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EA56" w14:textId="77777777" w:rsidR="00695E72" w:rsidRDefault="008043E0">
      <w:pPr>
        <w:ind w:firstLine="709"/>
        <w:jc w:val="center"/>
        <w:rPr>
          <w:b/>
          <w:sz w:val="24"/>
          <w:szCs w:val="24"/>
        </w:rPr>
      </w:pPr>
      <w:r>
        <w:rPr>
          <w:rFonts w:ascii="Times New Roman" w:hAnsi="Times New Roman" w:cs="Times New Roman"/>
          <w:b/>
          <w:sz w:val="24"/>
          <w:szCs w:val="24"/>
        </w:rPr>
        <w:t>TABEL DE CONCORDANȚĂ</w:t>
      </w:r>
    </w:p>
    <w:p w14:paraId="2BFAADA9" w14:textId="77777777" w:rsidR="00695E72" w:rsidRDefault="00695E72">
      <w:pPr>
        <w:ind w:firstLine="709"/>
        <w:jc w:val="both"/>
        <w:rPr>
          <w:b/>
          <w:sz w:val="24"/>
          <w:szCs w:val="24"/>
        </w:rPr>
      </w:pP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4248"/>
        <w:gridCol w:w="2375"/>
        <w:gridCol w:w="4530"/>
        <w:gridCol w:w="9"/>
      </w:tblGrid>
      <w:tr w:rsidR="00695E72" w14:paraId="52DB87E7" w14:textId="77777777" w:rsidTr="00421B30">
        <w:tc>
          <w:tcPr>
            <w:tcW w:w="1269" w:type="pct"/>
          </w:tcPr>
          <w:p w14:paraId="4AE5085E" w14:textId="77777777" w:rsidR="00695E72" w:rsidRDefault="008043E0">
            <w:pPr>
              <w:ind w:firstLine="22"/>
              <w:jc w:val="both"/>
              <w:rPr>
                <w:rFonts w:ascii="Times New Roman" w:hAnsi="Times New Roman" w:cs="Times New Roman"/>
                <w:b/>
              </w:rPr>
            </w:pPr>
            <w:r>
              <w:rPr>
                <w:rFonts w:ascii="Times New Roman" w:hAnsi="Times New Roman" w:cs="Times New Roman"/>
                <w:b/>
              </w:rPr>
              <w:t>1</w:t>
            </w:r>
          </w:p>
        </w:tc>
        <w:tc>
          <w:tcPr>
            <w:tcW w:w="3731" w:type="pct"/>
            <w:gridSpan w:val="4"/>
          </w:tcPr>
          <w:p w14:paraId="4F7EE9C8" w14:textId="2B85C854" w:rsidR="00695E72" w:rsidRDefault="008043E0">
            <w:pPr>
              <w:ind w:firstLine="22"/>
              <w:jc w:val="both"/>
              <w:rPr>
                <w:rFonts w:ascii="Times New Roman" w:hAnsi="Times New Roman" w:cs="Times New Roman"/>
                <w:b/>
                <w:lang w:val="ro-RO"/>
              </w:rPr>
            </w:pPr>
            <w:r>
              <w:rPr>
                <w:rFonts w:ascii="Times New Roman" w:hAnsi="Times New Roman" w:cs="Times New Roman"/>
                <w:b/>
              </w:rPr>
              <w:t xml:space="preserve">Titlul actului UE, inclusiv cea mai recentă modificare, </w:t>
            </w:r>
            <w:r w:rsidRPr="00496610">
              <w:rPr>
                <w:rFonts w:ascii="Times New Roman" w:hAnsi="Times New Roman" w:cs="Times New Roman"/>
                <w:b/>
              </w:rPr>
              <w:t>nr. CELEX</w:t>
            </w:r>
            <w:r w:rsidRPr="00496610">
              <w:rPr>
                <w:rFonts w:ascii="Times New Roman" w:hAnsi="Times New Roman" w:cs="Times New Roman"/>
                <w:b/>
                <w:lang w:val="ro-RO"/>
              </w:rPr>
              <w:t xml:space="preserve"> </w:t>
            </w:r>
            <w:r w:rsidR="00496610" w:rsidRPr="00496610">
              <w:rPr>
                <w:rFonts w:ascii="Times New Roman" w:hAnsi="Times New Roman" w:cs="Times New Roman"/>
                <w:lang w:val="ro-MD"/>
              </w:rPr>
              <w:t>32009G1205(01)</w:t>
            </w:r>
          </w:p>
          <w:p w14:paraId="0BA5C91D" w14:textId="12131B3D" w:rsidR="00695E72" w:rsidRDefault="000A23A3">
            <w:pPr>
              <w:ind w:firstLine="22"/>
              <w:jc w:val="both"/>
              <w:rPr>
                <w:rFonts w:ascii="Times New Roman" w:hAnsi="Times New Roman" w:cs="Times New Roman"/>
                <w:b/>
              </w:rPr>
            </w:pPr>
            <w:bookmarkStart w:id="0" w:name="_Hlk216074234"/>
            <w:r>
              <w:rPr>
                <w:rFonts w:ascii="Times New Roman" w:hAnsi="Times New Roman" w:cs="Times New Roman"/>
                <w:b/>
              </w:rPr>
              <w:t>Rezoluția Consiliului din 30 noiembrie 2009 privind schimbul de rezultate ale analizelor AD</w:t>
            </w:r>
            <w:r w:rsidR="00617721">
              <w:rPr>
                <w:rFonts w:ascii="Times New Roman" w:hAnsi="Times New Roman" w:cs="Times New Roman"/>
                <w:b/>
              </w:rPr>
              <w:t>N</w:t>
            </w:r>
            <w:r>
              <w:rPr>
                <w:rFonts w:ascii="Times New Roman" w:hAnsi="Times New Roman" w:cs="Times New Roman"/>
                <w:b/>
              </w:rPr>
              <w:t xml:space="preserve"> (2009/C 296/01)</w:t>
            </w:r>
            <w:bookmarkEnd w:id="0"/>
          </w:p>
        </w:tc>
      </w:tr>
      <w:tr w:rsidR="00695E72" w14:paraId="2DC7657D" w14:textId="77777777" w:rsidTr="00421B30">
        <w:tc>
          <w:tcPr>
            <w:tcW w:w="1269" w:type="pct"/>
          </w:tcPr>
          <w:p w14:paraId="4AF9987C" w14:textId="77777777" w:rsidR="00695E72" w:rsidRDefault="008043E0">
            <w:pPr>
              <w:ind w:firstLine="22"/>
              <w:jc w:val="both"/>
              <w:rPr>
                <w:rFonts w:ascii="Times New Roman" w:hAnsi="Times New Roman" w:cs="Times New Roman"/>
                <w:b/>
              </w:rPr>
            </w:pPr>
            <w:r>
              <w:rPr>
                <w:rFonts w:ascii="Times New Roman" w:hAnsi="Times New Roman" w:cs="Times New Roman"/>
                <w:b/>
              </w:rPr>
              <w:t>2</w:t>
            </w:r>
          </w:p>
        </w:tc>
        <w:tc>
          <w:tcPr>
            <w:tcW w:w="3731" w:type="pct"/>
            <w:gridSpan w:val="4"/>
          </w:tcPr>
          <w:p w14:paraId="645BB8A4" w14:textId="77777777" w:rsidR="00695E72" w:rsidRDefault="008043E0">
            <w:pPr>
              <w:ind w:firstLine="22"/>
              <w:jc w:val="both"/>
              <w:rPr>
                <w:rFonts w:ascii="Times New Roman" w:hAnsi="Times New Roman" w:cs="Times New Roman"/>
                <w:b/>
              </w:rPr>
            </w:pPr>
            <w:r>
              <w:rPr>
                <w:rFonts w:ascii="Times New Roman" w:hAnsi="Times New Roman" w:cs="Times New Roman"/>
                <w:b/>
              </w:rPr>
              <w:t>Titlul proiectului de act normativ național</w:t>
            </w:r>
          </w:p>
          <w:p w14:paraId="60E15B8A" w14:textId="25B2EA9F" w:rsidR="00695E72" w:rsidRPr="008C2EA6" w:rsidRDefault="008043E0" w:rsidP="008C2EA6">
            <w:pPr>
              <w:ind w:firstLine="22"/>
              <w:jc w:val="both"/>
              <w:rPr>
                <w:rFonts w:ascii="Times New Roman" w:hAnsi="Times New Roman" w:cs="Times New Roman"/>
                <w:bCs/>
                <w:szCs w:val="28"/>
              </w:rPr>
            </w:pPr>
            <w:r>
              <w:rPr>
                <w:rFonts w:ascii="Times New Roman" w:hAnsi="Times New Roman" w:cs="Times New Roman"/>
                <w:bCs/>
                <w:szCs w:val="28"/>
              </w:rPr>
              <w:t>Proiect</w:t>
            </w:r>
            <w:r w:rsidR="000A23A3">
              <w:rPr>
                <w:rFonts w:ascii="Times New Roman" w:hAnsi="Times New Roman" w:cs="Times New Roman"/>
                <w:bCs/>
                <w:szCs w:val="28"/>
              </w:rPr>
              <w:t xml:space="preserve"> de modificare a Legii </w:t>
            </w:r>
            <w:bookmarkStart w:id="1" w:name="_Hlk216074288"/>
            <w:r w:rsidR="00AD39A8">
              <w:rPr>
                <w:rFonts w:ascii="Times New Roman" w:hAnsi="Times New Roman" w:cs="Times New Roman"/>
                <w:bCs/>
                <w:szCs w:val="28"/>
              </w:rPr>
              <w:t xml:space="preserve">nr. </w:t>
            </w:r>
            <w:r w:rsidR="000A23A3">
              <w:rPr>
                <w:rFonts w:ascii="Times New Roman" w:hAnsi="Times New Roman" w:cs="Times New Roman"/>
                <w:bCs/>
                <w:szCs w:val="28"/>
              </w:rPr>
              <w:t>235/2017</w:t>
            </w:r>
            <w:r w:rsidR="003D1E30">
              <w:rPr>
                <w:rFonts w:ascii="Times New Roman" w:hAnsi="Times New Roman" w:cs="Times New Roman"/>
                <w:bCs/>
                <w:szCs w:val="28"/>
              </w:rPr>
              <w:t xml:space="preserve"> cu privir</w:t>
            </w:r>
            <w:r w:rsidR="00617721">
              <w:rPr>
                <w:rFonts w:ascii="Times New Roman" w:hAnsi="Times New Roman" w:cs="Times New Roman"/>
                <w:bCs/>
                <w:szCs w:val="28"/>
              </w:rPr>
              <w:t>e</w:t>
            </w:r>
            <w:r w:rsidR="003D1E30">
              <w:rPr>
                <w:rFonts w:ascii="Times New Roman" w:hAnsi="Times New Roman" w:cs="Times New Roman"/>
                <w:bCs/>
                <w:szCs w:val="28"/>
              </w:rPr>
              <w:t xml:space="preserve"> la înregistrarea genetică judiciară</w:t>
            </w:r>
            <w:bookmarkEnd w:id="1"/>
          </w:p>
        </w:tc>
      </w:tr>
      <w:tr w:rsidR="00695E72" w14:paraId="2814457A" w14:textId="77777777" w:rsidTr="00421B30">
        <w:tc>
          <w:tcPr>
            <w:tcW w:w="1269" w:type="pct"/>
          </w:tcPr>
          <w:p w14:paraId="558D3431" w14:textId="77777777" w:rsidR="00695E72" w:rsidRDefault="008043E0">
            <w:pPr>
              <w:ind w:firstLine="22"/>
              <w:jc w:val="both"/>
              <w:rPr>
                <w:rFonts w:ascii="Times New Roman" w:hAnsi="Times New Roman" w:cs="Times New Roman"/>
                <w:b/>
              </w:rPr>
            </w:pPr>
            <w:r>
              <w:rPr>
                <w:rFonts w:ascii="Times New Roman" w:hAnsi="Times New Roman" w:cs="Times New Roman"/>
                <w:b/>
              </w:rPr>
              <w:t>3</w:t>
            </w:r>
          </w:p>
        </w:tc>
        <w:tc>
          <w:tcPr>
            <w:tcW w:w="3731" w:type="pct"/>
            <w:gridSpan w:val="4"/>
          </w:tcPr>
          <w:p w14:paraId="25181617" w14:textId="6B83B082" w:rsidR="00695E72" w:rsidRDefault="008043E0">
            <w:pPr>
              <w:ind w:firstLine="22"/>
              <w:jc w:val="both"/>
              <w:rPr>
                <w:rFonts w:ascii="Times New Roman" w:hAnsi="Times New Roman" w:cs="Times New Roman"/>
                <w:b/>
                <w:lang w:val="ro-RO"/>
              </w:rPr>
            </w:pPr>
            <w:r>
              <w:rPr>
                <w:rFonts w:ascii="Times New Roman" w:hAnsi="Times New Roman" w:cs="Times New Roman"/>
                <w:b/>
              </w:rPr>
              <w:t>Gradul general de compatibilitate</w:t>
            </w:r>
            <w:r>
              <w:rPr>
                <w:rFonts w:ascii="Times New Roman" w:hAnsi="Times New Roman" w:cs="Times New Roman"/>
                <w:b/>
                <w:lang w:val="ro-RO"/>
              </w:rPr>
              <w:t xml:space="preserve"> -</w:t>
            </w:r>
            <w:r w:rsidR="00666F77">
              <w:rPr>
                <w:rFonts w:ascii="Times New Roman" w:hAnsi="Times New Roman" w:cs="Times New Roman"/>
                <w:b/>
                <w:lang w:val="ro-RO"/>
              </w:rPr>
              <w:t xml:space="preserve"> </w:t>
            </w:r>
            <w:r w:rsidR="000634B9">
              <w:rPr>
                <w:rFonts w:ascii="Times New Roman" w:hAnsi="Times New Roman" w:cs="Times New Roman"/>
                <w:b/>
                <w:lang w:val="ro-RO"/>
              </w:rPr>
              <w:t xml:space="preserve">PARȚIAL </w:t>
            </w:r>
            <w:r>
              <w:rPr>
                <w:rFonts w:ascii="Times New Roman" w:hAnsi="Times New Roman" w:cs="Times New Roman"/>
                <w:b/>
                <w:lang w:val="ro-RO"/>
              </w:rPr>
              <w:t>COMPATIBIL</w:t>
            </w:r>
          </w:p>
        </w:tc>
      </w:tr>
      <w:tr w:rsidR="00695E72" w14:paraId="27F801CE" w14:textId="77777777" w:rsidTr="00421B30">
        <w:tc>
          <w:tcPr>
            <w:tcW w:w="1269" w:type="pct"/>
          </w:tcPr>
          <w:p w14:paraId="2CBA19FC" w14:textId="77777777" w:rsidR="00695E72" w:rsidRDefault="008043E0">
            <w:pPr>
              <w:ind w:firstLine="22"/>
              <w:jc w:val="both"/>
              <w:rPr>
                <w:rFonts w:ascii="Times New Roman" w:hAnsi="Times New Roman" w:cs="Times New Roman"/>
                <w:b/>
              </w:rPr>
            </w:pPr>
            <w:r>
              <w:rPr>
                <w:rFonts w:ascii="Times New Roman" w:hAnsi="Times New Roman" w:cs="Times New Roman"/>
                <w:b/>
              </w:rPr>
              <w:t>4</w:t>
            </w:r>
          </w:p>
        </w:tc>
        <w:tc>
          <w:tcPr>
            <w:tcW w:w="3731" w:type="pct"/>
            <w:gridSpan w:val="4"/>
          </w:tcPr>
          <w:p w14:paraId="7A83A904" w14:textId="77777777" w:rsidR="00695E72" w:rsidRDefault="008043E0">
            <w:pPr>
              <w:ind w:firstLine="22"/>
              <w:jc w:val="both"/>
              <w:rPr>
                <w:rFonts w:ascii="Times New Roman" w:hAnsi="Times New Roman" w:cs="Times New Roman"/>
                <w:b/>
                <w:lang w:val="ro-RO"/>
              </w:rPr>
            </w:pPr>
            <w:r>
              <w:rPr>
                <w:rFonts w:ascii="Times New Roman" w:hAnsi="Times New Roman" w:cs="Times New Roman"/>
                <w:b/>
              </w:rPr>
              <w:t xml:space="preserve">Autoritatea/persoana responsabilă </w:t>
            </w:r>
            <w:r>
              <w:rPr>
                <w:rFonts w:ascii="Times New Roman" w:hAnsi="Times New Roman" w:cs="Times New Roman"/>
                <w:b/>
                <w:lang w:val="ro-RO"/>
              </w:rPr>
              <w:t xml:space="preserve"> - </w:t>
            </w:r>
            <w:r>
              <w:rPr>
                <w:rFonts w:ascii="Times New Roman" w:hAnsi="Times New Roman" w:cs="Times New Roman"/>
                <w:bCs/>
                <w:lang w:val="ro-RO"/>
              </w:rPr>
              <w:t>Ministerul Afacerilor Interne</w:t>
            </w:r>
          </w:p>
        </w:tc>
      </w:tr>
      <w:tr w:rsidR="00695E72" w14:paraId="1A3C074A" w14:textId="77777777" w:rsidTr="00421B30">
        <w:tc>
          <w:tcPr>
            <w:tcW w:w="1269" w:type="pct"/>
          </w:tcPr>
          <w:p w14:paraId="7069FF58" w14:textId="77777777" w:rsidR="00695E72" w:rsidRDefault="008043E0">
            <w:pPr>
              <w:ind w:firstLine="22"/>
              <w:jc w:val="both"/>
              <w:rPr>
                <w:rFonts w:ascii="Times New Roman" w:hAnsi="Times New Roman" w:cs="Times New Roman"/>
                <w:b/>
              </w:rPr>
            </w:pPr>
            <w:r>
              <w:rPr>
                <w:rFonts w:ascii="Times New Roman" w:hAnsi="Times New Roman" w:cs="Times New Roman"/>
                <w:b/>
              </w:rPr>
              <w:t>5</w:t>
            </w:r>
          </w:p>
        </w:tc>
        <w:tc>
          <w:tcPr>
            <w:tcW w:w="3731" w:type="pct"/>
            <w:gridSpan w:val="4"/>
          </w:tcPr>
          <w:p w14:paraId="2D75C60F" w14:textId="441F0956" w:rsidR="00695E72" w:rsidRDefault="008043E0">
            <w:pPr>
              <w:ind w:firstLine="22"/>
              <w:jc w:val="both"/>
              <w:rPr>
                <w:rFonts w:ascii="Times New Roman" w:hAnsi="Times New Roman" w:cs="Times New Roman"/>
                <w:b/>
                <w:lang w:val="ro-RO"/>
              </w:rPr>
            </w:pPr>
            <w:r>
              <w:rPr>
                <w:rFonts w:ascii="Times New Roman" w:hAnsi="Times New Roman" w:cs="Times New Roman"/>
                <w:b/>
              </w:rPr>
              <w:t>Data întocmirii/actualizării</w:t>
            </w:r>
            <w:r>
              <w:rPr>
                <w:rFonts w:ascii="Times New Roman" w:hAnsi="Times New Roman" w:cs="Times New Roman"/>
                <w:b/>
                <w:lang w:val="ro-RO"/>
              </w:rPr>
              <w:t xml:space="preserve"> - </w:t>
            </w:r>
            <w:r w:rsidR="005240E9">
              <w:rPr>
                <w:rFonts w:ascii="Times New Roman" w:hAnsi="Times New Roman" w:cs="Times New Roman"/>
                <w:b/>
                <w:lang w:val="ro-RO"/>
              </w:rPr>
              <w:t>20</w:t>
            </w:r>
            <w:r>
              <w:rPr>
                <w:rFonts w:ascii="Times New Roman" w:hAnsi="Times New Roman" w:cs="Times New Roman"/>
                <w:b/>
                <w:lang w:val="ro-RO"/>
              </w:rPr>
              <w:t>.</w:t>
            </w:r>
            <w:r w:rsidR="004E647B">
              <w:rPr>
                <w:rFonts w:ascii="Times New Roman" w:hAnsi="Times New Roman" w:cs="Times New Roman"/>
                <w:b/>
                <w:lang w:val="ro-RO"/>
              </w:rPr>
              <w:t>01</w:t>
            </w:r>
            <w:r>
              <w:rPr>
                <w:rFonts w:ascii="Times New Roman" w:hAnsi="Times New Roman" w:cs="Times New Roman"/>
                <w:b/>
                <w:lang w:val="ro-RO"/>
              </w:rPr>
              <w:t>.202</w:t>
            </w:r>
            <w:r w:rsidR="004E647B">
              <w:rPr>
                <w:rFonts w:ascii="Times New Roman" w:hAnsi="Times New Roman" w:cs="Times New Roman"/>
                <w:b/>
                <w:lang w:val="ro-RO"/>
              </w:rPr>
              <w:t>6</w:t>
            </w:r>
          </w:p>
        </w:tc>
      </w:tr>
      <w:tr w:rsidR="00695E72" w14:paraId="3BEE1E86" w14:textId="77777777" w:rsidTr="00844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569"/>
        </w:trPr>
        <w:tc>
          <w:tcPr>
            <w:tcW w:w="1269" w:type="pct"/>
            <w:tcBorders>
              <w:top w:val="single" w:sz="4" w:space="0" w:color="auto"/>
              <w:left w:val="single" w:sz="4" w:space="0" w:color="auto"/>
              <w:bottom w:val="single" w:sz="4" w:space="0" w:color="auto"/>
              <w:right w:val="single" w:sz="4" w:space="0" w:color="auto"/>
            </w:tcBorders>
          </w:tcPr>
          <w:p w14:paraId="0BF0738F" w14:textId="77777777" w:rsidR="00695E72" w:rsidRDefault="008043E0">
            <w:pPr>
              <w:numPr>
                <w:ilvl w:val="0"/>
                <w:numId w:val="1"/>
              </w:numPr>
              <w:ind w:firstLine="22"/>
              <w:rPr>
                <w:rFonts w:ascii="Times New Roman" w:hAnsi="Times New Roman" w:cs="Times New Roman"/>
                <w:b/>
              </w:rPr>
            </w:pPr>
            <w:r>
              <w:rPr>
                <w:rFonts w:ascii="Times New Roman" w:hAnsi="Times New Roman" w:cs="Times New Roman"/>
                <w:b/>
              </w:rPr>
              <w:t>Actul Uniunii Europene</w:t>
            </w:r>
          </w:p>
          <w:p w14:paraId="228DE7FA" w14:textId="77777777" w:rsidR="00695E72" w:rsidRDefault="00695E72">
            <w:pPr>
              <w:rPr>
                <w:rFonts w:ascii="Times New Roman" w:hAnsi="Times New Roman" w:cs="Times New Roman"/>
                <w:b/>
              </w:rPr>
            </w:pPr>
          </w:p>
        </w:tc>
        <w:tc>
          <w:tcPr>
            <w:tcW w:w="1420" w:type="pct"/>
            <w:tcBorders>
              <w:top w:val="single" w:sz="4" w:space="0" w:color="auto"/>
              <w:left w:val="single" w:sz="4" w:space="0" w:color="auto"/>
              <w:bottom w:val="single" w:sz="4" w:space="0" w:color="auto"/>
              <w:right w:val="single" w:sz="4" w:space="0" w:color="auto"/>
            </w:tcBorders>
          </w:tcPr>
          <w:p w14:paraId="3909300C" w14:textId="77777777" w:rsidR="00695E72" w:rsidRDefault="008043E0">
            <w:pPr>
              <w:numPr>
                <w:ilvl w:val="0"/>
                <w:numId w:val="1"/>
              </w:numPr>
              <w:ind w:firstLine="22"/>
              <w:rPr>
                <w:rFonts w:ascii="Times New Roman" w:hAnsi="Times New Roman" w:cs="Times New Roman"/>
                <w:b/>
              </w:rPr>
            </w:pPr>
            <w:r>
              <w:rPr>
                <w:rFonts w:ascii="Times New Roman" w:hAnsi="Times New Roman" w:cs="Times New Roman"/>
                <w:b/>
              </w:rPr>
              <w:t>Proiectul de act normativ național</w:t>
            </w:r>
          </w:p>
          <w:p w14:paraId="7A950C82" w14:textId="77777777" w:rsidR="00695E72" w:rsidRDefault="00695E72" w:rsidP="00844DC5">
            <w:pPr>
              <w:rPr>
                <w:rFonts w:ascii="Times New Roman" w:hAnsi="Times New Roman" w:cs="Times New Roman"/>
                <w:b/>
              </w:rPr>
            </w:pPr>
          </w:p>
        </w:tc>
        <w:tc>
          <w:tcPr>
            <w:tcW w:w="794" w:type="pct"/>
            <w:tcBorders>
              <w:top w:val="single" w:sz="4" w:space="0" w:color="auto"/>
              <w:left w:val="single" w:sz="4" w:space="0" w:color="auto"/>
              <w:bottom w:val="single" w:sz="4" w:space="0" w:color="auto"/>
              <w:right w:val="single" w:sz="4" w:space="0" w:color="auto"/>
            </w:tcBorders>
          </w:tcPr>
          <w:p w14:paraId="12AEA9D6" w14:textId="4710DC63" w:rsidR="00695E72" w:rsidRPr="00217D6E" w:rsidRDefault="008043E0" w:rsidP="00217D6E">
            <w:pPr>
              <w:numPr>
                <w:ilvl w:val="0"/>
                <w:numId w:val="1"/>
              </w:numPr>
              <w:ind w:firstLine="22"/>
              <w:rPr>
                <w:rFonts w:ascii="Times New Roman" w:hAnsi="Times New Roman" w:cs="Times New Roman"/>
                <w:b/>
              </w:rPr>
            </w:pPr>
            <w:r>
              <w:rPr>
                <w:rFonts w:ascii="Times New Roman" w:hAnsi="Times New Roman" w:cs="Times New Roman"/>
                <w:b/>
              </w:rPr>
              <w:t>Gradul de compatibilitate</w:t>
            </w:r>
          </w:p>
        </w:tc>
        <w:tc>
          <w:tcPr>
            <w:tcW w:w="1514" w:type="pct"/>
            <w:tcBorders>
              <w:top w:val="single" w:sz="4" w:space="0" w:color="auto"/>
              <w:left w:val="single" w:sz="4" w:space="0" w:color="auto"/>
              <w:bottom w:val="single" w:sz="4" w:space="0" w:color="auto"/>
              <w:right w:val="single" w:sz="4" w:space="0" w:color="auto"/>
            </w:tcBorders>
          </w:tcPr>
          <w:p w14:paraId="7F640A5A" w14:textId="77777777" w:rsidR="00695E72" w:rsidRDefault="008043E0">
            <w:pPr>
              <w:numPr>
                <w:ilvl w:val="0"/>
                <w:numId w:val="1"/>
              </w:numPr>
              <w:ind w:firstLine="22"/>
              <w:rPr>
                <w:rFonts w:ascii="Times New Roman" w:hAnsi="Times New Roman" w:cs="Times New Roman"/>
                <w:b/>
              </w:rPr>
            </w:pPr>
            <w:r>
              <w:rPr>
                <w:rFonts w:ascii="Times New Roman" w:hAnsi="Times New Roman" w:cs="Times New Roman"/>
                <w:b/>
              </w:rPr>
              <w:t>Observații</w:t>
            </w:r>
          </w:p>
        </w:tc>
      </w:tr>
      <w:tr w:rsidR="00695E72" w14:paraId="4115D824"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39652196" w14:textId="77777777" w:rsidR="00BE2AA4" w:rsidRPr="0092376B" w:rsidRDefault="00BE2AA4" w:rsidP="00BE2AA4">
            <w:pPr>
              <w:autoSpaceDE w:val="0"/>
              <w:autoSpaceDN w:val="0"/>
              <w:adjustRightInd w:val="0"/>
              <w:jc w:val="both"/>
              <w:rPr>
                <w:rFonts w:ascii="Times New Roman" w:hAnsi="Times New Roman" w:cs="Times New Roman"/>
                <w:bCs/>
                <w:lang w:val="ro-RO"/>
              </w:rPr>
            </w:pPr>
            <w:r w:rsidRPr="0092376B">
              <w:rPr>
                <w:rFonts w:ascii="Times New Roman" w:hAnsi="Times New Roman" w:cs="Times New Roman"/>
                <w:bCs/>
                <w:lang w:val="ro-RO"/>
              </w:rPr>
              <w:t>I. DEFINIȚII</w:t>
            </w:r>
          </w:p>
          <w:p w14:paraId="302A274F" w14:textId="30DEB39B" w:rsidR="00695E72" w:rsidRPr="0092376B" w:rsidRDefault="00BE2AA4" w:rsidP="00BE2AA4">
            <w:pPr>
              <w:autoSpaceDE w:val="0"/>
              <w:autoSpaceDN w:val="0"/>
              <w:adjustRightInd w:val="0"/>
              <w:jc w:val="both"/>
              <w:rPr>
                <w:rFonts w:ascii="Times New Roman" w:hAnsi="Times New Roman" w:cs="Times New Roman"/>
                <w:bCs/>
                <w:lang w:val="ro-RO"/>
              </w:rPr>
            </w:pPr>
            <w:r w:rsidRPr="0092376B">
              <w:rPr>
                <w:rFonts w:ascii="Times New Roman" w:hAnsi="Times New Roman" w:cs="Times New Roman"/>
                <w:bCs/>
                <w:lang w:val="ro-RO"/>
              </w:rPr>
              <w:t>1. „marker ADN” înseamnă locusul dintr-o moleculă care, în mod tipic, conține informații variabile de la un individ la altul;</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04460B21" w14:textId="21644632" w:rsidR="004D080C" w:rsidRPr="002C76CA" w:rsidRDefault="000B00CC">
            <w:pPr>
              <w:spacing w:after="12"/>
              <w:ind w:firstLine="400"/>
              <w:jc w:val="both"/>
              <w:rPr>
                <w:rFonts w:ascii="Times New Roman" w:eastAsia="Times New Roman" w:hAnsi="Times New Roman" w:cs="Times New Roman"/>
                <w:b/>
                <w:bCs/>
                <w:i/>
                <w:iCs/>
                <w:lang w:eastAsia="ro-RO"/>
              </w:rPr>
            </w:pPr>
            <w:r>
              <w:rPr>
                <w:rFonts w:ascii="Times New Roman" w:eastAsia="Times New Roman" w:hAnsi="Times New Roman" w:cs="Times New Roman"/>
                <w:b/>
                <w:bCs/>
                <w:i/>
                <w:iCs/>
                <w:lang w:eastAsia="ro-RO"/>
              </w:rPr>
              <w:t xml:space="preserve">Art. 2 din </w:t>
            </w:r>
            <w:r w:rsidR="000B03C7">
              <w:rPr>
                <w:rFonts w:ascii="Times New Roman" w:eastAsia="Times New Roman" w:hAnsi="Times New Roman" w:cs="Times New Roman"/>
                <w:b/>
                <w:bCs/>
                <w:i/>
                <w:iCs/>
                <w:lang w:eastAsia="ro-RO"/>
              </w:rPr>
              <w:t>p</w:t>
            </w:r>
            <w:r w:rsidR="004D080C" w:rsidRPr="002C76CA">
              <w:rPr>
                <w:rFonts w:ascii="Times New Roman" w:eastAsia="Times New Roman" w:hAnsi="Times New Roman" w:cs="Times New Roman"/>
                <w:b/>
                <w:bCs/>
                <w:i/>
                <w:iCs/>
                <w:lang w:eastAsia="ro-RO"/>
              </w:rPr>
              <w:t>roiect</w:t>
            </w:r>
            <w:r>
              <w:rPr>
                <w:rFonts w:ascii="Times New Roman" w:eastAsia="Times New Roman" w:hAnsi="Times New Roman" w:cs="Times New Roman"/>
                <w:b/>
                <w:bCs/>
                <w:i/>
                <w:iCs/>
                <w:lang w:eastAsia="ro-RO"/>
              </w:rPr>
              <w:t>ul</w:t>
            </w:r>
            <w:r w:rsidR="004D080C" w:rsidRPr="002C76CA">
              <w:rPr>
                <w:rFonts w:ascii="Times New Roman" w:eastAsia="Times New Roman" w:hAnsi="Times New Roman" w:cs="Times New Roman"/>
                <w:b/>
                <w:bCs/>
                <w:i/>
                <w:iCs/>
                <w:lang w:eastAsia="ro-RO"/>
              </w:rPr>
              <w:t xml:space="preserve"> de lege pentru modificarea </w:t>
            </w:r>
            <w:r w:rsidR="002C76CA" w:rsidRPr="002C76CA">
              <w:rPr>
                <w:rFonts w:ascii="Times New Roman" w:eastAsia="Times New Roman" w:hAnsi="Times New Roman" w:cs="Times New Roman"/>
                <w:b/>
                <w:bCs/>
                <w:i/>
                <w:iCs/>
                <w:lang w:eastAsia="ro-RO"/>
              </w:rPr>
              <w:t>Legii 235/2017 cu privir</w:t>
            </w:r>
            <w:r>
              <w:rPr>
                <w:rFonts w:ascii="Times New Roman" w:eastAsia="Times New Roman" w:hAnsi="Times New Roman" w:cs="Times New Roman"/>
                <w:b/>
                <w:bCs/>
                <w:i/>
                <w:iCs/>
                <w:lang w:eastAsia="ro-RO"/>
              </w:rPr>
              <w:t>e</w:t>
            </w:r>
            <w:r w:rsidR="002C76CA" w:rsidRPr="002C76CA">
              <w:rPr>
                <w:rFonts w:ascii="Times New Roman" w:eastAsia="Times New Roman" w:hAnsi="Times New Roman" w:cs="Times New Roman"/>
                <w:b/>
                <w:bCs/>
                <w:i/>
                <w:iCs/>
                <w:lang w:eastAsia="ro-RO"/>
              </w:rPr>
              <w:t xml:space="preserve"> la înregistrarea genetică judiciară</w:t>
            </w:r>
          </w:p>
          <w:p w14:paraId="17F03562" w14:textId="14759E7B" w:rsidR="00695E72" w:rsidRPr="001E428A" w:rsidRDefault="001864C8">
            <w:pPr>
              <w:spacing w:after="12"/>
              <w:ind w:firstLine="400"/>
              <w:jc w:val="both"/>
              <w:rPr>
                <w:rFonts w:ascii="Times New Roman" w:eastAsia="Times New Roman" w:hAnsi="Times New Roman" w:cs="Times New Roman"/>
                <w:lang w:eastAsia="ro-RO"/>
              </w:rPr>
            </w:pPr>
            <w:bookmarkStart w:id="2" w:name="_Hlk216074469"/>
            <w:r w:rsidRPr="001E428A">
              <w:rPr>
                <w:rFonts w:ascii="Times New Roman" w:eastAsia="Times New Roman" w:hAnsi="Times New Roman" w:cs="Times New Roman"/>
                <w:lang w:eastAsia="ro-RO"/>
              </w:rPr>
              <w:t>„</w:t>
            </w:r>
            <w:r w:rsidR="00FD0135">
              <w:rPr>
                <w:rFonts w:ascii="Times New Roman" w:eastAsia="Times New Roman" w:hAnsi="Times New Roman" w:cs="Times New Roman"/>
                <w:lang w:eastAsia="ro-RO"/>
              </w:rPr>
              <w:t>m</w:t>
            </w:r>
            <w:r w:rsidRPr="001E428A">
              <w:rPr>
                <w:rFonts w:ascii="Times New Roman" w:eastAsia="Times New Roman" w:hAnsi="Times New Roman" w:cs="Times New Roman"/>
                <w:lang w:eastAsia="ro-RO"/>
              </w:rPr>
              <w:t xml:space="preserve">arker ADN” </w:t>
            </w:r>
            <w:r w:rsidR="005748C1">
              <w:rPr>
                <w:rFonts w:ascii="Times New Roman" w:eastAsia="Times New Roman" w:hAnsi="Times New Roman" w:cs="Times New Roman"/>
                <w:lang w:eastAsia="ro-RO"/>
              </w:rPr>
              <w:t xml:space="preserve">- </w:t>
            </w:r>
            <w:r w:rsidRPr="001E428A">
              <w:rPr>
                <w:rFonts w:ascii="Times New Roman" w:eastAsia="Times New Roman" w:hAnsi="Times New Roman" w:cs="Times New Roman"/>
                <w:lang w:eastAsia="ro-RO"/>
              </w:rPr>
              <w:t>locusul dintr-o moleculă care conține, în mod tipic, informații diferite la indivizi diferiți.</w:t>
            </w:r>
          </w:p>
          <w:p w14:paraId="0C0D77D5" w14:textId="77777777" w:rsidR="00BF66B8" w:rsidRPr="00BF66B8" w:rsidRDefault="00FD0135" w:rsidP="00BF66B8">
            <w:pPr>
              <w:ind w:firstLine="708"/>
              <w:jc w:val="both"/>
              <w:rPr>
                <w:rFonts w:ascii="Times New Roman" w:hAnsi="Times New Roman" w:cs="Times New Roman"/>
                <w:lang w:val="ro-MD"/>
              </w:rPr>
            </w:pPr>
            <w:r>
              <w:rPr>
                <w:rFonts w:ascii="Times New Roman" w:eastAsia="Times New Roman" w:hAnsi="Times New Roman" w:cs="Times New Roman"/>
                <w:lang w:eastAsia="ro-RO"/>
              </w:rPr>
              <w:t>l</w:t>
            </w:r>
            <w:r w:rsidR="001864C8" w:rsidRPr="001E428A">
              <w:rPr>
                <w:rFonts w:ascii="Times New Roman" w:eastAsia="Times New Roman" w:hAnsi="Times New Roman" w:cs="Times New Roman"/>
                <w:lang w:eastAsia="ro-RO"/>
              </w:rPr>
              <w:t xml:space="preserve">ocus genetic (plural: loci) – </w:t>
            </w:r>
            <w:r w:rsidR="00BF66B8" w:rsidRPr="00BF66B8">
              <w:rPr>
                <w:rFonts w:ascii="Times New Roman" w:hAnsi="Times New Roman" w:cs="Times New Roman"/>
                <w:lang w:val="ro-MD"/>
              </w:rPr>
              <w:t>poziție determinată ocupată de o genă în structura cromozomului;</w:t>
            </w:r>
          </w:p>
          <w:p w14:paraId="5FA61616" w14:textId="0764E04F" w:rsidR="001864C8" w:rsidRPr="00E76196" w:rsidRDefault="00FD0135" w:rsidP="00E76196">
            <w:pPr>
              <w:ind w:firstLine="708"/>
              <w:jc w:val="both"/>
              <w:rPr>
                <w:rFonts w:ascii="Times New Roman" w:hAnsi="Times New Roman" w:cs="Times New Roman"/>
                <w:lang w:val="ro-MD"/>
              </w:rPr>
            </w:pPr>
            <w:r>
              <w:rPr>
                <w:rFonts w:ascii="Times New Roman" w:eastAsia="Times New Roman" w:hAnsi="Times New Roman" w:cs="Times New Roman"/>
                <w:lang w:eastAsia="ro-RO"/>
              </w:rPr>
              <w:t>p</w:t>
            </w:r>
            <w:r w:rsidR="001864C8" w:rsidRPr="001E428A">
              <w:rPr>
                <w:rFonts w:ascii="Times New Roman" w:eastAsia="Times New Roman" w:hAnsi="Times New Roman" w:cs="Times New Roman"/>
                <w:lang w:eastAsia="ro-RO"/>
              </w:rPr>
              <w:t xml:space="preserve">rofil genetic – </w:t>
            </w:r>
            <w:bookmarkEnd w:id="2"/>
            <w:r w:rsidR="00BF66B8" w:rsidRPr="00BF66B8">
              <w:rPr>
                <w:rFonts w:ascii="Times New Roman" w:hAnsi="Times New Roman" w:cs="Times New Roman"/>
                <w:lang w:val="ro-MD"/>
              </w:rPr>
              <w:t>codul alfanumeric obținut din materialul genetic, prin aplicarea tehnicilor de biologie moleculară;</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1598C8DD" w14:textId="3AC2D0D9" w:rsidR="00695E72" w:rsidRDefault="00650ADA">
            <w:pPr>
              <w:jc w:val="both"/>
              <w:rPr>
                <w:rFonts w:ascii="Times New Roman" w:hAnsi="Times New Roman" w:cs="Times New Roman"/>
                <w:b/>
                <w:lang w:val="ro-RO"/>
              </w:rPr>
            </w:pPr>
            <w:r w:rsidRPr="00650ADA">
              <w:rPr>
                <w:rFonts w:ascii="Times New Roman" w:hAnsi="Times New Roman" w:cs="Times New Roman"/>
                <w:b/>
                <w:lang w:val="ro-RO"/>
              </w:rPr>
              <w:t>compatibil</w:t>
            </w:r>
          </w:p>
        </w:tc>
        <w:tc>
          <w:tcPr>
            <w:tcW w:w="1514" w:type="pct"/>
            <w:tcBorders>
              <w:top w:val="single" w:sz="4" w:space="0" w:color="auto"/>
              <w:left w:val="single" w:sz="4" w:space="0" w:color="auto"/>
              <w:bottom w:val="single" w:sz="4" w:space="0" w:color="auto"/>
              <w:right w:val="single" w:sz="4" w:space="0" w:color="auto"/>
            </w:tcBorders>
          </w:tcPr>
          <w:p w14:paraId="215E7E09" w14:textId="77777777" w:rsidR="00695E72" w:rsidRDefault="00695E72">
            <w:pPr>
              <w:ind w:firstLine="709"/>
              <w:jc w:val="both"/>
              <w:rPr>
                <w:rFonts w:ascii="Times New Roman" w:hAnsi="Times New Roman" w:cs="Times New Roman"/>
                <w:b/>
              </w:rPr>
            </w:pPr>
          </w:p>
        </w:tc>
      </w:tr>
      <w:tr w:rsidR="00BE2AA4" w14:paraId="06C8562E"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23756235" w14:textId="3E350EBA" w:rsidR="00BE2AA4" w:rsidRPr="0092376B" w:rsidRDefault="00BE2AA4">
            <w:pPr>
              <w:autoSpaceDE w:val="0"/>
              <w:autoSpaceDN w:val="0"/>
              <w:adjustRightInd w:val="0"/>
              <w:jc w:val="both"/>
              <w:rPr>
                <w:rFonts w:ascii="Times New Roman" w:hAnsi="Times New Roman" w:cs="Times New Roman"/>
                <w:bCs/>
              </w:rPr>
            </w:pPr>
            <w:r w:rsidRPr="0092376B">
              <w:rPr>
                <w:rFonts w:ascii="Times New Roman" w:hAnsi="Times New Roman" w:cs="Times New Roman"/>
                <w:bCs/>
              </w:rPr>
              <w:t xml:space="preserve">2. </w:t>
            </w:r>
            <w:r w:rsidR="0092376B" w:rsidRPr="0092376B">
              <w:rPr>
                <w:rFonts w:ascii="Times New Roman" w:hAnsi="Times New Roman" w:cs="Times New Roman"/>
                <w:bCs/>
              </w:rPr>
              <w:t>„</w:t>
            </w:r>
            <w:r w:rsidRPr="0092376B">
              <w:rPr>
                <w:rFonts w:ascii="Times New Roman" w:hAnsi="Times New Roman" w:cs="Times New Roman"/>
                <w:bCs/>
              </w:rPr>
              <w:t>rezultat al analizei ADN” înseamnă o literă sau un cod numeric creat pe baza analizei unuia sau a mai multor loci din ADN și utilizat în scopul raportării. De exemplu, rezultatul analizei ADN D3S1358 14-15, D21S11 28-30 înseamnă că subiectul este de tip 14-15 în raport cu markerul ADN D3S1358 și de tip 28-30 în raport cu markerul ADN D21S11;</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04E95E17" w14:textId="6C44F7F5" w:rsidR="002C76CA" w:rsidRPr="002C76CA" w:rsidRDefault="000B00CC" w:rsidP="002C76CA">
            <w:pPr>
              <w:spacing w:after="12"/>
              <w:ind w:firstLine="400"/>
              <w:jc w:val="both"/>
              <w:rPr>
                <w:rFonts w:ascii="Times New Roman" w:eastAsia="Times New Roman" w:hAnsi="Times New Roman" w:cs="Times New Roman"/>
                <w:b/>
                <w:bCs/>
                <w:i/>
                <w:iCs/>
                <w:lang w:eastAsia="ro-RO"/>
              </w:rPr>
            </w:pPr>
            <w:r>
              <w:rPr>
                <w:rFonts w:ascii="Times New Roman" w:eastAsia="Times New Roman" w:hAnsi="Times New Roman" w:cs="Times New Roman"/>
                <w:b/>
                <w:bCs/>
                <w:i/>
                <w:iCs/>
                <w:lang w:eastAsia="ro-RO"/>
              </w:rPr>
              <w:t xml:space="preserve">Art. 2 din </w:t>
            </w:r>
            <w:r w:rsidR="000B03C7">
              <w:rPr>
                <w:rFonts w:ascii="Times New Roman" w:eastAsia="Times New Roman" w:hAnsi="Times New Roman" w:cs="Times New Roman"/>
                <w:b/>
                <w:bCs/>
                <w:i/>
                <w:iCs/>
                <w:lang w:eastAsia="ro-RO"/>
              </w:rPr>
              <w:t>p</w:t>
            </w:r>
            <w:r w:rsidR="002C76CA" w:rsidRPr="002C76CA">
              <w:rPr>
                <w:rFonts w:ascii="Times New Roman" w:eastAsia="Times New Roman" w:hAnsi="Times New Roman" w:cs="Times New Roman"/>
                <w:b/>
                <w:bCs/>
                <w:i/>
                <w:iCs/>
                <w:lang w:eastAsia="ro-RO"/>
              </w:rPr>
              <w:t>roiect</w:t>
            </w:r>
            <w:r>
              <w:rPr>
                <w:rFonts w:ascii="Times New Roman" w:eastAsia="Times New Roman" w:hAnsi="Times New Roman" w:cs="Times New Roman"/>
                <w:b/>
                <w:bCs/>
                <w:i/>
                <w:iCs/>
                <w:lang w:eastAsia="ro-RO"/>
              </w:rPr>
              <w:t>ul</w:t>
            </w:r>
            <w:r w:rsidR="002C76CA" w:rsidRPr="002C76CA">
              <w:rPr>
                <w:rFonts w:ascii="Times New Roman" w:eastAsia="Times New Roman" w:hAnsi="Times New Roman" w:cs="Times New Roman"/>
                <w:b/>
                <w:bCs/>
                <w:i/>
                <w:iCs/>
                <w:lang w:eastAsia="ro-RO"/>
              </w:rPr>
              <w:t xml:space="preserve"> de lege pentru modificarea Legii 235/2017 cu privir</w:t>
            </w:r>
            <w:r w:rsidR="004043FE">
              <w:rPr>
                <w:rFonts w:ascii="Times New Roman" w:eastAsia="Times New Roman" w:hAnsi="Times New Roman" w:cs="Times New Roman"/>
                <w:b/>
                <w:bCs/>
                <w:i/>
                <w:iCs/>
                <w:lang w:eastAsia="ro-RO"/>
              </w:rPr>
              <w:t>e</w:t>
            </w:r>
            <w:r w:rsidR="002C76CA" w:rsidRPr="002C76CA">
              <w:rPr>
                <w:rFonts w:ascii="Times New Roman" w:eastAsia="Times New Roman" w:hAnsi="Times New Roman" w:cs="Times New Roman"/>
                <w:b/>
                <w:bCs/>
                <w:i/>
                <w:iCs/>
                <w:lang w:eastAsia="ro-RO"/>
              </w:rPr>
              <w:t xml:space="preserve"> la înregistrarea genetică judiciară</w:t>
            </w:r>
          </w:p>
          <w:p w14:paraId="69454206" w14:textId="6FB8B100" w:rsidR="00BE2AA4" w:rsidRPr="001E428A" w:rsidRDefault="001864C8">
            <w:pPr>
              <w:spacing w:after="12"/>
              <w:ind w:firstLine="400"/>
              <w:jc w:val="both"/>
              <w:rPr>
                <w:rFonts w:ascii="Times New Roman" w:hAnsi="Times New Roman" w:cs="Times New Roman"/>
                <w:b/>
              </w:rPr>
            </w:pPr>
            <w:bookmarkStart w:id="3" w:name="_Hlk216074490"/>
            <w:r w:rsidRPr="001E428A">
              <w:rPr>
                <w:rFonts w:ascii="Times New Roman" w:eastAsia="Times New Roman" w:hAnsi="Times New Roman" w:cs="Times New Roman"/>
                <w:lang w:eastAsia="ro-RO"/>
              </w:rPr>
              <w:t>„</w:t>
            </w:r>
            <w:r w:rsidR="00C82999">
              <w:rPr>
                <w:rFonts w:ascii="Times New Roman" w:eastAsia="Times New Roman" w:hAnsi="Times New Roman" w:cs="Times New Roman"/>
                <w:lang w:eastAsia="ro-RO"/>
              </w:rPr>
              <w:t>r</w:t>
            </w:r>
            <w:r w:rsidRPr="001E428A">
              <w:rPr>
                <w:rFonts w:ascii="Times New Roman" w:eastAsia="Times New Roman" w:hAnsi="Times New Roman" w:cs="Times New Roman"/>
                <w:lang w:eastAsia="ro-RO"/>
              </w:rPr>
              <w:t xml:space="preserve">ezultat al analizei ADN” </w:t>
            </w:r>
            <w:r w:rsidR="005748C1">
              <w:rPr>
                <w:rFonts w:ascii="Times New Roman" w:eastAsia="Times New Roman" w:hAnsi="Times New Roman" w:cs="Times New Roman"/>
                <w:lang w:eastAsia="ro-RO"/>
              </w:rPr>
              <w:t xml:space="preserve">- </w:t>
            </w:r>
            <w:r w:rsidRPr="001E428A">
              <w:rPr>
                <w:rFonts w:ascii="Times New Roman" w:eastAsia="Times New Roman" w:hAnsi="Times New Roman" w:cs="Times New Roman"/>
                <w:lang w:eastAsia="ro-RO"/>
              </w:rPr>
              <w:t>cod alfabetic sau numeric, construit pe baza analizei unuia sau mai multor loci ADN, utilizat pentru raportarea informațiilor în domeniul ADN-ului în criminalistică, în special în contextul schimbului de rezultate între statele membre.</w:t>
            </w:r>
            <w:bookmarkEnd w:id="3"/>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2102D7EB" w14:textId="2604214D" w:rsidR="00BE2AA4" w:rsidRDefault="00650ADA">
            <w:pPr>
              <w:jc w:val="both"/>
              <w:rPr>
                <w:rFonts w:ascii="Times New Roman" w:hAnsi="Times New Roman" w:cs="Times New Roman"/>
                <w:b/>
                <w:lang w:val="ro-RO"/>
              </w:rPr>
            </w:pPr>
            <w:r w:rsidRPr="00650ADA">
              <w:rPr>
                <w:rFonts w:ascii="Times New Roman" w:hAnsi="Times New Roman" w:cs="Times New Roman"/>
                <w:b/>
                <w:lang w:val="ro-RO"/>
              </w:rPr>
              <w:t>compatibil</w:t>
            </w:r>
          </w:p>
        </w:tc>
        <w:tc>
          <w:tcPr>
            <w:tcW w:w="1514" w:type="pct"/>
            <w:tcBorders>
              <w:top w:val="single" w:sz="4" w:space="0" w:color="auto"/>
              <w:left w:val="single" w:sz="4" w:space="0" w:color="auto"/>
              <w:bottom w:val="single" w:sz="4" w:space="0" w:color="auto"/>
              <w:right w:val="single" w:sz="4" w:space="0" w:color="auto"/>
            </w:tcBorders>
          </w:tcPr>
          <w:p w14:paraId="05220FE4" w14:textId="77777777" w:rsidR="00BE2AA4" w:rsidRDefault="00BE2AA4">
            <w:pPr>
              <w:ind w:firstLine="709"/>
              <w:jc w:val="both"/>
              <w:rPr>
                <w:rFonts w:ascii="Times New Roman" w:hAnsi="Times New Roman" w:cs="Times New Roman"/>
                <w:b/>
              </w:rPr>
            </w:pPr>
          </w:p>
        </w:tc>
      </w:tr>
      <w:tr w:rsidR="00BE2AA4" w14:paraId="27B16189"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4EBE9C4D" w14:textId="64C8DCE8" w:rsidR="00BE2AA4" w:rsidRPr="0092376B" w:rsidRDefault="0092376B" w:rsidP="0092376B">
            <w:pPr>
              <w:autoSpaceDE w:val="0"/>
              <w:autoSpaceDN w:val="0"/>
              <w:adjustRightInd w:val="0"/>
              <w:jc w:val="both"/>
              <w:rPr>
                <w:rFonts w:ascii="Times New Roman" w:hAnsi="Times New Roman" w:cs="Times New Roman"/>
                <w:bCs/>
                <w:lang w:val="ro-RO"/>
              </w:rPr>
            </w:pPr>
            <w:r w:rsidRPr="0092376B">
              <w:rPr>
                <w:rFonts w:ascii="Times New Roman" w:hAnsi="Times New Roman" w:cs="Times New Roman"/>
                <w:bCs/>
                <w:lang w:val="ro-RO"/>
              </w:rPr>
              <w:t>3. „Sistemul standard european (ESS)” înseamnă setul de</w:t>
            </w:r>
            <w:r>
              <w:rPr>
                <w:rFonts w:ascii="Times New Roman" w:hAnsi="Times New Roman" w:cs="Times New Roman"/>
                <w:bCs/>
                <w:lang w:val="ro-RO"/>
              </w:rPr>
              <w:t xml:space="preserve"> </w:t>
            </w:r>
            <w:r w:rsidRPr="0092376B">
              <w:rPr>
                <w:rFonts w:ascii="Times New Roman" w:hAnsi="Times New Roman" w:cs="Times New Roman"/>
                <w:bCs/>
                <w:lang w:val="ro-RO"/>
              </w:rPr>
              <w:t>markeri ADN enumerați în anexa 1;</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199C3467" w14:textId="4514CA80" w:rsidR="002C76CA" w:rsidRPr="002C76CA" w:rsidRDefault="000B00CC" w:rsidP="002C76CA">
            <w:pPr>
              <w:spacing w:after="12"/>
              <w:ind w:firstLine="400"/>
              <w:jc w:val="both"/>
              <w:rPr>
                <w:rFonts w:ascii="Times New Roman" w:eastAsia="Times New Roman" w:hAnsi="Times New Roman" w:cs="Times New Roman"/>
                <w:b/>
                <w:bCs/>
                <w:i/>
                <w:iCs/>
                <w:lang w:eastAsia="ro-RO"/>
              </w:rPr>
            </w:pPr>
            <w:r>
              <w:rPr>
                <w:rFonts w:ascii="Times New Roman" w:eastAsia="Times New Roman" w:hAnsi="Times New Roman" w:cs="Times New Roman"/>
                <w:b/>
                <w:bCs/>
                <w:i/>
                <w:iCs/>
                <w:lang w:eastAsia="ro-RO"/>
              </w:rPr>
              <w:t xml:space="preserve">Art. 2 din </w:t>
            </w:r>
            <w:r w:rsidR="000B03C7">
              <w:rPr>
                <w:rFonts w:ascii="Times New Roman" w:eastAsia="Times New Roman" w:hAnsi="Times New Roman" w:cs="Times New Roman"/>
                <w:b/>
                <w:bCs/>
                <w:i/>
                <w:iCs/>
                <w:lang w:eastAsia="ro-RO"/>
              </w:rPr>
              <w:t>p</w:t>
            </w:r>
            <w:r w:rsidR="002C76CA" w:rsidRPr="002C76CA">
              <w:rPr>
                <w:rFonts w:ascii="Times New Roman" w:eastAsia="Times New Roman" w:hAnsi="Times New Roman" w:cs="Times New Roman"/>
                <w:b/>
                <w:bCs/>
                <w:i/>
                <w:iCs/>
                <w:lang w:eastAsia="ro-RO"/>
              </w:rPr>
              <w:t>roiect</w:t>
            </w:r>
            <w:r>
              <w:rPr>
                <w:rFonts w:ascii="Times New Roman" w:eastAsia="Times New Roman" w:hAnsi="Times New Roman" w:cs="Times New Roman"/>
                <w:b/>
                <w:bCs/>
                <w:i/>
                <w:iCs/>
                <w:lang w:eastAsia="ro-RO"/>
              </w:rPr>
              <w:t>ul</w:t>
            </w:r>
            <w:r w:rsidR="002C76CA" w:rsidRPr="002C76CA">
              <w:rPr>
                <w:rFonts w:ascii="Times New Roman" w:eastAsia="Times New Roman" w:hAnsi="Times New Roman" w:cs="Times New Roman"/>
                <w:b/>
                <w:bCs/>
                <w:i/>
                <w:iCs/>
                <w:lang w:eastAsia="ro-RO"/>
              </w:rPr>
              <w:t xml:space="preserve"> de lege pentru modificarea</w:t>
            </w:r>
            <w:r w:rsidR="00FD0135">
              <w:rPr>
                <w:rFonts w:ascii="Times New Roman" w:eastAsia="Times New Roman" w:hAnsi="Times New Roman" w:cs="Times New Roman"/>
                <w:b/>
                <w:bCs/>
                <w:i/>
                <w:iCs/>
                <w:lang w:eastAsia="ro-RO"/>
              </w:rPr>
              <w:t xml:space="preserve"> </w:t>
            </w:r>
            <w:r w:rsidR="002C76CA" w:rsidRPr="002C76CA">
              <w:rPr>
                <w:rFonts w:ascii="Times New Roman" w:eastAsia="Times New Roman" w:hAnsi="Times New Roman" w:cs="Times New Roman"/>
                <w:b/>
                <w:bCs/>
                <w:i/>
                <w:iCs/>
                <w:lang w:eastAsia="ro-RO"/>
              </w:rPr>
              <w:t>Legii 235/2017 cu privir</w:t>
            </w:r>
            <w:r w:rsidR="00CB43B8">
              <w:rPr>
                <w:rFonts w:ascii="Times New Roman" w:eastAsia="Times New Roman" w:hAnsi="Times New Roman" w:cs="Times New Roman"/>
                <w:b/>
                <w:bCs/>
                <w:i/>
                <w:iCs/>
                <w:lang w:eastAsia="ro-RO"/>
              </w:rPr>
              <w:t>e</w:t>
            </w:r>
            <w:r w:rsidR="002C76CA" w:rsidRPr="002C76CA">
              <w:rPr>
                <w:rFonts w:ascii="Times New Roman" w:eastAsia="Times New Roman" w:hAnsi="Times New Roman" w:cs="Times New Roman"/>
                <w:b/>
                <w:bCs/>
                <w:i/>
                <w:iCs/>
                <w:lang w:eastAsia="ro-RO"/>
              </w:rPr>
              <w:t xml:space="preserve"> la înregistrarea genetică judiciară</w:t>
            </w:r>
          </w:p>
          <w:p w14:paraId="017F19EE" w14:textId="7272736A" w:rsidR="00BE2AA4" w:rsidRPr="001E428A" w:rsidRDefault="001864C8">
            <w:pPr>
              <w:spacing w:after="12"/>
              <w:ind w:firstLine="400"/>
              <w:jc w:val="both"/>
              <w:rPr>
                <w:rFonts w:ascii="Times New Roman" w:hAnsi="Times New Roman" w:cs="Times New Roman"/>
                <w:b/>
              </w:rPr>
            </w:pPr>
            <w:bookmarkStart w:id="4" w:name="_Hlk216074510"/>
            <w:r w:rsidRPr="001E428A">
              <w:rPr>
                <w:rFonts w:ascii="Times New Roman" w:hAnsi="Times New Roman" w:cs="Times New Roman"/>
                <w:bCs/>
                <w:lang w:val="ro-RO"/>
              </w:rPr>
              <w:t>„</w:t>
            </w:r>
            <w:r w:rsidR="00FD0135">
              <w:rPr>
                <w:rFonts w:ascii="Times New Roman" w:hAnsi="Times New Roman" w:cs="Times New Roman"/>
                <w:bCs/>
                <w:lang w:val="ro-RO"/>
              </w:rPr>
              <w:t>s</w:t>
            </w:r>
            <w:r w:rsidRPr="001E428A">
              <w:rPr>
                <w:rFonts w:ascii="Times New Roman" w:hAnsi="Times New Roman" w:cs="Times New Roman"/>
                <w:bCs/>
                <w:lang w:val="ro-RO"/>
              </w:rPr>
              <w:t xml:space="preserve">istemul standard european (ESS)” </w:t>
            </w:r>
            <w:r w:rsidR="00355862" w:rsidRPr="001E428A">
              <w:rPr>
                <w:rFonts w:ascii="Times New Roman" w:hAnsi="Times New Roman" w:cs="Times New Roman"/>
                <w:bCs/>
                <w:lang w:val="ro-RO"/>
              </w:rPr>
              <w:t xml:space="preserve">- </w:t>
            </w:r>
            <w:r w:rsidRPr="001E428A">
              <w:rPr>
                <w:rFonts w:ascii="Times New Roman" w:eastAsia="Times New Roman" w:hAnsi="Times New Roman" w:cs="Times New Roman"/>
                <w:lang w:eastAsia="ro-RO"/>
              </w:rPr>
              <w:t xml:space="preserve">set de markeri genetici recunoscut de Uniunea Europeană pentru interoperabilitatea sistemelor de </w:t>
            </w:r>
            <w:r w:rsidRPr="001E428A">
              <w:rPr>
                <w:rFonts w:ascii="Times New Roman" w:eastAsia="Times New Roman" w:hAnsi="Times New Roman" w:cs="Times New Roman"/>
                <w:lang w:eastAsia="ro-RO"/>
              </w:rPr>
              <w:lastRenderedPageBreak/>
              <w:t>profilare ADN</w:t>
            </w:r>
            <w:bookmarkEnd w:id="4"/>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04127EC8" w14:textId="6F4D2A27" w:rsidR="00BE2AA4" w:rsidRDefault="00650ADA">
            <w:pPr>
              <w:jc w:val="both"/>
              <w:rPr>
                <w:rFonts w:ascii="Times New Roman" w:hAnsi="Times New Roman" w:cs="Times New Roman"/>
                <w:b/>
                <w:lang w:val="ro-RO"/>
              </w:rPr>
            </w:pPr>
            <w:r w:rsidRPr="00650ADA">
              <w:rPr>
                <w:rFonts w:ascii="Times New Roman" w:hAnsi="Times New Roman" w:cs="Times New Roman"/>
                <w:b/>
                <w:lang w:val="ro-RO"/>
              </w:rPr>
              <w:lastRenderedPageBreak/>
              <w:t>compatibil</w:t>
            </w:r>
          </w:p>
        </w:tc>
        <w:tc>
          <w:tcPr>
            <w:tcW w:w="1514" w:type="pct"/>
            <w:tcBorders>
              <w:top w:val="single" w:sz="4" w:space="0" w:color="auto"/>
              <w:left w:val="single" w:sz="4" w:space="0" w:color="auto"/>
              <w:bottom w:val="single" w:sz="4" w:space="0" w:color="auto"/>
              <w:right w:val="single" w:sz="4" w:space="0" w:color="auto"/>
            </w:tcBorders>
          </w:tcPr>
          <w:p w14:paraId="54965E6D" w14:textId="77777777" w:rsidR="00BE2AA4" w:rsidRDefault="00BE2AA4">
            <w:pPr>
              <w:ind w:firstLine="709"/>
              <w:jc w:val="both"/>
              <w:rPr>
                <w:rFonts w:ascii="Times New Roman" w:hAnsi="Times New Roman" w:cs="Times New Roman"/>
                <w:b/>
              </w:rPr>
            </w:pPr>
          </w:p>
        </w:tc>
      </w:tr>
      <w:tr w:rsidR="00BE2AA4" w14:paraId="579C758E"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41A9D7E7" w14:textId="1F2E9F33" w:rsidR="00BE2AA4" w:rsidRPr="0092376B" w:rsidRDefault="0092376B" w:rsidP="0092376B">
            <w:pPr>
              <w:autoSpaceDE w:val="0"/>
              <w:autoSpaceDN w:val="0"/>
              <w:adjustRightInd w:val="0"/>
              <w:jc w:val="both"/>
              <w:rPr>
                <w:rFonts w:ascii="Times New Roman" w:hAnsi="Times New Roman" w:cs="Times New Roman"/>
                <w:bCs/>
                <w:lang w:val="ro-RO"/>
              </w:rPr>
            </w:pPr>
            <w:r w:rsidRPr="0092376B">
              <w:rPr>
                <w:rFonts w:ascii="Times New Roman" w:hAnsi="Times New Roman" w:cs="Times New Roman"/>
                <w:bCs/>
                <w:lang w:val="ro-RO"/>
              </w:rPr>
              <w:t>4. „marker ESS” înseamnă un marker ADN care face parte din</w:t>
            </w:r>
            <w:r>
              <w:rPr>
                <w:rFonts w:ascii="Times New Roman" w:hAnsi="Times New Roman" w:cs="Times New Roman"/>
                <w:bCs/>
                <w:lang w:val="ro-RO"/>
              </w:rPr>
              <w:t xml:space="preserve"> </w:t>
            </w:r>
            <w:r w:rsidRPr="0092376B">
              <w:rPr>
                <w:rFonts w:ascii="Times New Roman" w:hAnsi="Times New Roman" w:cs="Times New Roman"/>
                <w:bCs/>
                <w:lang w:val="ro-RO"/>
              </w:rPr>
              <w:t>Sistemul standard european (ESS); și</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0B03348F" w14:textId="317305FE" w:rsidR="002C76CA" w:rsidRPr="002C76CA" w:rsidRDefault="00003E83" w:rsidP="002C76CA">
            <w:pPr>
              <w:spacing w:after="12"/>
              <w:ind w:firstLine="400"/>
              <w:jc w:val="both"/>
              <w:rPr>
                <w:rFonts w:ascii="Times New Roman" w:eastAsia="Times New Roman" w:hAnsi="Times New Roman" w:cs="Times New Roman"/>
                <w:b/>
                <w:bCs/>
                <w:i/>
                <w:iCs/>
                <w:lang w:eastAsia="ro-RO"/>
              </w:rPr>
            </w:pPr>
            <w:r>
              <w:rPr>
                <w:rFonts w:ascii="Times New Roman" w:eastAsia="Times New Roman" w:hAnsi="Times New Roman" w:cs="Times New Roman"/>
                <w:b/>
                <w:bCs/>
                <w:i/>
                <w:iCs/>
                <w:lang w:eastAsia="ro-RO"/>
              </w:rPr>
              <w:t xml:space="preserve">Art. 2 din </w:t>
            </w:r>
            <w:r w:rsidR="000B03C7">
              <w:rPr>
                <w:rFonts w:ascii="Times New Roman" w:eastAsia="Times New Roman" w:hAnsi="Times New Roman" w:cs="Times New Roman"/>
                <w:b/>
                <w:bCs/>
                <w:i/>
                <w:iCs/>
                <w:lang w:eastAsia="ro-RO"/>
              </w:rPr>
              <w:t>p</w:t>
            </w:r>
            <w:r w:rsidR="002C76CA" w:rsidRPr="002C76CA">
              <w:rPr>
                <w:rFonts w:ascii="Times New Roman" w:eastAsia="Times New Roman" w:hAnsi="Times New Roman" w:cs="Times New Roman"/>
                <w:b/>
                <w:bCs/>
                <w:i/>
                <w:iCs/>
                <w:lang w:eastAsia="ro-RO"/>
              </w:rPr>
              <w:t>roiect</w:t>
            </w:r>
            <w:r>
              <w:rPr>
                <w:rFonts w:ascii="Times New Roman" w:eastAsia="Times New Roman" w:hAnsi="Times New Roman" w:cs="Times New Roman"/>
                <w:b/>
                <w:bCs/>
                <w:i/>
                <w:iCs/>
                <w:lang w:eastAsia="ro-RO"/>
              </w:rPr>
              <w:t>ul</w:t>
            </w:r>
            <w:r w:rsidR="002C76CA" w:rsidRPr="002C76CA">
              <w:rPr>
                <w:rFonts w:ascii="Times New Roman" w:eastAsia="Times New Roman" w:hAnsi="Times New Roman" w:cs="Times New Roman"/>
                <w:b/>
                <w:bCs/>
                <w:i/>
                <w:iCs/>
                <w:lang w:eastAsia="ro-RO"/>
              </w:rPr>
              <w:t xml:space="preserve"> de lege pentru modificarea</w:t>
            </w:r>
            <w:r w:rsidR="009B2546">
              <w:rPr>
                <w:rFonts w:ascii="Times New Roman" w:eastAsia="Times New Roman" w:hAnsi="Times New Roman" w:cs="Times New Roman"/>
                <w:b/>
                <w:bCs/>
                <w:i/>
                <w:iCs/>
                <w:lang w:eastAsia="ro-RO"/>
              </w:rPr>
              <w:t xml:space="preserve"> </w:t>
            </w:r>
            <w:r w:rsidR="002C76CA" w:rsidRPr="002C76CA">
              <w:rPr>
                <w:rFonts w:ascii="Times New Roman" w:eastAsia="Times New Roman" w:hAnsi="Times New Roman" w:cs="Times New Roman"/>
                <w:b/>
                <w:bCs/>
                <w:i/>
                <w:iCs/>
                <w:lang w:eastAsia="ro-RO"/>
              </w:rPr>
              <w:t>Legii 235/2017 cu privir</w:t>
            </w:r>
            <w:r w:rsidR="008B54AF">
              <w:rPr>
                <w:rFonts w:ascii="Times New Roman" w:eastAsia="Times New Roman" w:hAnsi="Times New Roman" w:cs="Times New Roman"/>
                <w:b/>
                <w:bCs/>
                <w:i/>
                <w:iCs/>
                <w:lang w:eastAsia="ro-RO"/>
              </w:rPr>
              <w:t>e</w:t>
            </w:r>
            <w:r w:rsidR="002C76CA" w:rsidRPr="002C76CA">
              <w:rPr>
                <w:rFonts w:ascii="Times New Roman" w:eastAsia="Times New Roman" w:hAnsi="Times New Roman" w:cs="Times New Roman"/>
                <w:b/>
                <w:bCs/>
                <w:i/>
                <w:iCs/>
                <w:lang w:eastAsia="ro-RO"/>
              </w:rPr>
              <w:t xml:space="preserve"> la înregistrarea genetică judiciară</w:t>
            </w:r>
          </w:p>
          <w:p w14:paraId="2BCC9741" w14:textId="66A4D4E6" w:rsidR="00BE2AA4" w:rsidRPr="001E428A" w:rsidRDefault="00355862">
            <w:pPr>
              <w:spacing w:after="12"/>
              <w:ind w:firstLine="400"/>
              <w:jc w:val="both"/>
              <w:rPr>
                <w:rFonts w:ascii="Times New Roman" w:hAnsi="Times New Roman" w:cs="Times New Roman"/>
                <w:b/>
              </w:rPr>
            </w:pPr>
            <w:bookmarkStart w:id="5" w:name="_Hlk216074530"/>
            <w:r w:rsidRPr="001E428A">
              <w:rPr>
                <w:rFonts w:ascii="Times New Roman" w:hAnsi="Times New Roman" w:cs="Times New Roman"/>
                <w:bCs/>
                <w:lang w:val="ro-RO"/>
              </w:rPr>
              <w:t>„</w:t>
            </w:r>
            <w:r w:rsidR="00FD0135">
              <w:rPr>
                <w:rFonts w:ascii="Times New Roman" w:hAnsi="Times New Roman" w:cs="Times New Roman"/>
                <w:bCs/>
                <w:lang w:val="ro-RO"/>
              </w:rPr>
              <w:t>m</w:t>
            </w:r>
            <w:r w:rsidRPr="001E428A">
              <w:rPr>
                <w:rFonts w:ascii="Times New Roman" w:hAnsi="Times New Roman" w:cs="Times New Roman"/>
                <w:bCs/>
                <w:lang w:val="ro-RO"/>
              </w:rPr>
              <w:t xml:space="preserve">arker ESS” </w:t>
            </w:r>
            <w:r w:rsidR="005748C1">
              <w:rPr>
                <w:rFonts w:ascii="Times New Roman" w:hAnsi="Times New Roman" w:cs="Times New Roman"/>
                <w:bCs/>
                <w:lang w:val="ro-RO"/>
              </w:rPr>
              <w:t xml:space="preserve">- </w:t>
            </w:r>
            <w:r w:rsidRPr="001E428A">
              <w:rPr>
                <w:rFonts w:ascii="Times New Roman" w:hAnsi="Times New Roman" w:cs="Times New Roman"/>
                <w:bCs/>
                <w:lang w:val="ro-RO"/>
              </w:rPr>
              <w:t>marker ADN care face parte din Sistemul standard european (ESS)</w:t>
            </w:r>
            <w:r w:rsidR="008B7B77" w:rsidRPr="001E428A">
              <w:rPr>
                <w:rFonts w:ascii="Times New Roman" w:hAnsi="Times New Roman" w:cs="Times New Roman"/>
                <w:bCs/>
                <w:lang w:val="ro-RO"/>
              </w:rPr>
              <w:t>, utilizat pentru realizarea analizelor genetice în scopuri de identificare și investigare judiciară</w:t>
            </w:r>
            <w:bookmarkEnd w:id="5"/>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62D36663" w14:textId="5D92BD8B" w:rsidR="00BE2AA4" w:rsidRDefault="00650ADA">
            <w:pPr>
              <w:jc w:val="both"/>
              <w:rPr>
                <w:rFonts w:ascii="Times New Roman" w:hAnsi="Times New Roman" w:cs="Times New Roman"/>
                <w:b/>
                <w:lang w:val="ro-RO"/>
              </w:rPr>
            </w:pPr>
            <w:r w:rsidRPr="00650ADA">
              <w:rPr>
                <w:rFonts w:ascii="Times New Roman" w:hAnsi="Times New Roman" w:cs="Times New Roman"/>
                <w:b/>
                <w:lang w:val="ro-RO"/>
              </w:rPr>
              <w:t>compatibil</w:t>
            </w:r>
          </w:p>
        </w:tc>
        <w:tc>
          <w:tcPr>
            <w:tcW w:w="1514" w:type="pct"/>
            <w:tcBorders>
              <w:top w:val="single" w:sz="4" w:space="0" w:color="auto"/>
              <w:left w:val="single" w:sz="4" w:space="0" w:color="auto"/>
              <w:bottom w:val="single" w:sz="4" w:space="0" w:color="auto"/>
              <w:right w:val="single" w:sz="4" w:space="0" w:color="auto"/>
            </w:tcBorders>
          </w:tcPr>
          <w:p w14:paraId="630BD2A2" w14:textId="77777777" w:rsidR="00BE2AA4" w:rsidRDefault="00BE2AA4">
            <w:pPr>
              <w:ind w:firstLine="709"/>
              <w:jc w:val="both"/>
              <w:rPr>
                <w:rFonts w:ascii="Times New Roman" w:hAnsi="Times New Roman" w:cs="Times New Roman"/>
                <w:b/>
              </w:rPr>
            </w:pPr>
          </w:p>
        </w:tc>
      </w:tr>
      <w:tr w:rsidR="00BE2AA4" w14:paraId="45B052AF"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19A5C8A" w14:textId="767D9A16" w:rsidR="00BE2AA4" w:rsidRPr="0092376B" w:rsidRDefault="0092376B" w:rsidP="0092376B">
            <w:pPr>
              <w:autoSpaceDE w:val="0"/>
              <w:autoSpaceDN w:val="0"/>
              <w:adjustRightInd w:val="0"/>
              <w:jc w:val="both"/>
              <w:rPr>
                <w:rFonts w:ascii="Times New Roman" w:hAnsi="Times New Roman" w:cs="Times New Roman"/>
                <w:bCs/>
                <w:lang w:val="ro-RO"/>
              </w:rPr>
            </w:pPr>
            <w:r w:rsidRPr="0092376B">
              <w:rPr>
                <w:rFonts w:ascii="Times New Roman" w:hAnsi="Times New Roman" w:cs="Times New Roman"/>
                <w:bCs/>
                <w:lang w:val="ro-RO"/>
              </w:rPr>
              <w:t>5. „rezultat al analizei ESS” înseamnă un rezultat al analizei</w:t>
            </w:r>
            <w:r>
              <w:rPr>
                <w:rFonts w:ascii="Times New Roman" w:hAnsi="Times New Roman" w:cs="Times New Roman"/>
                <w:bCs/>
                <w:lang w:val="ro-RO"/>
              </w:rPr>
              <w:t xml:space="preserve"> </w:t>
            </w:r>
            <w:r w:rsidRPr="0092376B">
              <w:rPr>
                <w:rFonts w:ascii="Times New Roman" w:hAnsi="Times New Roman" w:cs="Times New Roman"/>
                <w:bCs/>
                <w:lang w:val="ro-RO"/>
              </w:rPr>
              <w:t>ADN creat prin utilizarea markerilor ADN sus-menționați</w:t>
            </w:r>
            <w:r>
              <w:rPr>
                <w:rFonts w:ascii="Times New Roman" w:hAnsi="Times New Roman" w:cs="Times New Roman"/>
                <w:bCs/>
                <w:lang w:val="ro-RO"/>
              </w:rPr>
              <w:t xml:space="preserve"> </w:t>
            </w:r>
            <w:r w:rsidRPr="0092376B">
              <w:rPr>
                <w:rFonts w:ascii="Times New Roman" w:hAnsi="Times New Roman" w:cs="Times New Roman"/>
                <w:bCs/>
                <w:lang w:val="ro-RO"/>
              </w:rPr>
              <w:t>care fac parte din ESS.</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4E1B6B49" w14:textId="4575D652" w:rsidR="002C76CA" w:rsidRPr="002C76CA" w:rsidRDefault="00337AAF" w:rsidP="002C76CA">
            <w:pPr>
              <w:spacing w:after="12"/>
              <w:ind w:firstLine="400"/>
              <w:jc w:val="both"/>
              <w:rPr>
                <w:rFonts w:ascii="Times New Roman" w:eastAsia="Times New Roman" w:hAnsi="Times New Roman" w:cs="Times New Roman"/>
                <w:b/>
                <w:bCs/>
                <w:i/>
                <w:iCs/>
                <w:lang w:eastAsia="ro-RO"/>
              </w:rPr>
            </w:pPr>
            <w:r>
              <w:rPr>
                <w:rFonts w:ascii="Times New Roman" w:eastAsia="Times New Roman" w:hAnsi="Times New Roman" w:cs="Times New Roman"/>
                <w:b/>
                <w:bCs/>
                <w:i/>
                <w:iCs/>
                <w:lang w:eastAsia="ro-RO"/>
              </w:rPr>
              <w:t xml:space="preserve">Art. 2 din </w:t>
            </w:r>
            <w:r w:rsidR="000B03C7">
              <w:rPr>
                <w:rFonts w:ascii="Times New Roman" w:eastAsia="Times New Roman" w:hAnsi="Times New Roman" w:cs="Times New Roman"/>
                <w:b/>
                <w:bCs/>
                <w:i/>
                <w:iCs/>
                <w:lang w:eastAsia="ro-RO"/>
              </w:rPr>
              <w:t>p</w:t>
            </w:r>
            <w:r w:rsidR="002C76CA" w:rsidRPr="002C76CA">
              <w:rPr>
                <w:rFonts w:ascii="Times New Roman" w:eastAsia="Times New Roman" w:hAnsi="Times New Roman" w:cs="Times New Roman"/>
                <w:b/>
                <w:bCs/>
                <w:i/>
                <w:iCs/>
                <w:lang w:eastAsia="ro-RO"/>
              </w:rPr>
              <w:t>roiect</w:t>
            </w:r>
            <w:r>
              <w:rPr>
                <w:rFonts w:ascii="Times New Roman" w:eastAsia="Times New Roman" w:hAnsi="Times New Roman" w:cs="Times New Roman"/>
                <w:b/>
                <w:bCs/>
                <w:i/>
                <w:iCs/>
                <w:lang w:eastAsia="ro-RO"/>
              </w:rPr>
              <w:t>ul</w:t>
            </w:r>
            <w:r w:rsidR="002C76CA" w:rsidRPr="002C76CA">
              <w:rPr>
                <w:rFonts w:ascii="Times New Roman" w:eastAsia="Times New Roman" w:hAnsi="Times New Roman" w:cs="Times New Roman"/>
                <w:b/>
                <w:bCs/>
                <w:i/>
                <w:iCs/>
                <w:lang w:eastAsia="ro-RO"/>
              </w:rPr>
              <w:t xml:space="preserve"> de lege pentru modificarea</w:t>
            </w:r>
            <w:r w:rsidR="009B2546">
              <w:rPr>
                <w:rFonts w:ascii="Times New Roman" w:eastAsia="Times New Roman" w:hAnsi="Times New Roman" w:cs="Times New Roman"/>
                <w:b/>
                <w:bCs/>
                <w:i/>
                <w:iCs/>
                <w:lang w:eastAsia="ro-RO"/>
              </w:rPr>
              <w:t xml:space="preserve"> </w:t>
            </w:r>
            <w:r w:rsidR="002C76CA" w:rsidRPr="002C76CA">
              <w:rPr>
                <w:rFonts w:ascii="Times New Roman" w:eastAsia="Times New Roman" w:hAnsi="Times New Roman" w:cs="Times New Roman"/>
                <w:b/>
                <w:bCs/>
                <w:i/>
                <w:iCs/>
                <w:lang w:eastAsia="ro-RO"/>
              </w:rPr>
              <w:t>Legii 235/2017 cu privi</w:t>
            </w:r>
            <w:r w:rsidR="00871553">
              <w:rPr>
                <w:rFonts w:ascii="Times New Roman" w:eastAsia="Times New Roman" w:hAnsi="Times New Roman" w:cs="Times New Roman"/>
                <w:b/>
                <w:bCs/>
                <w:i/>
                <w:iCs/>
                <w:lang w:eastAsia="ro-RO"/>
              </w:rPr>
              <w:t>re</w:t>
            </w:r>
            <w:r w:rsidR="002C76CA" w:rsidRPr="002C76CA">
              <w:rPr>
                <w:rFonts w:ascii="Times New Roman" w:eastAsia="Times New Roman" w:hAnsi="Times New Roman" w:cs="Times New Roman"/>
                <w:b/>
                <w:bCs/>
                <w:i/>
                <w:iCs/>
                <w:lang w:eastAsia="ro-RO"/>
              </w:rPr>
              <w:t xml:space="preserve"> la înregistrarea genetică judiciară</w:t>
            </w:r>
          </w:p>
          <w:p w14:paraId="5F104C0D" w14:textId="6A4C017D" w:rsidR="00BE2AA4" w:rsidRDefault="005748C1">
            <w:pPr>
              <w:spacing w:after="12"/>
              <w:ind w:firstLine="400"/>
              <w:jc w:val="both"/>
              <w:rPr>
                <w:rFonts w:ascii="Times New Roman" w:hAnsi="Times New Roman" w:cs="Times New Roman"/>
              </w:rPr>
            </w:pPr>
            <w:bookmarkStart w:id="6" w:name="_Hlk216074551"/>
            <w:r>
              <w:rPr>
                <w:rStyle w:val="Robust"/>
                <w:rFonts w:ascii="Times New Roman" w:hAnsi="Times New Roman" w:cs="Times New Roman"/>
                <w:b w:val="0"/>
                <w:bCs w:val="0"/>
              </w:rPr>
              <w:t>„</w:t>
            </w:r>
            <w:r w:rsidR="009B2546">
              <w:rPr>
                <w:rStyle w:val="Robust"/>
                <w:rFonts w:ascii="Times New Roman" w:hAnsi="Times New Roman" w:cs="Times New Roman"/>
                <w:b w:val="0"/>
                <w:bCs w:val="0"/>
              </w:rPr>
              <w:t>r</w:t>
            </w:r>
            <w:r w:rsidR="00783AE6" w:rsidRPr="002C76CA">
              <w:rPr>
                <w:rStyle w:val="Robust"/>
                <w:rFonts w:ascii="Times New Roman" w:hAnsi="Times New Roman" w:cs="Times New Roman"/>
                <w:b w:val="0"/>
                <w:bCs w:val="0"/>
              </w:rPr>
              <w:t>ezultat al analizei ESS”</w:t>
            </w:r>
            <w:r w:rsidR="00783AE6" w:rsidRPr="001E428A">
              <w:rPr>
                <w:rFonts w:ascii="Times New Roman" w:hAnsi="Times New Roman" w:cs="Times New Roman"/>
              </w:rPr>
              <w:t xml:space="preserve"> — profilul ADN obţinut prin analizarea markerilor genetici (loci) prevăzuţi de setul standard stabilit prin </w:t>
            </w:r>
            <w:r w:rsidR="00AA3FB7">
              <w:rPr>
                <w:rFonts w:ascii="Times New Roman" w:hAnsi="Times New Roman" w:cs="Times New Roman"/>
              </w:rPr>
              <w:t>sistemul standard european (</w:t>
            </w:r>
            <w:r w:rsidR="00783AE6" w:rsidRPr="001E428A">
              <w:rPr>
                <w:rFonts w:ascii="Times New Roman" w:hAnsi="Times New Roman" w:cs="Times New Roman"/>
              </w:rPr>
              <w:t>ESS</w:t>
            </w:r>
            <w:r w:rsidR="00AA3FB7">
              <w:rPr>
                <w:rFonts w:ascii="Times New Roman" w:hAnsi="Times New Roman" w:cs="Times New Roman"/>
              </w:rPr>
              <w:t>)</w:t>
            </w:r>
            <w:r w:rsidR="00783AE6" w:rsidRPr="001E428A">
              <w:rPr>
                <w:rFonts w:ascii="Times New Roman" w:hAnsi="Times New Roman" w:cs="Times New Roman"/>
              </w:rPr>
              <w:t>, care reflectă variantele alelice identificate la fiecare locus inclus</w:t>
            </w:r>
            <w:r w:rsidR="00926825">
              <w:rPr>
                <w:rFonts w:ascii="Times New Roman" w:hAnsi="Times New Roman" w:cs="Times New Roman"/>
              </w:rPr>
              <w:t>.</w:t>
            </w:r>
          </w:p>
          <w:p w14:paraId="49DD17F0" w14:textId="6901D673" w:rsidR="00926825" w:rsidRPr="005748C1" w:rsidRDefault="005748C1">
            <w:pPr>
              <w:spacing w:after="12"/>
              <w:ind w:firstLine="400"/>
              <w:jc w:val="both"/>
              <w:rPr>
                <w:rFonts w:ascii="Times New Roman" w:hAnsi="Times New Roman" w:cs="Times New Roman"/>
                <w:b/>
              </w:rPr>
            </w:pPr>
            <w:r>
              <w:rPr>
                <w:rFonts w:ascii="Times New Roman" w:eastAsia="Times New Roman" w:hAnsi="Times New Roman" w:cs="Times New Roman"/>
                <w:lang w:eastAsia="ro-RO"/>
              </w:rPr>
              <w:t>„</w:t>
            </w:r>
            <w:r w:rsidR="009B2546">
              <w:rPr>
                <w:rFonts w:ascii="Times New Roman" w:eastAsia="Times New Roman" w:hAnsi="Times New Roman" w:cs="Times New Roman"/>
                <w:lang w:eastAsia="ro-RO"/>
              </w:rPr>
              <w:t>s</w:t>
            </w:r>
            <w:r w:rsidRPr="005748C1">
              <w:rPr>
                <w:rFonts w:ascii="Times New Roman" w:eastAsia="Times New Roman" w:hAnsi="Times New Roman" w:cs="Times New Roman"/>
                <w:lang w:eastAsia="ro-RO"/>
              </w:rPr>
              <w:t>chimb automatizat de date genetice</w:t>
            </w:r>
            <w:r>
              <w:rPr>
                <w:rFonts w:ascii="Times New Roman" w:eastAsia="Times New Roman" w:hAnsi="Times New Roman" w:cs="Times New Roman"/>
                <w:lang w:eastAsia="ro-RO"/>
              </w:rPr>
              <w:t>”</w:t>
            </w:r>
            <w:r w:rsidRPr="005748C1">
              <w:rPr>
                <w:rFonts w:ascii="Times New Roman" w:eastAsia="Times New Roman" w:hAnsi="Times New Roman" w:cs="Times New Roman"/>
                <w:lang w:eastAsia="ro-RO"/>
              </w:rPr>
              <w:t xml:space="preserve"> – compararea electronică securizată a profilurilor ADN între state, conform standardelor U</w:t>
            </w:r>
            <w:r w:rsidR="000B03C7">
              <w:rPr>
                <w:rFonts w:ascii="Times New Roman" w:eastAsia="Times New Roman" w:hAnsi="Times New Roman" w:cs="Times New Roman"/>
                <w:lang w:eastAsia="ro-RO"/>
              </w:rPr>
              <w:t xml:space="preserve">niunii </w:t>
            </w:r>
            <w:r w:rsidRPr="005748C1">
              <w:rPr>
                <w:rFonts w:ascii="Times New Roman" w:eastAsia="Times New Roman" w:hAnsi="Times New Roman" w:cs="Times New Roman"/>
                <w:lang w:eastAsia="ro-RO"/>
              </w:rPr>
              <w:t>E</w:t>
            </w:r>
            <w:r w:rsidR="000B03C7">
              <w:rPr>
                <w:rFonts w:ascii="Times New Roman" w:eastAsia="Times New Roman" w:hAnsi="Times New Roman" w:cs="Times New Roman"/>
                <w:lang w:eastAsia="ro-RO"/>
              </w:rPr>
              <w:t>uropene</w:t>
            </w:r>
            <w:r w:rsidRPr="005748C1">
              <w:rPr>
                <w:rFonts w:ascii="Times New Roman" w:eastAsia="Times New Roman" w:hAnsi="Times New Roman" w:cs="Times New Roman"/>
                <w:lang w:eastAsia="ro-RO"/>
              </w:rPr>
              <w:t xml:space="preserve"> și ale Consiliului Europei</w:t>
            </w:r>
            <w:bookmarkEnd w:id="6"/>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41EC2B21" w14:textId="448CD1B2" w:rsidR="00BE2AA4" w:rsidRDefault="00650ADA">
            <w:pPr>
              <w:jc w:val="both"/>
              <w:rPr>
                <w:rFonts w:ascii="Times New Roman" w:hAnsi="Times New Roman" w:cs="Times New Roman"/>
                <w:b/>
                <w:lang w:val="ro-RO"/>
              </w:rPr>
            </w:pPr>
            <w:r w:rsidRPr="00650ADA">
              <w:rPr>
                <w:rFonts w:ascii="Times New Roman" w:hAnsi="Times New Roman" w:cs="Times New Roman"/>
                <w:b/>
                <w:lang w:val="ro-RO"/>
              </w:rPr>
              <w:t>compatibil</w:t>
            </w:r>
          </w:p>
        </w:tc>
        <w:tc>
          <w:tcPr>
            <w:tcW w:w="1514" w:type="pct"/>
            <w:tcBorders>
              <w:top w:val="single" w:sz="4" w:space="0" w:color="auto"/>
              <w:left w:val="single" w:sz="4" w:space="0" w:color="auto"/>
              <w:bottom w:val="single" w:sz="4" w:space="0" w:color="auto"/>
              <w:right w:val="single" w:sz="4" w:space="0" w:color="auto"/>
            </w:tcBorders>
          </w:tcPr>
          <w:p w14:paraId="1C3F5BC5" w14:textId="77777777" w:rsidR="00BE2AA4" w:rsidRDefault="00BE2AA4">
            <w:pPr>
              <w:ind w:firstLine="709"/>
              <w:jc w:val="both"/>
              <w:rPr>
                <w:rFonts w:ascii="Times New Roman" w:hAnsi="Times New Roman" w:cs="Times New Roman"/>
                <w:b/>
              </w:rPr>
            </w:pPr>
          </w:p>
        </w:tc>
      </w:tr>
      <w:tr w:rsidR="0092376B" w14:paraId="1F57D082"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42B27CC6" w14:textId="13B9EFDF" w:rsidR="008C65B1" w:rsidRPr="00726ED2" w:rsidRDefault="008C65B1">
            <w:pPr>
              <w:autoSpaceDE w:val="0"/>
              <w:autoSpaceDN w:val="0"/>
              <w:adjustRightInd w:val="0"/>
              <w:jc w:val="both"/>
              <w:rPr>
                <w:rFonts w:ascii="Times New Roman" w:hAnsi="Times New Roman" w:cs="Times New Roman"/>
              </w:rPr>
            </w:pPr>
            <w:r w:rsidRPr="00726ED2">
              <w:rPr>
                <w:rFonts w:ascii="Times New Roman" w:hAnsi="Times New Roman" w:cs="Times New Roman"/>
              </w:rPr>
              <w:t>II.</w:t>
            </w:r>
            <w:r w:rsidR="00726ED2">
              <w:rPr>
                <w:rFonts w:ascii="Times New Roman" w:hAnsi="Times New Roman" w:cs="Times New Roman"/>
              </w:rPr>
              <w:t xml:space="preserve"> </w:t>
            </w:r>
            <w:r w:rsidRPr="00726ED2">
              <w:rPr>
                <w:rFonts w:ascii="Times New Roman" w:hAnsi="Times New Roman" w:cs="Times New Roman"/>
              </w:rPr>
              <w:t>TEHNOLOGIA ADN ÎN CRIMINALISTICĂ</w:t>
            </w:r>
          </w:p>
          <w:p w14:paraId="1F55BF53" w14:textId="54698CE6" w:rsidR="0092376B" w:rsidRDefault="008C65B1">
            <w:pPr>
              <w:autoSpaceDE w:val="0"/>
              <w:autoSpaceDN w:val="0"/>
              <w:adjustRightInd w:val="0"/>
              <w:jc w:val="both"/>
              <w:rPr>
                <w:rFonts w:ascii="Times New Roman" w:hAnsi="Times New Roman" w:cs="Times New Roman"/>
                <w:b/>
                <w:lang w:val="ro-RO"/>
              </w:rPr>
            </w:pPr>
            <w:r w:rsidRPr="00726ED2">
              <w:rPr>
                <w:rFonts w:ascii="Times New Roman" w:hAnsi="Times New Roman" w:cs="Times New Roman"/>
              </w:rPr>
              <w:t xml:space="preserve">1. În cadrul analizei ADN în criminalistică, statele membre sunt invitate să utilizeze </w:t>
            </w:r>
            <w:r w:rsidRPr="000B3ABA">
              <w:rPr>
                <w:rFonts w:ascii="Times New Roman" w:hAnsi="Times New Roman" w:cs="Times New Roman"/>
                <w:b/>
                <w:bCs/>
              </w:rPr>
              <w:t>cel puțin markerii ADN enumerați în anexa 1</w:t>
            </w:r>
            <w:r w:rsidRPr="00726ED2">
              <w:rPr>
                <w:rFonts w:ascii="Times New Roman" w:hAnsi="Times New Roman" w:cs="Times New Roman"/>
              </w:rPr>
              <w:t xml:space="preserve"> care alcătuiesc ESS, pentru a facilita schimbul de rezultate ale analizelor ADN. În cazul în care sunt disponibile informații din </w:t>
            </w:r>
            <w:r w:rsidRPr="000B3ABA">
              <w:rPr>
                <w:rFonts w:ascii="Times New Roman" w:hAnsi="Times New Roman" w:cs="Times New Roman"/>
                <w:b/>
                <w:bCs/>
              </w:rPr>
              <w:t>loci suplimentari</w:t>
            </w:r>
            <w:r w:rsidRPr="00726ED2">
              <w:rPr>
                <w:rFonts w:ascii="Times New Roman" w:hAnsi="Times New Roman" w:cs="Times New Roman"/>
              </w:rPr>
              <w:t>, statele membre sunt îndemnate să furnizeze aceste informații în cadrul schimbului de date ADN.</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704B7A49" w14:textId="0BB641D9" w:rsidR="00C66EBA" w:rsidRDefault="00337AAF" w:rsidP="00C66EBA">
            <w:pPr>
              <w:spacing w:after="12"/>
              <w:ind w:firstLine="400"/>
              <w:jc w:val="both"/>
              <w:rPr>
                <w:rFonts w:ascii="Times New Roman" w:eastAsia="Times New Roman" w:hAnsi="Times New Roman" w:cs="Times New Roman"/>
                <w:b/>
                <w:bCs/>
                <w:i/>
                <w:iCs/>
                <w:lang w:eastAsia="ro-RO"/>
              </w:rPr>
            </w:pPr>
            <w:r>
              <w:rPr>
                <w:rFonts w:ascii="Times New Roman" w:eastAsia="Times New Roman" w:hAnsi="Times New Roman" w:cs="Times New Roman"/>
                <w:b/>
                <w:bCs/>
                <w:i/>
                <w:iCs/>
                <w:lang w:eastAsia="ro-RO"/>
              </w:rPr>
              <w:t>Art. 7</w:t>
            </w:r>
            <w:r w:rsidR="008E0F39">
              <w:rPr>
                <w:rFonts w:ascii="Times New Roman" w:eastAsia="Times New Roman" w:hAnsi="Times New Roman" w:cs="Times New Roman"/>
                <w:b/>
                <w:bCs/>
                <w:i/>
                <w:iCs/>
                <w:lang w:eastAsia="ro-RO"/>
              </w:rPr>
              <w:t>.</w:t>
            </w:r>
            <w:r w:rsidRPr="00337AAF">
              <w:rPr>
                <w:rFonts w:ascii="Times New Roman" w:eastAsia="Times New Roman" w:hAnsi="Times New Roman" w:cs="Times New Roman"/>
                <w:b/>
                <w:bCs/>
                <w:i/>
                <w:iCs/>
                <w:vertAlign w:val="superscript"/>
                <w:lang w:eastAsia="ro-RO"/>
              </w:rPr>
              <w:t>1</w:t>
            </w:r>
            <w:r>
              <w:rPr>
                <w:rFonts w:ascii="Times New Roman" w:eastAsia="Times New Roman" w:hAnsi="Times New Roman" w:cs="Times New Roman"/>
                <w:b/>
                <w:bCs/>
                <w:i/>
                <w:iCs/>
                <w:lang w:eastAsia="ro-RO"/>
              </w:rPr>
              <w:t xml:space="preserve"> din </w:t>
            </w:r>
            <w:r w:rsidR="008E0F39">
              <w:rPr>
                <w:rFonts w:ascii="Times New Roman" w:eastAsia="Times New Roman" w:hAnsi="Times New Roman" w:cs="Times New Roman"/>
                <w:b/>
                <w:bCs/>
                <w:i/>
                <w:iCs/>
                <w:lang w:eastAsia="ro-RO"/>
              </w:rPr>
              <w:t>p</w:t>
            </w:r>
            <w:r w:rsidR="00C66EBA" w:rsidRPr="002C76CA">
              <w:rPr>
                <w:rFonts w:ascii="Times New Roman" w:eastAsia="Times New Roman" w:hAnsi="Times New Roman" w:cs="Times New Roman"/>
                <w:b/>
                <w:bCs/>
                <w:i/>
                <w:iCs/>
                <w:lang w:eastAsia="ro-RO"/>
              </w:rPr>
              <w:t>roiect</w:t>
            </w:r>
            <w:r>
              <w:rPr>
                <w:rFonts w:ascii="Times New Roman" w:eastAsia="Times New Roman" w:hAnsi="Times New Roman" w:cs="Times New Roman"/>
                <w:b/>
                <w:bCs/>
                <w:i/>
                <w:iCs/>
                <w:lang w:eastAsia="ro-RO"/>
              </w:rPr>
              <w:t>ul</w:t>
            </w:r>
            <w:r w:rsidR="00C66EBA" w:rsidRPr="002C76CA">
              <w:rPr>
                <w:rFonts w:ascii="Times New Roman" w:eastAsia="Times New Roman" w:hAnsi="Times New Roman" w:cs="Times New Roman"/>
                <w:b/>
                <w:bCs/>
                <w:i/>
                <w:iCs/>
                <w:lang w:eastAsia="ro-RO"/>
              </w:rPr>
              <w:t xml:space="preserve"> de lege pentru modificarea</w:t>
            </w:r>
            <w:r w:rsidR="006D6873">
              <w:rPr>
                <w:rFonts w:ascii="Times New Roman" w:eastAsia="Times New Roman" w:hAnsi="Times New Roman" w:cs="Times New Roman"/>
                <w:b/>
                <w:bCs/>
                <w:i/>
                <w:iCs/>
                <w:lang w:eastAsia="ro-RO"/>
              </w:rPr>
              <w:t xml:space="preserve"> </w:t>
            </w:r>
            <w:r w:rsidR="00C66EBA" w:rsidRPr="002C76CA">
              <w:rPr>
                <w:rFonts w:ascii="Times New Roman" w:eastAsia="Times New Roman" w:hAnsi="Times New Roman" w:cs="Times New Roman"/>
                <w:b/>
                <w:bCs/>
                <w:i/>
                <w:iCs/>
                <w:lang w:eastAsia="ro-RO"/>
              </w:rPr>
              <w:t>Legii 235/2017 cu privir</w:t>
            </w:r>
            <w:r>
              <w:rPr>
                <w:rFonts w:ascii="Times New Roman" w:eastAsia="Times New Roman" w:hAnsi="Times New Roman" w:cs="Times New Roman"/>
                <w:b/>
                <w:bCs/>
                <w:i/>
                <w:iCs/>
                <w:lang w:eastAsia="ro-RO"/>
              </w:rPr>
              <w:t>e</w:t>
            </w:r>
            <w:r w:rsidR="00C66EBA" w:rsidRPr="002C76CA">
              <w:rPr>
                <w:rFonts w:ascii="Times New Roman" w:eastAsia="Times New Roman" w:hAnsi="Times New Roman" w:cs="Times New Roman"/>
                <w:b/>
                <w:bCs/>
                <w:i/>
                <w:iCs/>
                <w:lang w:eastAsia="ro-RO"/>
              </w:rPr>
              <w:t xml:space="preserve"> la înregistrarea genetică judiciară</w:t>
            </w:r>
          </w:p>
          <w:p w14:paraId="30F83536" w14:textId="0F9B65D4" w:rsidR="0064474A" w:rsidRPr="0064474A" w:rsidRDefault="0064474A" w:rsidP="0064474A">
            <w:pPr>
              <w:spacing w:after="12"/>
              <w:ind w:firstLine="400"/>
              <w:jc w:val="both"/>
              <w:rPr>
                <w:rFonts w:ascii="Times New Roman" w:eastAsia="Times New Roman" w:hAnsi="Times New Roman" w:cs="Times New Roman"/>
                <w:lang w:eastAsia="ro-RO"/>
              </w:rPr>
            </w:pPr>
            <w:r w:rsidRPr="0064474A">
              <w:rPr>
                <w:rFonts w:ascii="Times New Roman" w:eastAsia="Times New Roman" w:hAnsi="Times New Roman" w:cs="Times New Roman"/>
                <w:lang w:eastAsia="ro-RO"/>
              </w:rPr>
              <w:t>„Articolul 7</w:t>
            </w:r>
            <w:r w:rsidRPr="0064474A">
              <w:rPr>
                <w:rFonts w:ascii="Times New Roman" w:eastAsia="Times New Roman" w:hAnsi="Times New Roman" w:cs="Times New Roman"/>
                <w:vertAlign w:val="superscript"/>
                <w:lang w:eastAsia="ro-RO"/>
              </w:rPr>
              <w:t>1</w:t>
            </w:r>
            <w:r w:rsidR="00D45F0C">
              <w:rPr>
                <w:rFonts w:ascii="Times New Roman" w:eastAsia="Times New Roman" w:hAnsi="Times New Roman" w:cs="Times New Roman"/>
                <w:vertAlign w:val="superscript"/>
                <w:lang w:eastAsia="ro-RO"/>
              </w:rPr>
              <w:t xml:space="preserve"> </w:t>
            </w:r>
            <w:r w:rsidRPr="0064474A">
              <w:rPr>
                <w:rFonts w:ascii="Times New Roman" w:eastAsia="Times New Roman" w:hAnsi="Times New Roman" w:cs="Times New Roman"/>
                <w:lang w:eastAsia="ro-RO"/>
              </w:rPr>
              <w:t>Schimbul internațional de date genetice</w:t>
            </w:r>
          </w:p>
          <w:p w14:paraId="3D1E19E1" w14:textId="77777777" w:rsidR="0064474A" w:rsidRPr="0064474A" w:rsidRDefault="0064474A" w:rsidP="0064474A">
            <w:pPr>
              <w:spacing w:after="12"/>
              <w:ind w:firstLine="400"/>
              <w:jc w:val="both"/>
              <w:rPr>
                <w:rFonts w:ascii="Times New Roman" w:eastAsia="Times New Roman" w:hAnsi="Times New Roman" w:cs="Times New Roman"/>
                <w:lang w:eastAsia="ro-RO"/>
              </w:rPr>
            </w:pPr>
            <w:r w:rsidRPr="0064474A">
              <w:rPr>
                <w:rFonts w:ascii="Times New Roman" w:eastAsia="Times New Roman" w:hAnsi="Times New Roman" w:cs="Times New Roman"/>
                <w:lang w:eastAsia="ro-RO"/>
              </w:rPr>
              <w:t>(1) Schimbul internațional de date genetice se realizează în scopul prevenirii, descoperirii sau investigării infracțiunilor și în condiții care asigură protecția datelor cu caracter personal.</w:t>
            </w:r>
          </w:p>
          <w:p w14:paraId="46D3AE98" w14:textId="26F668DD" w:rsidR="0064474A" w:rsidRPr="0064474A" w:rsidRDefault="0064474A" w:rsidP="0064474A">
            <w:pPr>
              <w:spacing w:after="12"/>
              <w:ind w:firstLine="400"/>
              <w:jc w:val="both"/>
              <w:rPr>
                <w:rFonts w:ascii="Times New Roman" w:eastAsia="Times New Roman" w:hAnsi="Times New Roman" w:cs="Times New Roman"/>
                <w:lang w:eastAsia="ro-RO"/>
              </w:rPr>
            </w:pPr>
            <w:r w:rsidRPr="0064474A">
              <w:rPr>
                <w:rFonts w:ascii="Times New Roman" w:eastAsia="Times New Roman" w:hAnsi="Times New Roman" w:cs="Times New Roman"/>
                <w:lang w:eastAsia="ro-RO"/>
              </w:rPr>
              <w:t xml:space="preserve">(2) În cadrul schimbului internațional de date genetice </w:t>
            </w:r>
            <w:r w:rsidRPr="000B3ABA">
              <w:rPr>
                <w:rFonts w:ascii="Times New Roman" w:eastAsia="Times New Roman" w:hAnsi="Times New Roman" w:cs="Times New Roman"/>
                <w:b/>
                <w:bCs/>
                <w:lang w:eastAsia="ro-RO"/>
              </w:rPr>
              <w:t xml:space="preserve">se utilizează setul de markeri standardizați, stabiliți </w:t>
            </w:r>
            <w:r w:rsidR="00D01C93">
              <w:rPr>
                <w:rFonts w:ascii="Times New Roman" w:eastAsia="Times New Roman" w:hAnsi="Times New Roman" w:cs="Times New Roman"/>
                <w:b/>
                <w:bCs/>
                <w:lang w:eastAsia="ro-RO"/>
              </w:rPr>
              <w:t xml:space="preserve">de </w:t>
            </w:r>
            <w:r w:rsidRPr="000B3ABA">
              <w:rPr>
                <w:rFonts w:ascii="Times New Roman" w:eastAsia="Times New Roman" w:hAnsi="Times New Roman" w:cs="Times New Roman"/>
                <w:b/>
                <w:bCs/>
                <w:lang w:eastAsia="ro-RO"/>
              </w:rPr>
              <w:t>Guvern</w:t>
            </w:r>
            <w:r w:rsidRPr="0064474A">
              <w:rPr>
                <w:rFonts w:ascii="Times New Roman" w:eastAsia="Times New Roman" w:hAnsi="Times New Roman" w:cs="Times New Roman"/>
                <w:lang w:eastAsia="ro-RO"/>
              </w:rPr>
              <w:t>. Profilurile ADN utilizate pentru cooperarea internațională se generează exclusiv în baza markerilor incluși în setul stabilit.</w:t>
            </w:r>
          </w:p>
          <w:p w14:paraId="63E7E273" w14:textId="198F3BC1" w:rsidR="00FE516E" w:rsidRPr="00FE516E" w:rsidRDefault="0064474A" w:rsidP="0064474A">
            <w:pPr>
              <w:spacing w:after="12"/>
              <w:ind w:firstLine="400"/>
              <w:jc w:val="both"/>
              <w:rPr>
                <w:rFonts w:ascii="Times New Roman" w:eastAsia="Times New Roman" w:hAnsi="Times New Roman" w:cs="Times New Roman"/>
                <w:lang w:eastAsia="ro-RO"/>
              </w:rPr>
            </w:pPr>
            <w:r w:rsidRPr="0064474A">
              <w:rPr>
                <w:rFonts w:ascii="Times New Roman" w:eastAsia="Times New Roman" w:hAnsi="Times New Roman" w:cs="Times New Roman"/>
                <w:lang w:eastAsia="ro-RO"/>
              </w:rPr>
              <w:t xml:space="preserve">(3) </w:t>
            </w:r>
            <w:r w:rsidR="005C1118">
              <w:rPr>
                <w:rFonts w:ascii="Times New Roman" w:eastAsia="Times New Roman" w:hAnsi="Times New Roman" w:cs="Times New Roman"/>
                <w:lang w:eastAsia="ro-RO"/>
              </w:rPr>
              <w:t xml:space="preserve">Ministerul Afacerilor Interne, prin subdiviziunile sale specializate, </w:t>
            </w:r>
            <w:r w:rsidR="00FE516E" w:rsidRPr="00FE516E">
              <w:rPr>
                <w:rFonts w:ascii="Times New Roman" w:hAnsi="Times New Roman" w:cs="Times New Roman"/>
                <w:lang w:val="ro-MD"/>
              </w:rPr>
              <w:t>po</w:t>
            </w:r>
            <w:r w:rsidR="005C1118">
              <w:rPr>
                <w:rFonts w:ascii="Times New Roman" w:hAnsi="Times New Roman" w:cs="Times New Roman"/>
                <w:lang w:val="ro-MD"/>
              </w:rPr>
              <w:t>a</w:t>
            </w:r>
            <w:r w:rsidR="00FE516E" w:rsidRPr="00FE516E">
              <w:rPr>
                <w:rFonts w:ascii="Times New Roman" w:hAnsi="Times New Roman" w:cs="Times New Roman"/>
                <w:lang w:val="ro-MD"/>
              </w:rPr>
              <w:t>t</w:t>
            </w:r>
            <w:r w:rsidR="005C1118">
              <w:rPr>
                <w:rFonts w:ascii="Times New Roman" w:hAnsi="Times New Roman" w:cs="Times New Roman"/>
                <w:lang w:val="ro-MD"/>
              </w:rPr>
              <w:t>e</w:t>
            </w:r>
            <w:r w:rsidR="00FE516E" w:rsidRPr="00FE516E">
              <w:rPr>
                <w:rFonts w:ascii="Times New Roman" w:hAnsi="Times New Roman" w:cs="Times New Roman"/>
                <w:lang w:val="ro-MD"/>
              </w:rPr>
              <w:t xml:space="preserve"> furniza, în măsura disponibilității, și rezultatele analizelor realizate pe markeri genetici suplimentari, cu </w:t>
            </w:r>
            <w:r w:rsidR="00FE516E" w:rsidRPr="00FE516E">
              <w:rPr>
                <w:rFonts w:ascii="Times New Roman" w:hAnsi="Times New Roman" w:cs="Times New Roman"/>
                <w:lang w:val="ro-MD"/>
              </w:rPr>
              <w:lastRenderedPageBreak/>
              <w:t>condiția ca aceștia să fie validați conform standardului internațional ISO 17025 și să nu conțină informații privind starea de sănătate sau alte caracteristici individuale care pot aduce atingere dreptului la viața intimă, familială și privată a persoanei.</w:t>
            </w:r>
          </w:p>
          <w:p w14:paraId="4FACC956" w14:textId="255CB091" w:rsidR="005018AC" w:rsidRDefault="0064474A" w:rsidP="0064474A">
            <w:pPr>
              <w:spacing w:after="12"/>
              <w:ind w:firstLine="400"/>
              <w:jc w:val="both"/>
              <w:rPr>
                <w:rFonts w:ascii="Times New Roman" w:eastAsia="Times New Roman" w:hAnsi="Times New Roman" w:cs="Times New Roman"/>
                <w:lang w:eastAsia="ro-RO"/>
              </w:rPr>
            </w:pPr>
            <w:r w:rsidRPr="0064474A">
              <w:rPr>
                <w:rFonts w:ascii="Times New Roman" w:eastAsia="Times New Roman" w:hAnsi="Times New Roman" w:cs="Times New Roman"/>
                <w:lang w:eastAsia="ro-RO"/>
              </w:rPr>
              <w:t xml:space="preserve">(4) </w:t>
            </w:r>
            <w:r w:rsidR="000B482A">
              <w:rPr>
                <w:rFonts w:ascii="Times New Roman" w:eastAsia="Times New Roman" w:hAnsi="Times New Roman" w:cs="Times New Roman"/>
                <w:lang w:eastAsia="ro-RO"/>
              </w:rPr>
              <w:t>Ministerul Afacerilor Interne</w:t>
            </w:r>
            <w:r w:rsidRPr="0064474A">
              <w:rPr>
                <w:rFonts w:ascii="Times New Roman" w:eastAsia="Times New Roman" w:hAnsi="Times New Roman" w:cs="Times New Roman"/>
                <w:lang w:eastAsia="ro-RO"/>
              </w:rPr>
              <w:t xml:space="preserve"> asigură actualizarea markerilor conform evoluțiilor științifice și tehnice, precum și interoperabilitatea tehnică necesară schimbului automatizat de date genetice, potrivit standardelor Uniunii Europene și ale Consiliului Europei.</w:t>
            </w:r>
          </w:p>
          <w:p w14:paraId="39ED0B59" w14:textId="5E2DBE08" w:rsidR="00154ED5" w:rsidRPr="005018AC" w:rsidRDefault="005018AC" w:rsidP="0064474A">
            <w:pPr>
              <w:spacing w:after="12"/>
              <w:ind w:firstLine="400"/>
              <w:jc w:val="both"/>
              <w:rPr>
                <w:rFonts w:ascii="Times New Roman" w:eastAsia="Times New Roman" w:hAnsi="Times New Roman" w:cs="Times New Roman"/>
                <w:lang w:eastAsia="ro-RO"/>
              </w:rPr>
            </w:pPr>
            <w:r w:rsidRPr="005018AC">
              <w:rPr>
                <w:rFonts w:ascii="Times New Roman" w:hAnsi="Times New Roman" w:cs="Times New Roman"/>
                <w:lang w:val="ro-MD"/>
              </w:rPr>
              <w:t xml:space="preserve">(5) </w:t>
            </w:r>
            <w:r w:rsidRPr="005018AC">
              <w:rPr>
                <w:rFonts w:ascii="Times New Roman" w:hAnsi="Times New Roman" w:cs="Times New Roman"/>
              </w:rPr>
              <w:t>Autoritatea națională competentă pentru gestionarea schimbului internațional de date genetice și pentru asigurarea interoperabilității tehnice este Ministerul Afacerilor Interne, prin subdiviziunile sale specializate</w:t>
            </w:r>
            <w:r>
              <w:rPr>
                <w:rFonts w:ascii="Times New Roman" w:hAnsi="Times New Roman" w:cs="Times New Roman"/>
              </w:rPr>
              <w:t>.</w:t>
            </w:r>
            <w:r w:rsidR="0064474A" w:rsidRPr="005018AC">
              <w:rPr>
                <w:rFonts w:ascii="Times New Roman" w:eastAsia="Times New Roman" w:hAnsi="Times New Roman" w:cs="Times New Roman"/>
                <w:lang w:eastAsia="ro-RO"/>
              </w:rPr>
              <w:t>”</w:t>
            </w:r>
            <w:r>
              <w:rPr>
                <w:rFonts w:ascii="Times New Roman" w:eastAsia="Times New Roman" w:hAnsi="Times New Roman" w:cs="Times New Roman"/>
                <w:lang w:eastAsia="ro-RO"/>
              </w:rPr>
              <w:t>.</w:t>
            </w:r>
          </w:p>
          <w:p w14:paraId="43A4C0A4" w14:textId="227F30F1" w:rsidR="000C1267" w:rsidRDefault="000C1267" w:rsidP="00C66EBA">
            <w:pPr>
              <w:spacing w:after="12"/>
              <w:ind w:firstLine="400"/>
              <w:jc w:val="both"/>
              <w:rPr>
                <w:rFonts w:ascii="Times New Roman" w:eastAsia="Times New Roman" w:hAnsi="Times New Roman" w:cs="Times New Roman"/>
                <w:b/>
                <w:bCs/>
                <w:i/>
                <w:iCs/>
                <w:lang w:eastAsia="ro-RO"/>
              </w:rPr>
            </w:pPr>
          </w:p>
          <w:p w14:paraId="37998AFA" w14:textId="3825D4AF" w:rsidR="00C66EBA" w:rsidRPr="00A22FCF" w:rsidRDefault="00C66EBA" w:rsidP="00C66EBA">
            <w:pPr>
              <w:spacing w:after="12"/>
              <w:jc w:val="both"/>
              <w:rPr>
                <w:rFonts w:ascii="Times New Roman" w:hAnsi="Times New Roman" w:cs="Times New Roman"/>
                <w:bCs/>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187558A9" w14:textId="7A9B7504" w:rsidR="0092376B" w:rsidRDefault="00650ADA">
            <w:pPr>
              <w:jc w:val="both"/>
              <w:rPr>
                <w:rFonts w:ascii="Times New Roman" w:hAnsi="Times New Roman" w:cs="Times New Roman"/>
                <w:b/>
                <w:lang w:val="ro-RO"/>
              </w:rPr>
            </w:pPr>
            <w:r w:rsidRPr="00650ADA">
              <w:rPr>
                <w:rFonts w:ascii="Times New Roman" w:hAnsi="Times New Roman" w:cs="Times New Roman"/>
                <w:b/>
                <w:lang w:val="ro-RO"/>
              </w:rPr>
              <w:lastRenderedPageBreak/>
              <w:t>compatibil</w:t>
            </w:r>
          </w:p>
        </w:tc>
        <w:tc>
          <w:tcPr>
            <w:tcW w:w="1514" w:type="pct"/>
            <w:tcBorders>
              <w:top w:val="single" w:sz="4" w:space="0" w:color="auto"/>
              <w:left w:val="single" w:sz="4" w:space="0" w:color="auto"/>
              <w:bottom w:val="single" w:sz="4" w:space="0" w:color="auto"/>
              <w:right w:val="single" w:sz="4" w:space="0" w:color="auto"/>
            </w:tcBorders>
          </w:tcPr>
          <w:p w14:paraId="716D7EBE" w14:textId="6D00901E" w:rsidR="002412F3" w:rsidRDefault="002412F3" w:rsidP="007A3148">
            <w:pPr>
              <w:spacing w:after="12"/>
              <w:ind w:firstLine="491"/>
              <w:jc w:val="both"/>
              <w:rPr>
                <w:rFonts w:ascii="Times New Roman" w:hAnsi="Times New Roman" w:cs="Times New Roman"/>
                <w:bCs/>
                <w:i/>
                <w:iCs/>
              </w:rPr>
            </w:pPr>
            <w:r w:rsidRPr="00845740">
              <w:rPr>
                <w:rFonts w:ascii="Times New Roman" w:hAnsi="Times New Roman" w:cs="Times New Roman"/>
                <w:bCs/>
              </w:rPr>
              <w:t xml:space="preserve">După aprobarea proiectului de lege pentru modificarea </w:t>
            </w:r>
            <w:r w:rsidR="001F6824">
              <w:rPr>
                <w:rFonts w:ascii="Times New Roman" w:hAnsi="Times New Roman" w:cs="Times New Roman"/>
                <w:bCs/>
              </w:rPr>
              <w:t>L</w:t>
            </w:r>
            <w:r w:rsidRPr="00845740">
              <w:rPr>
                <w:rFonts w:ascii="Times New Roman" w:hAnsi="Times New Roman" w:cs="Times New Roman"/>
                <w:bCs/>
              </w:rPr>
              <w:t>egii 235/2017 cu privire la înregistrarea genetică judiciară, prevederile pct. 2 capitolul II din Rezoluție v</w:t>
            </w:r>
            <w:r>
              <w:rPr>
                <w:rFonts w:ascii="Times New Roman" w:hAnsi="Times New Roman" w:cs="Times New Roman"/>
                <w:bCs/>
              </w:rPr>
              <w:t>or</w:t>
            </w:r>
            <w:r w:rsidRPr="00845740">
              <w:rPr>
                <w:rFonts w:ascii="Times New Roman" w:hAnsi="Times New Roman" w:cs="Times New Roman"/>
                <w:bCs/>
              </w:rPr>
              <w:t xml:space="preserve"> fi traspus</w:t>
            </w:r>
            <w:r>
              <w:rPr>
                <w:rFonts w:ascii="Times New Roman" w:hAnsi="Times New Roman" w:cs="Times New Roman"/>
                <w:bCs/>
              </w:rPr>
              <w:t>e</w:t>
            </w:r>
            <w:r w:rsidRPr="00845740">
              <w:rPr>
                <w:rFonts w:ascii="Times New Roman" w:hAnsi="Times New Roman" w:cs="Times New Roman"/>
                <w:bCs/>
              </w:rPr>
              <w:t xml:space="preserve"> prin </w:t>
            </w:r>
            <w:r w:rsidRPr="00845740">
              <w:rPr>
                <w:rFonts w:ascii="Times New Roman" w:hAnsi="Times New Roman" w:cs="Times New Roman"/>
                <w:bCs/>
                <w:i/>
                <w:iCs/>
              </w:rPr>
              <w:t>proiectul de hotărâre cu privire la modificarea Hotărârii Guvernului nr. 236/2020 pentru aprobarea Regulamentului privin</w:t>
            </w:r>
            <w:r>
              <w:rPr>
                <w:rFonts w:ascii="Times New Roman" w:hAnsi="Times New Roman" w:cs="Times New Roman"/>
                <w:bCs/>
                <w:i/>
                <w:iCs/>
              </w:rPr>
              <w:t>d</w:t>
            </w:r>
            <w:r w:rsidRPr="00845740">
              <w:rPr>
                <w:rFonts w:ascii="Times New Roman" w:hAnsi="Times New Roman" w:cs="Times New Roman"/>
                <w:bCs/>
                <w:i/>
                <w:iCs/>
              </w:rPr>
              <w:t xml:space="preserve"> gestionarea materialului biologic</w:t>
            </w:r>
          </w:p>
          <w:p w14:paraId="0670F8F6" w14:textId="77777777" w:rsidR="002412F3" w:rsidRDefault="002412F3" w:rsidP="007A3148">
            <w:pPr>
              <w:spacing w:after="12"/>
              <w:ind w:firstLine="491"/>
              <w:jc w:val="both"/>
              <w:rPr>
                <w:rFonts w:ascii="Times New Roman" w:hAnsi="Times New Roman" w:cs="Times New Roman"/>
                <w:b/>
                <w:bCs/>
                <w:i/>
                <w:iCs/>
              </w:rPr>
            </w:pPr>
          </w:p>
          <w:p w14:paraId="22E67BCA" w14:textId="3434124D" w:rsidR="002412F3" w:rsidRDefault="002412F3" w:rsidP="007A3148">
            <w:pPr>
              <w:spacing w:after="12"/>
              <w:ind w:firstLine="491"/>
              <w:jc w:val="both"/>
              <w:rPr>
                <w:rFonts w:ascii="Times New Roman" w:hAnsi="Times New Roman" w:cs="Times New Roman"/>
                <w:b/>
                <w:i/>
                <w:iCs/>
              </w:rPr>
            </w:pPr>
            <w:r w:rsidRPr="00E11547">
              <w:rPr>
                <w:rFonts w:ascii="Times New Roman" w:hAnsi="Times New Roman" w:cs="Times New Roman"/>
                <w:b/>
                <w:i/>
                <w:iCs/>
              </w:rPr>
              <w:t xml:space="preserve">Proiect </w:t>
            </w:r>
            <w:r>
              <w:rPr>
                <w:rFonts w:ascii="Times New Roman" w:hAnsi="Times New Roman" w:cs="Times New Roman"/>
                <w:b/>
                <w:i/>
                <w:iCs/>
              </w:rPr>
              <w:t xml:space="preserve">de hotărâre cu privire la </w:t>
            </w:r>
            <w:r w:rsidRPr="00E11547">
              <w:rPr>
                <w:rFonts w:ascii="Times New Roman" w:hAnsi="Times New Roman" w:cs="Times New Roman"/>
                <w:b/>
                <w:i/>
                <w:iCs/>
              </w:rPr>
              <w:t>modificare</w:t>
            </w:r>
            <w:r>
              <w:rPr>
                <w:rFonts w:ascii="Times New Roman" w:hAnsi="Times New Roman" w:cs="Times New Roman"/>
                <w:b/>
                <w:i/>
                <w:iCs/>
              </w:rPr>
              <w:t>a</w:t>
            </w:r>
            <w:r w:rsidRPr="00E11547">
              <w:rPr>
                <w:rFonts w:ascii="Times New Roman" w:hAnsi="Times New Roman" w:cs="Times New Roman"/>
                <w:b/>
                <w:i/>
                <w:iCs/>
              </w:rPr>
              <w:t xml:space="preserve"> Hotărârii Guvernului nr. 236/2020 pentru aprobarea Regulamentului privin</w:t>
            </w:r>
            <w:r w:rsidR="002E65CB">
              <w:rPr>
                <w:rFonts w:ascii="Times New Roman" w:hAnsi="Times New Roman" w:cs="Times New Roman"/>
                <w:b/>
                <w:i/>
                <w:iCs/>
              </w:rPr>
              <w:t>d</w:t>
            </w:r>
            <w:r w:rsidRPr="00E11547">
              <w:rPr>
                <w:rFonts w:ascii="Times New Roman" w:hAnsi="Times New Roman" w:cs="Times New Roman"/>
                <w:b/>
                <w:i/>
                <w:iCs/>
              </w:rPr>
              <w:t xml:space="preserve"> gestionarea materialului biologic</w:t>
            </w:r>
          </w:p>
          <w:p w14:paraId="7F27C740" w14:textId="77777777" w:rsidR="002412F3" w:rsidRDefault="002412F3" w:rsidP="007A3148">
            <w:pPr>
              <w:spacing w:after="12"/>
              <w:ind w:firstLine="491"/>
              <w:jc w:val="both"/>
              <w:rPr>
                <w:rFonts w:ascii="Times New Roman" w:hAnsi="Times New Roman" w:cs="Times New Roman"/>
                <w:bCs/>
              </w:rPr>
            </w:pPr>
            <w:r w:rsidRPr="009A0E05">
              <w:rPr>
                <w:rFonts w:ascii="Times New Roman" w:hAnsi="Times New Roman" w:cs="Times New Roman"/>
                <w:bCs/>
              </w:rPr>
              <w:t>„Capitolul II¹ – Standarde tehnice și organizatorice pentru schimbul de date genetice</w:t>
            </w:r>
          </w:p>
          <w:p w14:paraId="3413DE68" w14:textId="77777777" w:rsidR="002412F3" w:rsidRPr="009A0E05" w:rsidRDefault="002412F3" w:rsidP="007A3148">
            <w:pPr>
              <w:spacing w:after="12"/>
              <w:ind w:firstLine="491"/>
              <w:jc w:val="both"/>
              <w:rPr>
                <w:rFonts w:ascii="Times New Roman" w:hAnsi="Times New Roman" w:cs="Times New Roman"/>
                <w:bCs/>
              </w:rPr>
            </w:pPr>
          </w:p>
          <w:p w14:paraId="794814DE" w14:textId="79EF8F6F" w:rsidR="002412F3" w:rsidRPr="009A0E05" w:rsidRDefault="002412F3" w:rsidP="007A3148">
            <w:pPr>
              <w:spacing w:after="12"/>
              <w:ind w:firstLine="491"/>
              <w:jc w:val="both"/>
              <w:rPr>
                <w:rFonts w:ascii="Times New Roman" w:hAnsi="Times New Roman" w:cs="Times New Roman"/>
                <w:bCs/>
              </w:rPr>
            </w:pPr>
            <w:r w:rsidRPr="009A0E05">
              <w:rPr>
                <w:rFonts w:ascii="Times New Roman" w:hAnsi="Times New Roman" w:cs="Times New Roman"/>
                <w:bCs/>
              </w:rPr>
              <w:t xml:space="preserve">30.1. Schimbul de rezultate ale analizelor genetice se realizează prin mijloace electronice securizate, cu utilizarea criptării, autentificării prin certificate digitale și evidenței accesărilor, potrivit </w:t>
            </w:r>
            <w:r w:rsidRPr="009A0E05">
              <w:rPr>
                <w:rFonts w:ascii="Times New Roman" w:hAnsi="Times New Roman" w:cs="Times New Roman"/>
                <w:b/>
              </w:rPr>
              <w:lastRenderedPageBreak/>
              <w:t xml:space="preserve">markerilor </w:t>
            </w:r>
            <w:r w:rsidR="003066B8">
              <w:rPr>
                <w:rFonts w:ascii="Times New Roman" w:hAnsi="Times New Roman" w:cs="Times New Roman"/>
                <w:b/>
              </w:rPr>
              <w:t>minim obligatorii pentru schimbul international de date (anexa nr. 4)</w:t>
            </w:r>
            <w:r w:rsidRPr="009A0E05">
              <w:rPr>
                <w:rFonts w:ascii="Times New Roman" w:hAnsi="Times New Roman" w:cs="Times New Roman"/>
                <w:bCs/>
              </w:rPr>
              <w:t>.</w:t>
            </w:r>
          </w:p>
          <w:p w14:paraId="6B16DC7D" w14:textId="77777777" w:rsidR="0092376B" w:rsidRDefault="002412F3" w:rsidP="007A3148">
            <w:pPr>
              <w:ind w:firstLine="491"/>
              <w:jc w:val="both"/>
              <w:rPr>
                <w:rFonts w:ascii="Times New Roman" w:hAnsi="Times New Roman" w:cs="Times New Roman"/>
                <w:bCs/>
              </w:rPr>
            </w:pPr>
            <w:r w:rsidRPr="00A22FCF">
              <w:rPr>
                <w:rFonts w:ascii="Times New Roman" w:hAnsi="Times New Roman" w:cs="Times New Roman"/>
                <w:bCs/>
              </w:rPr>
              <w:t xml:space="preserve">30.6. În cadrul schimbului internațional de date genetice, autoritățile competente includ, în măsura disponibilității și validării conform standardelor prevăzute la pct. 30.5, și rezultatele analizelor efectuate pentru </w:t>
            </w:r>
            <w:r w:rsidRPr="00A22FCF">
              <w:rPr>
                <w:rFonts w:ascii="Times New Roman" w:hAnsi="Times New Roman" w:cs="Times New Roman"/>
                <w:b/>
              </w:rPr>
              <w:t>loci genetici suplimentari</w:t>
            </w:r>
            <w:r w:rsidRPr="00A22FCF">
              <w:rPr>
                <w:rFonts w:ascii="Times New Roman" w:hAnsi="Times New Roman" w:cs="Times New Roman"/>
                <w:bCs/>
              </w:rPr>
              <w:t xml:space="preserve"> care nu fac parte din setul sistemului standard European (ESS), cu respectarea condiției ca acești loci să nu conțină informații referitoare la caracteristici ereditare specifice.</w:t>
            </w:r>
          </w:p>
          <w:p w14:paraId="7F3CC32F" w14:textId="77777777" w:rsidR="00486D91" w:rsidRPr="00486D91" w:rsidRDefault="00486D91" w:rsidP="00486D91">
            <w:pPr>
              <w:ind w:firstLine="491"/>
              <w:jc w:val="both"/>
              <w:rPr>
                <w:rFonts w:ascii="Times New Roman" w:hAnsi="Times New Roman" w:cs="Times New Roman"/>
                <w:bCs/>
              </w:rPr>
            </w:pPr>
            <w:r w:rsidRPr="00486D91">
              <w:rPr>
                <w:rFonts w:ascii="Times New Roman" w:hAnsi="Times New Roman" w:cs="Times New Roman"/>
                <w:bCs/>
              </w:rPr>
              <w:t xml:space="preserve">30.7. Profilurile ADN parțiale, mixte sau obținute din cantități reduse de ADN pot fi utilizate în cadrul schimbului internațional de date numai în condițiile respectării criteriilor de calitate prevăzute la pct. 30.5. </w:t>
            </w:r>
          </w:p>
          <w:p w14:paraId="68D71BF1" w14:textId="5918EA5E" w:rsidR="00486D91" w:rsidRDefault="00486D91" w:rsidP="00486D91">
            <w:pPr>
              <w:ind w:firstLine="491"/>
              <w:jc w:val="both"/>
              <w:rPr>
                <w:rFonts w:ascii="Times New Roman" w:hAnsi="Times New Roman" w:cs="Times New Roman"/>
                <w:b/>
              </w:rPr>
            </w:pPr>
            <w:r w:rsidRPr="00486D91">
              <w:rPr>
                <w:rFonts w:ascii="Times New Roman" w:hAnsi="Times New Roman" w:cs="Times New Roman"/>
                <w:bCs/>
              </w:rPr>
              <w:t>30.8. Actualizarea listei markerilor genetici utilizați în cadrul schimbului internațional de date genetice se realizează prin modificarea anexei corespunzătoare a hotărârii Guvernului, la propunerea autorității naționale competente, în funcție de evoluțiile științifice și de standardele Uniunii Europene</w:t>
            </w:r>
          </w:p>
        </w:tc>
      </w:tr>
      <w:tr w:rsidR="0092376B" w14:paraId="11E90065"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415364B4" w14:textId="7B82F386" w:rsidR="008C65B1" w:rsidRPr="008C65B1" w:rsidRDefault="008C65B1" w:rsidP="008C65B1">
            <w:pPr>
              <w:autoSpaceDE w:val="0"/>
              <w:autoSpaceDN w:val="0"/>
              <w:adjustRightInd w:val="0"/>
              <w:jc w:val="both"/>
              <w:rPr>
                <w:rFonts w:ascii="Times New Roman" w:hAnsi="Times New Roman" w:cs="Times New Roman"/>
                <w:bCs/>
                <w:lang w:val="ro-RO"/>
              </w:rPr>
            </w:pPr>
            <w:r w:rsidRPr="008C65B1">
              <w:rPr>
                <w:rFonts w:ascii="Times New Roman" w:hAnsi="Times New Roman" w:cs="Times New Roman"/>
                <w:bCs/>
                <w:lang w:val="ro-RO"/>
              </w:rPr>
              <w:lastRenderedPageBreak/>
              <w:t>2. Statele membre sunt invitate să elaboreze rezultatele</w:t>
            </w:r>
            <w:r>
              <w:rPr>
                <w:rFonts w:ascii="Times New Roman" w:hAnsi="Times New Roman" w:cs="Times New Roman"/>
                <w:bCs/>
                <w:lang w:val="ro-RO"/>
              </w:rPr>
              <w:t xml:space="preserve"> </w:t>
            </w:r>
            <w:r w:rsidRPr="008C65B1">
              <w:rPr>
                <w:rFonts w:ascii="Times New Roman" w:hAnsi="Times New Roman" w:cs="Times New Roman"/>
                <w:bCs/>
                <w:lang w:val="ro-RO"/>
              </w:rPr>
              <w:t>analizelor ESS în conformitate cu tehnologia ADN testată</w:t>
            </w:r>
            <w:r>
              <w:rPr>
                <w:rFonts w:ascii="Times New Roman" w:hAnsi="Times New Roman" w:cs="Times New Roman"/>
                <w:bCs/>
                <w:lang w:val="ro-RO"/>
              </w:rPr>
              <w:t xml:space="preserve"> </w:t>
            </w:r>
            <w:r w:rsidRPr="008C65B1">
              <w:rPr>
                <w:rFonts w:ascii="Times New Roman" w:hAnsi="Times New Roman" w:cs="Times New Roman"/>
                <w:bCs/>
                <w:lang w:val="ro-RO"/>
              </w:rPr>
              <w:t>și aprobată, bazată pe studiile științifice efectuate în cadrul</w:t>
            </w:r>
            <w:r>
              <w:rPr>
                <w:rFonts w:ascii="Times New Roman" w:hAnsi="Times New Roman" w:cs="Times New Roman"/>
                <w:bCs/>
                <w:lang w:val="ro-RO"/>
              </w:rPr>
              <w:t xml:space="preserve"> </w:t>
            </w:r>
            <w:r w:rsidRPr="008C65B1">
              <w:rPr>
                <w:rFonts w:ascii="Times New Roman" w:hAnsi="Times New Roman" w:cs="Times New Roman"/>
                <w:bCs/>
                <w:lang w:val="ro-RO"/>
              </w:rPr>
              <w:t>Grupului de lucru pentru ADN al Rețelei europene a institutelor de științe criminalistice (ENFSI). Statele membre ar</w:t>
            </w:r>
          </w:p>
          <w:p w14:paraId="3CD17CE0" w14:textId="2A9A9790" w:rsidR="0092376B" w:rsidRDefault="008C65B1" w:rsidP="00726ED2">
            <w:pPr>
              <w:autoSpaceDE w:val="0"/>
              <w:autoSpaceDN w:val="0"/>
              <w:adjustRightInd w:val="0"/>
              <w:jc w:val="both"/>
              <w:rPr>
                <w:rFonts w:ascii="Times New Roman" w:hAnsi="Times New Roman" w:cs="Times New Roman"/>
                <w:b/>
                <w:lang w:val="ro-RO"/>
              </w:rPr>
            </w:pPr>
            <w:r w:rsidRPr="008C65B1">
              <w:rPr>
                <w:rFonts w:ascii="Times New Roman" w:hAnsi="Times New Roman" w:cs="Times New Roman"/>
                <w:bCs/>
                <w:lang w:val="ro-RO"/>
              </w:rPr>
              <w:t>trebui să poată să specifice, în urma unei solicitări,</w:t>
            </w:r>
            <w:r w:rsidR="00726ED2">
              <w:rPr>
                <w:rFonts w:ascii="Times New Roman" w:hAnsi="Times New Roman" w:cs="Times New Roman"/>
                <w:bCs/>
                <w:lang w:val="ro-RO"/>
              </w:rPr>
              <w:t xml:space="preserve"> </w:t>
            </w:r>
            <w:r w:rsidRPr="008C65B1">
              <w:rPr>
                <w:rFonts w:ascii="Times New Roman" w:hAnsi="Times New Roman" w:cs="Times New Roman"/>
                <w:bCs/>
                <w:lang w:val="ro-RO"/>
              </w:rPr>
              <w:t>cerințele de calitate și testele de competență pe care le</w:t>
            </w:r>
            <w:r w:rsidR="00726ED2">
              <w:rPr>
                <w:rFonts w:ascii="Times New Roman" w:hAnsi="Times New Roman" w:cs="Times New Roman"/>
                <w:bCs/>
                <w:lang w:val="ro-RO"/>
              </w:rPr>
              <w:t xml:space="preserve"> </w:t>
            </w:r>
            <w:r w:rsidRPr="008C65B1">
              <w:rPr>
                <w:rFonts w:ascii="Times New Roman" w:hAnsi="Times New Roman" w:cs="Times New Roman"/>
                <w:bCs/>
                <w:lang w:val="ro-RO"/>
              </w:rPr>
              <w:t>utilizează.</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4BB07A70" w14:textId="36E6A146" w:rsidR="000E2512" w:rsidRPr="00FC0E87" w:rsidRDefault="000E2512" w:rsidP="000E2512">
            <w:pPr>
              <w:spacing w:after="12"/>
              <w:ind w:firstLine="400"/>
              <w:jc w:val="both"/>
              <w:rPr>
                <w:rFonts w:ascii="Times New Roman" w:hAnsi="Times New Roman" w:cs="Times New Roman"/>
                <w:bCs/>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4C55E517" w14:textId="731EBD46" w:rsidR="0092376B" w:rsidRDefault="00E84341">
            <w:pPr>
              <w:jc w:val="both"/>
              <w:rPr>
                <w:rFonts w:ascii="Times New Roman" w:hAnsi="Times New Roman" w:cs="Times New Roman"/>
                <w:b/>
                <w:lang w:val="ro-RO"/>
              </w:rPr>
            </w:pPr>
            <w:r>
              <w:rPr>
                <w:rFonts w:ascii="Times New Roman" w:hAnsi="Times New Roman" w:cs="Times New Roman"/>
                <w:b/>
                <w:lang w:val="ro-RO"/>
              </w:rPr>
              <w:t>in</w:t>
            </w:r>
            <w:r w:rsidR="00650ADA" w:rsidRPr="00650ADA">
              <w:rPr>
                <w:rFonts w:ascii="Times New Roman" w:hAnsi="Times New Roman" w:cs="Times New Roman"/>
                <w:b/>
                <w:lang w:val="ro-RO"/>
              </w:rPr>
              <w:t>compatibil</w:t>
            </w:r>
          </w:p>
        </w:tc>
        <w:tc>
          <w:tcPr>
            <w:tcW w:w="1514" w:type="pct"/>
            <w:tcBorders>
              <w:top w:val="single" w:sz="4" w:space="0" w:color="auto"/>
              <w:left w:val="single" w:sz="4" w:space="0" w:color="auto"/>
              <w:bottom w:val="single" w:sz="4" w:space="0" w:color="auto"/>
              <w:right w:val="single" w:sz="4" w:space="0" w:color="auto"/>
            </w:tcBorders>
          </w:tcPr>
          <w:p w14:paraId="55BDD39D" w14:textId="793DB11B" w:rsidR="0092376B" w:rsidRDefault="00845740" w:rsidP="007A3148">
            <w:pPr>
              <w:ind w:firstLine="491"/>
              <w:jc w:val="both"/>
              <w:rPr>
                <w:rFonts w:ascii="Times New Roman" w:hAnsi="Times New Roman" w:cs="Times New Roman"/>
                <w:bCs/>
                <w:i/>
                <w:iCs/>
              </w:rPr>
            </w:pPr>
            <w:r w:rsidRPr="00845740">
              <w:rPr>
                <w:rFonts w:ascii="Times New Roman" w:hAnsi="Times New Roman" w:cs="Times New Roman"/>
                <w:bCs/>
              </w:rPr>
              <w:t>După aprobarea proiectului de lege pentru modificarea Legii 235/2017 cu privire la înregistrarea genetică judiciară, prevederile pct. 2 capitolul II din Rezoluție v</w:t>
            </w:r>
            <w:r>
              <w:rPr>
                <w:rFonts w:ascii="Times New Roman" w:hAnsi="Times New Roman" w:cs="Times New Roman"/>
                <w:bCs/>
              </w:rPr>
              <w:t>or</w:t>
            </w:r>
            <w:r w:rsidRPr="00845740">
              <w:rPr>
                <w:rFonts w:ascii="Times New Roman" w:hAnsi="Times New Roman" w:cs="Times New Roman"/>
                <w:bCs/>
              </w:rPr>
              <w:t xml:space="preserve"> fi traspus</w:t>
            </w:r>
            <w:r>
              <w:rPr>
                <w:rFonts w:ascii="Times New Roman" w:hAnsi="Times New Roman" w:cs="Times New Roman"/>
                <w:bCs/>
              </w:rPr>
              <w:t>e</w:t>
            </w:r>
            <w:r w:rsidRPr="00845740">
              <w:rPr>
                <w:rFonts w:ascii="Times New Roman" w:hAnsi="Times New Roman" w:cs="Times New Roman"/>
                <w:bCs/>
              </w:rPr>
              <w:t xml:space="preserve"> prin </w:t>
            </w:r>
            <w:r w:rsidRPr="00845740">
              <w:rPr>
                <w:rFonts w:ascii="Times New Roman" w:hAnsi="Times New Roman" w:cs="Times New Roman"/>
                <w:bCs/>
                <w:i/>
                <w:iCs/>
              </w:rPr>
              <w:t>proiectul de hotărâre cu privire la modificarea Hotărârii Guvernului nr. 236/2020 pentru aprobarea Regulamentului privin</w:t>
            </w:r>
            <w:r w:rsidR="005952CB">
              <w:rPr>
                <w:rFonts w:ascii="Times New Roman" w:hAnsi="Times New Roman" w:cs="Times New Roman"/>
                <w:bCs/>
                <w:i/>
                <w:iCs/>
              </w:rPr>
              <w:t>d</w:t>
            </w:r>
            <w:r w:rsidRPr="00845740">
              <w:rPr>
                <w:rFonts w:ascii="Times New Roman" w:hAnsi="Times New Roman" w:cs="Times New Roman"/>
                <w:bCs/>
                <w:i/>
                <w:iCs/>
              </w:rPr>
              <w:t xml:space="preserve"> gestionarea materialului biologic</w:t>
            </w:r>
          </w:p>
          <w:p w14:paraId="42C73EEA" w14:textId="00A5964D" w:rsidR="002412F3" w:rsidRDefault="00666F77" w:rsidP="007A3148">
            <w:pPr>
              <w:ind w:firstLine="491"/>
              <w:jc w:val="both"/>
              <w:rPr>
                <w:rFonts w:ascii="Times New Roman" w:hAnsi="Times New Roman" w:cs="Times New Roman"/>
                <w:bCs/>
                <w:i/>
                <w:iCs/>
              </w:rPr>
            </w:pPr>
            <w:r>
              <w:rPr>
                <w:rFonts w:ascii="Times New Roman" w:hAnsi="Times New Roman" w:cs="Times New Roman"/>
                <w:bCs/>
                <w:i/>
                <w:iCs/>
              </w:rPr>
              <w:t xml:space="preserve"> </w:t>
            </w:r>
          </w:p>
          <w:p w14:paraId="1B7BD36A" w14:textId="422ECABA" w:rsidR="002412F3" w:rsidRPr="000E2512" w:rsidRDefault="002412F3" w:rsidP="007A3148">
            <w:pPr>
              <w:spacing w:after="12"/>
              <w:ind w:firstLine="491"/>
              <w:jc w:val="both"/>
              <w:rPr>
                <w:rFonts w:ascii="Times New Roman" w:hAnsi="Times New Roman" w:cs="Times New Roman"/>
                <w:b/>
              </w:rPr>
            </w:pPr>
            <w:r w:rsidRPr="000E2512">
              <w:rPr>
                <w:rFonts w:ascii="Times New Roman" w:hAnsi="Times New Roman" w:cs="Times New Roman"/>
                <w:b/>
              </w:rPr>
              <w:t>Proiect de hotărâre cu privire la modificarea Hotărârii Guvernului nr. 236/2020 pentru aprobarea Regulamentului privin gestionarea materialului biologic</w:t>
            </w:r>
          </w:p>
          <w:p w14:paraId="786A3989" w14:textId="77777777" w:rsidR="002412F3" w:rsidRDefault="002412F3" w:rsidP="007A3148">
            <w:pPr>
              <w:spacing w:after="12"/>
              <w:ind w:firstLine="491"/>
              <w:jc w:val="both"/>
              <w:rPr>
                <w:rFonts w:ascii="Times New Roman" w:hAnsi="Times New Roman" w:cs="Times New Roman"/>
                <w:bCs/>
              </w:rPr>
            </w:pPr>
            <w:r w:rsidRPr="000E2512">
              <w:rPr>
                <w:rFonts w:ascii="Times New Roman" w:hAnsi="Times New Roman" w:cs="Times New Roman"/>
                <w:bCs/>
              </w:rPr>
              <w:t>„Capitolul II¹ – Standarde tehnice și organizatorice pentru schimbul de date genetice</w:t>
            </w:r>
          </w:p>
          <w:p w14:paraId="1E2E272C" w14:textId="77777777" w:rsidR="002412F3" w:rsidRDefault="002412F3" w:rsidP="007A3148">
            <w:pPr>
              <w:spacing w:after="12"/>
              <w:ind w:firstLine="491"/>
              <w:jc w:val="both"/>
              <w:rPr>
                <w:rFonts w:ascii="Times New Roman" w:hAnsi="Times New Roman" w:cs="Times New Roman"/>
                <w:bCs/>
              </w:rPr>
            </w:pPr>
          </w:p>
          <w:p w14:paraId="16428B5C" w14:textId="36BE9580" w:rsidR="002412F3" w:rsidRPr="00845740" w:rsidRDefault="002412F3" w:rsidP="007A3148">
            <w:pPr>
              <w:ind w:firstLine="491"/>
              <w:jc w:val="both"/>
              <w:rPr>
                <w:rFonts w:ascii="Times New Roman" w:hAnsi="Times New Roman" w:cs="Times New Roman"/>
                <w:bCs/>
              </w:rPr>
            </w:pPr>
            <w:r w:rsidRPr="000E2512">
              <w:rPr>
                <w:rFonts w:ascii="Times New Roman" w:hAnsi="Times New Roman" w:cs="Times New Roman"/>
                <w:bCs/>
              </w:rPr>
              <w:t xml:space="preserve">30.5. Laboratoarele care efectuează analize genetice utilizează metode, proceduri și validări </w:t>
            </w:r>
            <w:r w:rsidRPr="000E2512">
              <w:rPr>
                <w:rFonts w:ascii="Times New Roman" w:hAnsi="Times New Roman" w:cs="Times New Roman"/>
                <w:bCs/>
              </w:rPr>
              <w:lastRenderedPageBreak/>
              <w:t>tehnice conforme cu standardele și recomandările Grupului de lucru pentru ADN al Rețelei europene a institutelor de științe criminalistice (ENFSI), precum și cu alte standarde internaționale recunoscute în domeniul geneticii judiciare</w:t>
            </w:r>
            <w:r w:rsidR="00347F6C">
              <w:rPr>
                <w:rFonts w:ascii="Times New Roman" w:hAnsi="Times New Roman" w:cs="Times New Roman"/>
                <w:bCs/>
              </w:rPr>
              <w:t xml:space="preserve">, </w:t>
            </w:r>
            <w:r w:rsidR="00347F6C" w:rsidRPr="00347F6C">
              <w:rPr>
                <w:rFonts w:ascii="Times New Roman" w:hAnsi="Times New Roman" w:cs="Times New Roman"/>
                <w:bCs/>
              </w:rPr>
              <w:t>respectând criterii minime de calitate a profilurilor ADN utilizate în cadrul schimbului internațional de date genetice</w:t>
            </w:r>
            <w:r w:rsidRPr="000E2512">
              <w:rPr>
                <w:rFonts w:ascii="Times New Roman" w:hAnsi="Times New Roman" w:cs="Times New Roman"/>
                <w:bCs/>
              </w:rPr>
              <w:t>.</w:t>
            </w:r>
          </w:p>
        </w:tc>
      </w:tr>
      <w:tr w:rsidR="0092376B" w14:paraId="7E205E87"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0A7C003"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lastRenderedPageBreak/>
              <w:t>III. SCHIMBUL DE REZULTATE ALE ANALIZELOR ADN</w:t>
            </w:r>
          </w:p>
          <w:p w14:paraId="6C5C5AA9" w14:textId="38F5B5BF" w:rsidR="0092376B"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1. În cadrul schimbului de rezultate ale analizelor ADN, statele</w:t>
            </w:r>
            <w:r>
              <w:rPr>
                <w:rFonts w:ascii="Times New Roman" w:hAnsi="Times New Roman" w:cs="Times New Roman"/>
                <w:bCs/>
                <w:lang w:val="ro-RO"/>
              </w:rPr>
              <w:t xml:space="preserve"> </w:t>
            </w:r>
            <w:r w:rsidRPr="00500E67">
              <w:rPr>
                <w:rFonts w:ascii="Times New Roman" w:hAnsi="Times New Roman" w:cs="Times New Roman"/>
                <w:bCs/>
                <w:lang w:val="ro-RO"/>
              </w:rPr>
              <w:t>membre sunt îndemnate să limiteze analiza rezultatelor ADN</w:t>
            </w:r>
            <w:r>
              <w:rPr>
                <w:rFonts w:ascii="Times New Roman" w:hAnsi="Times New Roman" w:cs="Times New Roman"/>
                <w:bCs/>
                <w:lang w:val="ro-RO"/>
              </w:rPr>
              <w:t xml:space="preserve"> </w:t>
            </w:r>
            <w:r w:rsidRPr="00500E67">
              <w:rPr>
                <w:rFonts w:ascii="Times New Roman" w:hAnsi="Times New Roman" w:cs="Times New Roman"/>
                <w:bCs/>
                <w:lang w:val="ro-RO"/>
              </w:rPr>
              <w:t>la zonele de cromozomi care nu conțin nicio expresie</w:t>
            </w:r>
            <w:r>
              <w:rPr>
                <w:rFonts w:ascii="Times New Roman" w:hAnsi="Times New Roman" w:cs="Times New Roman"/>
                <w:bCs/>
                <w:lang w:val="ro-RO"/>
              </w:rPr>
              <w:t xml:space="preserve"> </w:t>
            </w:r>
            <w:r w:rsidRPr="00500E67">
              <w:rPr>
                <w:rFonts w:ascii="Times New Roman" w:hAnsi="Times New Roman" w:cs="Times New Roman"/>
                <w:bCs/>
                <w:lang w:val="ro-RO"/>
              </w:rPr>
              <w:t>genetică, și anume despre care nu se știe că ar furniza</w:t>
            </w:r>
            <w:r>
              <w:rPr>
                <w:rFonts w:ascii="Times New Roman" w:hAnsi="Times New Roman" w:cs="Times New Roman"/>
                <w:bCs/>
                <w:lang w:val="ro-RO"/>
              </w:rPr>
              <w:t xml:space="preserve"> </w:t>
            </w:r>
            <w:r w:rsidRPr="00500E67">
              <w:rPr>
                <w:rFonts w:ascii="Times New Roman" w:hAnsi="Times New Roman" w:cs="Times New Roman"/>
                <w:bCs/>
                <w:lang w:val="ro-RO"/>
              </w:rPr>
              <w:t>informații cu privire la caracteristicile ereditare specifice.</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58467279" w14:textId="77777777" w:rsidR="00962E5C" w:rsidRDefault="00962E5C" w:rsidP="00962E5C">
            <w:pPr>
              <w:jc w:val="both"/>
              <w:rPr>
                <w:rFonts w:ascii="Times New Roman" w:hAnsi="Times New Roman" w:cs="Times New Roman"/>
                <w:sz w:val="24"/>
                <w:szCs w:val="24"/>
              </w:rPr>
            </w:pPr>
          </w:p>
          <w:p w14:paraId="2E0F018D" w14:textId="3E47ACC1" w:rsidR="00106505" w:rsidRPr="00106505" w:rsidRDefault="00106505" w:rsidP="00720D54">
            <w:pPr>
              <w:jc w:val="both"/>
              <w:rPr>
                <w:rFonts w:ascii="Times New Roman" w:hAnsi="Times New Roman" w:cs="Times New Roman"/>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10BB5751" w14:textId="2808084E" w:rsidR="0092376B" w:rsidRDefault="000F65E6">
            <w:pPr>
              <w:jc w:val="both"/>
              <w:rPr>
                <w:rFonts w:ascii="Times New Roman" w:hAnsi="Times New Roman" w:cs="Times New Roman"/>
                <w:b/>
                <w:lang w:val="ro-RO"/>
              </w:rPr>
            </w:pPr>
            <w:r>
              <w:rPr>
                <w:rFonts w:ascii="Times New Roman" w:hAnsi="Times New Roman" w:cs="Times New Roman"/>
                <w:b/>
                <w:lang w:val="ro-RO"/>
              </w:rPr>
              <w:t>in</w:t>
            </w:r>
            <w:r w:rsidR="00650ADA" w:rsidRPr="00650ADA">
              <w:rPr>
                <w:rFonts w:ascii="Times New Roman" w:hAnsi="Times New Roman" w:cs="Times New Roman"/>
                <w:b/>
                <w:lang w:val="ro-RO"/>
              </w:rPr>
              <w:t>compatibil</w:t>
            </w:r>
          </w:p>
        </w:tc>
        <w:tc>
          <w:tcPr>
            <w:tcW w:w="1514" w:type="pct"/>
            <w:tcBorders>
              <w:top w:val="single" w:sz="4" w:space="0" w:color="auto"/>
              <w:left w:val="single" w:sz="4" w:space="0" w:color="auto"/>
              <w:bottom w:val="single" w:sz="4" w:space="0" w:color="auto"/>
              <w:right w:val="single" w:sz="4" w:space="0" w:color="auto"/>
            </w:tcBorders>
          </w:tcPr>
          <w:p w14:paraId="5B13D506" w14:textId="3DA914AE" w:rsidR="0092376B" w:rsidRDefault="000F65E6" w:rsidP="007A3148">
            <w:pPr>
              <w:ind w:firstLine="491"/>
              <w:jc w:val="both"/>
              <w:rPr>
                <w:rFonts w:ascii="Times New Roman" w:hAnsi="Times New Roman" w:cs="Times New Roman"/>
                <w:bCs/>
                <w:i/>
                <w:iCs/>
              </w:rPr>
            </w:pPr>
            <w:r w:rsidRPr="000F65E6">
              <w:rPr>
                <w:rFonts w:ascii="Times New Roman" w:hAnsi="Times New Roman" w:cs="Times New Roman"/>
                <w:bCs/>
              </w:rPr>
              <w:t xml:space="preserve">După aprobarea proiectului de lege pentru modificarea Legii 235/2017 cu privire la înregistrarea genetică judiciară, prevederile pct. </w:t>
            </w:r>
            <w:r>
              <w:rPr>
                <w:rFonts w:ascii="Times New Roman" w:hAnsi="Times New Roman" w:cs="Times New Roman"/>
                <w:bCs/>
              </w:rPr>
              <w:t>1</w:t>
            </w:r>
            <w:r w:rsidRPr="000F65E6">
              <w:rPr>
                <w:rFonts w:ascii="Times New Roman" w:hAnsi="Times New Roman" w:cs="Times New Roman"/>
                <w:bCs/>
              </w:rPr>
              <w:t xml:space="preserve"> capitolul II</w:t>
            </w:r>
            <w:r>
              <w:rPr>
                <w:rFonts w:ascii="Times New Roman" w:hAnsi="Times New Roman" w:cs="Times New Roman"/>
                <w:bCs/>
              </w:rPr>
              <w:t>I</w:t>
            </w:r>
            <w:r w:rsidRPr="000F65E6">
              <w:rPr>
                <w:rFonts w:ascii="Times New Roman" w:hAnsi="Times New Roman" w:cs="Times New Roman"/>
                <w:bCs/>
              </w:rPr>
              <w:t xml:space="preserve"> din Rezoluție vor fi traspuse prin </w:t>
            </w:r>
            <w:r w:rsidRPr="000F65E6">
              <w:rPr>
                <w:rFonts w:ascii="Times New Roman" w:hAnsi="Times New Roman" w:cs="Times New Roman"/>
                <w:bCs/>
                <w:i/>
                <w:iCs/>
              </w:rPr>
              <w:t>proiectul de hotărâre cu privire la modificarea Hotărârii Guvernului nr. 236/2020 pentru aprobarea Regulamentului privin</w:t>
            </w:r>
            <w:r w:rsidR="005952CB">
              <w:rPr>
                <w:rFonts w:ascii="Times New Roman" w:hAnsi="Times New Roman" w:cs="Times New Roman"/>
                <w:bCs/>
                <w:i/>
                <w:iCs/>
              </w:rPr>
              <w:t>d</w:t>
            </w:r>
            <w:r w:rsidRPr="000F65E6">
              <w:rPr>
                <w:rFonts w:ascii="Times New Roman" w:hAnsi="Times New Roman" w:cs="Times New Roman"/>
                <w:bCs/>
                <w:i/>
                <w:iCs/>
              </w:rPr>
              <w:t xml:space="preserve"> gestionarea materialului biologic</w:t>
            </w:r>
          </w:p>
          <w:p w14:paraId="4C745BCD" w14:textId="77777777" w:rsidR="002412F3" w:rsidRDefault="002412F3" w:rsidP="007A3148">
            <w:pPr>
              <w:ind w:firstLine="491"/>
              <w:jc w:val="both"/>
              <w:rPr>
                <w:rFonts w:ascii="Times New Roman" w:hAnsi="Times New Roman" w:cs="Times New Roman"/>
                <w:bCs/>
              </w:rPr>
            </w:pPr>
          </w:p>
          <w:p w14:paraId="21F3A46C" w14:textId="7C08686A" w:rsidR="002412F3" w:rsidRPr="002412F3" w:rsidRDefault="002412F3" w:rsidP="007A3148">
            <w:pPr>
              <w:ind w:firstLine="491"/>
              <w:jc w:val="both"/>
              <w:rPr>
                <w:rFonts w:ascii="Times New Roman" w:hAnsi="Times New Roman" w:cs="Times New Roman"/>
                <w:b/>
              </w:rPr>
            </w:pPr>
            <w:r w:rsidRPr="002412F3">
              <w:rPr>
                <w:rFonts w:ascii="Times New Roman" w:hAnsi="Times New Roman" w:cs="Times New Roman"/>
                <w:b/>
              </w:rPr>
              <w:t>Proiect de hotărâre cu privire la modificarea Hotărârii Guvernului nr. 236/2020 pentru aprobarea Regulamentului privin gestionarea materialului biologic</w:t>
            </w:r>
          </w:p>
          <w:p w14:paraId="1AF78EEA" w14:textId="77777777" w:rsidR="002412F3" w:rsidRPr="002412F3" w:rsidRDefault="002412F3" w:rsidP="007A3148">
            <w:pPr>
              <w:ind w:firstLine="491"/>
              <w:jc w:val="both"/>
              <w:rPr>
                <w:rFonts w:ascii="Times New Roman" w:hAnsi="Times New Roman" w:cs="Times New Roman"/>
                <w:bCs/>
              </w:rPr>
            </w:pPr>
            <w:r w:rsidRPr="002412F3">
              <w:rPr>
                <w:rFonts w:ascii="Times New Roman" w:hAnsi="Times New Roman" w:cs="Times New Roman"/>
                <w:bCs/>
              </w:rPr>
              <w:t>„Capitolul II¹ – Standarde tehnice și organizatorice pentru schimbul de date genetice</w:t>
            </w:r>
          </w:p>
          <w:p w14:paraId="26326C05" w14:textId="77777777" w:rsidR="002412F3" w:rsidRPr="002412F3" w:rsidRDefault="002412F3" w:rsidP="007A3148">
            <w:pPr>
              <w:ind w:firstLine="491"/>
              <w:jc w:val="both"/>
              <w:rPr>
                <w:rFonts w:ascii="Times New Roman" w:hAnsi="Times New Roman" w:cs="Times New Roman"/>
                <w:bCs/>
              </w:rPr>
            </w:pPr>
          </w:p>
          <w:p w14:paraId="7766BA74" w14:textId="77777777" w:rsidR="002412F3" w:rsidRPr="002412F3" w:rsidRDefault="002412F3" w:rsidP="007A3148">
            <w:pPr>
              <w:ind w:firstLine="491"/>
              <w:jc w:val="both"/>
              <w:rPr>
                <w:rFonts w:ascii="Times New Roman" w:hAnsi="Times New Roman" w:cs="Times New Roman"/>
                <w:bCs/>
              </w:rPr>
            </w:pPr>
            <w:r w:rsidRPr="002412F3">
              <w:rPr>
                <w:rFonts w:ascii="Times New Roman" w:hAnsi="Times New Roman" w:cs="Times New Roman"/>
                <w:bCs/>
              </w:rPr>
              <w:t>30.2. Profilurile ADN utilizate în procesul de schimb sunt pseudonimizate și nu pot conține date cu caracter personal. Identitatea persoanei vizate poate fi divulgată doar după confirmarea unei potriviri, cu respectarea prevederilor legale.</w:t>
            </w:r>
          </w:p>
          <w:p w14:paraId="7E1170C6" w14:textId="55B92FCF" w:rsidR="002412F3" w:rsidRPr="000F65E6" w:rsidRDefault="002412F3" w:rsidP="007A3148">
            <w:pPr>
              <w:ind w:firstLine="491"/>
              <w:jc w:val="both"/>
              <w:rPr>
                <w:rFonts w:ascii="Times New Roman" w:hAnsi="Times New Roman" w:cs="Times New Roman"/>
                <w:bCs/>
              </w:rPr>
            </w:pPr>
            <w:r w:rsidRPr="002412F3">
              <w:rPr>
                <w:rFonts w:ascii="Times New Roman" w:hAnsi="Times New Roman" w:cs="Times New Roman"/>
                <w:bCs/>
              </w:rPr>
              <w:t>30.3. Datele genetice colectate se utilizează exclusiv în scopul identificării persoanelor în cadrul procesului penal, fiind interzisă utilizarea acestora pentru profilare medicală, analiză a trăsăturilor ereditare sau orice alte scopuri neautorizate de lege.</w:t>
            </w:r>
          </w:p>
        </w:tc>
      </w:tr>
      <w:tr w:rsidR="0092376B" w14:paraId="30975DEB"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1F12B01B" w14:textId="4913727D"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2. Conform cunoștințelor existente în prezent, markerii ADN</w:t>
            </w:r>
            <w:r>
              <w:rPr>
                <w:rFonts w:ascii="Times New Roman" w:hAnsi="Times New Roman" w:cs="Times New Roman"/>
                <w:bCs/>
                <w:lang w:val="ro-RO"/>
              </w:rPr>
              <w:t xml:space="preserve"> </w:t>
            </w:r>
            <w:r w:rsidRPr="00500E67">
              <w:rPr>
                <w:rFonts w:ascii="Times New Roman" w:hAnsi="Times New Roman" w:cs="Times New Roman"/>
                <w:bCs/>
                <w:lang w:val="ro-RO"/>
              </w:rPr>
              <w:t>din anexa 1 nu conțin informații cu privire la caracteristici</w:t>
            </w:r>
          </w:p>
          <w:p w14:paraId="6E79914F" w14:textId="6D5BA018"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ereditare specifice. Dacă dezvoltarea științifică va permite să</w:t>
            </w:r>
            <w:r>
              <w:rPr>
                <w:rFonts w:ascii="Times New Roman" w:hAnsi="Times New Roman" w:cs="Times New Roman"/>
                <w:bCs/>
                <w:lang w:val="ro-RO"/>
              </w:rPr>
              <w:t xml:space="preserve"> </w:t>
            </w:r>
            <w:r w:rsidRPr="00500E67">
              <w:rPr>
                <w:rFonts w:ascii="Times New Roman" w:hAnsi="Times New Roman" w:cs="Times New Roman"/>
                <w:bCs/>
                <w:lang w:val="ro-RO"/>
              </w:rPr>
              <w:t>se stabilească, în legătură cu orice marker ADN recomandat</w:t>
            </w:r>
          </w:p>
          <w:p w14:paraId="3FFFE53D" w14:textId="4EA81FA3"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de prezenta rezoluție, că acesta ar oferi informații privind</w:t>
            </w:r>
            <w:r w:rsidR="00E15632">
              <w:rPr>
                <w:rFonts w:ascii="Times New Roman" w:hAnsi="Times New Roman" w:cs="Times New Roman"/>
                <w:bCs/>
                <w:lang w:val="ro-RO"/>
              </w:rPr>
              <w:t xml:space="preserve"> </w:t>
            </w:r>
            <w:r w:rsidRPr="00500E67">
              <w:rPr>
                <w:rFonts w:ascii="Times New Roman" w:hAnsi="Times New Roman" w:cs="Times New Roman"/>
                <w:bCs/>
                <w:lang w:val="ro-RO"/>
              </w:rPr>
              <w:t xml:space="preserve">caracteristicile ereditare </w:t>
            </w:r>
            <w:r w:rsidRPr="00500E67">
              <w:rPr>
                <w:rFonts w:ascii="Times New Roman" w:hAnsi="Times New Roman" w:cs="Times New Roman"/>
                <w:bCs/>
                <w:lang w:val="ro-RO"/>
              </w:rPr>
              <w:lastRenderedPageBreak/>
              <w:t>specifice, se recomandă statelor</w:t>
            </w:r>
            <w:r w:rsidR="00E15632">
              <w:rPr>
                <w:rFonts w:ascii="Times New Roman" w:hAnsi="Times New Roman" w:cs="Times New Roman"/>
                <w:bCs/>
                <w:lang w:val="ro-RO"/>
              </w:rPr>
              <w:t xml:space="preserve"> </w:t>
            </w:r>
            <w:r w:rsidRPr="00500E67">
              <w:rPr>
                <w:rFonts w:ascii="Times New Roman" w:hAnsi="Times New Roman" w:cs="Times New Roman"/>
                <w:bCs/>
                <w:lang w:val="ro-RO"/>
              </w:rPr>
              <w:t>membre să nu mai utilizeze respectivul marker în cadrul</w:t>
            </w:r>
          </w:p>
          <w:p w14:paraId="648F3074" w14:textId="316E08E1"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schimbului de rezultate ale analizelor ADN. Statelor</w:t>
            </w:r>
            <w:r w:rsidR="00E15632">
              <w:rPr>
                <w:rFonts w:ascii="Times New Roman" w:hAnsi="Times New Roman" w:cs="Times New Roman"/>
                <w:bCs/>
                <w:lang w:val="ro-RO"/>
              </w:rPr>
              <w:t xml:space="preserve"> </w:t>
            </w:r>
            <w:r w:rsidRPr="00500E67">
              <w:rPr>
                <w:rFonts w:ascii="Times New Roman" w:hAnsi="Times New Roman" w:cs="Times New Roman"/>
                <w:bCs/>
                <w:lang w:val="ro-RO"/>
              </w:rPr>
              <w:t>membre li se recomandă, de asemenea, să fie pregătite</w:t>
            </w:r>
            <w:r w:rsidR="00E15632">
              <w:rPr>
                <w:rFonts w:ascii="Times New Roman" w:hAnsi="Times New Roman" w:cs="Times New Roman"/>
                <w:bCs/>
                <w:lang w:val="ro-RO"/>
              </w:rPr>
              <w:t xml:space="preserve"> </w:t>
            </w:r>
            <w:r w:rsidRPr="00500E67">
              <w:rPr>
                <w:rFonts w:ascii="Times New Roman" w:hAnsi="Times New Roman" w:cs="Times New Roman"/>
                <w:bCs/>
                <w:lang w:val="ro-RO"/>
              </w:rPr>
              <w:t>pentru a șterge orice rezultate ale analizelor ADN pe care</w:t>
            </w:r>
          </w:p>
          <w:p w14:paraId="7152F9BC" w14:textId="676A19BD"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le-ar fi putut primi, în cazul în care s-ar dovedi că aceste</w:t>
            </w:r>
            <w:r w:rsidR="00E15632">
              <w:rPr>
                <w:rFonts w:ascii="Times New Roman" w:hAnsi="Times New Roman" w:cs="Times New Roman"/>
                <w:bCs/>
                <w:lang w:val="ro-RO"/>
              </w:rPr>
              <w:t xml:space="preserve"> </w:t>
            </w:r>
            <w:r w:rsidRPr="00500E67">
              <w:rPr>
                <w:rFonts w:ascii="Times New Roman" w:hAnsi="Times New Roman" w:cs="Times New Roman"/>
                <w:bCs/>
                <w:lang w:val="ro-RO"/>
              </w:rPr>
              <w:t>rezultate ale analizelor ADN conțin informații cu privire la</w:t>
            </w:r>
          </w:p>
          <w:p w14:paraId="0E4279EA" w14:textId="174395E3" w:rsidR="0092376B"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caracteristici ereditare specifice.</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274BCC4B" w14:textId="65EA012B" w:rsidR="00590056" w:rsidRPr="005E7682" w:rsidRDefault="00590056" w:rsidP="00720D54">
            <w:pPr>
              <w:jc w:val="both"/>
              <w:rPr>
                <w:rFonts w:ascii="Times New Roman" w:hAnsi="Times New Roman" w:cs="Times New Roman"/>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21E91B43" w14:textId="52F78721" w:rsidR="0092376B" w:rsidRDefault="000F65E6">
            <w:pPr>
              <w:jc w:val="both"/>
              <w:rPr>
                <w:rFonts w:ascii="Times New Roman" w:hAnsi="Times New Roman" w:cs="Times New Roman"/>
                <w:b/>
                <w:lang w:val="ro-RO"/>
              </w:rPr>
            </w:pPr>
            <w:r>
              <w:rPr>
                <w:rFonts w:ascii="Times New Roman" w:hAnsi="Times New Roman" w:cs="Times New Roman"/>
                <w:b/>
                <w:lang w:val="ro-RO"/>
              </w:rPr>
              <w:t>in</w:t>
            </w:r>
            <w:r w:rsidR="00650ADA" w:rsidRPr="00650ADA">
              <w:rPr>
                <w:rFonts w:ascii="Times New Roman" w:hAnsi="Times New Roman" w:cs="Times New Roman"/>
                <w:b/>
                <w:lang w:val="ro-RO"/>
              </w:rPr>
              <w:t>compatibil</w:t>
            </w:r>
          </w:p>
        </w:tc>
        <w:tc>
          <w:tcPr>
            <w:tcW w:w="1514" w:type="pct"/>
            <w:tcBorders>
              <w:top w:val="single" w:sz="4" w:space="0" w:color="auto"/>
              <w:left w:val="single" w:sz="4" w:space="0" w:color="auto"/>
              <w:bottom w:val="single" w:sz="4" w:space="0" w:color="auto"/>
              <w:right w:val="single" w:sz="4" w:space="0" w:color="auto"/>
            </w:tcBorders>
          </w:tcPr>
          <w:p w14:paraId="47BD983B" w14:textId="292BC493" w:rsidR="0092376B" w:rsidRDefault="000F65E6" w:rsidP="007A3148">
            <w:pPr>
              <w:ind w:firstLine="491"/>
              <w:jc w:val="both"/>
              <w:rPr>
                <w:rFonts w:ascii="Times New Roman" w:hAnsi="Times New Roman" w:cs="Times New Roman"/>
                <w:bCs/>
                <w:i/>
                <w:iCs/>
              </w:rPr>
            </w:pPr>
            <w:r w:rsidRPr="000F65E6">
              <w:rPr>
                <w:rFonts w:ascii="Times New Roman" w:hAnsi="Times New Roman" w:cs="Times New Roman"/>
                <w:bCs/>
              </w:rPr>
              <w:t xml:space="preserve">După aprobarea proiectului de lege pentru modificarea Legii 235/2017 cu privire la înregistrarea genetică judiciară, prevederile pct. </w:t>
            </w:r>
            <w:r>
              <w:rPr>
                <w:rFonts w:ascii="Times New Roman" w:hAnsi="Times New Roman" w:cs="Times New Roman"/>
                <w:bCs/>
              </w:rPr>
              <w:t>2</w:t>
            </w:r>
            <w:r w:rsidRPr="000F65E6">
              <w:rPr>
                <w:rFonts w:ascii="Times New Roman" w:hAnsi="Times New Roman" w:cs="Times New Roman"/>
                <w:bCs/>
              </w:rPr>
              <w:t xml:space="preserve"> capitolul III din Rezoluție vor fi traspuse prin </w:t>
            </w:r>
            <w:r w:rsidRPr="000F65E6">
              <w:rPr>
                <w:rFonts w:ascii="Times New Roman" w:hAnsi="Times New Roman" w:cs="Times New Roman"/>
                <w:bCs/>
                <w:i/>
                <w:iCs/>
              </w:rPr>
              <w:t>proiectul de hotărâre cu privire la modificarea Hotărârii Guvernului nr. 236/2020 pentru aprobarea Regulamentului privin</w:t>
            </w:r>
            <w:r w:rsidR="005952CB">
              <w:rPr>
                <w:rFonts w:ascii="Times New Roman" w:hAnsi="Times New Roman" w:cs="Times New Roman"/>
                <w:bCs/>
                <w:i/>
                <w:iCs/>
              </w:rPr>
              <w:t>d</w:t>
            </w:r>
            <w:r w:rsidRPr="000F65E6">
              <w:rPr>
                <w:rFonts w:ascii="Times New Roman" w:hAnsi="Times New Roman" w:cs="Times New Roman"/>
                <w:bCs/>
                <w:i/>
                <w:iCs/>
              </w:rPr>
              <w:t xml:space="preserve"> gestionarea materialului biologic</w:t>
            </w:r>
          </w:p>
          <w:p w14:paraId="5FFC8C78" w14:textId="77777777" w:rsidR="007958BF" w:rsidRDefault="007958BF" w:rsidP="007A3148">
            <w:pPr>
              <w:ind w:firstLine="491"/>
              <w:jc w:val="both"/>
              <w:rPr>
                <w:rFonts w:ascii="Times New Roman" w:hAnsi="Times New Roman" w:cs="Times New Roman"/>
                <w:bCs/>
                <w:i/>
                <w:iCs/>
              </w:rPr>
            </w:pPr>
          </w:p>
          <w:p w14:paraId="219345D1" w14:textId="6F10B8FD" w:rsidR="007958BF" w:rsidRPr="00720D54" w:rsidRDefault="007958BF" w:rsidP="007A3148">
            <w:pPr>
              <w:ind w:firstLine="491"/>
              <w:jc w:val="both"/>
              <w:rPr>
                <w:rFonts w:ascii="Times New Roman" w:hAnsi="Times New Roman" w:cs="Times New Roman"/>
                <w:b/>
                <w:bCs/>
              </w:rPr>
            </w:pPr>
            <w:r w:rsidRPr="00720D54">
              <w:rPr>
                <w:rFonts w:ascii="Times New Roman" w:hAnsi="Times New Roman" w:cs="Times New Roman"/>
                <w:b/>
                <w:bCs/>
              </w:rPr>
              <w:lastRenderedPageBreak/>
              <w:t>Proiect de hotărâre cu privire la modificarea Hotărârii Guvernului nr. 236/2020 pentru aprobarea Regulamentului privin gestionarea materialului biologic</w:t>
            </w:r>
          </w:p>
          <w:p w14:paraId="29EA265D" w14:textId="77777777" w:rsidR="007958BF" w:rsidRDefault="007958BF" w:rsidP="007A3148">
            <w:pPr>
              <w:ind w:firstLine="491"/>
              <w:jc w:val="both"/>
              <w:rPr>
                <w:rFonts w:ascii="Times New Roman" w:hAnsi="Times New Roman" w:cs="Times New Roman"/>
              </w:rPr>
            </w:pPr>
            <w:r w:rsidRPr="00720D54">
              <w:rPr>
                <w:rFonts w:ascii="Times New Roman" w:hAnsi="Times New Roman" w:cs="Times New Roman"/>
              </w:rPr>
              <w:t>„Capitolul II¹ – Standarde tehnice și organizatorice pentru schimbul de date genetice</w:t>
            </w:r>
          </w:p>
          <w:p w14:paraId="16CE838C" w14:textId="77777777" w:rsidR="007958BF" w:rsidRDefault="007958BF" w:rsidP="007A3148">
            <w:pPr>
              <w:ind w:firstLine="491"/>
              <w:jc w:val="both"/>
              <w:rPr>
                <w:rFonts w:ascii="Times New Roman" w:hAnsi="Times New Roman" w:cs="Times New Roman"/>
              </w:rPr>
            </w:pPr>
          </w:p>
          <w:p w14:paraId="06C78DCB" w14:textId="0B994976" w:rsidR="007958BF" w:rsidRPr="000F65E6" w:rsidRDefault="007958BF" w:rsidP="007A3148">
            <w:pPr>
              <w:ind w:firstLine="491"/>
              <w:jc w:val="both"/>
              <w:rPr>
                <w:rFonts w:ascii="Times New Roman" w:hAnsi="Times New Roman" w:cs="Times New Roman"/>
                <w:bCs/>
              </w:rPr>
            </w:pPr>
            <w:r w:rsidRPr="00590056">
              <w:rPr>
                <w:rFonts w:ascii="Times New Roman" w:hAnsi="Times New Roman" w:cs="Times New Roman"/>
              </w:rPr>
              <w:t>30.4. În cazul în care se constată că un marker ADN utilizat în cadrul bazelor de date poate furniza informații despre caracteristici ereditare specifice, utilizarea acestuia este interzisă, iar autoritățile competente sunt obligate să inițieze procedura de ștergere și distrugere a tuturor rezultatelor ADN colectate prin intermediul markerului respectiv.</w:t>
            </w:r>
          </w:p>
        </w:tc>
      </w:tr>
      <w:tr w:rsidR="0092376B" w14:paraId="32F7F0FD" w14:textId="77777777" w:rsidTr="0042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1804CED8"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lastRenderedPageBreak/>
              <w:t>ANEXĂ</w:t>
            </w:r>
          </w:p>
          <w:p w14:paraId="0B7FFC07"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Sistemul standard european (ESS) conține următorii markeri ADN:</w:t>
            </w:r>
          </w:p>
          <w:p w14:paraId="47F45DED"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D3S1358</w:t>
            </w:r>
          </w:p>
          <w:p w14:paraId="04C42E95"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VWA</w:t>
            </w:r>
          </w:p>
          <w:p w14:paraId="753BC9AA"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D8S1179</w:t>
            </w:r>
          </w:p>
          <w:p w14:paraId="11B4802A"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D21S11</w:t>
            </w:r>
          </w:p>
          <w:p w14:paraId="54A5730B"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D18S51</w:t>
            </w:r>
          </w:p>
          <w:p w14:paraId="6A3B5824"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HUMTH01</w:t>
            </w:r>
          </w:p>
          <w:p w14:paraId="01B1538B"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FGA</w:t>
            </w:r>
          </w:p>
          <w:p w14:paraId="0ADEB5A5"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D1S1656</w:t>
            </w:r>
          </w:p>
          <w:p w14:paraId="1CEB2CA0"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D2S441</w:t>
            </w:r>
          </w:p>
          <w:p w14:paraId="051BAAA5"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D10S1248</w:t>
            </w:r>
          </w:p>
          <w:p w14:paraId="116E2CD6" w14:textId="77777777" w:rsidR="00500E67"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D12S391</w:t>
            </w:r>
          </w:p>
          <w:p w14:paraId="2DB70F70" w14:textId="4ABAC201" w:rsidR="0092376B" w:rsidRPr="00500E67" w:rsidRDefault="00500E67" w:rsidP="00500E67">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D22S1045</w:t>
            </w:r>
          </w:p>
        </w:tc>
        <w:tc>
          <w:tcPr>
            <w:tcW w:w="1420" w:type="pct"/>
            <w:tcBorders>
              <w:top w:val="single" w:sz="4" w:space="0" w:color="auto"/>
              <w:left w:val="single" w:sz="4" w:space="0" w:color="auto"/>
              <w:bottom w:val="single" w:sz="4" w:space="0" w:color="auto"/>
              <w:right w:val="single" w:sz="4" w:space="0" w:color="auto"/>
            </w:tcBorders>
            <w:shd w:val="clear" w:color="auto" w:fill="auto"/>
          </w:tcPr>
          <w:p w14:paraId="62D7FE86" w14:textId="5D3BBE6A" w:rsidR="00DE3F9E" w:rsidRPr="007A1688" w:rsidRDefault="00DE3F9E" w:rsidP="00DE3F9E">
            <w:pPr>
              <w:spacing w:after="12"/>
              <w:jc w:val="both"/>
              <w:rPr>
                <w:rFonts w:ascii="Times New Roman" w:hAnsi="Times New Roman" w:cs="Times New Roman"/>
                <w:bCs/>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134C356C" w14:textId="5E275C14" w:rsidR="0092376B" w:rsidRDefault="00A004B8">
            <w:pPr>
              <w:jc w:val="both"/>
              <w:rPr>
                <w:rFonts w:ascii="Times New Roman" w:hAnsi="Times New Roman" w:cs="Times New Roman"/>
                <w:b/>
                <w:lang w:val="ro-RO"/>
              </w:rPr>
            </w:pPr>
            <w:r>
              <w:rPr>
                <w:rFonts w:ascii="Times New Roman" w:hAnsi="Times New Roman" w:cs="Times New Roman"/>
                <w:b/>
                <w:lang w:val="ro-RO"/>
              </w:rPr>
              <w:t>in</w:t>
            </w:r>
            <w:r w:rsidR="00650ADA" w:rsidRPr="00650ADA">
              <w:rPr>
                <w:rFonts w:ascii="Times New Roman" w:hAnsi="Times New Roman" w:cs="Times New Roman"/>
                <w:b/>
                <w:lang w:val="ro-RO"/>
              </w:rPr>
              <w:t>compatibil</w:t>
            </w:r>
          </w:p>
        </w:tc>
        <w:tc>
          <w:tcPr>
            <w:tcW w:w="1514" w:type="pct"/>
            <w:tcBorders>
              <w:top w:val="single" w:sz="4" w:space="0" w:color="auto"/>
              <w:left w:val="single" w:sz="4" w:space="0" w:color="auto"/>
              <w:bottom w:val="single" w:sz="4" w:space="0" w:color="auto"/>
              <w:right w:val="single" w:sz="4" w:space="0" w:color="auto"/>
            </w:tcBorders>
          </w:tcPr>
          <w:p w14:paraId="48C49305" w14:textId="15BD90A9" w:rsidR="0092376B" w:rsidRDefault="00A004B8" w:rsidP="007A3148">
            <w:pPr>
              <w:ind w:firstLine="491"/>
              <w:jc w:val="both"/>
              <w:rPr>
                <w:rFonts w:ascii="Times New Roman" w:hAnsi="Times New Roman" w:cs="Times New Roman"/>
                <w:bCs/>
                <w:i/>
                <w:iCs/>
              </w:rPr>
            </w:pPr>
            <w:r w:rsidRPr="000F65E6">
              <w:rPr>
                <w:rFonts w:ascii="Times New Roman" w:hAnsi="Times New Roman" w:cs="Times New Roman"/>
                <w:bCs/>
              </w:rPr>
              <w:t xml:space="preserve">După aprobarea proiectului de lege pentru modificarea Legii 235/2017 cu privire la înregistrarea genetică judiciară, </w:t>
            </w:r>
            <w:r>
              <w:rPr>
                <w:rFonts w:ascii="Times New Roman" w:hAnsi="Times New Roman" w:cs="Times New Roman"/>
                <w:bCs/>
              </w:rPr>
              <w:t xml:space="preserve">markerii din anexa </w:t>
            </w:r>
            <w:r w:rsidRPr="000F65E6">
              <w:rPr>
                <w:rFonts w:ascii="Times New Roman" w:hAnsi="Times New Roman" w:cs="Times New Roman"/>
                <w:bCs/>
              </w:rPr>
              <w:t>Rezoluție</w:t>
            </w:r>
            <w:r>
              <w:rPr>
                <w:rFonts w:ascii="Times New Roman" w:hAnsi="Times New Roman" w:cs="Times New Roman"/>
                <w:bCs/>
              </w:rPr>
              <w:t>i</w:t>
            </w:r>
            <w:r w:rsidRPr="000F65E6">
              <w:rPr>
                <w:rFonts w:ascii="Times New Roman" w:hAnsi="Times New Roman" w:cs="Times New Roman"/>
                <w:bCs/>
              </w:rPr>
              <w:t xml:space="preserve"> vor fi traspu</w:t>
            </w:r>
            <w:r w:rsidR="00D00C69">
              <w:rPr>
                <w:rFonts w:ascii="Times New Roman" w:hAnsi="Times New Roman" w:cs="Times New Roman"/>
                <w:bCs/>
              </w:rPr>
              <w:t>și</w:t>
            </w:r>
            <w:r w:rsidRPr="000F65E6">
              <w:rPr>
                <w:rFonts w:ascii="Times New Roman" w:hAnsi="Times New Roman" w:cs="Times New Roman"/>
                <w:bCs/>
              </w:rPr>
              <w:t xml:space="preserve"> prin </w:t>
            </w:r>
            <w:r w:rsidRPr="000F65E6">
              <w:rPr>
                <w:rFonts w:ascii="Times New Roman" w:hAnsi="Times New Roman" w:cs="Times New Roman"/>
                <w:bCs/>
                <w:i/>
                <w:iCs/>
              </w:rPr>
              <w:t>proiectul de hotărâre cu privire la modificarea Hotărârii Guvernului nr. 236/2020 pentru aprobarea Regulamentului privin</w:t>
            </w:r>
            <w:r w:rsidR="005952CB">
              <w:rPr>
                <w:rFonts w:ascii="Times New Roman" w:hAnsi="Times New Roman" w:cs="Times New Roman"/>
                <w:bCs/>
                <w:i/>
                <w:iCs/>
              </w:rPr>
              <w:t>d</w:t>
            </w:r>
            <w:r w:rsidRPr="000F65E6">
              <w:rPr>
                <w:rFonts w:ascii="Times New Roman" w:hAnsi="Times New Roman" w:cs="Times New Roman"/>
                <w:bCs/>
                <w:i/>
                <w:iCs/>
              </w:rPr>
              <w:t xml:space="preserve"> gestionarea materialului biologic</w:t>
            </w:r>
          </w:p>
          <w:p w14:paraId="6396DF9B" w14:textId="77777777" w:rsidR="007958BF" w:rsidRDefault="007958BF" w:rsidP="007A3148">
            <w:pPr>
              <w:ind w:firstLine="491"/>
              <w:jc w:val="both"/>
              <w:rPr>
                <w:rFonts w:ascii="Times New Roman" w:hAnsi="Times New Roman" w:cs="Times New Roman"/>
                <w:b/>
                <w:bCs/>
                <w:i/>
                <w:iCs/>
              </w:rPr>
            </w:pPr>
          </w:p>
          <w:p w14:paraId="6DCB8C45" w14:textId="0521537F" w:rsidR="007958BF" w:rsidRPr="00281289" w:rsidRDefault="007958BF" w:rsidP="007A3148">
            <w:pPr>
              <w:spacing w:after="12"/>
              <w:ind w:firstLine="491"/>
              <w:jc w:val="both"/>
              <w:rPr>
                <w:rFonts w:ascii="Times New Roman" w:hAnsi="Times New Roman" w:cs="Times New Roman"/>
                <w:b/>
              </w:rPr>
            </w:pPr>
            <w:r w:rsidRPr="00281289">
              <w:rPr>
                <w:rFonts w:ascii="Times New Roman" w:hAnsi="Times New Roman" w:cs="Times New Roman"/>
                <w:b/>
              </w:rPr>
              <w:t xml:space="preserve">Anexa </w:t>
            </w:r>
            <w:r w:rsidR="00DB0B91">
              <w:rPr>
                <w:rFonts w:ascii="Times New Roman" w:hAnsi="Times New Roman" w:cs="Times New Roman"/>
                <w:b/>
              </w:rPr>
              <w:t xml:space="preserve">nr. 4 </w:t>
            </w:r>
            <w:r w:rsidRPr="00281289">
              <w:rPr>
                <w:rFonts w:ascii="Times New Roman" w:hAnsi="Times New Roman" w:cs="Times New Roman"/>
                <w:b/>
              </w:rPr>
              <w:t xml:space="preserve">la Regulamentul privind gestionarea materialului biologic </w:t>
            </w:r>
          </w:p>
          <w:p w14:paraId="34D11C31" w14:textId="77777777" w:rsidR="007958BF" w:rsidRPr="00DE3F9E" w:rsidRDefault="007958BF" w:rsidP="007A3148">
            <w:pPr>
              <w:spacing w:after="12"/>
              <w:ind w:firstLine="491"/>
              <w:jc w:val="both"/>
              <w:rPr>
                <w:rFonts w:ascii="Times New Roman" w:eastAsia="Times New Roman" w:hAnsi="Times New Roman" w:cs="Times New Roman"/>
                <w:sz w:val="24"/>
                <w:szCs w:val="24"/>
                <w:lang w:eastAsia="ro-RO"/>
              </w:rPr>
            </w:pPr>
            <w:r w:rsidRPr="00DE3F9E">
              <w:rPr>
                <w:rFonts w:ascii="Times New Roman" w:eastAsia="Times New Roman" w:hAnsi="Times New Roman" w:cs="Times New Roman"/>
                <w:sz w:val="24"/>
                <w:szCs w:val="24"/>
                <w:lang w:eastAsia="ro-RO"/>
              </w:rPr>
              <w:t>Markeri minim obligatorii pentru schimb international</w:t>
            </w:r>
            <w:r>
              <w:rPr>
                <w:rFonts w:ascii="Times New Roman" w:eastAsia="Times New Roman" w:hAnsi="Times New Roman" w:cs="Times New Roman"/>
                <w:sz w:val="24"/>
                <w:szCs w:val="24"/>
                <w:lang w:eastAsia="ro-RO"/>
              </w:rPr>
              <w:t>:</w:t>
            </w:r>
          </w:p>
          <w:p w14:paraId="553357A5"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D3S1358</w:t>
            </w:r>
          </w:p>
          <w:p w14:paraId="2DB63899"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VWA</w:t>
            </w:r>
          </w:p>
          <w:p w14:paraId="42A60F63"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D8S1179</w:t>
            </w:r>
          </w:p>
          <w:p w14:paraId="77A91F94"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D21S11</w:t>
            </w:r>
          </w:p>
          <w:p w14:paraId="2E2D7012"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D18S51</w:t>
            </w:r>
          </w:p>
          <w:p w14:paraId="20312D65"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HUMTH01</w:t>
            </w:r>
          </w:p>
          <w:p w14:paraId="19A740C7"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FGA</w:t>
            </w:r>
          </w:p>
          <w:p w14:paraId="406CD7E7"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D1S1656</w:t>
            </w:r>
          </w:p>
          <w:p w14:paraId="2AA388F1"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D2S441</w:t>
            </w:r>
          </w:p>
          <w:p w14:paraId="5EC95F17"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D10S1248</w:t>
            </w:r>
          </w:p>
          <w:p w14:paraId="6E51D184" w14:textId="77777777" w:rsidR="007958BF" w:rsidRPr="00500E67" w:rsidRDefault="007958BF" w:rsidP="007958BF">
            <w:pPr>
              <w:autoSpaceDE w:val="0"/>
              <w:autoSpaceDN w:val="0"/>
              <w:adjustRightInd w:val="0"/>
              <w:jc w:val="both"/>
              <w:rPr>
                <w:rFonts w:ascii="Times New Roman" w:hAnsi="Times New Roman" w:cs="Times New Roman"/>
                <w:bCs/>
                <w:lang w:val="ro-RO"/>
              </w:rPr>
            </w:pPr>
            <w:r w:rsidRPr="00500E67">
              <w:rPr>
                <w:rFonts w:ascii="Times New Roman" w:hAnsi="Times New Roman" w:cs="Times New Roman"/>
                <w:bCs/>
                <w:lang w:val="ro-RO"/>
              </w:rPr>
              <w:t>D12S391</w:t>
            </w:r>
          </w:p>
          <w:p w14:paraId="6DAA226F" w14:textId="53DF9ED3" w:rsidR="007958BF" w:rsidRDefault="007958BF" w:rsidP="007958BF">
            <w:pPr>
              <w:jc w:val="both"/>
              <w:rPr>
                <w:rFonts w:ascii="Times New Roman" w:hAnsi="Times New Roman" w:cs="Times New Roman"/>
                <w:b/>
              </w:rPr>
            </w:pPr>
            <w:r w:rsidRPr="00500E67">
              <w:rPr>
                <w:rFonts w:ascii="Times New Roman" w:hAnsi="Times New Roman" w:cs="Times New Roman"/>
                <w:bCs/>
                <w:lang w:val="ro-RO"/>
              </w:rPr>
              <w:t>D22S1045</w:t>
            </w:r>
          </w:p>
        </w:tc>
      </w:tr>
    </w:tbl>
    <w:p w14:paraId="6FD97EC5" w14:textId="77777777" w:rsidR="00695E72" w:rsidRDefault="00695E72">
      <w:pPr>
        <w:rPr>
          <w:lang w:val="ro-RO"/>
        </w:rPr>
      </w:pPr>
    </w:p>
    <w:sectPr w:rsidR="00695E72" w:rsidSect="007C60EB">
      <w:pgSz w:w="16838" w:h="11906" w:orient="landscape"/>
      <w:pgMar w:top="1200"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EA41FF"/>
    <w:multiLevelType w:val="multilevel"/>
    <w:tmpl w:val="FAF2D5B8"/>
    <w:lvl w:ilvl="0">
      <w:start w:val="6"/>
      <w:numFmt w:val="decimal"/>
      <w:suff w:val="space"/>
      <w:lvlText w:val="%1."/>
      <w:lvlJc w:val="left"/>
    </w:lvl>
    <w:lvl w:ilvl="1">
      <w:start w:val="6"/>
      <w:numFmt w:val="decimal"/>
      <w:isLgl/>
      <w:lvlText w:val="%1.%2."/>
      <w:lvlJc w:val="left"/>
      <w:pPr>
        <w:ind w:left="7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80" w:hanging="1080"/>
      </w:pPr>
      <w:rPr>
        <w:rFonts w:hint="default"/>
      </w:rPr>
    </w:lvl>
    <w:lvl w:ilvl="5">
      <w:start w:val="1"/>
      <w:numFmt w:val="decimal"/>
      <w:isLgl/>
      <w:lvlText w:val="%1.%2.%3.%4.%5.%6."/>
      <w:lvlJc w:val="left"/>
      <w:pPr>
        <w:ind w:left="3080" w:hanging="1080"/>
      </w:pPr>
      <w:rPr>
        <w:rFonts w:hint="default"/>
      </w:rPr>
    </w:lvl>
    <w:lvl w:ilvl="6">
      <w:start w:val="1"/>
      <w:numFmt w:val="decimal"/>
      <w:isLgl/>
      <w:lvlText w:val="%1.%2.%3.%4.%5.%6.%7."/>
      <w:lvlJc w:val="left"/>
      <w:pPr>
        <w:ind w:left="3480" w:hanging="1080"/>
      </w:pPr>
      <w:rPr>
        <w:rFonts w:hint="default"/>
      </w:rPr>
    </w:lvl>
    <w:lvl w:ilvl="7">
      <w:start w:val="1"/>
      <w:numFmt w:val="decimal"/>
      <w:isLgl/>
      <w:lvlText w:val="%1.%2.%3.%4.%5.%6.%7.%8."/>
      <w:lvlJc w:val="left"/>
      <w:pPr>
        <w:ind w:left="4240" w:hanging="1440"/>
      </w:pPr>
      <w:rPr>
        <w:rFonts w:hint="default"/>
      </w:rPr>
    </w:lvl>
    <w:lvl w:ilvl="8">
      <w:start w:val="1"/>
      <w:numFmt w:val="decimal"/>
      <w:isLgl/>
      <w:lvlText w:val="%1.%2.%3.%4.%5.%6.%7.%8.%9."/>
      <w:lvlJc w:val="left"/>
      <w:pPr>
        <w:ind w:left="4640" w:hanging="1440"/>
      </w:pPr>
      <w:rPr>
        <w:rFonts w:hint="default"/>
      </w:rPr>
    </w:lvl>
  </w:abstractNum>
  <w:abstractNum w:abstractNumId="1" w15:restartNumberingAfterBreak="0">
    <w:nsid w:val="15565807"/>
    <w:multiLevelType w:val="singleLevel"/>
    <w:tmpl w:val="15565807"/>
    <w:lvl w:ilvl="0">
      <w:start w:val="25"/>
      <w:numFmt w:val="decimal"/>
      <w:suff w:val="space"/>
      <w:lvlText w:val="%1."/>
      <w:lvlJc w:val="left"/>
      <w:rPr>
        <w:rFonts w:hint="default"/>
        <w:b/>
        <w:bCs/>
      </w:rPr>
    </w:lvl>
  </w:abstractNum>
  <w:abstractNum w:abstractNumId="2" w15:restartNumberingAfterBreak="0">
    <w:nsid w:val="1CA257D7"/>
    <w:multiLevelType w:val="multilevel"/>
    <w:tmpl w:val="1CA257D7"/>
    <w:lvl w:ilvl="0">
      <w:start w:val="5"/>
      <w:numFmt w:val="decimal"/>
      <w:suff w:val="space"/>
      <w:lvlText w:val="%1."/>
      <w:lvlJc w:val="left"/>
      <w:pPr>
        <w:ind w:left="-7"/>
      </w:pPr>
      <w:rPr>
        <w:rFonts w:hint="default"/>
        <w:b/>
        <w:bCs/>
        <w:color w:val="auto"/>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45C7382B"/>
    <w:multiLevelType w:val="hybridMultilevel"/>
    <w:tmpl w:val="CBBA19BA"/>
    <w:lvl w:ilvl="0" w:tplc="66008D68">
      <w:start w:val="1"/>
      <w:numFmt w:val="decimal"/>
      <w:lvlText w:val="(%1)"/>
      <w:lvlJc w:val="left"/>
      <w:pPr>
        <w:ind w:left="760" w:hanging="360"/>
      </w:pPr>
      <w:rPr>
        <w:rFonts w:hint="default"/>
        <w:color w:val="auto"/>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4" w15:restartNumberingAfterBreak="0">
    <w:nsid w:val="57506051"/>
    <w:multiLevelType w:val="hybridMultilevel"/>
    <w:tmpl w:val="B4EE92CE"/>
    <w:lvl w:ilvl="0" w:tplc="A2B43DE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3F87355"/>
    <w:multiLevelType w:val="hybridMultilevel"/>
    <w:tmpl w:val="3F529A82"/>
    <w:lvl w:ilvl="0" w:tplc="FD7C46CA">
      <w:start w:val="27"/>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E72"/>
    <w:rsid w:val="00003E83"/>
    <w:rsid w:val="00017A6C"/>
    <w:rsid w:val="0002096E"/>
    <w:rsid w:val="00044FF4"/>
    <w:rsid w:val="000500D0"/>
    <w:rsid w:val="000634B9"/>
    <w:rsid w:val="000817CE"/>
    <w:rsid w:val="000A23A3"/>
    <w:rsid w:val="000B00CC"/>
    <w:rsid w:val="000B03C7"/>
    <w:rsid w:val="000B3ABA"/>
    <w:rsid w:val="000B482A"/>
    <w:rsid w:val="000C1267"/>
    <w:rsid w:val="000C2B7E"/>
    <w:rsid w:val="000E2512"/>
    <w:rsid w:val="000F65E6"/>
    <w:rsid w:val="00106505"/>
    <w:rsid w:val="001329C9"/>
    <w:rsid w:val="00154ED5"/>
    <w:rsid w:val="00175CC3"/>
    <w:rsid w:val="001864C8"/>
    <w:rsid w:val="001C5BA2"/>
    <w:rsid w:val="001E428A"/>
    <w:rsid w:val="001F6824"/>
    <w:rsid w:val="00204A33"/>
    <w:rsid w:val="00217D6E"/>
    <w:rsid w:val="002404D8"/>
    <w:rsid w:val="002412F3"/>
    <w:rsid w:val="002619B4"/>
    <w:rsid w:val="00281289"/>
    <w:rsid w:val="002974D0"/>
    <w:rsid w:val="002B60B4"/>
    <w:rsid w:val="002C76CA"/>
    <w:rsid w:val="002E65CB"/>
    <w:rsid w:val="003066B8"/>
    <w:rsid w:val="003176A6"/>
    <w:rsid w:val="00337AAF"/>
    <w:rsid w:val="00347F6C"/>
    <w:rsid w:val="00354F28"/>
    <w:rsid w:val="00355862"/>
    <w:rsid w:val="00366B1E"/>
    <w:rsid w:val="003755AB"/>
    <w:rsid w:val="00385544"/>
    <w:rsid w:val="003B216F"/>
    <w:rsid w:val="003C48B9"/>
    <w:rsid w:val="003C650C"/>
    <w:rsid w:val="003D1E30"/>
    <w:rsid w:val="004009D2"/>
    <w:rsid w:val="004043FE"/>
    <w:rsid w:val="0041425E"/>
    <w:rsid w:val="00421B30"/>
    <w:rsid w:val="00486D91"/>
    <w:rsid w:val="004955B0"/>
    <w:rsid w:val="00496610"/>
    <w:rsid w:val="004D080C"/>
    <w:rsid w:val="004E0DD4"/>
    <w:rsid w:val="004E290F"/>
    <w:rsid w:val="004E647B"/>
    <w:rsid w:val="00500E67"/>
    <w:rsid w:val="005018AC"/>
    <w:rsid w:val="005240E9"/>
    <w:rsid w:val="005457DA"/>
    <w:rsid w:val="00556A84"/>
    <w:rsid w:val="005748C1"/>
    <w:rsid w:val="00590056"/>
    <w:rsid w:val="005952CB"/>
    <w:rsid w:val="005A6FDF"/>
    <w:rsid w:val="005B3444"/>
    <w:rsid w:val="005B601E"/>
    <w:rsid w:val="005C1118"/>
    <w:rsid w:val="005C5B6E"/>
    <w:rsid w:val="005D4C4A"/>
    <w:rsid w:val="005E7682"/>
    <w:rsid w:val="00617721"/>
    <w:rsid w:val="0064474A"/>
    <w:rsid w:val="00650ADA"/>
    <w:rsid w:val="00666F77"/>
    <w:rsid w:val="00675790"/>
    <w:rsid w:val="00685F2E"/>
    <w:rsid w:val="00695E72"/>
    <w:rsid w:val="006A31DA"/>
    <w:rsid w:val="006D6873"/>
    <w:rsid w:val="006E4436"/>
    <w:rsid w:val="006F604F"/>
    <w:rsid w:val="006F76FB"/>
    <w:rsid w:val="00706373"/>
    <w:rsid w:val="00720D54"/>
    <w:rsid w:val="00726ED2"/>
    <w:rsid w:val="00771C3D"/>
    <w:rsid w:val="00772305"/>
    <w:rsid w:val="00783AE6"/>
    <w:rsid w:val="007958BF"/>
    <w:rsid w:val="0079623C"/>
    <w:rsid w:val="007A1688"/>
    <w:rsid w:val="007A3148"/>
    <w:rsid w:val="007C20DA"/>
    <w:rsid w:val="007C60EB"/>
    <w:rsid w:val="007D3B32"/>
    <w:rsid w:val="008043E0"/>
    <w:rsid w:val="008256B8"/>
    <w:rsid w:val="00844DC5"/>
    <w:rsid w:val="00845740"/>
    <w:rsid w:val="008528BB"/>
    <w:rsid w:val="00871553"/>
    <w:rsid w:val="008B54AF"/>
    <w:rsid w:val="008B6245"/>
    <w:rsid w:val="008B7B77"/>
    <w:rsid w:val="008C2EA6"/>
    <w:rsid w:val="008C65B1"/>
    <w:rsid w:val="008E0F39"/>
    <w:rsid w:val="00903103"/>
    <w:rsid w:val="0092376B"/>
    <w:rsid w:val="00926825"/>
    <w:rsid w:val="00926E8A"/>
    <w:rsid w:val="00962E5C"/>
    <w:rsid w:val="00982994"/>
    <w:rsid w:val="009A0E05"/>
    <w:rsid w:val="009B2546"/>
    <w:rsid w:val="009B29B5"/>
    <w:rsid w:val="009E7E91"/>
    <w:rsid w:val="00A004B8"/>
    <w:rsid w:val="00A01352"/>
    <w:rsid w:val="00A21632"/>
    <w:rsid w:val="00A22FCF"/>
    <w:rsid w:val="00A37ED1"/>
    <w:rsid w:val="00A85615"/>
    <w:rsid w:val="00AA3FB7"/>
    <w:rsid w:val="00AC1B5A"/>
    <w:rsid w:val="00AC1B73"/>
    <w:rsid w:val="00AD39A8"/>
    <w:rsid w:val="00AF42E7"/>
    <w:rsid w:val="00B27185"/>
    <w:rsid w:val="00BA4B0E"/>
    <w:rsid w:val="00BB6DCA"/>
    <w:rsid w:val="00BE2AA4"/>
    <w:rsid w:val="00BF66B8"/>
    <w:rsid w:val="00BF798D"/>
    <w:rsid w:val="00C00E89"/>
    <w:rsid w:val="00C03994"/>
    <w:rsid w:val="00C25745"/>
    <w:rsid w:val="00C41EC7"/>
    <w:rsid w:val="00C66EBA"/>
    <w:rsid w:val="00C82999"/>
    <w:rsid w:val="00C91342"/>
    <w:rsid w:val="00C924F0"/>
    <w:rsid w:val="00CA67B9"/>
    <w:rsid w:val="00CB43B8"/>
    <w:rsid w:val="00CB7A2D"/>
    <w:rsid w:val="00CD7A47"/>
    <w:rsid w:val="00CE57B0"/>
    <w:rsid w:val="00D00C69"/>
    <w:rsid w:val="00D01C93"/>
    <w:rsid w:val="00D45F0C"/>
    <w:rsid w:val="00D460F8"/>
    <w:rsid w:val="00D61D23"/>
    <w:rsid w:val="00D901AE"/>
    <w:rsid w:val="00D9519E"/>
    <w:rsid w:val="00DA1C6B"/>
    <w:rsid w:val="00DB0B91"/>
    <w:rsid w:val="00DB61FD"/>
    <w:rsid w:val="00DE18DE"/>
    <w:rsid w:val="00DE3F9E"/>
    <w:rsid w:val="00E0344F"/>
    <w:rsid w:val="00E11547"/>
    <w:rsid w:val="00E15632"/>
    <w:rsid w:val="00E16402"/>
    <w:rsid w:val="00E76196"/>
    <w:rsid w:val="00E84341"/>
    <w:rsid w:val="00E935BD"/>
    <w:rsid w:val="00EC24AB"/>
    <w:rsid w:val="00EE1260"/>
    <w:rsid w:val="00EF2BDF"/>
    <w:rsid w:val="00F26C04"/>
    <w:rsid w:val="00F4791C"/>
    <w:rsid w:val="00FA3889"/>
    <w:rsid w:val="00FA768D"/>
    <w:rsid w:val="00FC0E87"/>
    <w:rsid w:val="00FD0135"/>
    <w:rsid w:val="00FD74F2"/>
    <w:rsid w:val="00FE05F6"/>
    <w:rsid w:val="00FE516E"/>
    <w:rsid w:val="00FE6FBC"/>
    <w:rsid w:val="00FF4B8C"/>
    <w:rsid w:val="00FF6496"/>
    <w:rsid w:val="01AC28B1"/>
    <w:rsid w:val="08344B05"/>
    <w:rsid w:val="084F11A5"/>
    <w:rsid w:val="08E9552D"/>
    <w:rsid w:val="0EC80015"/>
    <w:rsid w:val="115C1FD0"/>
    <w:rsid w:val="11AF147E"/>
    <w:rsid w:val="149F7CF6"/>
    <w:rsid w:val="153830BF"/>
    <w:rsid w:val="172C3088"/>
    <w:rsid w:val="1B227221"/>
    <w:rsid w:val="1D6E2346"/>
    <w:rsid w:val="24BB62DB"/>
    <w:rsid w:val="26312F23"/>
    <w:rsid w:val="2A97233B"/>
    <w:rsid w:val="2C9C0BE7"/>
    <w:rsid w:val="2F072B3E"/>
    <w:rsid w:val="2FA87D3D"/>
    <w:rsid w:val="302D0419"/>
    <w:rsid w:val="36B478F7"/>
    <w:rsid w:val="38E658DA"/>
    <w:rsid w:val="40CF17D0"/>
    <w:rsid w:val="45541910"/>
    <w:rsid w:val="4B7764DD"/>
    <w:rsid w:val="4EE74324"/>
    <w:rsid w:val="56466480"/>
    <w:rsid w:val="5BC915E6"/>
    <w:rsid w:val="5BF15108"/>
    <w:rsid w:val="5EB167F9"/>
    <w:rsid w:val="5FAA193E"/>
    <w:rsid w:val="6108390F"/>
    <w:rsid w:val="73340021"/>
    <w:rsid w:val="76DA5DB3"/>
    <w:rsid w:val="78C71E82"/>
    <w:rsid w:val="7C2B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6C80E"/>
  <w15:docId w15:val="{23E4CB50-ABD0-4A5A-A065-4D6D8B1D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4F2"/>
    <w:rPr>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Pr>
      <w:i/>
      <w:iCs/>
    </w:rPr>
  </w:style>
  <w:style w:type="table" w:styleId="Tabelgril">
    <w:name w:val="Table Grid"/>
    <w:basedOn w:val="TabelNormal"/>
    <w:qFormat/>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99"/>
    <w:rsid w:val="00CE57B0"/>
    <w:pPr>
      <w:ind w:left="720"/>
      <w:contextualSpacing/>
    </w:pPr>
  </w:style>
  <w:style w:type="character" w:styleId="Robust">
    <w:name w:val="Strong"/>
    <w:basedOn w:val="Fontdeparagrafimplicit"/>
    <w:uiPriority w:val="22"/>
    <w:qFormat/>
    <w:rsid w:val="00783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1837</Words>
  <Characters>10655</Characters>
  <Application>Microsoft Office Word</Application>
  <DocSecurity>0</DocSecurity>
  <Lines>88</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aurica.postica</dc:creator>
  <cp:lastModifiedBy>Admin</cp:lastModifiedBy>
  <cp:revision>133</cp:revision>
  <dcterms:created xsi:type="dcterms:W3CDTF">2025-04-02T10:06:00Z</dcterms:created>
  <dcterms:modified xsi:type="dcterms:W3CDTF">2026-01-22T09:57:00Z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9D2CF031F1074F79984E81CA942D6CAB_12</vt:lpwstr>
  </property>
</Properties>
</file>