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2C4B485A" w:rsidR="00177035" w:rsidRPr="00AA502F" w:rsidRDefault="00177035" w:rsidP="00AA502F">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A502F">
        <w:rPr>
          <w:b/>
          <w:sz w:val="24"/>
          <w:szCs w:val="24"/>
          <w:lang w:val="ro-RO"/>
        </w:rPr>
        <w:t>Tabelul comparativ</w:t>
      </w:r>
    </w:p>
    <w:p w14:paraId="089C20C7" w14:textId="6A159EA1" w:rsidR="00177035" w:rsidRPr="00AA502F" w:rsidRDefault="00177035" w:rsidP="00AA502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AA502F">
        <w:rPr>
          <w:b/>
          <w:sz w:val="24"/>
          <w:szCs w:val="24"/>
          <w:lang w:val="ro-RO"/>
        </w:rPr>
        <w:t>la proiectul</w:t>
      </w:r>
      <w:r w:rsidR="00956141" w:rsidRPr="00AA502F">
        <w:rPr>
          <w:b/>
          <w:sz w:val="24"/>
          <w:szCs w:val="24"/>
          <w:lang w:val="ro-RO"/>
        </w:rPr>
        <w:t xml:space="preserve"> </w:t>
      </w:r>
      <w:r w:rsidR="00956141" w:rsidRPr="00AA502F">
        <w:rPr>
          <w:b/>
          <w:bCs/>
          <w:sz w:val="24"/>
          <w:szCs w:val="24"/>
          <w:lang w:val="ro-RO"/>
        </w:rPr>
        <w:t xml:space="preserve">de modificare </w:t>
      </w:r>
      <w:r w:rsidR="00987F87" w:rsidRPr="00987F87">
        <w:rPr>
          <w:b/>
          <w:bCs/>
          <w:sz w:val="24"/>
          <w:szCs w:val="24"/>
          <w:lang w:val="ro-RO"/>
        </w:rPr>
        <w:t>a legii pentru modificarea unor acte normative (eficientizarea procesului de autorizare a producerii energiei din surse regenerabile)</w:t>
      </w:r>
    </w:p>
    <w:p w14:paraId="68A22192" w14:textId="453E1F51" w:rsidR="00177035" w:rsidRPr="00AA502F" w:rsidRDefault="00177035" w:rsidP="00AA502F">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rPr>
      </w:pPr>
      <w:r w:rsidRPr="00AA502F">
        <w:rPr>
          <w:i/>
          <w:sz w:val="24"/>
          <w:szCs w:val="24"/>
          <w:lang w:val="ro-RO"/>
        </w:rPr>
        <w:t>(denumirea proiectului actului normativ)</w:t>
      </w:r>
    </w:p>
    <w:p w14:paraId="2EEECF7B" w14:textId="14E85A82" w:rsidR="00177035" w:rsidRPr="00AA502F" w:rsidRDefault="00177035" w:rsidP="00AA502F">
      <w:pPr>
        <w:pBdr>
          <w:top w:val="none" w:sz="4" w:space="0" w:color="000000"/>
          <w:left w:val="none" w:sz="4" w:space="0" w:color="000000"/>
          <w:bottom w:val="none" w:sz="4" w:space="0" w:color="000000"/>
          <w:right w:val="none" w:sz="4" w:space="0" w:color="000000"/>
        </w:pBdr>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407"/>
        <w:gridCol w:w="5160"/>
        <w:gridCol w:w="4417"/>
      </w:tblGrid>
      <w:tr w:rsidR="00956141" w:rsidRPr="00AA502F" w14:paraId="29BCF5A0" w14:textId="77777777" w:rsidTr="0095614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25677959" w:rsidR="00956141" w:rsidRPr="00AA502F" w:rsidRDefault="00956141" w:rsidP="00AA502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A502F">
              <w:rPr>
                <w:rFonts w:ascii="Times New Roman" w:hAnsi="Times New Roman"/>
                <w:b/>
                <w:sz w:val="24"/>
                <w:szCs w:val="24"/>
                <w:lang w:val="ro-RO"/>
              </w:rPr>
              <w:t>Con</w:t>
            </w:r>
            <w:r w:rsidR="00891313" w:rsidRPr="00AA502F">
              <w:rPr>
                <w:rFonts w:ascii="Times New Roman" w:hAnsi="Times New Roman"/>
                <w:b/>
                <w:sz w:val="24"/>
                <w:szCs w:val="24"/>
                <w:lang w:val="ro-RO"/>
              </w:rPr>
              <w:t>ț</w:t>
            </w:r>
            <w:r w:rsidRPr="00AA502F">
              <w:rPr>
                <w:rFonts w:ascii="Times New Roman" w:hAnsi="Times New Roman"/>
                <w:b/>
                <w:sz w:val="24"/>
                <w:szCs w:val="24"/>
                <w:lang w:val="ro-RO"/>
              </w:rPr>
              <w:t xml:space="preserve">inutul normei </w:t>
            </w:r>
            <w:r w:rsidR="00891313" w:rsidRPr="00AA502F">
              <w:rPr>
                <w:rFonts w:ascii="Times New Roman" w:hAnsi="Times New Roman"/>
                <w:b/>
                <w:sz w:val="24"/>
                <w:szCs w:val="24"/>
                <w:lang w:val="ro-RO"/>
              </w:rPr>
              <w:t>î</w:t>
            </w:r>
            <w:r w:rsidRPr="00AA502F">
              <w:rPr>
                <w:rFonts w:ascii="Times New Roman" w:hAnsi="Times New Roman"/>
                <w:b/>
                <w:sz w:val="24"/>
                <w:szCs w:val="24"/>
                <w:lang w:val="ro-RO"/>
              </w:rPr>
              <w:t>n vigoare</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A502F">
              <w:rPr>
                <w:rFonts w:ascii="Times New Roman" w:hAnsi="Times New Roman"/>
                <w:b/>
                <w:sz w:val="24"/>
                <w:szCs w:val="24"/>
                <w:lang w:val="ro-RO"/>
              </w:rPr>
              <w:t>Modificarea propusă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4284D037" w:rsidR="00956141" w:rsidRPr="00AA502F" w:rsidRDefault="00956141" w:rsidP="00AA502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A502F">
              <w:rPr>
                <w:rFonts w:ascii="Times New Roman" w:hAnsi="Times New Roman"/>
                <w:b/>
                <w:sz w:val="24"/>
                <w:szCs w:val="24"/>
                <w:lang w:val="ro-RO"/>
              </w:rPr>
              <w:t>Con</w:t>
            </w:r>
            <w:r w:rsidR="00891313" w:rsidRPr="00AA502F">
              <w:rPr>
                <w:rFonts w:ascii="Times New Roman" w:hAnsi="Times New Roman"/>
                <w:b/>
                <w:sz w:val="24"/>
                <w:szCs w:val="24"/>
                <w:lang w:val="ro-RO"/>
              </w:rPr>
              <w:t>ț</w:t>
            </w:r>
            <w:r w:rsidRPr="00AA502F">
              <w:rPr>
                <w:rFonts w:ascii="Times New Roman" w:hAnsi="Times New Roman"/>
                <w:b/>
                <w:sz w:val="24"/>
                <w:szCs w:val="24"/>
                <w:lang w:val="ro-RO"/>
              </w:rPr>
              <w:t>inutul normei după modificare</w:t>
            </w:r>
          </w:p>
        </w:tc>
      </w:tr>
      <w:tr w:rsidR="00956141" w:rsidRPr="00AA502F" w14:paraId="5FB3FF1C" w14:textId="77777777" w:rsidTr="00956141">
        <w:tc>
          <w:tcPr>
            <w:tcW w:w="0" w:type="auto"/>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F2EE7E" w14:textId="15A6B2E0" w:rsidR="00956141" w:rsidRPr="00AA502F" w:rsidRDefault="00956141" w:rsidP="00AA502F">
            <w:pPr>
              <w:pStyle w:val="Heading1"/>
              <w:rPr>
                <w:rFonts w:ascii="Times New Roman" w:hAnsi="Times New Roman"/>
                <w:b w:val="0"/>
                <w:sz w:val="24"/>
                <w:szCs w:val="24"/>
                <w:lang w:val="ro-RO"/>
              </w:rPr>
            </w:pPr>
            <w:r w:rsidRPr="00AA502F">
              <w:rPr>
                <w:rFonts w:ascii="Times New Roman" w:hAnsi="Times New Roman"/>
                <w:sz w:val="24"/>
                <w:szCs w:val="24"/>
                <w:lang w:val="ro-RO"/>
              </w:rPr>
              <w:t>Modificările propuse la Legea nr. 10/2016 2016 privind promovarea utilizării energiei produse din surse regenerabile</w:t>
            </w:r>
          </w:p>
        </w:tc>
      </w:tr>
      <w:tr w:rsidR="00956141" w:rsidRPr="00111C8D" w14:paraId="03DA0353"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E30EDF" w14:textId="5EB9DF5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sz w:val="22"/>
                <w:szCs w:val="22"/>
                <w:lang w:val="ro-RO"/>
              </w:rPr>
            </w:pPr>
            <w:r w:rsidRPr="00AA502F">
              <w:rPr>
                <w:rFonts w:ascii="Times New Roman" w:eastAsia="Times New Roman" w:hAnsi="Times New Roman"/>
                <w:sz w:val="22"/>
                <w:szCs w:val="22"/>
                <w:lang w:val="ro-RO"/>
              </w:rPr>
              <w:t>Clauza de armonizare</w:t>
            </w:r>
          </w:p>
          <w:p w14:paraId="22F5C642"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sz w:val="22"/>
                <w:szCs w:val="22"/>
                <w:lang w:val="ro-RO"/>
              </w:rPr>
            </w:pPr>
          </w:p>
          <w:p w14:paraId="5127BFD5" w14:textId="0FD6812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eastAsia="Times New Roman" w:hAnsi="Times New Roman"/>
                <w:sz w:val="22"/>
                <w:szCs w:val="22"/>
                <w:lang w:val="ro-RO"/>
              </w:rPr>
              <w:t>Prezenta lege transpune par</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 xml:space="preserve">ial Directiva (UE) 2018/2001 a Parlamentului European </w:t>
            </w:r>
            <w:r w:rsidR="00891313" w:rsidRPr="00AA502F">
              <w:rPr>
                <w:rFonts w:ascii="Times New Roman" w:eastAsia="Times New Roman" w:hAnsi="Times New Roman"/>
                <w:sz w:val="22"/>
                <w:szCs w:val="22"/>
                <w:lang w:val="ro-RO"/>
              </w:rPr>
              <w:t>ș</w:t>
            </w:r>
            <w:r w:rsidRPr="00AA502F">
              <w:rPr>
                <w:rFonts w:ascii="Times New Roman" w:eastAsia="Times New Roman" w:hAnsi="Times New Roman"/>
                <w:sz w:val="22"/>
                <w:szCs w:val="22"/>
                <w:lang w:val="ro-RO"/>
              </w:rPr>
              <w:t xml:space="preserve">i a Consiliului din 11 decembrie 2018 privind promovarea utilizării energiei din surse regenerabile (reformare), publicată </w:t>
            </w:r>
            <w:r w:rsidR="00891313" w:rsidRPr="00AA502F">
              <w:rPr>
                <w:rFonts w:ascii="Times New Roman" w:eastAsia="Times New Roman" w:hAnsi="Times New Roman"/>
                <w:sz w:val="22"/>
                <w:szCs w:val="22"/>
                <w:lang w:val="ro-RO"/>
              </w:rPr>
              <w:t>î</w:t>
            </w:r>
            <w:r w:rsidRPr="00AA502F">
              <w:rPr>
                <w:rFonts w:ascii="Times New Roman" w:eastAsia="Times New Roman" w:hAnsi="Times New Roman"/>
                <w:sz w:val="22"/>
                <w:szCs w:val="22"/>
                <w:lang w:val="ro-RO"/>
              </w:rPr>
              <w:t xml:space="preserve">n Jurnalul Oficial al Uniunii Europene L 328 din 21 decembrie 2018, </w:t>
            </w:r>
            <w:r w:rsidR="00891313" w:rsidRPr="00AA502F">
              <w:rPr>
                <w:rFonts w:ascii="Times New Roman" w:eastAsia="Times New Roman" w:hAnsi="Times New Roman"/>
                <w:sz w:val="22"/>
                <w:szCs w:val="22"/>
                <w:lang w:val="ro-RO"/>
              </w:rPr>
              <w:t>î</w:t>
            </w:r>
            <w:r w:rsidRPr="00AA502F">
              <w:rPr>
                <w:rFonts w:ascii="Times New Roman" w:eastAsia="Times New Roman" w:hAnsi="Times New Roman"/>
                <w:sz w:val="22"/>
                <w:szCs w:val="22"/>
                <w:lang w:val="ro-RO"/>
              </w:rPr>
              <w:t xml:space="preserve">n varianta adaptată </w:t>
            </w:r>
            <w:r w:rsidR="00891313" w:rsidRPr="00AA502F">
              <w:rPr>
                <w:rFonts w:ascii="Times New Roman" w:eastAsia="Times New Roman" w:hAnsi="Times New Roman"/>
                <w:sz w:val="22"/>
                <w:szCs w:val="22"/>
                <w:lang w:val="ro-RO"/>
              </w:rPr>
              <w:t>ș</w:t>
            </w:r>
            <w:r w:rsidRPr="00AA502F">
              <w:rPr>
                <w:rFonts w:ascii="Times New Roman" w:eastAsia="Times New Roman" w:hAnsi="Times New Roman"/>
                <w:sz w:val="22"/>
                <w:szCs w:val="22"/>
                <w:lang w:val="ro-RO"/>
              </w:rPr>
              <w:t>i aprobată prin Decizia Consiliului ministerial al Comunită</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ii Energetice nr. 2021/14/MC-EnC.</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03AA33" w14:textId="77777777" w:rsidR="00956141" w:rsidRPr="00AA502F" w:rsidRDefault="00956141" w:rsidP="00AA502F">
            <w:pPr>
              <w:pStyle w:val="ListParagraph"/>
              <w:numPr>
                <w:ilvl w:val="1"/>
                <w:numId w:val="44"/>
              </w:numPr>
              <w:tabs>
                <w:tab w:val="clear" w:pos="737"/>
                <w:tab w:val="num" w:pos="851"/>
              </w:tabs>
              <w:spacing w:before="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t>Clauza de armonizare ca avea următorul cuprins:</w:t>
            </w:r>
          </w:p>
          <w:p w14:paraId="7CF73DDE" w14:textId="095287DC" w:rsidR="00956141" w:rsidRPr="00AA502F" w:rsidRDefault="00956141" w:rsidP="00AA502F">
            <w:pPr>
              <w:spacing w:before="120"/>
              <w:ind w:firstLine="0"/>
              <w:jc w:val="left"/>
              <w:rPr>
                <w:rFonts w:ascii="Times New Roman" w:hAnsi="Times New Roman"/>
                <w:sz w:val="22"/>
                <w:szCs w:val="22"/>
                <w:lang w:val="ro-RO"/>
              </w:rPr>
            </w:pPr>
            <w:r w:rsidRPr="00AA502F">
              <w:rPr>
                <w:rFonts w:ascii="Times New Roman" w:hAnsi="Times New Roman"/>
                <w:sz w:val="22"/>
                <w:szCs w:val="22"/>
                <w:lang w:val="ro-RO" w:eastAsia="ru-RU"/>
              </w:rPr>
              <w:t>„Prezenta lege transpune par</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ial Directiva (UE) 2018/2001 a Parlamentului European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a Consiliului din 11 decembrie 2018 privind promovarea utilizării energiei din surse regenerabile (reformată), publicată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Jurnalul Oficial al Uniunii Europene L 328 din 21 decembrie 2018, CELEX: 02019L0944,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varianta adaptată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aprobată prin Decizia Consiliului ministerial al Comunită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ii Energetice nr. 2021/14/MC-EnC, astfel cum a fost modificată ultima dată prin Directiva (UE) 2023/2413.”</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D78A4" w14:textId="375E42DB"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eastAsia="ru-RU"/>
              </w:rPr>
              <w:t>Prezenta lege transpune par</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ial Directiva (UE) 2018/2001 a Parlamentului European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a Consiliului din 11 decembrie 2018 privind promovarea utilizării energiei din surse regenerabile (reformată), publicată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Jurnalul Oficial al Uniunii Europene L 328 din 21 decembrie 2018, CELEX: 02019L0944,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varianta adaptată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aprobată prin Decizia Consiliului ministerial al Comunită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ii Energetice nr. 2021/14/MC-EnC, astfel cum a fost modificată ultima dată prin Directiva (UE) 2023/2413.</w:t>
            </w:r>
          </w:p>
        </w:tc>
      </w:tr>
      <w:tr w:rsidR="00956141" w:rsidRPr="00111C8D" w14:paraId="2EC939B9"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7317D" w14:textId="228DAC7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b/>
                <w:bCs/>
                <w:sz w:val="22"/>
                <w:szCs w:val="22"/>
                <w:lang w:val="ro-RO"/>
              </w:rPr>
              <w:t>Articolul 3. </w:t>
            </w:r>
            <w:r w:rsidRPr="00AA502F">
              <w:rPr>
                <w:rFonts w:ascii="Times New Roman" w:hAnsi="Times New Roman"/>
                <w:sz w:val="22"/>
                <w:szCs w:val="22"/>
                <w:lang w:val="ro-RO"/>
              </w:rPr>
              <w:t>No</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principale</w:t>
            </w:r>
          </w:p>
          <w:p w14:paraId="7B524732" w14:textId="0ED9D6DA" w:rsidR="00956141"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Î</w:t>
            </w:r>
            <w:r w:rsidR="00956141" w:rsidRPr="00AA502F">
              <w:rPr>
                <w:rFonts w:ascii="Times New Roman" w:hAnsi="Times New Roman"/>
                <w:sz w:val="22"/>
                <w:szCs w:val="22"/>
                <w:lang w:val="ro-RO"/>
              </w:rPr>
              <w:t>n sensul prezentei legi, următoarele no</w:t>
            </w:r>
            <w:r w:rsidRPr="00AA502F">
              <w:rPr>
                <w:rFonts w:ascii="Times New Roman" w:hAnsi="Times New Roman"/>
                <w:sz w:val="22"/>
                <w:szCs w:val="22"/>
                <w:lang w:val="ro-RO"/>
              </w:rPr>
              <w:t>ț</w:t>
            </w:r>
            <w:r w:rsidR="00956141" w:rsidRPr="00AA502F">
              <w:rPr>
                <w:rFonts w:ascii="Times New Roman" w:hAnsi="Times New Roman"/>
                <w:sz w:val="22"/>
                <w:szCs w:val="22"/>
                <w:lang w:val="ro-RO"/>
              </w:rPr>
              <w:t>iuni semnifică:</w:t>
            </w:r>
          </w:p>
          <w:p w14:paraId="1E82519C" w14:textId="5DEA352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agregator –</w:t>
            </w:r>
            <w:r w:rsidRPr="00AA502F">
              <w:rPr>
                <w:rFonts w:ascii="Times New Roman" w:hAnsi="Times New Roman"/>
                <w:sz w:val="22"/>
                <w:szCs w:val="22"/>
                <w:lang w:val="ro-RO"/>
              </w:rPr>
              <w:t> participant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energiei electrice care oferă servicii de comercializare,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sau licitare pe orice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a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sensul Legii nr. 107/2016 cu privire la energia electrică, a sarcinilor combinate ale mai multor consumatori finali sau a energiei electrice produse de mai multe surse;</w:t>
            </w:r>
          </w:p>
          <w:p w14:paraId="08819EAC"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biocarburant – </w:t>
            </w:r>
            <w:r w:rsidRPr="00AA502F">
              <w:rPr>
                <w:rFonts w:ascii="Times New Roman" w:hAnsi="Times New Roman"/>
                <w:sz w:val="22"/>
                <w:szCs w:val="22"/>
                <w:lang w:val="ro-RO"/>
              </w:rPr>
              <w:t>combustibil lichid pentru transporturi produs din biomasă;</w:t>
            </w:r>
          </w:p>
          <w:p w14:paraId="6FB0ED85" w14:textId="6B50827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lastRenderedPageBreak/>
              <w:t>biocarburant avansat – </w:t>
            </w:r>
            <w:r w:rsidRPr="00AA502F">
              <w:rPr>
                <w:rFonts w:ascii="Times New Roman" w:hAnsi="Times New Roman"/>
                <w:sz w:val="22"/>
                <w:szCs w:val="22"/>
                <w:lang w:val="ro-RO"/>
              </w:rPr>
              <w:t xml:space="preserve">biocarburant produs din materiile prime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calculul consumului de energie din surse regenerabile;</w:t>
            </w:r>
          </w:p>
          <w:p w14:paraId="7194FAA1"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biocombustibil solid</w:t>
            </w:r>
            <w:r w:rsidRPr="00AA502F">
              <w:rPr>
                <w:rFonts w:ascii="Times New Roman" w:hAnsi="Times New Roman"/>
                <w:sz w:val="22"/>
                <w:szCs w:val="22"/>
                <w:lang w:val="ro-RO"/>
              </w:rPr>
              <w:t>  – combustibil solid produs direct sau indirect din biomasă;</w:t>
            </w:r>
          </w:p>
          <w:p w14:paraId="7B5FE14E" w14:textId="4A47217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biogaz</w:t>
            </w:r>
            <w:r w:rsidRPr="00AA502F">
              <w:rPr>
                <w:rFonts w:ascii="Times New Roman" w:hAnsi="Times New Roman"/>
                <w:sz w:val="22"/>
                <w:szCs w:val="22"/>
                <w:lang w:val="ro-RO"/>
              </w:rPr>
              <w:t xml:space="preserve"> – gaz combustibil produs din biomasă, care poate fi utilizat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combustibil pentru producerea energiei sau care poate fi purificat pentru a fi adus la parametrii de calitate ai gazelor naturale;</w:t>
            </w:r>
          </w:p>
          <w:p w14:paraId="2853600E" w14:textId="33CB9552"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biolichide</w:t>
            </w:r>
            <w:r w:rsidRPr="00AA502F">
              <w:rPr>
                <w:rFonts w:ascii="Times New Roman" w:hAnsi="Times New Roman"/>
                <w:sz w:val="22"/>
                <w:szCs w:val="22"/>
                <w:lang w:val="ro-RO"/>
              </w:rPr>
              <w:t xml:space="preserve"> – combustibil lichid produs din biomasă, utilizat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scopuri energetice altele dec</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t pentru transport, inclusiv pentru producerea energiei electrice, a energiei destinate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răcirii;</w:t>
            </w:r>
          </w:p>
          <w:p w14:paraId="2198B029" w14:textId="2025FEC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biomasă –</w:t>
            </w:r>
            <w:r w:rsidRPr="00AA502F">
              <w:rPr>
                <w:rFonts w:ascii="Times New Roman" w:hAnsi="Times New Roman"/>
                <w:sz w:val="22"/>
                <w:szCs w:val="22"/>
                <w:lang w:val="ro-RO"/>
              </w:rPr>
              <w:t> frac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biodegradabilă a produselor,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reziduurilor de origine biologică din agricultură, inclusiv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vegetale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animale, din silvicultură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industriile conexe, inclusiv pescuitul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acvacultura,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frac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biodegradabilă a de</w:t>
            </w:r>
            <w:r w:rsidR="00891313" w:rsidRPr="00AA502F">
              <w:rPr>
                <w:rFonts w:ascii="Times New Roman" w:hAnsi="Times New Roman"/>
                <w:sz w:val="22"/>
                <w:szCs w:val="22"/>
                <w:lang w:val="ro-RO"/>
              </w:rPr>
              <w:t>ș</w:t>
            </w:r>
            <w:r w:rsidRPr="00AA502F">
              <w:rPr>
                <w:rFonts w:ascii="Times New Roman" w:hAnsi="Times New Roman"/>
                <w:sz w:val="22"/>
                <w:szCs w:val="22"/>
                <w:lang w:val="ro-RO"/>
              </w:rPr>
              <w:t>eurilor, inclusiv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municipale de origine biologică;</w:t>
            </w:r>
          </w:p>
          <w:p w14:paraId="79AADBC6" w14:textId="483D9AC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 xml:space="preserve">căldură </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i frig reziduale</w:t>
            </w:r>
            <w:r w:rsidRPr="00AA502F">
              <w:rPr>
                <w:rFonts w:ascii="Times New Roman" w:hAnsi="Times New Roman"/>
                <w:sz w:val="22"/>
                <w:szCs w:val="22"/>
                <w:lang w:val="ro-RO"/>
              </w:rPr>
              <w:t xml:space="preserve"> – căldură sau frig generate,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inevitabil, ca produse secundare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industriale sau de producere a energiei electrice ori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servicii,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urma unor procese termodinamice,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lipsa accesului la un sistem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sau de răcire centralizată, s-ar disipa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aer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apă fără a fi utilizate, atunci c</w:t>
            </w:r>
            <w:r w:rsidR="00891313" w:rsidRPr="00AA502F">
              <w:rPr>
                <w:rFonts w:ascii="Times New Roman" w:hAnsi="Times New Roman"/>
                <w:sz w:val="22"/>
                <w:szCs w:val="22"/>
                <w:lang w:val="ro-RO"/>
              </w:rPr>
              <w:t>â</w:t>
            </w:r>
            <w:r w:rsidRPr="00AA502F">
              <w:rPr>
                <w:rFonts w:ascii="Times New Roman" w:hAnsi="Times New Roman"/>
                <w:sz w:val="22"/>
                <w:szCs w:val="22"/>
                <w:lang w:val="ro-RO"/>
              </w:rPr>
              <w:t>nd un proces de cogenerare a fost utilizat, urmează să fie utilizat sau atunci c</w:t>
            </w:r>
            <w:r w:rsidR="00891313" w:rsidRPr="00AA502F">
              <w:rPr>
                <w:rFonts w:ascii="Times New Roman" w:hAnsi="Times New Roman"/>
                <w:sz w:val="22"/>
                <w:szCs w:val="22"/>
                <w:lang w:val="ro-RO"/>
              </w:rPr>
              <w:t>â</w:t>
            </w:r>
            <w:r w:rsidRPr="00AA502F">
              <w:rPr>
                <w:rFonts w:ascii="Times New Roman" w:hAnsi="Times New Roman"/>
                <w:sz w:val="22"/>
                <w:szCs w:val="22"/>
                <w:lang w:val="ro-RO"/>
              </w:rPr>
              <w:t>nd cogenerarea nu este justificată din punct de vedere economic;</w:t>
            </w:r>
          </w:p>
          <w:p w14:paraId="2ABE34B1" w14:textId="6E5FE88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lastRenderedPageBreak/>
              <w:t>combustibili din biomasă</w:t>
            </w:r>
            <w:r w:rsidRPr="00AA502F">
              <w:rPr>
                <w:rFonts w:ascii="Times New Roman" w:hAnsi="Times New Roman"/>
                <w:sz w:val="22"/>
                <w:szCs w:val="22"/>
                <w:lang w:val="ro-RO"/>
              </w:rPr>
              <w:t> – combustibili gazo</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solizi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w:t>
            </w:r>
            <w:r w:rsidRPr="00AA502F">
              <w:rPr>
                <w:rFonts w:ascii="Times New Roman" w:hAnsi="Times New Roman"/>
                <w:i/>
                <w:iCs/>
                <w:sz w:val="22"/>
                <w:szCs w:val="22"/>
                <w:lang w:val="ro-RO"/>
              </w:rPr>
              <w:t>biocombustibili solizi</w:t>
            </w:r>
            <w:r w:rsidRPr="00AA502F">
              <w:rPr>
                <w:rFonts w:ascii="Times New Roman" w:hAnsi="Times New Roman"/>
                <w:sz w:val="22"/>
                <w:szCs w:val="22"/>
                <w:lang w:val="ro-RO"/>
              </w:rPr>
              <w:t>)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i din biomasă;</w:t>
            </w:r>
          </w:p>
          <w:p w14:paraId="5DF82438" w14:textId="6F0273B4"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comisie de licita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w:t>
            </w:r>
            <w:r w:rsidRPr="00AA502F">
              <w:rPr>
                <w:rFonts w:ascii="Times New Roman" w:hAnsi="Times New Roman"/>
                <w:sz w:val="22"/>
                <w:szCs w:val="22"/>
                <w:lang w:val="ro-RO"/>
              </w:rPr>
              <w:t xml:space="preserve"> – comisie constituită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prezenta lege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Regulamentul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drept scop pregătirea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organizarea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evaluarea ofertelor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selectarea c</w:t>
            </w:r>
            <w:r w:rsidR="00891313" w:rsidRPr="00AA502F">
              <w:rPr>
                <w:rFonts w:ascii="Times New Roman" w:hAnsi="Times New Roman"/>
                <w:sz w:val="22"/>
                <w:szCs w:val="22"/>
                <w:lang w:val="ro-RO"/>
              </w:rPr>
              <w:t>âș</w:t>
            </w:r>
            <w:r w:rsidRPr="00AA502F">
              <w:rPr>
                <w:rFonts w:ascii="Times New Roman" w:hAnsi="Times New Roman"/>
                <w:sz w:val="22"/>
                <w:szCs w:val="22"/>
                <w:lang w:val="ro-RO"/>
              </w:rPr>
              <w:t xml:space="preserve">tigătorilor pentru acordarea statutului de producător eligibil mare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 35;</w:t>
            </w:r>
          </w:p>
          <w:p w14:paraId="139261D9"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comunitate de energie din surse regenerabile</w:t>
            </w:r>
            <w:r w:rsidRPr="00AA502F">
              <w:rPr>
                <w:rFonts w:ascii="Times New Roman" w:hAnsi="Times New Roman"/>
                <w:sz w:val="22"/>
                <w:szCs w:val="22"/>
                <w:lang w:val="ro-RO"/>
              </w:rPr>
              <w:t> – entitate:</w:t>
            </w:r>
          </w:p>
          <w:p w14:paraId="71C06BB7" w14:textId="562E880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are la bază o participare deschisă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voluntară, este autonomă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este controlată efectiv de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i sau membri afla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proximitatea proiectelor privind sursele regenerabile de energie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dezvoltate de persoana juridică respectivă;</w:t>
            </w:r>
          </w:p>
          <w:p w14:paraId="7DF139EC" w14:textId="4FC5482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ai cărei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i sau membri sunt persoane fizice,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proprietari din condominiu, alte persoane juridice cu scop nelucrativ,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 mici, mijlocii ori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ale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al doilea, sau de nivel special;</w:t>
            </w:r>
          </w:p>
          <w:p w14:paraId="2A48090C" w14:textId="4031A7B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al cărei obiectiv principal este să ofere avantaje comunitare economice, sociale sau de mediu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ori membrilor săi sau zonelor locale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w:t>
            </w:r>
            <w:r w:rsidR="00891313" w:rsidRPr="00AA502F">
              <w:rPr>
                <w:rFonts w:ascii="Times New Roman" w:hAnsi="Times New Roman"/>
                <w:sz w:val="22"/>
                <w:szCs w:val="22"/>
                <w:lang w:val="ro-RO"/>
              </w:rPr>
              <w:t>îș</w:t>
            </w:r>
            <w:r w:rsidRPr="00AA502F">
              <w:rPr>
                <w:rFonts w:ascii="Times New Roman" w:hAnsi="Times New Roman"/>
                <w:sz w:val="22"/>
                <w:szCs w:val="22"/>
                <w:lang w:val="ro-RO"/>
              </w:rPr>
              <w:t>i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oară activitatea, mai degrabă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de profituri financiare;</w:t>
            </w:r>
          </w:p>
          <w:p w14:paraId="288FE402" w14:textId="6BD8E6E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consum final brut de energie</w:t>
            </w:r>
            <w:r w:rsidRPr="00AA502F">
              <w:rPr>
                <w:rFonts w:ascii="Times New Roman" w:hAnsi="Times New Roman"/>
                <w:sz w:val="22"/>
                <w:szCs w:val="22"/>
                <w:lang w:val="ro-RO"/>
              </w:rPr>
              <w:t xml:space="preserve"> – produse energetice furnizate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scopuri energetice industriei, transporturilor, sectorului casnic, </w:t>
            </w:r>
            <w:r w:rsidRPr="00AA502F">
              <w:rPr>
                <w:rFonts w:ascii="Times New Roman" w:hAnsi="Times New Roman"/>
                <w:sz w:val="22"/>
                <w:szCs w:val="22"/>
                <w:lang w:val="ro-RO"/>
              </w:rPr>
              <w:lastRenderedPageBreak/>
              <w:t xml:space="preserve">serviciilor, inclusiv serviciilor publice, agriculturii, silviculturii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pisciculturii, inclusiv consumul de energie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energie termică din sectorul de producere a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energiei termice,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consumul tehnologic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pierderile de energie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energie termică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termice;</w:t>
            </w:r>
          </w:p>
          <w:p w14:paraId="332AE19E" w14:textId="52CCE1D4"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contract pentru achizi</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ionarea energiei electrice din surse regenerabile direct de la producător – </w:t>
            </w:r>
            <w:r w:rsidRPr="00AA502F">
              <w:rPr>
                <w:rFonts w:ascii="Times New Roman" w:hAnsi="Times New Roman"/>
                <w:sz w:val="22"/>
                <w:szCs w:val="22"/>
                <w:lang w:val="ro-RO"/>
              </w:rPr>
              <w:t xml:space="preserve">contract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căruia o persoană fizică sau juridică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ionează energie electrică din surse regenerabile direct de la un producător de energie electrică care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ine licen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pentru furnizarea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Legii nr. 107/2016 cu privire la energia electrică;</w:t>
            </w:r>
          </w:p>
          <w:p w14:paraId="0F1E296B" w14:textId="3FD05B3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contract reglementat pentru achizi</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ionarea energiei electrice din surse regenerabile – </w:t>
            </w:r>
            <w:r w:rsidRPr="00AA502F">
              <w:rPr>
                <w:rFonts w:ascii="Times New Roman" w:hAnsi="Times New Roman"/>
                <w:sz w:val="22"/>
                <w:szCs w:val="22"/>
                <w:lang w:val="ro-RO"/>
              </w:rPr>
              <w:t>contract reglementat, standardizat, prin care furnizorul central de energie electrică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energia electrică produsă de producătorii eligibili,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stabilite de prezenta lege. Contractele reglementate pentru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energiei electrice din surse regenerabile sunt diferite pentru producătorii eligibili mici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producătorii eligibili mari;</w:t>
            </w:r>
          </w:p>
          <w:p w14:paraId="13279822" w14:textId="34B687A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contract pentru diferen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e – </w:t>
            </w:r>
            <w:r w:rsidRPr="00AA502F">
              <w:rPr>
                <w:rFonts w:ascii="Times New Roman" w:hAnsi="Times New Roman"/>
                <w:sz w:val="22"/>
                <w:szCs w:val="22"/>
                <w:lang w:val="ro-RO"/>
              </w:rPr>
              <w:t xml:space="preserve">contract semnat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producătorul eligibil mare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furnizorul central de energie electrică, prin care producătorului eligibil mare care comercializează pe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angro energia electrică produsă i se asigură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pozitive sau negative, printr-o primă variabilă, dintre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de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fix sau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ul de </w:t>
            </w:r>
            <w:r w:rsidRPr="00AA502F">
              <w:rPr>
                <w:rFonts w:ascii="Times New Roman" w:hAnsi="Times New Roman"/>
                <w:sz w:val="22"/>
                <w:szCs w:val="22"/>
                <w:lang w:val="ro-RO"/>
              </w:rPr>
              <w:lastRenderedPageBreak/>
              <w:t xml:space="preserve">exercitare stabilit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procedurilor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prezenta lege;</w:t>
            </w:r>
          </w:p>
          <w:p w14:paraId="710414E9" w14:textId="4FF0B57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cotă maximă de capacitate</w:t>
            </w:r>
            <w:r w:rsidRPr="00AA502F">
              <w:rPr>
                <w:rFonts w:ascii="Times New Roman" w:hAnsi="Times New Roman"/>
                <w:sz w:val="22"/>
                <w:szCs w:val="22"/>
                <w:lang w:val="ro-RO"/>
              </w:rPr>
              <w:t> – valoarea totală a puterii instalate a centralelor electrice, care utilizează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tip de tehnologie de producere a energiei electrice din surse regenerabile, admisă la nivel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pentru aplicarea schemei de sprijin respective, exprimată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MW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stabilită pentru o perioadă </w:t>
            </w:r>
            <w:r w:rsidR="00891313" w:rsidRPr="00AA502F">
              <w:rPr>
                <w:rFonts w:ascii="Times New Roman" w:hAnsi="Times New Roman"/>
                <w:sz w:val="22"/>
                <w:szCs w:val="22"/>
                <w:lang w:val="ro-RO"/>
              </w:rPr>
              <w:t>î</w:t>
            </w:r>
            <w:r w:rsidRPr="00AA502F">
              <w:rPr>
                <w:rFonts w:ascii="Times New Roman" w:hAnsi="Times New Roman"/>
                <w:sz w:val="22"/>
                <w:szCs w:val="22"/>
                <w:lang w:val="ro-RO"/>
              </w:rPr>
              <w:t>ndelungată de timp pentru fiecare tip de tehnologie de producere a energiei electrice din surse regenerabile;</w:t>
            </w:r>
          </w:p>
          <w:p w14:paraId="44A31034" w14:textId="1963A9B0"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 xml:space="preserve">culturi alimentare </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i furajere</w:t>
            </w:r>
            <w:r w:rsidRPr="00AA502F">
              <w:rPr>
                <w:rFonts w:ascii="Times New Roman" w:hAnsi="Times New Roman"/>
                <w:sz w:val="22"/>
                <w:szCs w:val="22"/>
                <w:lang w:val="ro-RO"/>
              </w:rPr>
              <w:t xml:space="preserve"> – culturi de plante bogate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amidon, de plante zaharoase sau de plante oleaginoase, produse pe terenuri agricole drept cultură principală,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reziduurilor, a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eurilor sau a materialelor lignocelulozice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culturilor intermediare, precum culturile intercalate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culturile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ca utilizarea unor astfel de culturi intermediare să nu genereze o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 a cererii de terenuri suplimentare;</w:t>
            </w:r>
          </w:p>
          <w:p w14:paraId="3EB1618C" w14:textId="08C1782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de</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eu</w:t>
            </w:r>
            <w:r w:rsidRPr="00AA502F">
              <w:rPr>
                <w:rFonts w:ascii="Times New Roman" w:hAnsi="Times New Roman"/>
                <w:sz w:val="22"/>
                <w:szCs w:val="22"/>
                <w:lang w:val="ro-RO"/>
              </w:rPr>
              <w:t> – astfel cum este definit la art.2 din Legea nr.209/2016 privind de</w:t>
            </w:r>
            <w:r w:rsidR="00891313" w:rsidRPr="00AA502F">
              <w:rPr>
                <w:rFonts w:ascii="Times New Roman" w:hAnsi="Times New Roman"/>
                <w:sz w:val="22"/>
                <w:szCs w:val="22"/>
                <w:lang w:val="ro-RO"/>
              </w:rPr>
              <w:t>ș</w:t>
            </w:r>
            <w:r w:rsidRPr="00AA502F">
              <w:rPr>
                <w:rFonts w:ascii="Times New Roman" w:hAnsi="Times New Roman"/>
                <w:sz w:val="22"/>
                <w:szCs w:val="22"/>
                <w:lang w:val="ro-RO"/>
              </w:rPr>
              <w:t>eurile, excluz</w:t>
            </w:r>
            <w:r w:rsidR="00891313" w:rsidRPr="00AA502F">
              <w:rPr>
                <w:rFonts w:ascii="Times New Roman" w:hAnsi="Times New Roman"/>
                <w:sz w:val="22"/>
                <w:szCs w:val="22"/>
                <w:lang w:val="ro-RO"/>
              </w:rPr>
              <w:t>â</w:t>
            </w:r>
            <w:r w:rsidRPr="00AA502F">
              <w:rPr>
                <w:rFonts w:ascii="Times New Roman" w:hAnsi="Times New Roman"/>
                <w:sz w:val="22"/>
                <w:szCs w:val="22"/>
                <w:lang w:val="ro-RO"/>
              </w:rPr>
              <w:t>nd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care au fost modificate sau contaminate inten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 pentru a corespunde acestei defini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35F81CB7" w14:textId="638C197B"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aerotermală </w:t>
            </w:r>
            <w:r w:rsidRPr="00AA502F">
              <w:rPr>
                <w:rFonts w:ascii="Times New Roman" w:hAnsi="Times New Roman"/>
                <w:sz w:val="22"/>
                <w:szCs w:val="22"/>
                <w:lang w:val="ro-RO"/>
              </w:rPr>
              <w:t xml:space="preserve">– energie stocată sub formă de căldură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aerul ambiental;</w:t>
            </w:r>
          </w:p>
          <w:p w14:paraId="0A725EB1" w14:textId="5DB0352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din surse regenerabile</w:t>
            </w:r>
            <w:r w:rsidRPr="00AA502F">
              <w:rPr>
                <w:rFonts w:ascii="Times New Roman" w:hAnsi="Times New Roman"/>
                <w:sz w:val="22"/>
                <w:szCs w:val="22"/>
                <w:lang w:val="ro-RO"/>
              </w:rPr>
              <w:t> – energie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inută prin valorificarea surselor nefosile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w:t>
            </w:r>
            <w:r w:rsidRPr="00AA502F">
              <w:rPr>
                <w:rFonts w:ascii="Times New Roman" w:hAnsi="Times New Roman"/>
                <w:i/>
                <w:iCs/>
                <w:sz w:val="22"/>
                <w:szCs w:val="22"/>
                <w:lang w:val="ro-RO"/>
              </w:rPr>
              <w:t>surse regenerabile</w:t>
            </w:r>
            <w:r w:rsidRPr="00AA502F">
              <w:rPr>
                <w:rFonts w:ascii="Times New Roman" w:hAnsi="Times New Roman"/>
                <w:sz w:val="22"/>
                <w:szCs w:val="22"/>
                <w:lang w:val="ro-RO"/>
              </w:rPr>
              <w:t xml:space="preserve">), respectiv energia eoliană, energia solară, energia aerotermală, energia geotermală, energia hidrotermală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cea a oceanelor, energia hidroelectrică, biomasa, </w:t>
            </w:r>
            <w:r w:rsidRPr="00AA502F">
              <w:rPr>
                <w:rFonts w:ascii="Times New Roman" w:hAnsi="Times New Roman"/>
                <w:sz w:val="22"/>
                <w:szCs w:val="22"/>
                <w:lang w:val="ro-RO"/>
              </w:rPr>
              <w:lastRenderedPageBreak/>
              <w:t>biogazul, gazul de fermentare a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eurilor (gazul de depozit) </w:t>
            </w:r>
            <w:r w:rsidR="00891313" w:rsidRPr="00AA502F">
              <w:rPr>
                <w:rFonts w:ascii="Times New Roman" w:hAnsi="Times New Roman"/>
                <w:sz w:val="22"/>
                <w:szCs w:val="22"/>
                <w:lang w:val="ro-RO"/>
              </w:rPr>
              <w:t>ș</w:t>
            </w:r>
            <w:r w:rsidRPr="00AA502F">
              <w:rPr>
                <w:rFonts w:ascii="Times New Roman" w:hAnsi="Times New Roman"/>
                <w:sz w:val="22"/>
                <w:szCs w:val="22"/>
                <w:lang w:val="ro-RO"/>
              </w:rPr>
              <w:t>i gazul provenit din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de epurare a apelor uzate;</w:t>
            </w:r>
          </w:p>
          <w:p w14:paraId="60A76758" w14:textId="11688E0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electrică din surse regenerabile</w:t>
            </w:r>
            <w:r w:rsidRPr="00AA502F">
              <w:rPr>
                <w:rFonts w:ascii="Times New Roman" w:hAnsi="Times New Roman"/>
                <w:sz w:val="22"/>
                <w:szCs w:val="22"/>
                <w:lang w:val="ro-RO"/>
              </w:rPr>
              <w:t xml:space="preserve"> – energie electrică produsă de centralele electrice care utilizează doar surse regenerabile de energie,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o cotă a energiei electrice produse din surse regenerabile de energie  de centralele electrice hibrid care utilizează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combustibil fosil. Energia electrică produsă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centrale hidroelectrice cu acumulare  din apa pompată anterior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sens ascendent nu este considerată energie electrică din surse regenerabile;</w:t>
            </w:r>
          </w:p>
          <w:p w14:paraId="113479E8" w14:textId="4EF2B300"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geotermală</w:t>
            </w:r>
            <w:r w:rsidRPr="00AA502F">
              <w:rPr>
                <w:rFonts w:ascii="Times New Roman" w:hAnsi="Times New Roman"/>
                <w:sz w:val="22"/>
                <w:szCs w:val="22"/>
                <w:lang w:val="ro-RO"/>
              </w:rPr>
              <w:t> – energie stocată sub formă de căldură sub stratul solid al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ei terestre;</w:t>
            </w:r>
          </w:p>
          <w:p w14:paraId="25357214" w14:textId="6BBF00B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furnizor central de energie electrică</w:t>
            </w:r>
            <w:r w:rsidRPr="00AA502F">
              <w:rPr>
                <w:rFonts w:ascii="Times New Roman" w:hAnsi="Times New Roman"/>
                <w:sz w:val="22"/>
                <w:szCs w:val="22"/>
                <w:lang w:val="ro-RO"/>
              </w:rPr>
              <w:t>  – entitate care este responsabilă de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volumelor de energie electrică de la to</w:t>
            </w:r>
            <w:r w:rsidR="00891313" w:rsidRPr="00AA502F">
              <w:rPr>
                <w:rFonts w:ascii="Times New Roman" w:hAnsi="Times New Roman"/>
                <w:sz w:val="22"/>
                <w:szCs w:val="22"/>
                <w:lang w:val="ro-RO"/>
              </w:rPr>
              <w:t>ț</w:t>
            </w:r>
            <w:r w:rsidRPr="00AA502F">
              <w:rPr>
                <w:rFonts w:ascii="Times New Roman" w:hAnsi="Times New Roman"/>
                <w:sz w:val="22"/>
                <w:szCs w:val="22"/>
                <w:lang w:val="ro-RO"/>
              </w:rPr>
              <w:t>i producătorii eligibili, conform Regulilor pie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temeiul contractelor reglementate pentru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energiei electrice din surse regenerabile, pentru perioada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w:t>
            </w:r>
            <w:r w:rsidR="00891313" w:rsidRPr="00AA502F">
              <w:rPr>
                <w:rFonts w:ascii="Times New Roman" w:hAnsi="Times New Roman"/>
                <w:sz w:val="22"/>
                <w:szCs w:val="22"/>
                <w:lang w:val="ro-RO"/>
              </w:rPr>
              <w:t>î</w:t>
            </w:r>
            <w:r w:rsidRPr="00AA502F">
              <w:rPr>
                <w:rFonts w:ascii="Times New Roman" w:hAnsi="Times New Roman"/>
                <w:sz w:val="22"/>
                <w:szCs w:val="22"/>
                <w:lang w:val="ro-RO"/>
              </w:rPr>
              <w:t>nfiin</w:t>
            </w:r>
            <w:r w:rsidR="00891313" w:rsidRPr="00AA502F">
              <w:rPr>
                <w:rFonts w:ascii="Times New Roman" w:hAnsi="Times New Roman"/>
                <w:sz w:val="22"/>
                <w:szCs w:val="22"/>
                <w:lang w:val="ro-RO"/>
              </w:rPr>
              <w:t>ț</w:t>
            </w:r>
            <w:r w:rsidRPr="00AA502F">
              <w:rPr>
                <w:rFonts w:ascii="Times New Roman" w:hAnsi="Times New Roman"/>
                <w:sz w:val="22"/>
                <w:szCs w:val="22"/>
                <w:lang w:val="ro-RO"/>
              </w:rPr>
              <w:t>area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organizate de energie electrică conform art. 38</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alin. (1),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volumelor de energie electrică de la producătorii eligibili mici, cărora li s-a acordat statutul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procedurii de confirmare a statutului,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care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contraparte la contractele pentru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e semnate cu producătorii eligibili mari desemna</w:t>
            </w:r>
            <w:r w:rsidR="00891313" w:rsidRPr="00AA502F">
              <w:rPr>
                <w:rFonts w:ascii="Times New Roman" w:hAnsi="Times New Roman"/>
                <w:sz w:val="22"/>
                <w:szCs w:val="22"/>
                <w:lang w:val="ro-RO"/>
              </w:rPr>
              <w:t>ț</w:t>
            </w:r>
            <w:r w:rsidRPr="00AA502F">
              <w:rPr>
                <w:rFonts w:ascii="Times New Roman" w:hAnsi="Times New Roman"/>
                <w:sz w:val="22"/>
                <w:szCs w:val="22"/>
                <w:lang w:val="ro-RO"/>
              </w:rPr>
              <w:t>i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tigători ai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după crearea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organizate;</w:t>
            </w:r>
          </w:p>
          <w:p w14:paraId="0E6636F8" w14:textId="14D7276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de bună execu</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a contractului – </w:t>
            </w:r>
            <w:r w:rsidRPr="00AA502F">
              <w:rPr>
                <w:rFonts w:ascii="Times New Roman" w:hAnsi="Times New Roman"/>
                <w:sz w:val="22"/>
                <w:szCs w:val="22"/>
                <w:lang w:val="ro-RO"/>
              </w:rPr>
              <w:t xml:space="preserve">mijloace financiare puse de către </w:t>
            </w:r>
            <w:r w:rsidRPr="00AA502F">
              <w:rPr>
                <w:rFonts w:ascii="Times New Roman" w:hAnsi="Times New Roman"/>
                <w:sz w:val="22"/>
                <w:szCs w:val="22"/>
                <w:lang w:val="ro-RO"/>
              </w:rPr>
              <w:lastRenderedPageBreak/>
              <w:t>un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producător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Guvernului,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oferirii statutului de producător eligibil mare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ia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confirmării statutului de producător eligibil mic, pentru asigurarea realizării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contractuale privind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punerea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a centralei de producere a energiei electrice din surse regenerabile;</w:t>
            </w:r>
          </w:p>
          <w:p w14:paraId="0257896F" w14:textId="1D32876C"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de origine</w:t>
            </w:r>
            <w:r w:rsidRPr="00AA502F">
              <w:rPr>
                <w:rFonts w:ascii="Times New Roman" w:hAnsi="Times New Roman"/>
                <w:sz w:val="22"/>
                <w:szCs w:val="22"/>
                <w:lang w:val="ro-RO"/>
              </w:rPr>
              <w:t> – document electronic eliberat cu scopul de a demonstra unui consumator final că o cantitate de energie electrică furnizată acestuia a fost produsă din surse regenerabile de energie;</w:t>
            </w:r>
          </w:p>
          <w:p w14:paraId="734029C8" w14:textId="1C2475E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pentru ofertă – </w:t>
            </w:r>
            <w:r w:rsidRPr="00AA502F">
              <w:rPr>
                <w:rFonts w:ascii="Times New Roman" w:hAnsi="Times New Roman"/>
                <w:sz w:val="22"/>
                <w:szCs w:val="22"/>
                <w:lang w:val="ro-RO"/>
              </w:rPr>
              <w:t>mijloace financiare puse de către un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producător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Guvernului pentru a exclude comportamentul necorespunzător al acestuia pe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ntreaga perioadă de valabilitate a ofertei;</w:t>
            </w:r>
          </w:p>
          <w:p w14:paraId="7F8FE247" w14:textId="60F7893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pentru participare – </w:t>
            </w:r>
            <w:r w:rsidRPr="00AA502F">
              <w:rPr>
                <w:rFonts w:ascii="Times New Roman" w:hAnsi="Times New Roman"/>
                <w:sz w:val="22"/>
                <w:szCs w:val="22"/>
                <w:lang w:val="ro-RO"/>
              </w:rPr>
              <w:t>mijloace financiare puse de către un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producător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ia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pentru a exclude comportamentul necorespunzător al acestuia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legătură cu procedura de confirmare a statutului de producător eligibil mic;</w:t>
            </w:r>
          </w:p>
          <w:p w14:paraId="4DE8C20A" w14:textId="5CF0CB0A" w:rsidR="00956141"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î</w:t>
            </w:r>
            <w:r w:rsidR="00956141" w:rsidRPr="00AA502F">
              <w:rPr>
                <w:rFonts w:ascii="Times New Roman" w:hAnsi="Times New Roman"/>
                <w:i/>
                <w:iCs/>
                <w:sz w:val="22"/>
                <w:szCs w:val="22"/>
                <w:lang w:val="ro-RO"/>
              </w:rPr>
              <w:t>ncălzire sau răcire centralizată – </w:t>
            </w:r>
            <w:r w:rsidR="00956141" w:rsidRPr="00AA502F">
              <w:rPr>
                <w:rFonts w:ascii="Times New Roman" w:hAnsi="Times New Roman"/>
                <w:sz w:val="22"/>
                <w:szCs w:val="22"/>
                <w:lang w:val="ro-RO"/>
              </w:rPr>
              <w:t>distribu</w:t>
            </w:r>
            <w:r w:rsidRPr="00AA502F">
              <w:rPr>
                <w:rFonts w:ascii="Times New Roman" w:hAnsi="Times New Roman"/>
                <w:sz w:val="22"/>
                <w:szCs w:val="22"/>
                <w:lang w:val="ro-RO"/>
              </w:rPr>
              <w:t>ț</w:t>
            </w:r>
            <w:r w:rsidR="00956141" w:rsidRPr="00AA502F">
              <w:rPr>
                <w:rFonts w:ascii="Times New Roman" w:hAnsi="Times New Roman"/>
                <w:sz w:val="22"/>
                <w:szCs w:val="22"/>
                <w:lang w:val="ro-RO"/>
              </w:rPr>
              <w:t xml:space="preserve">ie a energiei termice sub formă de abur, apă caldă sau lichide răcite, </w:t>
            </w:r>
            <w:r w:rsidRPr="00AA502F">
              <w:rPr>
                <w:rFonts w:ascii="Times New Roman" w:hAnsi="Times New Roman"/>
                <w:sz w:val="22"/>
                <w:szCs w:val="22"/>
                <w:lang w:val="ro-RO"/>
              </w:rPr>
              <w:t>î</w:t>
            </w:r>
            <w:r w:rsidR="00956141" w:rsidRPr="00AA502F">
              <w:rPr>
                <w:rFonts w:ascii="Times New Roman" w:hAnsi="Times New Roman"/>
                <w:sz w:val="22"/>
                <w:szCs w:val="22"/>
                <w:lang w:val="ro-RO"/>
              </w:rPr>
              <w:t xml:space="preserve">n cadrul unui sistem de alimentare centralizată cu energie termică </w:t>
            </w:r>
            <w:r w:rsidRPr="00AA502F">
              <w:rPr>
                <w:rFonts w:ascii="Times New Roman" w:hAnsi="Times New Roman"/>
                <w:sz w:val="22"/>
                <w:szCs w:val="22"/>
                <w:lang w:val="ro-RO"/>
              </w:rPr>
              <w:t>ș</w:t>
            </w:r>
            <w:r w:rsidR="00956141" w:rsidRPr="00AA502F">
              <w:rPr>
                <w:rFonts w:ascii="Times New Roman" w:hAnsi="Times New Roman"/>
                <w:sz w:val="22"/>
                <w:szCs w:val="22"/>
                <w:lang w:val="ro-RO"/>
              </w:rPr>
              <w:t>i/sau de răcire, sau surse descentralizate de producere, printr-o re</w:t>
            </w:r>
            <w:r w:rsidRPr="00AA502F">
              <w:rPr>
                <w:rFonts w:ascii="Times New Roman" w:hAnsi="Times New Roman"/>
                <w:sz w:val="22"/>
                <w:szCs w:val="22"/>
                <w:lang w:val="ro-RO"/>
              </w:rPr>
              <w:t>ț</w:t>
            </w:r>
            <w:r w:rsidR="00956141" w:rsidRPr="00AA502F">
              <w:rPr>
                <w:rFonts w:ascii="Times New Roman" w:hAnsi="Times New Roman"/>
                <w:sz w:val="22"/>
                <w:szCs w:val="22"/>
                <w:lang w:val="ro-RO"/>
              </w:rPr>
              <w:t xml:space="preserve">ea, către mai multe clădiri sau amplasamente, </w:t>
            </w:r>
            <w:r w:rsidRPr="00AA502F">
              <w:rPr>
                <w:rFonts w:ascii="Times New Roman" w:hAnsi="Times New Roman"/>
                <w:sz w:val="22"/>
                <w:szCs w:val="22"/>
                <w:lang w:val="ro-RO"/>
              </w:rPr>
              <w:t>î</w:t>
            </w:r>
            <w:r w:rsidR="00956141" w:rsidRPr="00AA502F">
              <w:rPr>
                <w:rFonts w:ascii="Times New Roman" w:hAnsi="Times New Roman"/>
                <w:sz w:val="22"/>
                <w:szCs w:val="22"/>
                <w:lang w:val="ro-RO"/>
              </w:rPr>
              <w:t xml:space="preserve">n scopul utilizării </w:t>
            </w:r>
            <w:r w:rsidR="00956141" w:rsidRPr="00AA502F">
              <w:rPr>
                <w:rFonts w:ascii="Times New Roman" w:hAnsi="Times New Roman"/>
                <w:sz w:val="22"/>
                <w:szCs w:val="22"/>
                <w:lang w:val="ro-RO"/>
              </w:rPr>
              <w:lastRenderedPageBreak/>
              <w:t xml:space="preserve">pentru </w:t>
            </w:r>
            <w:r w:rsidRPr="00AA502F">
              <w:rPr>
                <w:rFonts w:ascii="Times New Roman" w:hAnsi="Times New Roman"/>
                <w:sz w:val="22"/>
                <w:szCs w:val="22"/>
                <w:lang w:val="ro-RO"/>
              </w:rPr>
              <w:t>î</w:t>
            </w:r>
            <w:r w:rsidR="00956141" w:rsidRPr="00AA502F">
              <w:rPr>
                <w:rFonts w:ascii="Times New Roman" w:hAnsi="Times New Roman"/>
                <w:sz w:val="22"/>
                <w:szCs w:val="22"/>
                <w:lang w:val="ro-RO"/>
              </w:rPr>
              <w:t>ncălzirea sau răcirea spa</w:t>
            </w:r>
            <w:r w:rsidRPr="00AA502F">
              <w:rPr>
                <w:rFonts w:ascii="Times New Roman" w:hAnsi="Times New Roman"/>
                <w:sz w:val="22"/>
                <w:szCs w:val="22"/>
                <w:lang w:val="ro-RO"/>
              </w:rPr>
              <w:t>ț</w:t>
            </w:r>
            <w:r w:rsidR="00956141" w:rsidRPr="00AA502F">
              <w:rPr>
                <w:rFonts w:ascii="Times New Roman" w:hAnsi="Times New Roman"/>
                <w:sz w:val="22"/>
                <w:szCs w:val="22"/>
                <w:lang w:val="ro-RO"/>
              </w:rPr>
              <w:t xml:space="preserve">iilor sau </w:t>
            </w:r>
            <w:r w:rsidRPr="00AA502F">
              <w:rPr>
                <w:rFonts w:ascii="Times New Roman" w:hAnsi="Times New Roman"/>
                <w:sz w:val="22"/>
                <w:szCs w:val="22"/>
                <w:lang w:val="ro-RO"/>
              </w:rPr>
              <w:t>î</w:t>
            </w:r>
            <w:r w:rsidR="00956141" w:rsidRPr="00AA502F">
              <w:rPr>
                <w:rFonts w:ascii="Times New Roman" w:hAnsi="Times New Roman"/>
                <w:sz w:val="22"/>
                <w:szCs w:val="22"/>
                <w:lang w:val="ro-RO"/>
              </w:rPr>
              <w:t xml:space="preserve">n procese de </w:t>
            </w:r>
            <w:r w:rsidRPr="00AA502F">
              <w:rPr>
                <w:rFonts w:ascii="Times New Roman" w:hAnsi="Times New Roman"/>
                <w:sz w:val="22"/>
                <w:szCs w:val="22"/>
                <w:lang w:val="ro-RO"/>
              </w:rPr>
              <w:t>î</w:t>
            </w:r>
            <w:r w:rsidR="00956141" w:rsidRPr="00AA502F">
              <w:rPr>
                <w:rFonts w:ascii="Times New Roman" w:hAnsi="Times New Roman"/>
                <w:sz w:val="22"/>
                <w:szCs w:val="22"/>
                <w:lang w:val="ro-RO"/>
              </w:rPr>
              <w:t>ncălzire sau de răcire;</w:t>
            </w:r>
          </w:p>
          <w:p w14:paraId="7568EA66" w14:textId="05A04B0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limită de capacitate </w:t>
            </w:r>
            <w:r w:rsidRPr="00AA502F">
              <w:rPr>
                <w:rFonts w:ascii="Times New Roman" w:hAnsi="Times New Roman"/>
                <w:sz w:val="22"/>
                <w:szCs w:val="22"/>
                <w:lang w:val="ro-RO"/>
              </w:rPr>
              <w:t xml:space="preserve">– valoarea puterii instalate a centralei electrice,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de tehnologia utilizată pentru producerea energiei electrice din surse regenerabile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delimitării aplicabilită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schemelor de sprijin;</w:t>
            </w:r>
          </w:p>
          <w:p w14:paraId="54F5330E" w14:textId="3A3BF4D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pia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ă pe parcursul zilei lichidă</w:t>
            </w:r>
            <w:r w:rsidRPr="00AA502F">
              <w:rPr>
                <w:rFonts w:ascii="Times New Roman" w:hAnsi="Times New Roman"/>
                <w:sz w:val="22"/>
                <w:szCs w:val="22"/>
                <w:lang w:val="ro-RO"/>
              </w:rPr>
              <w:t> –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pe parcursul zilei stabilită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al cărei statut este constatat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prevederile Legii nr. 107/2016 cu privire la energia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următoarele criterii:</w:t>
            </w:r>
          </w:p>
          <w:p w14:paraId="5DB47E6B" w14:textId="5C1BCF4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există o platformă de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opera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bazată pe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sau pe un mecanism de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 prin corelare continuă,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unde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pe parcursul zilei este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de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12 luni;</w:t>
            </w:r>
          </w:p>
          <w:p w14:paraId="7062C302" w14:textId="45835BD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este posibilă modificarea ofertelor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o oră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nainte de livrare (h-1);</w:t>
            </w:r>
          </w:p>
          <w:p w14:paraId="17E01266" w14:textId="049CFEA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produsele disponibile pentru a fi comercializate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intervalul de decontare a dezechilibrului din zona respectivă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0A2E9179" w14:textId="67E9FAE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 de exercitare</w:t>
            </w:r>
            <w:r w:rsidRPr="00AA502F">
              <w:rPr>
                <w:rFonts w:ascii="Times New Roman" w:hAnsi="Times New Roman"/>
                <w:sz w:val="22"/>
                <w:szCs w:val="22"/>
                <w:lang w:val="ro-RO"/>
              </w:rPr>
              <w:t> –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determinat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unei proceduri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acordării de sprijin pentru energia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 contract pentru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e, permite decontarea financiară prin raportare la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a dintre acest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angro a energiei electrice;</w:t>
            </w:r>
          </w:p>
          <w:p w14:paraId="378F8E33" w14:textId="0248DAC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ul pie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ei angro a energiei electrice</w:t>
            </w:r>
            <w:r w:rsidRPr="00AA502F">
              <w:rPr>
                <w:rFonts w:ascii="Times New Roman" w:hAnsi="Times New Roman"/>
                <w:sz w:val="22"/>
                <w:szCs w:val="22"/>
                <w:lang w:val="ro-RO"/>
              </w:rPr>
              <w: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w:t>
            </w:r>
            <w:r w:rsidRPr="00AA502F">
              <w:rPr>
                <w:rFonts w:ascii="Times New Roman" w:hAnsi="Times New Roman"/>
                <w:i/>
                <w:iCs/>
                <w:sz w:val="22"/>
                <w:szCs w:val="22"/>
                <w:lang w:val="ro-RO"/>
              </w:rPr>
              <w:t>pre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 de pia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ă</w:t>
            </w:r>
            <w:r w:rsidRPr="00AA502F">
              <w:rPr>
                <w:rFonts w:ascii="Times New Roman" w:hAnsi="Times New Roman"/>
                <w:sz w:val="22"/>
                <w:szCs w:val="22"/>
                <w:lang w:val="ro-RO"/>
              </w:rPr>
              <w:t>) –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stabilit pe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pentru ziua următoare,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este </w:t>
            </w:r>
            <w:r w:rsidRPr="00AA502F">
              <w:rPr>
                <w:rFonts w:ascii="Times New Roman" w:hAnsi="Times New Roman"/>
                <w:sz w:val="22"/>
                <w:szCs w:val="22"/>
                <w:lang w:val="ro-RO"/>
              </w:rPr>
              <w:lastRenderedPageBreak/>
              <w:t>utilizat drept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pentru stabilirea valorii primei variabile;</w:t>
            </w:r>
          </w:p>
          <w:p w14:paraId="194EF9B2" w14:textId="766DE8C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primă variabilă</w:t>
            </w:r>
            <w:r w:rsidRPr="00AA502F">
              <w:rPr>
                <w:rFonts w:ascii="Times New Roman" w:hAnsi="Times New Roman"/>
                <w:sz w:val="22"/>
                <w:szCs w:val="22"/>
                <w:lang w:val="ro-RO"/>
              </w:rPr>
              <w:t> – sprijin financiar acordat sub forma unei compensa</w:t>
            </w:r>
            <w:r w:rsidR="00891313" w:rsidRPr="00AA502F">
              <w:rPr>
                <w:rFonts w:ascii="Times New Roman" w:hAnsi="Times New Roman"/>
                <w:sz w:val="22"/>
                <w:szCs w:val="22"/>
                <w:lang w:val="ro-RO"/>
              </w:rPr>
              <w:t>ț</w:t>
            </w:r>
            <w:r w:rsidRPr="00AA502F">
              <w:rPr>
                <w:rFonts w:ascii="Times New Roman" w:hAnsi="Times New Roman"/>
                <w:sz w:val="22"/>
                <w:szCs w:val="22"/>
                <w:lang w:val="ro-RO"/>
              </w:rPr>
              <w:t>ii pozitive sau negative, pentru fiecare kWh, calculată ca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a dintre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ul fix/de exercitare, stabilit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angro a energiei electrice;</w:t>
            </w:r>
          </w:p>
          <w:p w14:paraId="05CDD9DD" w14:textId="5F9E558D"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procedură de licita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w:t>
            </w:r>
            <w:r w:rsidRPr="00AA502F">
              <w:rPr>
                <w:rFonts w:ascii="Times New Roman" w:hAnsi="Times New Roman"/>
                <w:sz w:val="22"/>
                <w:szCs w:val="22"/>
                <w:lang w:val="ro-RO"/>
              </w:rPr>
              <w:t xml:space="preserve"> – proces de licitare transparent, nediscriminatoriu, care prevede participarea unui număr suficient de companii,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Regulamentul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pentru oferirea statutului de producător eligibil mare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cu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sprijinul financiar este acordat pe baza criteriului celui mai mic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unui proces competitiv;</w:t>
            </w:r>
          </w:p>
          <w:p w14:paraId="452BAF9A" w14:textId="262DE32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de biocarburant </w:t>
            </w:r>
            <w:r w:rsidRPr="00AA502F">
              <w:rPr>
                <w:rFonts w:ascii="Times New Roman" w:hAnsi="Times New Roman"/>
                <w:sz w:val="22"/>
                <w:szCs w:val="22"/>
                <w:lang w:val="ro-RO"/>
              </w:rPr>
              <w:t xml:space="preserve">– persoană juridică care produce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comercializează biocarburant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alte acte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w:t>
            </w:r>
          </w:p>
          <w:p w14:paraId="37FC8941" w14:textId="12D9ABF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de biocombustibil</w:t>
            </w:r>
            <w:r w:rsidRPr="00AA502F">
              <w:rPr>
                <w:rFonts w:ascii="Times New Roman" w:hAnsi="Times New Roman"/>
                <w:sz w:val="22"/>
                <w:szCs w:val="22"/>
                <w:lang w:val="ro-RO"/>
              </w:rPr>
              <w:t xml:space="preserve"> – persoană juridică care produce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comercializează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biolichide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combustibili din biomasă;</w:t>
            </w:r>
          </w:p>
          <w:p w14:paraId="6E2A4213" w14:textId="5F7FF49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eligibil – </w:t>
            </w:r>
            <w:r w:rsidRPr="00AA502F">
              <w:rPr>
                <w:rFonts w:ascii="Times New Roman" w:hAnsi="Times New Roman"/>
                <w:sz w:val="22"/>
                <w:szCs w:val="22"/>
                <w:lang w:val="ro-RO"/>
              </w:rPr>
              <w:t xml:space="preserve">producător de energie electrică din surse regenerabile care are dreptul de a beneficia de o schemă de sprijin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prezenta lege;</w:t>
            </w:r>
          </w:p>
          <w:p w14:paraId="6635CD55" w14:textId="23A862D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eligibil mare</w:t>
            </w:r>
            <w:r w:rsidRPr="00AA502F">
              <w:rPr>
                <w:rFonts w:ascii="Times New Roman" w:hAnsi="Times New Roman"/>
                <w:sz w:val="22"/>
                <w:szCs w:val="22"/>
                <w:lang w:val="ro-RO"/>
              </w:rPr>
              <w:t> – producător eligibil care operează o centrală/mai multe centrale electrice de producere a energiei electrice din surse regenerabile cu o capacitate cumulativă mai mare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limita de capacitate stabilită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art.10 alin.(1) lit. e);</w:t>
            </w:r>
          </w:p>
          <w:p w14:paraId="39132E97" w14:textId="4A7A108D"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lastRenderedPageBreak/>
              <w:t>producător eligibil mic</w:t>
            </w:r>
            <w:r w:rsidRPr="00AA502F">
              <w:rPr>
                <w:rFonts w:ascii="Times New Roman" w:hAnsi="Times New Roman"/>
                <w:sz w:val="22"/>
                <w:szCs w:val="22"/>
                <w:lang w:val="ro-RO"/>
              </w:rPr>
              <w:t> – producător eligibil care operează o centrală/mai multe centrale electrice de producere a energiei electrice din surse regenerabile cu o capacitate cumulativă mai mică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limita de capacitate stabilită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art.10 alin.(1) lit.</w:t>
            </w:r>
            <w:r w:rsidR="00891313" w:rsidRPr="00AA502F">
              <w:rPr>
                <w:rFonts w:ascii="Times New Roman" w:hAnsi="Times New Roman"/>
                <w:sz w:val="22"/>
                <w:szCs w:val="22"/>
                <w:lang w:val="ro-RO"/>
              </w:rPr>
              <w:t xml:space="preserve"> </w:t>
            </w:r>
            <w:r w:rsidRPr="00AA502F">
              <w:rPr>
                <w:rFonts w:ascii="Times New Roman" w:hAnsi="Times New Roman"/>
                <w:sz w:val="22"/>
                <w:szCs w:val="22"/>
                <w:lang w:val="ro-RO"/>
              </w:rPr>
              <w:t>e), inclusiv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 producere a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regim de cogenerare pe bază de biomasă, singaz sau biogaz, indiferent de capacitate, dacă Guvernul 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te astfel;</w:t>
            </w:r>
          </w:p>
          <w:p w14:paraId="2FEF223C" w14:textId="328D475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produse petroliere</w:t>
            </w:r>
            <w:r w:rsidRPr="00AA502F">
              <w:rPr>
                <w:rFonts w:ascii="Times New Roman" w:hAnsi="Times New Roman"/>
                <w:sz w:val="22"/>
                <w:szCs w:val="22"/>
                <w:lang w:val="ro-RO"/>
              </w:rPr>
              <w:t xml:space="preserve"> – produse petroliere principale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produse petroliere principale de tip standard, astfel cum sunt definite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Legea nr. 461/2001 privind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produselor petroliere;</w:t>
            </w:r>
          </w:p>
          <w:p w14:paraId="0401274D" w14:textId="42D419FB"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prosumator de energie electrică din surse regenerabile</w:t>
            </w:r>
            <w:r w:rsidRPr="00AA502F">
              <w:rPr>
                <w:rFonts w:ascii="Times New Roman" w:hAnsi="Times New Roman"/>
                <w:sz w:val="22"/>
                <w:szCs w:val="22"/>
                <w:lang w:val="ro-RO"/>
              </w:rPr>
              <w:t xml:space="preserve"> – consumator final care produce energie electrică din surse regenerabile pentru propriul consum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care poate stoca sau comercializa energia electrică din surse regenerabile produsă,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unui prosumator noncasnic de energie electrică din surse regenerabile, aceste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nu constituie activitatea sa comercială sau profesională de bază;</w:t>
            </w:r>
          </w:p>
          <w:p w14:paraId="3B4D5DBC" w14:textId="534666CD"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prosumatori de energie electrică din surse regenerabile care ac</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ionează </w:t>
            </w:r>
            <w:r w:rsidR="00891313" w:rsidRPr="00AA502F">
              <w:rPr>
                <w:rFonts w:ascii="Times New Roman" w:hAnsi="Times New Roman"/>
                <w:i/>
                <w:iCs/>
                <w:sz w:val="22"/>
                <w:szCs w:val="22"/>
                <w:lang w:val="ro-RO"/>
              </w:rPr>
              <w:t>î</w:t>
            </w:r>
            <w:r w:rsidRPr="00AA502F">
              <w:rPr>
                <w:rFonts w:ascii="Times New Roman" w:hAnsi="Times New Roman"/>
                <w:i/>
                <w:iCs/>
                <w:sz w:val="22"/>
                <w:szCs w:val="22"/>
                <w:lang w:val="ro-RO"/>
              </w:rPr>
              <w:t>n mod colectiv</w:t>
            </w:r>
            <w:r w:rsidRPr="00AA502F">
              <w:rPr>
                <w:rFonts w:ascii="Times New Roman" w:hAnsi="Times New Roman"/>
                <w:sz w:val="22"/>
                <w:szCs w:val="22"/>
                <w:lang w:val="ro-RO"/>
              </w:rPr>
              <w:t> – grup de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doi prosumatori de energie electrică din surse regenerabile, care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aceea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clădire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bloc locativ, astfel cum sunt specificate la art. 3 alin. (1) din Legea nr. 282/2023 privind performan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 a clădirilor;</w:t>
            </w:r>
          </w:p>
          <w:p w14:paraId="2211C7F2" w14:textId="658C217C"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schemă de sprijin</w:t>
            </w:r>
            <w:r w:rsidRPr="00AA502F">
              <w:rPr>
                <w:rFonts w:ascii="Times New Roman" w:hAnsi="Times New Roman"/>
                <w:sz w:val="22"/>
                <w:szCs w:val="22"/>
                <w:lang w:val="ro-RO"/>
              </w:rPr>
              <w:t xml:space="preserve"> – orice instrument, schemă sau mecanism aplicat pentru promovarea utilizării energiei din surse regenerabile prin </w:t>
            </w:r>
            <w:r w:rsidRPr="00AA502F">
              <w:rPr>
                <w:rFonts w:ascii="Times New Roman" w:hAnsi="Times New Roman"/>
                <w:sz w:val="22"/>
                <w:szCs w:val="22"/>
                <w:lang w:val="ro-RO"/>
              </w:rPr>
              <w:lastRenderedPageBreak/>
              <w:t>reducerea costurilor acestei energii, prin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terea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ului la care aceasta poate fi v</w:t>
            </w:r>
            <w:r w:rsidR="00891313" w:rsidRPr="00AA502F">
              <w:rPr>
                <w:rFonts w:ascii="Times New Roman" w:hAnsi="Times New Roman"/>
                <w:sz w:val="22"/>
                <w:szCs w:val="22"/>
                <w:lang w:val="ro-RO"/>
              </w:rPr>
              <w:t>â</w:t>
            </w:r>
            <w:r w:rsidRPr="00AA502F">
              <w:rPr>
                <w:rFonts w:ascii="Times New Roman" w:hAnsi="Times New Roman"/>
                <w:sz w:val="22"/>
                <w:szCs w:val="22"/>
                <w:lang w:val="ro-RO"/>
              </w:rPr>
              <w:t>ndută sau prin mărirea, prin intermediul unor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referitoare la energia regenerabilă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alt mod, a cantită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 de acest tip de energie;</w:t>
            </w:r>
          </w:p>
          <w:p w14:paraId="1F304FCE" w14:textId="6F28F98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tranzac</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inter pares</w:t>
            </w:r>
            <w:r w:rsidRPr="00AA502F">
              <w:rPr>
                <w:rFonts w:ascii="Times New Roman" w:hAnsi="Times New Roman"/>
                <w:sz w:val="22"/>
                <w:szCs w:val="22"/>
                <w:lang w:val="ro-RO"/>
              </w:rPr>
              <w:t> –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cu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 participan</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pe baza unui contract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prestabilite care reglementează executarea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decontarea automată a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fie direct,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 participan</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fie indirect, prin intermediul unui participant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ter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autorizat, cum ar fi un intermediar/agregator. Dreptul de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ncheia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ii </w:t>
            </w:r>
            <w:r w:rsidRPr="00AA502F">
              <w:rPr>
                <w:rFonts w:ascii="Times New Roman" w:hAnsi="Times New Roman"/>
                <w:i/>
                <w:iCs/>
                <w:sz w:val="22"/>
                <w:szCs w:val="22"/>
                <w:lang w:val="ro-RO"/>
              </w:rPr>
              <w:t>inter pares</w:t>
            </w:r>
            <w:r w:rsidRPr="00AA502F">
              <w:rPr>
                <w:rFonts w:ascii="Times New Roman" w:hAnsi="Times New Roman"/>
                <w:sz w:val="22"/>
                <w:szCs w:val="22"/>
                <w:lang w:val="ro-RO"/>
              </w:rPr>
              <w:t xml:space="preserve"> nu aduce atingere drepturilor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implicate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consumatori finali, producători, furnizori sau intermediari/agregatori;</w:t>
            </w:r>
          </w:p>
          <w:p w14:paraId="1B7250DA" w14:textId="7205E312"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valoare efectivă </w:t>
            </w:r>
            <w:r w:rsidRPr="00AA502F">
              <w:rPr>
                <w:rFonts w:ascii="Times New Roman" w:hAnsi="Times New Roman"/>
                <w:sz w:val="22"/>
                <w:szCs w:val="22"/>
                <w:lang w:val="ro-RO"/>
              </w:rPr>
              <w:t>– valoarea reducerii emisiilor de gaze cu efect de seră pentru unele sau pentru toate etapele unui proces specific de produc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 biolichidelor sau a combustibililor din biomasă;</w:t>
            </w:r>
          </w:p>
          <w:p w14:paraId="0B948BD2" w14:textId="440B905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valoare tipică </w:t>
            </w:r>
            <w:r w:rsidRPr="00AA502F">
              <w:rPr>
                <w:rFonts w:ascii="Times New Roman" w:hAnsi="Times New Roman"/>
                <w:sz w:val="22"/>
                <w:szCs w:val="22"/>
                <w:lang w:val="ro-RO"/>
              </w:rPr>
              <w:t>– valoarea estimată a reducerii reprezentative a emisiilor de gaze cu efect de seră pentru o anumită filieră de produc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 biolichidelor sau a combustibililor din biomasă;</w:t>
            </w:r>
          </w:p>
          <w:p w14:paraId="5CC4BBD9" w14:textId="4267205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valoare implicită</w:t>
            </w:r>
            <w:r w:rsidRPr="00AA502F">
              <w:rPr>
                <w:rFonts w:ascii="Times New Roman" w:hAnsi="Times New Roman"/>
                <w:sz w:val="22"/>
                <w:szCs w:val="22"/>
                <w:lang w:val="ro-RO"/>
              </w:rPr>
              <w:t> – valoarea derivată dintr-o valoare tipică prin aplicarea unor factori predetermina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poate să fie utilizată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locul unei valori efective.</w:t>
            </w:r>
          </w:p>
          <w:p w14:paraId="5DBE2F2A" w14:textId="714F5C9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8E1B22" w14:textId="76E1A47A" w:rsidR="00956141" w:rsidRPr="00AA502F" w:rsidRDefault="00956141"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3 se completează cu următoarele no</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iuni:</w:t>
            </w:r>
          </w:p>
          <w:p w14:paraId="2CB3DB7E" w14:textId="34E07A0D" w:rsidR="00956141" w:rsidRPr="00AA502F" w:rsidRDefault="00956141" w:rsidP="00AA502F">
            <w:pPr>
              <w:spacing w:after="120"/>
              <w:ind w:firstLine="790"/>
              <w:jc w:val="left"/>
              <w:rPr>
                <w:rFonts w:ascii="Times New Roman" w:hAnsi="Times New Roman"/>
                <w:i/>
                <w:w w:val="105"/>
                <w:sz w:val="22"/>
                <w:szCs w:val="22"/>
                <w:lang w:val="ro-RO"/>
              </w:rPr>
            </w:pPr>
            <w:r w:rsidRPr="00AA502F">
              <w:rPr>
                <w:rFonts w:ascii="Times New Roman" w:hAnsi="Times New Roman"/>
                <w:i/>
                <w:w w:val="105"/>
                <w:sz w:val="22"/>
                <w:szCs w:val="22"/>
                <w:lang w:val="ro-RO"/>
              </w:rPr>
              <w:t xml:space="preserve">„baterie de stocare a energiei pentru uz casnic  - </w:t>
            </w:r>
            <w:r w:rsidRPr="00AA502F">
              <w:rPr>
                <w:rFonts w:ascii="Times New Roman" w:hAnsi="Times New Roman"/>
                <w:w w:val="105"/>
                <w:sz w:val="22"/>
                <w:szCs w:val="22"/>
                <w:lang w:val="ro-RO"/>
              </w:rPr>
              <w:t>o baterie de stocare a energiei electrice re</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ncărcabilă de sine stătătoare cu o capacitate nominală mai mare de 2 kwh, care este adecvată pentru instalare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utilizare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ntr-un mediu casnic;”</w:t>
            </w:r>
          </w:p>
          <w:p w14:paraId="0AF8393C" w14:textId="754179CD" w:rsidR="00956141" w:rsidRPr="00AA502F" w:rsidRDefault="00956141" w:rsidP="00AA502F">
            <w:pPr>
              <w:spacing w:after="120"/>
              <w:ind w:firstLine="790"/>
              <w:jc w:val="left"/>
              <w:rPr>
                <w:rFonts w:ascii="Times New Roman" w:hAnsi="Times New Roman"/>
                <w:w w:val="105"/>
                <w:sz w:val="22"/>
                <w:szCs w:val="22"/>
                <w:lang w:val="ro-RO"/>
              </w:rPr>
            </w:pPr>
            <w:r w:rsidRPr="00AA502F">
              <w:rPr>
                <w:rFonts w:ascii="Times New Roman" w:hAnsi="Times New Roman"/>
                <w:i/>
                <w:w w:val="105"/>
                <w:sz w:val="22"/>
                <w:szCs w:val="22"/>
                <w:lang w:val="ro-RO"/>
              </w:rPr>
              <w:t xml:space="preserve">„baterie de stocare a energiei pentru vehicule electrice - </w:t>
            </w:r>
            <w:r w:rsidRPr="00AA502F">
              <w:rPr>
                <w:rFonts w:ascii="Times New Roman" w:hAnsi="Times New Roman"/>
                <w:w w:val="105"/>
                <w:sz w:val="22"/>
                <w:szCs w:val="22"/>
                <w:lang w:val="ro-RO"/>
              </w:rPr>
              <w:t>o baterie de stocare a energiei electrice care este special proiectată pentru a furniza energie electrică pentru trac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iunea vehiculelor hibride,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care c</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ntăre</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te peste 25 kg;”</w:t>
            </w:r>
          </w:p>
          <w:p w14:paraId="6FB858B5" w14:textId="62E910D7" w:rsidR="00956141" w:rsidRPr="00AA502F" w:rsidRDefault="00956141" w:rsidP="00AA502F">
            <w:pPr>
              <w:spacing w:after="120"/>
              <w:ind w:firstLine="790"/>
              <w:jc w:val="left"/>
              <w:rPr>
                <w:rFonts w:ascii="Times New Roman" w:hAnsi="Times New Roman"/>
                <w:i/>
                <w:w w:val="105"/>
                <w:sz w:val="22"/>
                <w:szCs w:val="22"/>
                <w:lang w:val="ro-RO"/>
              </w:rPr>
            </w:pPr>
            <w:r w:rsidRPr="00AA502F">
              <w:rPr>
                <w:rFonts w:ascii="Times New Roman" w:hAnsi="Times New Roman"/>
                <w:i/>
                <w:w w:val="105"/>
                <w:sz w:val="22"/>
                <w:szCs w:val="22"/>
                <w:lang w:val="ro-RO"/>
              </w:rPr>
              <w:lastRenderedPageBreak/>
              <w:t xml:space="preserve">„baterie de stocare a energiei </w:t>
            </w:r>
            <w:r w:rsidR="00891313" w:rsidRPr="00AA502F">
              <w:rPr>
                <w:rFonts w:ascii="Times New Roman" w:hAnsi="Times New Roman"/>
                <w:i/>
                <w:w w:val="105"/>
                <w:sz w:val="22"/>
                <w:szCs w:val="22"/>
                <w:lang w:val="ro-RO"/>
              </w:rPr>
              <w:t>î</w:t>
            </w:r>
            <w:r w:rsidRPr="00AA502F">
              <w:rPr>
                <w:rFonts w:ascii="Times New Roman" w:hAnsi="Times New Roman"/>
                <w:i/>
                <w:w w:val="105"/>
                <w:sz w:val="22"/>
                <w:szCs w:val="22"/>
                <w:lang w:val="ro-RO"/>
              </w:rPr>
              <w:t xml:space="preserve">n scopuri industriale  </w:t>
            </w:r>
            <w:r w:rsidRPr="00AA502F">
              <w:rPr>
                <w:rFonts w:ascii="Times New Roman" w:hAnsi="Times New Roman"/>
                <w:iCs/>
                <w:w w:val="105"/>
                <w:sz w:val="22"/>
                <w:szCs w:val="22"/>
                <w:lang w:val="ro-RO"/>
              </w:rPr>
              <w:t>- o baterie de stocare a energiei electrice care este special proiectată pentru utilizări industriale sau destinată utilizărilor industriale după ce a făcut obiectul pregătirii pentru reafectare sau al reafectării ori orice altă baterie care c</w:t>
            </w:r>
            <w:r w:rsidR="00891313" w:rsidRPr="00AA502F">
              <w:rPr>
                <w:rFonts w:ascii="Times New Roman" w:hAnsi="Times New Roman"/>
                <w:iCs/>
                <w:w w:val="105"/>
                <w:sz w:val="22"/>
                <w:szCs w:val="22"/>
                <w:lang w:val="ro-RO"/>
              </w:rPr>
              <w:t>â</w:t>
            </w:r>
            <w:r w:rsidRPr="00AA502F">
              <w:rPr>
                <w:rFonts w:ascii="Times New Roman" w:hAnsi="Times New Roman"/>
                <w:iCs/>
                <w:w w:val="105"/>
                <w:sz w:val="22"/>
                <w:szCs w:val="22"/>
                <w:lang w:val="ro-RO"/>
              </w:rPr>
              <w:t>ntăre</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 xml:space="preserve">te peste 5 kg </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i care nu este o baterie de stocare a energiei pentru vehicule electrice, o baterie pentru mijloace de transport u</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 xml:space="preserve">oare sau o baterie pentru pornire, iluminare </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i aprindere;”</w:t>
            </w:r>
          </w:p>
          <w:p w14:paraId="0E301483" w14:textId="74A2B918" w:rsidR="00956141" w:rsidRPr="00AA502F" w:rsidRDefault="00956141" w:rsidP="00AA502F">
            <w:pPr>
              <w:spacing w:after="120"/>
              <w:ind w:left="110" w:right="127" w:firstLine="680"/>
              <w:jc w:val="left"/>
              <w:rPr>
                <w:rFonts w:ascii="Times New Roman" w:hAnsi="Times New Roman"/>
                <w:sz w:val="22"/>
                <w:szCs w:val="22"/>
                <w:lang w:val="ro-RO"/>
              </w:rPr>
            </w:pPr>
            <w:r w:rsidRPr="00AA502F">
              <w:rPr>
                <w:rFonts w:ascii="Times New Roman" w:hAnsi="Times New Roman"/>
                <w:i/>
                <w:iCs/>
                <w:sz w:val="22"/>
                <w:szCs w:val="22"/>
                <w:lang w:val="ro-RO"/>
              </w:rPr>
              <w:t xml:space="preserve">„combustibili din surse regenerabile - </w:t>
            </w:r>
            <w:r w:rsidRPr="00AA502F">
              <w:rPr>
                <w:rFonts w:ascii="Times New Roman" w:hAnsi="Times New Roman"/>
                <w:sz w:val="22"/>
                <w:szCs w:val="22"/>
                <w:lang w:val="ro-RO"/>
              </w:rPr>
              <w:t xml:space="preserve">biocombustibili, biolichide, combustibili din biomasă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combustibili din surse regenerabile de origine nebiologică;”</w:t>
            </w:r>
          </w:p>
          <w:p w14:paraId="658FA9B3" w14:textId="7D950B2D" w:rsidR="00956141" w:rsidRPr="00AA502F" w:rsidRDefault="00956141" w:rsidP="00AA502F">
            <w:pPr>
              <w:spacing w:after="120"/>
              <w:ind w:left="110" w:right="127" w:firstLine="680"/>
              <w:jc w:val="left"/>
              <w:rPr>
                <w:rFonts w:ascii="Times New Roman" w:hAnsi="Times New Roman"/>
                <w:sz w:val="22"/>
                <w:szCs w:val="22"/>
                <w:lang w:val="ro-RO"/>
              </w:rPr>
            </w:pPr>
            <w:r w:rsidRPr="00AA502F">
              <w:rPr>
                <w:rFonts w:ascii="Times New Roman" w:hAnsi="Times New Roman"/>
                <w:i/>
                <w:iCs/>
                <w:sz w:val="22"/>
                <w:szCs w:val="22"/>
                <w:lang w:val="ro-RO"/>
              </w:rPr>
              <w:t xml:space="preserve">„combustibili din surse regenerabile de origine nebiologică - </w:t>
            </w:r>
            <w:r w:rsidRPr="00AA502F">
              <w:rPr>
                <w:rFonts w:ascii="Times New Roman" w:hAnsi="Times New Roman"/>
                <w:sz w:val="22"/>
                <w:szCs w:val="22"/>
                <w:lang w:val="ro-RO"/>
              </w:rPr>
              <w:t xml:space="preserve">combustibili lichizi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gazo</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căror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 energetic provine din surse regenerabile, altele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biomasa;”</w:t>
            </w:r>
          </w:p>
          <w:p w14:paraId="536E1623" w14:textId="3C2DFD71" w:rsidR="00956141" w:rsidRPr="00AA502F" w:rsidRDefault="00956141" w:rsidP="00AA502F">
            <w:pPr>
              <w:spacing w:after="120"/>
              <w:ind w:left="110" w:right="122" w:firstLine="680"/>
              <w:jc w:val="left"/>
              <w:rPr>
                <w:rFonts w:ascii="Times New Roman" w:hAnsi="Times New Roman"/>
                <w:sz w:val="22"/>
                <w:szCs w:val="22"/>
                <w:lang w:val="ro-RO"/>
              </w:rPr>
            </w:pPr>
            <w:r w:rsidRPr="00AA502F">
              <w:rPr>
                <w:rFonts w:ascii="Times New Roman" w:hAnsi="Times New Roman"/>
                <w:i/>
                <w:iCs/>
                <w:sz w:val="22"/>
                <w:szCs w:val="22"/>
                <w:lang w:val="ro-RO"/>
              </w:rPr>
              <w:t>„contract de achizi</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ie de energie din surse regenerabile pentru </w:t>
            </w:r>
            <w:r w:rsidR="00891313" w:rsidRPr="00AA502F">
              <w:rPr>
                <w:rFonts w:ascii="Times New Roman" w:hAnsi="Times New Roman"/>
                <w:i/>
                <w:iCs/>
                <w:sz w:val="22"/>
                <w:szCs w:val="22"/>
                <w:lang w:val="ro-RO"/>
              </w:rPr>
              <w:t>î</w:t>
            </w:r>
            <w:r w:rsidRPr="00AA502F">
              <w:rPr>
                <w:rFonts w:ascii="Times New Roman" w:hAnsi="Times New Roman"/>
                <w:i/>
                <w:iCs/>
                <w:sz w:val="22"/>
                <w:szCs w:val="22"/>
                <w:lang w:val="ro-RO"/>
              </w:rPr>
              <w:t xml:space="preserve">ncălzire </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i răcire direct de la producător</w:t>
            </w:r>
            <w:r w:rsidRPr="00AA502F">
              <w:rPr>
                <w:rFonts w:ascii="Times New Roman" w:hAnsi="Times New Roman"/>
                <w:sz w:val="22"/>
                <w:szCs w:val="22"/>
                <w:lang w:val="ro-RO"/>
              </w:rPr>
              <w:t xml:space="preserve"> - un contract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temeiul căruia o persoană fizică sau juridică convine să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ioneze energie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 direct de la un producător, c</w:t>
            </w:r>
            <w:r w:rsidRPr="00AA502F">
              <w:rPr>
                <w:rFonts w:ascii="Times New Roman" w:hAnsi="Times New Roman"/>
                <w:w w:val="105"/>
                <w:sz w:val="22"/>
                <w:szCs w:val="22"/>
                <w:lang w:val="ro-RO"/>
              </w:rPr>
              <w:t>are de</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ine licen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pentru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producerea energiei termice din surse regenerabile</w:t>
            </w:r>
            <w:r w:rsidRPr="00AA502F">
              <w:rPr>
                <w:rFonts w:ascii="Times New Roman" w:hAnsi="Times New Roman"/>
                <w:spacing w:val="40"/>
                <w:w w:val="105"/>
                <w:sz w:val="22"/>
                <w:szCs w:val="22"/>
                <w:lang w:val="ro-RO"/>
              </w:rPr>
              <w:t xml:space="preserv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conformitate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 xml:space="preserve">prevederile Legii nr. 92/2014 cu privire la energia termică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promovarea cogenerării</w:t>
            </w:r>
            <w:r w:rsidRPr="00AA502F">
              <w:rPr>
                <w:rFonts w:ascii="Times New Roman" w:hAnsi="Times New Roman"/>
                <w:sz w:val="22"/>
                <w:szCs w:val="22"/>
                <w:lang w:val="ro-RO"/>
              </w:rPr>
              <w:t>;”</w:t>
            </w:r>
          </w:p>
          <w:p w14:paraId="41541BF3" w14:textId="5855E0D5" w:rsidR="00956141" w:rsidRPr="00AA502F" w:rsidRDefault="00956141" w:rsidP="00AA502F">
            <w:pPr>
              <w:pStyle w:val="BodyText"/>
              <w:spacing w:before="0" w:after="120"/>
              <w:ind w:right="123"/>
              <w:jc w:val="left"/>
              <w:rPr>
                <w:rFonts w:ascii="Times New Roman" w:hAnsi="Times New Roman" w:cs="Times New Roman"/>
                <w:iCs/>
                <w:sz w:val="22"/>
                <w:szCs w:val="22"/>
              </w:rPr>
            </w:pPr>
            <w:r w:rsidRPr="00AA502F">
              <w:rPr>
                <w:rFonts w:ascii="Times New Roman" w:hAnsi="Times New Roman" w:cs="Times New Roman"/>
                <w:i/>
                <w:w w:val="105"/>
                <w:sz w:val="22"/>
                <w:szCs w:val="22"/>
              </w:rPr>
              <w:t xml:space="preserve">„echipament de energie solară - </w:t>
            </w:r>
            <w:r w:rsidRPr="00AA502F">
              <w:rPr>
                <w:rFonts w:ascii="Times New Roman" w:hAnsi="Times New Roman" w:cs="Times New Roman"/>
                <w:iCs/>
                <w:w w:val="105"/>
                <w:sz w:val="22"/>
                <w:szCs w:val="22"/>
              </w:rPr>
              <w:t xml:space="preserve">echipament utilizat pentru conversia energiei solare </w:t>
            </w:r>
            <w:r w:rsidR="00891313" w:rsidRPr="00AA502F">
              <w:rPr>
                <w:rFonts w:ascii="Times New Roman" w:hAnsi="Times New Roman" w:cs="Times New Roman"/>
                <w:iCs/>
                <w:w w:val="105"/>
                <w:sz w:val="22"/>
                <w:szCs w:val="22"/>
              </w:rPr>
              <w:t>î</w:t>
            </w:r>
            <w:r w:rsidRPr="00AA502F">
              <w:rPr>
                <w:rFonts w:ascii="Times New Roman" w:hAnsi="Times New Roman" w:cs="Times New Roman"/>
                <w:iCs/>
                <w:w w:val="105"/>
                <w:sz w:val="22"/>
                <w:szCs w:val="22"/>
              </w:rPr>
              <w:t>n energie termică sau electrică;”</w:t>
            </w:r>
          </w:p>
          <w:p w14:paraId="52C10DF2" w14:textId="4B75CE8D" w:rsidR="00956141" w:rsidRPr="00AA502F" w:rsidRDefault="00956141"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i/>
                <w:iCs/>
                <w:sz w:val="22"/>
                <w:szCs w:val="22"/>
              </w:rPr>
              <w:t xml:space="preserve">„energie osmotică - </w:t>
            </w:r>
            <w:r w:rsidRPr="00AA502F">
              <w:rPr>
                <w:rFonts w:ascii="Times New Roman" w:hAnsi="Times New Roman" w:cs="Times New Roman"/>
                <w:sz w:val="22"/>
                <w:szCs w:val="22"/>
              </w:rPr>
              <w:t>energia creată din diferen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a concentra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iilor de sare ale două fluide, cum </w:t>
            </w:r>
            <w:r w:rsidRPr="00AA502F">
              <w:rPr>
                <w:rFonts w:ascii="Times New Roman" w:hAnsi="Times New Roman" w:cs="Times New Roman"/>
                <w:sz w:val="22"/>
                <w:szCs w:val="22"/>
              </w:rPr>
              <w:lastRenderedPageBreak/>
              <w:t xml:space="preserve">ar fi apă dulce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apă sărată;”</w:t>
            </w:r>
          </w:p>
          <w:p w14:paraId="5340E07E" w14:textId="05EFD2A4" w:rsidR="00956141" w:rsidRDefault="00956141" w:rsidP="00AA502F">
            <w:pPr>
              <w:pStyle w:val="BodyText"/>
              <w:spacing w:before="0" w:after="120"/>
              <w:ind w:right="122"/>
              <w:jc w:val="left"/>
              <w:rPr>
                <w:rFonts w:ascii="Times New Roman" w:hAnsi="Times New Roman" w:cs="Times New Roman"/>
                <w:sz w:val="22"/>
                <w:szCs w:val="22"/>
              </w:rPr>
            </w:pPr>
            <w:r w:rsidRPr="00AA502F">
              <w:rPr>
                <w:rFonts w:ascii="Times New Roman" w:hAnsi="Times New Roman" w:cs="Times New Roman"/>
                <w:i/>
                <w:iCs/>
                <w:sz w:val="22"/>
                <w:szCs w:val="22"/>
              </w:rPr>
              <w:t xml:space="preserve">„nivelul de </w:t>
            </w:r>
            <w:r w:rsidR="00891313" w:rsidRPr="00AA502F">
              <w:rPr>
                <w:rFonts w:ascii="Times New Roman" w:hAnsi="Times New Roman" w:cs="Times New Roman"/>
                <w:i/>
                <w:iCs/>
                <w:sz w:val="22"/>
                <w:szCs w:val="22"/>
              </w:rPr>
              <w:t>î</w:t>
            </w:r>
            <w:r w:rsidRPr="00AA502F">
              <w:rPr>
                <w:rFonts w:ascii="Times New Roman" w:hAnsi="Times New Roman" w:cs="Times New Roman"/>
                <w:i/>
                <w:iCs/>
                <w:sz w:val="22"/>
                <w:szCs w:val="22"/>
              </w:rPr>
              <w:t>ncărcare</w:t>
            </w:r>
            <w:r w:rsidRPr="00AA502F">
              <w:rPr>
                <w:rFonts w:ascii="Times New Roman" w:hAnsi="Times New Roman" w:cs="Times New Roman"/>
                <w:sz w:val="22"/>
                <w:szCs w:val="22"/>
              </w:rPr>
              <w:t xml:space="preserve"> - energia disponibilă a unei baterii de stocare a energiei, exprimată ca procent din capacitatea sa nominală astfel cum este declarată de producător;”</w:t>
            </w:r>
          </w:p>
          <w:p w14:paraId="1C07A8C1" w14:textId="4071D186" w:rsidR="00054051" w:rsidRPr="00AA502F" w:rsidRDefault="00054051" w:rsidP="00AA502F">
            <w:pPr>
              <w:pStyle w:val="BodyText"/>
              <w:spacing w:before="0" w:after="120"/>
              <w:ind w:right="122"/>
              <w:jc w:val="left"/>
              <w:rPr>
                <w:rFonts w:ascii="Times New Roman" w:hAnsi="Times New Roman" w:cs="Times New Roman"/>
                <w:sz w:val="22"/>
                <w:szCs w:val="22"/>
              </w:rPr>
            </w:pPr>
            <w:r w:rsidRPr="00054051">
              <w:rPr>
                <w:rFonts w:ascii="Times New Roman" w:hAnsi="Times New Roman" w:cs="Times New Roman"/>
                <w:i/>
                <w:iCs/>
                <w:sz w:val="22"/>
                <w:szCs w:val="22"/>
              </w:rPr>
              <w:t>obligație referitoare la energia din surse regenerabile -</w:t>
            </w:r>
            <w:r w:rsidRPr="00054051">
              <w:rPr>
                <w:rFonts w:ascii="Times New Roman" w:hAnsi="Times New Roman" w:cs="Times New Roman"/>
                <w:sz w:val="22"/>
                <w:szCs w:val="22"/>
              </w:rPr>
              <w:t xml:space="preserve">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7AF12AF8" w14:textId="64AD57D6"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„punct de 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w:t>
            </w:r>
            <w:r w:rsidRPr="00AA502F">
              <w:rPr>
                <w:rFonts w:ascii="Times New Roman" w:hAnsi="Times New Roman" w:cs="Times New Roman"/>
                <w:w w:val="105"/>
                <w:sz w:val="22"/>
                <w:szCs w:val="22"/>
              </w:rPr>
              <w:t xml:space="preserve"> - o interfa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ă fixă sau mobilă, conectată sau neconectată la re</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ea, utilizată pentru transferul de energie electrică către un vehicul electric, care, de</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poate avea unul sau mai mul</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 conectori adapta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 diferitelor tipuri de conectori, este capabilă să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ncarce un singur vehicul electric o dată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care exclude dispozitivele cu o putere de ie</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ire mai mică sau egală cu 3,7 kW al căror scop principal nu este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ncărcarea vehiculelor electrice;”</w:t>
            </w:r>
          </w:p>
          <w:p w14:paraId="110A6D33" w14:textId="0EDE65C9"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„punct de 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 de putere normală</w:t>
            </w:r>
            <w:r w:rsidRPr="00AA502F">
              <w:rPr>
                <w:rFonts w:ascii="Times New Roman" w:hAnsi="Times New Roman" w:cs="Times New Roman"/>
                <w:w w:val="105"/>
                <w:sz w:val="22"/>
                <w:szCs w:val="22"/>
              </w:rPr>
              <w:t xml:space="preserve"> - un punct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ncărcare cu o putere de ie</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ire mai mare de 22 kW pentru transferul de energie electrică către un vehicul electric;”</w:t>
            </w:r>
          </w:p>
          <w:p w14:paraId="580BEFCE" w14:textId="7537F5FB"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 bidirec</w:t>
            </w:r>
            <w:r w:rsidR="00891313" w:rsidRPr="00AA502F">
              <w:rPr>
                <w:rFonts w:ascii="Times New Roman" w:hAnsi="Times New Roman" w:cs="Times New Roman"/>
                <w:i/>
                <w:iCs/>
                <w:w w:val="105"/>
                <w:sz w:val="22"/>
                <w:szCs w:val="22"/>
              </w:rPr>
              <w:t>ț</w:t>
            </w:r>
            <w:r w:rsidRPr="00AA502F">
              <w:rPr>
                <w:rFonts w:ascii="Times New Roman" w:hAnsi="Times New Roman" w:cs="Times New Roman"/>
                <w:i/>
                <w:iCs/>
                <w:w w:val="105"/>
                <w:sz w:val="22"/>
                <w:szCs w:val="22"/>
              </w:rPr>
              <w:t>ională</w:t>
            </w:r>
            <w:r w:rsidRPr="00AA502F">
              <w:rPr>
                <w:rFonts w:ascii="Times New Roman" w:hAnsi="Times New Roman" w:cs="Times New Roman"/>
                <w:w w:val="105"/>
                <w:sz w:val="22"/>
                <w:szCs w:val="22"/>
              </w:rPr>
              <w:t xml:space="preserve"> - o opera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iune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ncărcare inteligentă a bateriei de stocare a </w:t>
            </w:r>
            <w:r w:rsidRPr="00AA502F">
              <w:rPr>
                <w:rFonts w:ascii="Times New Roman" w:hAnsi="Times New Roman" w:cs="Times New Roman"/>
                <w:w w:val="105"/>
                <w:sz w:val="22"/>
                <w:szCs w:val="22"/>
              </w:rPr>
              <w:lastRenderedPageBreak/>
              <w:t xml:space="preserve">energiei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care direc</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 fluxului de energie electrică poate fi inversată, permi</w:t>
            </w:r>
            <w:r w:rsidR="00891313" w:rsidRPr="00AA502F">
              <w:rPr>
                <w:rFonts w:ascii="Times New Roman" w:hAnsi="Times New Roman" w:cs="Times New Roman"/>
                <w:w w:val="105"/>
                <w:sz w:val="22"/>
                <w:szCs w:val="22"/>
              </w:rPr>
              <w:t>țâ</w:t>
            </w:r>
            <w:r w:rsidRPr="00AA502F">
              <w:rPr>
                <w:rFonts w:ascii="Times New Roman" w:hAnsi="Times New Roman" w:cs="Times New Roman"/>
                <w:w w:val="105"/>
                <w:sz w:val="22"/>
                <w:szCs w:val="22"/>
              </w:rPr>
              <w:t>nd circula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 energiei electrice de la baterie la punctul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ncărcare la care este conectată;”</w:t>
            </w:r>
          </w:p>
          <w:p w14:paraId="5CFB871A" w14:textId="338D169A"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 inteligentă</w:t>
            </w:r>
            <w:r w:rsidRPr="00AA502F">
              <w:rPr>
                <w:rFonts w:ascii="Times New Roman" w:hAnsi="Times New Roman" w:cs="Times New Roman"/>
                <w:w w:val="105"/>
                <w:sz w:val="22"/>
                <w:szCs w:val="22"/>
              </w:rPr>
              <w:t xml:space="preserve"> - o opera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iune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ncărcare a bateriei de stocare a energiei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 cazul căreia intensitatea energiei electrice furnizate bateriei este ajustată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mod dinamic, pe baza informa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iilor primite prin intermediul comunica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iilor electronice;”</w:t>
            </w:r>
          </w:p>
          <w:p w14:paraId="387AE569" w14:textId="7B9E9739"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 xml:space="preserve">„scop neenergetic - </w:t>
            </w:r>
            <w:r w:rsidRPr="00AA502F">
              <w:rPr>
                <w:rFonts w:ascii="Times New Roman" w:hAnsi="Times New Roman" w:cs="Times New Roman"/>
                <w:w w:val="105"/>
                <w:sz w:val="22"/>
                <w:szCs w:val="22"/>
              </w:rPr>
              <w:t xml:space="preserve">utilizarea combustibililor ca materii prime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ntr-un proces industrial,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loc de a fi utiliza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 pentru a produce energie electrică;”</w:t>
            </w:r>
          </w:p>
          <w:p w14:paraId="5DBFB560" w14:textId="3C20A4B4"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„stare de sănătate a bateriei de stocare a energiei</w:t>
            </w:r>
            <w:r w:rsidRPr="00AA502F">
              <w:rPr>
                <w:rFonts w:ascii="Times New Roman" w:hAnsi="Times New Roman" w:cs="Times New Roman"/>
                <w:w w:val="105"/>
                <w:sz w:val="22"/>
                <w:szCs w:val="22"/>
              </w:rPr>
              <w:t xml:space="preserve"> – un indicator a stării generale a unei baterii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ncărcabile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a capacită</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ii acesteia de a asigura performan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 xml:space="preserve">a specificată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raport cu caracteristicile sale ini</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iale;”</w:t>
            </w:r>
          </w:p>
          <w:p w14:paraId="1E9E019D" w14:textId="0C40B7DC" w:rsidR="00956141" w:rsidRPr="00AA502F" w:rsidRDefault="00956141" w:rsidP="00AA502F">
            <w:pPr>
              <w:pStyle w:val="BodyText"/>
              <w:spacing w:before="0" w:after="120"/>
              <w:ind w:right="116"/>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 xml:space="preserve">„stocarea energiei </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 acela</w:t>
            </w:r>
            <w:r w:rsidR="00891313" w:rsidRPr="00AA502F">
              <w:rPr>
                <w:rFonts w:ascii="Times New Roman" w:hAnsi="Times New Roman" w:cs="Times New Roman"/>
                <w:i/>
                <w:iCs/>
                <w:w w:val="105"/>
                <w:sz w:val="22"/>
                <w:szCs w:val="22"/>
              </w:rPr>
              <w:t>ș</w:t>
            </w:r>
            <w:r w:rsidRPr="00AA502F">
              <w:rPr>
                <w:rFonts w:ascii="Times New Roman" w:hAnsi="Times New Roman" w:cs="Times New Roman"/>
                <w:i/>
                <w:iCs/>
                <w:w w:val="105"/>
                <w:sz w:val="22"/>
                <w:szCs w:val="22"/>
              </w:rPr>
              <w:t xml:space="preserve">i amplasament - </w:t>
            </w:r>
            <w:r w:rsidRPr="00AA502F">
              <w:rPr>
                <w:rFonts w:ascii="Times New Roman" w:hAnsi="Times New Roman" w:cs="Times New Roman"/>
                <w:w w:val="105"/>
                <w:sz w:val="22"/>
                <w:szCs w:val="22"/>
              </w:rPr>
              <w:t>o instala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ie de stocare a energiei combinată cu o instala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 xml:space="preserve">ie care produce energie din surse regenerabile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care este racordată la acela</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punct de acces la re</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ea;”</w:t>
            </w:r>
          </w:p>
          <w:p w14:paraId="2EB0A06E" w14:textId="2DF07A92" w:rsidR="00956141" w:rsidRPr="00AA502F" w:rsidRDefault="00956141" w:rsidP="00AA502F">
            <w:pPr>
              <w:pStyle w:val="BodyText"/>
              <w:spacing w:before="0" w:after="120"/>
              <w:ind w:right="116"/>
              <w:jc w:val="left"/>
              <w:rPr>
                <w:rFonts w:ascii="Times New Roman" w:hAnsi="Times New Roman" w:cs="Times New Roman"/>
                <w:sz w:val="22"/>
                <w:szCs w:val="22"/>
              </w:rPr>
            </w:pPr>
            <w:r w:rsidRPr="00AA502F">
              <w:rPr>
                <w:rFonts w:ascii="Times New Roman" w:hAnsi="Times New Roman" w:cs="Times New Roman"/>
                <w:i/>
                <w:iCs/>
                <w:sz w:val="22"/>
                <w:szCs w:val="22"/>
              </w:rPr>
              <w:t xml:space="preserve">„tehnologie inovatoare </w:t>
            </w:r>
            <w:r w:rsidR="00891313" w:rsidRPr="00AA502F">
              <w:rPr>
                <w:rFonts w:ascii="Times New Roman" w:hAnsi="Times New Roman" w:cs="Times New Roman"/>
                <w:i/>
                <w:iCs/>
                <w:sz w:val="22"/>
                <w:szCs w:val="22"/>
              </w:rPr>
              <w:t>î</w:t>
            </w:r>
            <w:r w:rsidRPr="00AA502F">
              <w:rPr>
                <w:rFonts w:ascii="Times New Roman" w:hAnsi="Times New Roman" w:cs="Times New Roman"/>
                <w:i/>
                <w:iCs/>
                <w:sz w:val="22"/>
                <w:szCs w:val="22"/>
              </w:rPr>
              <w:t>n domeniul energiei din surse regenerabile</w:t>
            </w:r>
            <w:r w:rsidRPr="00AA502F">
              <w:rPr>
                <w:rFonts w:ascii="Times New Roman" w:hAnsi="Times New Roman" w:cs="Times New Roman"/>
                <w:sz w:val="22"/>
                <w:szCs w:val="22"/>
              </w:rPr>
              <w:t xml:space="preserve"> - tehnologie de producere a energiei din surse regenerabile care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mbunătă</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te, cel pu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ntr-un mod, tehnologia comparabilă de ultimă genera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materie de energie din surse regenerabile sau face ca o tehnologie de energie regenerabilă care nu este pe deplin comercializată sau care implică un grad clar de risc să devină utilizabilă;”</w:t>
            </w:r>
          </w:p>
          <w:p w14:paraId="49075EDF" w14:textId="3FBC38D8" w:rsidR="00956141" w:rsidRPr="00AA502F" w:rsidRDefault="00956141" w:rsidP="00AA502F">
            <w:pPr>
              <w:pStyle w:val="BodyText"/>
              <w:spacing w:before="0" w:after="120"/>
              <w:ind w:right="127"/>
              <w:jc w:val="left"/>
              <w:rPr>
                <w:rFonts w:ascii="Times New Roman" w:hAnsi="Times New Roman" w:cs="Times New Roman"/>
                <w:sz w:val="22"/>
                <w:szCs w:val="22"/>
              </w:rPr>
            </w:pPr>
            <w:r w:rsidRPr="00AA502F">
              <w:rPr>
                <w:rFonts w:ascii="Times New Roman" w:hAnsi="Times New Roman" w:cs="Times New Roman"/>
                <w:i/>
                <w:iCs/>
                <w:sz w:val="22"/>
                <w:szCs w:val="22"/>
              </w:rPr>
              <w:lastRenderedPageBreak/>
              <w:t>„valoare de referin</w:t>
            </w:r>
            <w:r w:rsidR="00891313" w:rsidRPr="00AA502F">
              <w:rPr>
                <w:rFonts w:ascii="Times New Roman" w:hAnsi="Times New Roman" w:cs="Times New Roman"/>
                <w:i/>
                <w:iCs/>
                <w:sz w:val="22"/>
                <w:szCs w:val="22"/>
              </w:rPr>
              <w:t>ț</w:t>
            </w:r>
            <w:r w:rsidRPr="00AA502F">
              <w:rPr>
                <w:rFonts w:ascii="Times New Roman" w:hAnsi="Times New Roman" w:cs="Times New Roman"/>
                <w:i/>
                <w:iCs/>
                <w:sz w:val="22"/>
                <w:szCs w:val="22"/>
              </w:rPr>
              <w:t>ă a puterii -</w:t>
            </w:r>
            <w:r w:rsidRPr="00AA502F">
              <w:rPr>
                <w:rFonts w:ascii="Times New Roman" w:hAnsi="Times New Roman" w:cs="Times New Roman"/>
                <w:sz w:val="22"/>
                <w:szCs w:val="22"/>
              </w:rPr>
              <w:t xml:space="preserve"> informa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iile dinamice de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inute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sistemul de gestionare al unei baterii de stocare a energiei, care prescriu setările de energie electrică la care bateria ar trebui să func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ioneze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mod optim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timpul unei opera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iuni de re</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ncărcare sau de descărcare, pentru a optimiza starea sa de sănătate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utilizarea sa opera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ională;”</w:t>
            </w:r>
          </w:p>
          <w:p w14:paraId="3ACF72B8" w14:textId="1C16E2F6" w:rsidR="00956141" w:rsidRPr="00AA502F" w:rsidRDefault="00956141" w:rsidP="00AA502F">
            <w:pPr>
              <w:pStyle w:val="BodyText"/>
              <w:spacing w:before="0" w:after="120"/>
              <w:ind w:right="128"/>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„vehicul electric solar</w:t>
            </w:r>
            <w:r w:rsidRPr="00AA502F">
              <w:rPr>
                <w:rFonts w:ascii="Times New Roman" w:hAnsi="Times New Roman" w:cs="Times New Roman"/>
                <w:w w:val="105"/>
                <w:sz w:val="22"/>
                <w:szCs w:val="22"/>
              </w:rPr>
              <w:t>-  un autovehicul dotat cu un grup motopropulsor care con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ine doar dispozitive electrice non periferice cu func</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 de convertizoare de energie cu un sistem electric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ncărcabil de stocare a energiei, care poate fi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ncărcat extern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 xml:space="preserve">i care este echipat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 xml:space="preserve">i cu panouri fotovoltaice integrate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vehicul;”</w:t>
            </w:r>
          </w:p>
          <w:p w14:paraId="4370D14A" w14:textId="021F49C0" w:rsidR="00956141" w:rsidRDefault="00956141" w:rsidP="00AA502F">
            <w:pPr>
              <w:spacing w:after="120"/>
              <w:ind w:firstLine="720"/>
              <w:jc w:val="left"/>
              <w:rPr>
                <w:rFonts w:ascii="Times New Roman" w:hAnsi="Times New Roman"/>
                <w:iCs/>
                <w:w w:val="105"/>
                <w:sz w:val="22"/>
                <w:szCs w:val="22"/>
                <w:lang w:val="ro-RO"/>
              </w:rPr>
            </w:pPr>
            <w:r w:rsidRPr="00AA502F">
              <w:rPr>
                <w:rFonts w:ascii="Times New Roman" w:hAnsi="Times New Roman"/>
                <w:i/>
                <w:w w:val="105"/>
                <w:sz w:val="22"/>
                <w:szCs w:val="22"/>
                <w:lang w:val="ro-RO"/>
              </w:rPr>
              <w:t xml:space="preserve">„zona de accelerare a proiectelor regenerabile </w:t>
            </w:r>
            <w:r w:rsidRPr="00AA502F">
              <w:rPr>
                <w:rFonts w:ascii="Times New Roman" w:hAnsi="Times New Roman"/>
                <w:iCs/>
                <w:w w:val="105"/>
                <w:sz w:val="22"/>
                <w:szCs w:val="22"/>
                <w:lang w:val="ro-RO"/>
              </w:rPr>
              <w:t>- o loca</w:t>
            </w:r>
            <w:r w:rsidR="00891313" w:rsidRPr="00AA502F">
              <w:rPr>
                <w:rFonts w:ascii="Times New Roman" w:hAnsi="Times New Roman"/>
                <w:iCs/>
                <w:w w:val="105"/>
                <w:sz w:val="22"/>
                <w:szCs w:val="22"/>
                <w:lang w:val="ro-RO"/>
              </w:rPr>
              <w:t>ț</w:t>
            </w:r>
            <w:r w:rsidRPr="00AA502F">
              <w:rPr>
                <w:rFonts w:ascii="Times New Roman" w:hAnsi="Times New Roman"/>
                <w:iCs/>
                <w:w w:val="105"/>
                <w:sz w:val="22"/>
                <w:szCs w:val="22"/>
                <w:lang w:val="ro-RO"/>
              </w:rPr>
              <w:t xml:space="preserve">ie sau zonă specifică, delimitată geografic, care a fost desemnată </w:t>
            </w:r>
            <w:r w:rsidR="00891313" w:rsidRPr="00AA502F">
              <w:rPr>
                <w:rFonts w:ascii="Times New Roman" w:hAnsi="Times New Roman"/>
                <w:iCs/>
                <w:w w:val="105"/>
                <w:sz w:val="22"/>
                <w:szCs w:val="22"/>
                <w:lang w:val="ro-RO"/>
              </w:rPr>
              <w:t>î</w:t>
            </w:r>
            <w:r w:rsidRPr="00AA502F">
              <w:rPr>
                <w:rFonts w:ascii="Times New Roman" w:hAnsi="Times New Roman"/>
                <w:iCs/>
                <w:w w:val="105"/>
                <w:sz w:val="22"/>
                <w:szCs w:val="22"/>
                <w:lang w:val="ro-RO"/>
              </w:rPr>
              <w:t>n condi</w:t>
            </w:r>
            <w:r w:rsidR="00891313" w:rsidRPr="00AA502F">
              <w:rPr>
                <w:rFonts w:ascii="Times New Roman" w:hAnsi="Times New Roman"/>
                <w:iCs/>
                <w:w w:val="105"/>
                <w:sz w:val="22"/>
                <w:szCs w:val="22"/>
                <w:lang w:val="ro-RO"/>
              </w:rPr>
              <w:t>ț</w:t>
            </w:r>
            <w:r w:rsidRPr="00AA502F">
              <w:rPr>
                <w:rFonts w:ascii="Times New Roman" w:hAnsi="Times New Roman"/>
                <w:iCs/>
                <w:w w:val="105"/>
                <w:sz w:val="22"/>
                <w:szCs w:val="22"/>
                <w:lang w:val="ro-RO"/>
              </w:rPr>
              <w:t xml:space="preserve">iile prezentei legi ca fiind </w:t>
            </w:r>
            <w:r w:rsidR="00891313" w:rsidRPr="00AA502F">
              <w:rPr>
                <w:rFonts w:ascii="Times New Roman" w:hAnsi="Times New Roman"/>
                <w:iCs/>
                <w:w w:val="105"/>
                <w:sz w:val="22"/>
                <w:szCs w:val="22"/>
                <w:lang w:val="ro-RO"/>
              </w:rPr>
              <w:t>î</w:t>
            </w:r>
            <w:r w:rsidRPr="00AA502F">
              <w:rPr>
                <w:rFonts w:ascii="Times New Roman" w:hAnsi="Times New Roman"/>
                <w:iCs/>
                <w:w w:val="105"/>
                <w:sz w:val="22"/>
                <w:szCs w:val="22"/>
                <w:lang w:val="ro-RO"/>
              </w:rPr>
              <w:t>n mod special adecvată pentru instalarea centralelor electrice care utilizează surse regenerabile de energie;”</w:t>
            </w:r>
          </w:p>
          <w:p w14:paraId="5C686EB2" w14:textId="77777777" w:rsidR="0023582C" w:rsidRPr="0023582C" w:rsidRDefault="0023582C" w:rsidP="0023582C">
            <w:pPr>
              <w:spacing w:after="120"/>
              <w:ind w:firstLine="720"/>
              <w:rPr>
                <w:rFonts w:ascii="Times New Roman" w:hAnsi="Times New Roman"/>
                <w:sz w:val="22"/>
                <w:szCs w:val="22"/>
                <w:lang w:val="pt-BR" w:eastAsia="ru-RU"/>
              </w:rPr>
            </w:pPr>
            <w:r w:rsidRPr="0023582C">
              <w:rPr>
                <w:rFonts w:ascii="Times New Roman" w:hAnsi="Times New Roman"/>
                <w:sz w:val="22"/>
                <w:szCs w:val="22"/>
                <w:lang w:val="pt-BR" w:eastAsia="ru-RU"/>
              </w:rPr>
              <w:t>„</w:t>
            </w:r>
            <w:r w:rsidRPr="0023582C">
              <w:rPr>
                <w:rFonts w:ascii="Times New Roman" w:hAnsi="Times New Roman"/>
                <w:i/>
                <w:iCs/>
                <w:sz w:val="22"/>
                <w:szCs w:val="22"/>
                <w:lang w:val="pt-BR" w:eastAsia="ru-RU"/>
              </w:rPr>
              <w:t>zonă de aprovizionare</w:t>
            </w:r>
            <w:r w:rsidRPr="0023582C">
              <w:rPr>
                <w:rFonts w:ascii="Times New Roman" w:hAnsi="Times New Roman"/>
                <w:sz w:val="22"/>
                <w:szCs w:val="22"/>
                <w:lang w:val="pt-BR" w:eastAsia="ru-RU"/>
              </w:rPr>
              <w:t>” -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4CA7CCCB" w14:textId="77777777" w:rsidR="0023582C" w:rsidRPr="00AA502F" w:rsidRDefault="0023582C" w:rsidP="00AA502F">
            <w:pPr>
              <w:spacing w:after="120"/>
              <w:ind w:firstLine="720"/>
              <w:jc w:val="left"/>
              <w:rPr>
                <w:rFonts w:ascii="Times New Roman" w:hAnsi="Times New Roman"/>
                <w:sz w:val="22"/>
                <w:szCs w:val="22"/>
                <w:lang w:val="ro-RO" w:eastAsia="ru-RU"/>
              </w:rPr>
            </w:pPr>
          </w:p>
          <w:p w14:paraId="642437F2" w14:textId="0B7F624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A3025" w14:textId="0C88E11B"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b/>
                <w:bCs/>
                <w:sz w:val="22"/>
                <w:szCs w:val="22"/>
                <w:lang w:val="ro-RO"/>
              </w:rPr>
              <w:lastRenderedPageBreak/>
              <w:t>Articolul 3. </w:t>
            </w:r>
            <w:r w:rsidRPr="00AA502F">
              <w:rPr>
                <w:rFonts w:ascii="Times New Roman" w:hAnsi="Times New Roman"/>
                <w:sz w:val="22"/>
                <w:szCs w:val="22"/>
                <w:lang w:val="ro-RO"/>
              </w:rPr>
              <w:t>No</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principale</w:t>
            </w:r>
          </w:p>
          <w:p w14:paraId="3BF5DDBF" w14:textId="5A6C95EF" w:rsidR="00956141"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Î</w:t>
            </w:r>
            <w:r w:rsidR="00956141" w:rsidRPr="00AA502F">
              <w:rPr>
                <w:rFonts w:ascii="Times New Roman" w:hAnsi="Times New Roman"/>
                <w:sz w:val="22"/>
                <w:szCs w:val="22"/>
                <w:lang w:val="ro-RO"/>
              </w:rPr>
              <w:t>n sensul prezentei legi, următoarele no</w:t>
            </w:r>
            <w:r w:rsidRPr="00AA502F">
              <w:rPr>
                <w:rFonts w:ascii="Times New Roman" w:hAnsi="Times New Roman"/>
                <w:sz w:val="22"/>
                <w:szCs w:val="22"/>
                <w:lang w:val="ro-RO"/>
              </w:rPr>
              <w:t>ț</w:t>
            </w:r>
            <w:r w:rsidR="00956141" w:rsidRPr="00AA502F">
              <w:rPr>
                <w:rFonts w:ascii="Times New Roman" w:hAnsi="Times New Roman"/>
                <w:sz w:val="22"/>
                <w:szCs w:val="22"/>
                <w:lang w:val="ro-RO"/>
              </w:rPr>
              <w:t>iuni semnifică:</w:t>
            </w:r>
          </w:p>
          <w:p w14:paraId="6248CE36" w14:textId="0C73AA5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agregator –</w:t>
            </w:r>
            <w:r w:rsidRPr="00AA502F">
              <w:rPr>
                <w:rFonts w:ascii="Times New Roman" w:hAnsi="Times New Roman"/>
                <w:sz w:val="22"/>
                <w:szCs w:val="22"/>
                <w:lang w:val="ro-RO"/>
              </w:rPr>
              <w:t> participant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energiei electrice care oferă servicii de comercializare,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sau licitare pe orice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a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sensul Legii nr. 107/2016 cu privire la energia electrică, a sarcinilor combinate ale mai multor consumatori finali sau a energiei electrice produse de mai multe surse;</w:t>
            </w:r>
          </w:p>
          <w:p w14:paraId="1E1BE80D"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biocarburant – </w:t>
            </w:r>
            <w:r w:rsidRPr="00AA502F">
              <w:rPr>
                <w:rFonts w:ascii="Times New Roman" w:hAnsi="Times New Roman"/>
                <w:sz w:val="22"/>
                <w:szCs w:val="22"/>
                <w:lang w:val="ro-RO"/>
              </w:rPr>
              <w:t>combustibil lichid pentru transporturi produs din biomasă;</w:t>
            </w:r>
          </w:p>
          <w:p w14:paraId="2FA20CEC" w14:textId="46937CC2"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lastRenderedPageBreak/>
              <w:t>biocarburant avansat – </w:t>
            </w:r>
            <w:r w:rsidRPr="00AA502F">
              <w:rPr>
                <w:rFonts w:ascii="Times New Roman" w:hAnsi="Times New Roman"/>
                <w:sz w:val="22"/>
                <w:szCs w:val="22"/>
                <w:lang w:val="ro-RO"/>
              </w:rPr>
              <w:t xml:space="preserve">biocarburant produs din materiile prime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calculul consumului de energie din surse regenerabile;</w:t>
            </w:r>
          </w:p>
          <w:p w14:paraId="76D6772C"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biocombustibil solid</w:t>
            </w:r>
            <w:r w:rsidRPr="00AA502F">
              <w:rPr>
                <w:rFonts w:ascii="Times New Roman" w:hAnsi="Times New Roman"/>
                <w:sz w:val="22"/>
                <w:szCs w:val="22"/>
                <w:lang w:val="ro-RO"/>
              </w:rPr>
              <w:t>  – combustibil solid produs direct sau indirect din biomasă;</w:t>
            </w:r>
          </w:p>
          <w:p w14:paraId="1CA6D117" w14:textId="02DF2B2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biogaz</w:t>
            </w:r>
            <w:r w:rsidRPr="00AA502F">
              <w:rPr>
                <w:rFonts w:ascii="Times New Roman" w:hAnsi="Times New Roman"/>
                <w:sz w:val="22"/>
                <w:szCs w:val="22"/>
                <w:lang w:val="ro-RO"/>
              </w:rPr>
              <w:t xml:space="preserve"> – gaz combustibil produs din biomasă, care poate fi utilizat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combustibil pentru producerea energiei sau care poate fi purificat pentru a fi adus la parametrii de calitate ai gazelor naturale;</w:t>
            </w:r>
          </w:p>
          <w:p w14:paraId="46B02DCE" w14:textId="16C97AD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biolichide</w:t>
            </w:r>
            <w:r w:rsidRPr="00AA502F">
              <w:rPr>
                <w:rFonts w:ascii="Times New Roman" w:hAnsi="Times New Roman"/>
                <w:sz w:val="22"/>
                <w:szCs w:val="22"/>
                <w:lang w:val="ro-RO"/>
              </w:rPr>
              <w:t xml:space="preserve"> – combustibil lichid produs din biomasă, utilizat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scopuri energetice altele </w:t>
            </w:r>
            <w:r w:rsidR="00891313" w:rsidRPr="00AA502F">
              <w:rPr>
                <w:rFonts w:ascii="Times New Roman" w:hAnsi="Times New Roman"/>
                <w:sz w:val="22"/>
                <w:szCs w:val="22"/>
                <w:lang w:val="ro-RO"/>
              </w:rPr>
              <w:t>decât</w:t>
            </w:r>
            <w:r w:rsidRPr="00AA502F">
              <w:rPr>
                <w:rFonts w:ascii="Times New Roman" w:hAnsi="Times New Roman"/>
                <w:sz w:val="22"/>
                <w:szCs w:val="22"/>
                <w:lang w:val="ro-RO"/>
              </w:rPr>
              <w:t xml:space="preserve"> pentru transport, inclusiv pentru producerea energiei electrice, a energiei destinate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răcirii;</w:t>
            </w:r>
          </w:p>
          <w:p w14:paraId="6FDA187E" w14:textId="5C184A6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biomasă –</w:t>
            </w:r>
            <w:r w:rsidRPr="00AA502F">
              <w:rPr>
                <w:rFonts w:ascii="Times New Roman" w:hAnsi="Times New Roman"/>
                <w:sz w:val="22"/>
                <w:szCs w:val="22"/>
                <w:lang w:val="ro-RO"/>
              </w:rPr>
              <w:t> frac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biodegradabilă a produselor,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reziduurilor de origine biologică din agricultură, inclusiv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vegetale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animale, din silvicultură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industriile conexe, inclusiv pescuitul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acvacultura,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frac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biodegradabilă a de</w:t>
            </w:r>
            <w:r w:rsidR="00891313" w:rsidRPr="00AA502F">
              <w:rPr>
                <w:rFonts w:ascii="Times New Roman" w:hAnsi="Times New Roman"/>
                <w:sz w:val="22"/>
                <w:szCs w:val="22"/>
                <w:lang w:val="ro-RO"/>
              </w:rPr>
              <w:t>ș</w:t>
            </w:r>
            <w:r w:rsidRPr="00AA502F">
              <w:rPr>
                <w:rFonts w:ascii="Times New Roman" w:hAnsi="Times New Roman"/>
                <w:sz w:val="22"/>
                <w:szCs w:val="22"/>
                <w:lang w:val="ro-RO"/>
              </w:rPr>
              <w:t>eurilor, inclusiv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municipale de origine biologică;</w:t>
            </w:r>
          </w:p>
          <w:p w14:paraId="1CEA7FC1" w14:textId="0818D3B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 xml:space="preserve">căldură </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i frig reziduale</w:t>
            </w:r>
            <w:r w:rsidRPr="00AA502F">
              <w:rPr>
                <w:rFonts w:ascii="Times New Roman" w:hAnsi="Times New Roman"/>
                <w:sz w:val="22"/>
                <w:szCs w:val="22"/>
                <w:lang w:val="ro-RO"/>
              </w:rPr>
              <w:t xml:space="preserve"> – căldură sau frig generate,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inevitabil, ca produse secundare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industriale sau de producere a energiei electrice ori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servicii,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urma unor procese termodinamice,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lipsa accesului la un sistem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sau de răcire centralizată, s-ar disipa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aer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apă fără a fi utilizate, atunci c</w:t>
            </w:r>
            <w:r w:rsidR="00891313" w:rsidRPr="00AA502F">
              <w:rPr>
                <w:rFonts w:ascii="Times New Roman" w:hAnsi="Times New Roman"/>
                <w:sz w:val="22"/>
                <w:szCs w:val="22"/>
                <w:lang w:val="ro-RO"/>
              </w:rPr>
              <w:t>â</w:t>
            </w:r>
            <w:r w:rsidRPr="00AA502F">
              <w:rPr>
                <w:rFonts w:ascii="Times New Roman" w:hAnsi="Times New Roman"/>
                <w:sz w:val="22"/>
                <w:szCs w:val="22"/>
                <w:lang w:val="ro-RO"/>
              </w:rPr>
              <w:t>nd un proces de cogenerare a fost utilizat, urmează să fie utilizat sau atunci c</w:t>
            </w:r>
            <w:r w:rsidR="00891313" w:rsidRPr="00AA502F">
              <w:rPr>
                <w:rFonts w:ascii="Times New Roman" w:hAnsi="Times New Roman"/>
                <w:sz w:val="22"/>
                <w:szCs w:val="22"/>
                <w:lang w:val="ro-RO"/>
              </w:rPr>
              <w:t>â</w:t>
            </w:r>
            <w:r w:rsidRPr="00AA502F">
              <w:rPr>
                <w:rFonts w:ascii="Times New Roman" w:hAnsi="Times New Roman"/>
                <w:sz w:val="22"/>
                <w:szCs w:val="22"/>
                <w:lang w:val="ro-RO"/>
              </w:rPr>
              <w:t>nd cogenerarea nu este justificată din punct de vedere economic;</w:t>
            </w:r>
          </w:p>
          <w:p w14:paraId="6B33CAD4" w14:textId="37062BF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lastRenderedPageBreak/>
              <w:t>combustibili din biomasă</w:t>
            </w:r>
            <w:r w:rsidRPr="00AA502F">
              <w:rPr>
                <w:rFonts w:ascii="Times New Roman" w:hAnsi="Times New Roman"/>
                <w:sz w:val="22"/>
                <w:szCs w:val="22"/>
                <w:lang w:val="ro-RO"/>
              </w:rPr>
              <w:t> – combustibili gazo</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solizi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w:t>
            </w:r>
            <w:r w:rsidRPr="00AA502F">
              <w:rPr>
                <w:rFonts w:ascii="Times New Roman" w:hAnsi="Times New Roman"/>
                <w:i/>
                <w:iCs/>
                <w:sz w:val="22"/>
                <w:szCs w:val="22"/>
                <w:lang w:val="ro-RO"/>
              </w:rPr>
              <w:t>biocombustibili solizi</w:t>
            </w:r>
            <w:r w:rsidRPr="00AA502F">
              <w:rPr>
                <w:rFonts w:ascii="Times New Roman" w:hAnsi="Times New Roman"/>
                <w:sz w:val="22"/>
                <w:szCs w:val="22"/>
                <w:lang w:val="ro-RO"/>
              </w:rPr>
              <w:t>)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i din biomasă;</w:t>
            </w:r>
          </w:p>
          <w:p w14:paraId="3CF91E4D" w14:textId="19F88CA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comisie de licita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w:t>
            </w:r>
            <w:r w:rsidRPr="00AA502F">
              <w:rPr>
                <w:rFonts w:ascii="Times New Roman" w:hAnsi="Times New Roman"/>
                <w:sz w:val="22"/>
                <w:szCs w:val="22"/>
                <w:lang w:val="ro-RO"/>
              </w:rPr>
              <w:t xml:space="preserve"> – comisie constituită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prezenta lege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Regulamentul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drept scop pregătirea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organizarea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evaluarea ofertelor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selectarea c</w:t>
            </w:r>
            <w:r w:rsidR="00891313" w:rsidRPr="00AA502F">
              <w:rPr>
                <w:rFonts w:ascii="Times New Roman" w:hAnsi="Times New Roman"/>
                <w:sz w:val="22"/>
                <w:szCs w:val="22"/>
                <w:lang w:val="ro-RO"/>
              </w:rPr>
              <w:t>âș</w:t>
            </w:r>
            <w:r w:rsidRPr="00AA502F">
              <w:rPr>
                <w:rFonts w:ascii="Times New Roman" w:hAnsi="Times New Roman"/>
                <w:sz w:val="22"/>
                <w:szCs w:val="22"/>
                <w:lang w:val="ro-RO"/>
              </w:rPr>
              <w:t xml:space="preserve">tigătorilor pentru acordarea statutului de producător eligibil mare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 35;</w:t>
            </w:r>
          </w:p>
          <w:p w14:paraId="3C0C5068" w14:textId="7777777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comunitate de energie din surse regenerabile</w:t>
            </w:r>
            <w:r w:rsidRPr="00AA502F">
              <w:rPr>
                <w:rFonts w:ascii="Times New Roman" w:hAnsi="Times New Roman"/>
                <w:sz w:val="22"/>
                <w:szCs w:val="22"/>
                <w:lang w:val="ro-RO"/>
              </w:rPr>
              <w:t> – entitate:</w:t>
            </w:r>
          </w:p>
          <w:p w14:paraId="3F7576DB" w14:textId="71BD922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are la bază o participare deschisă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voluntară, este autonomă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este controlată efectiv de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i sau membri afla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proximitatea proiectelor privind sursele regenerabile de energie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dezvoltate de persoana juridică respectivă;</w:t>
            </w:r>
          </w:p>
          <w:p w14:paraId="185D7791" w14:textId="1BE11BC0"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ai cărei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i sau membri sunt persoane fizice,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proprietari din condominiu, alte persoane juridice cu scop nelucrativ,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 mici, mijlocii ori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ale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al doilea, sau de nivel special;</w:t>
            </w:r>
          </w:p>
          <w:p w14:paraId="54C0BE81" w14:textId="40402E4D"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al cărei obiectiv principal este să ofere avantaje comunitare economice, sociale sau de mediu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ori membrilor săi sau zonelor locale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w:t>
            </w:r>
            <w:r w:rsidR="00891313" w:rsidRPr="00AA502F">
              <w:rPr>
                <w:rFonts w:ascii="Times New Roman" w:hAnsi="Times New Roman"/>
                <w:sz w:val="22"/>
                <w:szCs w:val="22"/>
                <w:lang w:val="ro-RO"/>
              </w:rPr>
              <w:t>îș</w:t>
            </w:r>
            <w:r w:rsidRPr="00AA502F">
              <w:rPr>
                <w:rFonts w:ascii="Times New Roman" w:hAnsi="Times New Roman"/>
                <w:sz w:val="22"/>
                <w:szCs w:val="22"/>
                <w:lang w:val="ro-RO"/>
              </w:rPr>
              <w:t>i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oară activitatea, mai degrabă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de profituri financiare;</w:t>
            </w:r>
          </w:p>
          <w:p w14:paraId="015949FC" w14:textId="7A9B16A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consum final brut de energie</w:t>
            </w:r>
            <w:r w:rsidRPr="00AA502F">
              <w:rPr>
                <w:rFonts w:ascii="Times New Roman" w:hAnsi="Times New Roman"/>
                <w:sz w:val="22"/>
                <w:szCs w:val="22"/>
                <w:lang w:val="ro-RO"/>
              </w:rPr>
              <w:t xml:space="preserve"> – produse energetice furnizate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scopuri energetice industriei, transporturilor, sectorului casnic, </w:t>
            </w:r>
            <w:r w:rsidRPr="00AA502F">
              <w:rPr>
                <w:rFonts w:ascii="Times New Roman" w:hAnsi="Times New Roman"/>
                <w:sz w:val="22"/>
                <w:szCs w:val="22"/>
                <w:lang w:val="ro-RO"/>
              </w:rPr>
              <w:lastRenderedPageBreak/>
              <w:t xml:space="preserve">serviciilor, inclusiv serviciilor publice, agriculturii, silviculturii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pisciculturii, inclusiv consumul de energie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energie termică din sectorul de producere a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energiei termice,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consumul tehnologic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pierderile de energie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energie termică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termice;</w:t>
            </w:r>
          </w:p>
          <w:p w14:paraId="59780A55" w14:textId="5AFCA4E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contract pentru achizi</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ionarea energiei electrice din surse regenerabile direct de la producător – </w:t>
            </w:r>
            <w:r w:rsidRPr="00AA502F">
              <w:rPr>
                <w:rFonts w:ascii="Times New Roman" w:hAnsi="Times New Roman"/>
                <w:sz w:val="22"/>
                <w:szCs w:val="22"/>
                <w:lang w:val="ro-RO"/>
              </w:rPr>
              <w:t xml:space="preserve">contract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căruia o persoană fizică sau juridică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ionează energie electrică din surse regenerabile direct de la un producător de energie electrică care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ine licen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pentru furnizarea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Legii nr. 107/2016 cu privire la energia electrică;</w:t>
            </w:r>
          </w:p>
          <w:p w14:paraId="6D314B26" w14:textId="4380B51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contract reglementat pentru achizi</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ionarea energiei electrice din surse regenerabile – </w:t>
            </w:r>
            <w:r w:rsidRPr="00AA502F">
              <w:rPr>
                <w:rFonts w:ascii="Times New Roman" w:hAnsi="Times New Roman"/>
                <w:sz w:val="22"/>
                <w:szCs w:val="22"/>
                <w:lang w:val="ro-RO"/>
              </w:rPr>
              <w:t>contract reglementat, standardizat, prin care furnizorul central de energie electrică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energia electrică produsă de producătorii eligibili,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stabilite de prezenta lege. Contractele reglementate pentru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energiei electrice din surse regenerabile sunt diferite pentru producătorii eligibili mici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producătorii eligibili mari;</w:t>
            </w:r>
          </w:p>
          <w:p w14:paraId="171CE82B" w14:textId="7D7C2F3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contract pentru diferen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e – </w:t>
            </w:r>
            <w:r w:rsidRPr="00AA502F">
              <w:rPr>
                <w:rFonts w:ascii="Times New Roman" w:hAnsi="Times New Roman"/>
                <w:sz w:val="22"/>
                <w:szCs w:val="22"/>
                <w:lang w:val="ro-RO"/>
              </w:rPr>
              <w:t xml:space="preserve">contract semnat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producătorul eligibil mare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furnizorul central de energie electrică, prin care producătorului eligibil mare care comercializează pe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angro energia electrică produsă i se asigură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pozitive sau negative, printr-o primă variabilă, dintre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de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fix sau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ul de </w:t>
            </w:r>
            <w:r w:rsidRPr="00AA502F">
              <w:rPr>
                <w:rFonts w:ascii="Times New Roman" w:hAnsi="Times New Roman"/>
                <w:sz w:val="22"/>
                <w:szCs w:val="22"/>
                <w:lang w:val="ro-RO"/>
              </w:rPr>
              <w:lastRenderedPageBreak/>
              <w:t xml:space="preserve">exercitare stabilit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procedurilor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prezenta lege;</w:t>
            </w:r>
          </w:p>
          <w:p w14:paraId="4B037ABC" w14:textId="2695BBC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cotă maximă de capacitate</w:t>
            </w:r>
            <w:r w:rsidRPr="00AA502F">
              <w:rPr>
                <w:rFonts w:ascii="Times New Roman" w:hAnsi="Times New Roman"/>
                <w:sz w:val="22"/>
                <w:szCs w:val="22"/>
                <w:lang w:val="ro-RO"/>
              </w:rPr>
              <w:t> – valoarea totală a puterii instalate a centralelor electrice, care utilizează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tip de tehnologie de producere a energiei electrice din surse regenerabile, admisă la nivel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pentru aplicarea schemei de sprijin respective, exprimată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MW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stabilită pentru o perioadă </w:t>
            </w:r>
            <w:r w:rsidR="00891313" w:rsidRPr="00AA502F">
              <w:rPr>
                <w:rFonts w:ascii="Times New Roman" w:hAnsi="Times New Roman"/>
                <w:sz w:val="22"/>
                <w:szCs w:val="22"/>
                <w:lang w:val="ro-RO"/>
              </w:rPr>
              <w:t>î</w:t>
            </w:r>
            <w:r w:rsidRPr="00AA502F">
              <w:rPr>
                <w:rFonts w:ascii="Times New Roman" w:hAnsi="Times New Roman"/>
                <w:sz w:val="22"/>
                <w:szCs w:val="22"/>
                <w:lang w:val="ro-RO"/>
              </w:rPr>
              <w:t>ndelungată de timp pentru fiecare tip de tehnologie de producere a energiei electrice din surse regenerabile;</w:t>
            </w:r>
          </w:p>
          <w:p w14:paraId="5F885237" w14:textId="2F8D416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 xml:space="preserve">culturi alimentare </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i furajere</w:t>
            </w:r>
            <w:r w:rsidRPr="00AA502F">
              <w:rPr>
                <w:rFonts w:ascii="Times New Roman" w:hAnsi="Times New Roman"/>
                <w:sz w:val="22"/>
                <w:szCs w:val="22"/>
                <w:lang w:val="ro-RO"/>
              </w:rPr>
              <w:t xml:space="preserve"> – culturi de plante bogate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amidon, de plante zaharoase sau de plante oleaginoase, produse pe terenuri agricole drept cultură principală,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reziduurilor, a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eurilor sau a materialelor lignocelulozice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culturilor intermediare, precum culturile intercalate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culturile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ca utilizarea unor astfel de culturi intermediare să nu genereze o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 a cererii de terenuri suplimentare;</w:t>
            </w:r>
          </w:p>
          <w:p w14:paraId="0BC6F29B" w14:textId="27AB0A2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de</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eu</w:t>
            </w:r>
            <w:r w:rsidRPr="00AA502F">
              <w:rPr>
                <w:rFonts w:ascii="Times New Roman" w:hAnsi="Times New Roman"/>
                <w:sz w:val="22"/>
                <w:szCs w:val="22"/>
                <w:lang w:val="ro-RO"/>
              </w:rPr>
              <w:t> – astfel cum este definit la art.2 din Legea nr.209/2016 privind de</w:t>
            </w:r>
            <w:r w:rsidR="00891313" w:rsidRPr="00AA502F">
              <w:rPr>
                <w:rFonts w:ascii="Times New Roman" w:hAnsi="Times New Roman"/>
                <w:sz w:val="22"/>
                <w:szCs w:val="22"/>
                <w:lang w:val="ro-RO"/>
              </w:rPr>
              <w:t>ș</w:t>
            </w:r>
            <w:r w:rsidRPr="00AA502F">
              <w:rPr>
                <w:rFonts w:ascii="Times New Roman" w:hAnsi="Times New Roman"/>
                <w:sz w:val="22"/>
                <w:szCs w:val="22"/>
                <w:lang w:val="ro-RO"/>
              </w:rPr>
              <w:t>eurile, excluz</w:t>
            </w:r>
            <w:r w:rsidR="00891313" w:rsidRPr="00AA502F">
              <w:rPr>
                <w:rFonts w:ascii="Times New Roman" w:hAnsi="Times New Roman"/>
                <w:sz w:val="22"/>
                <w:szCs w:val="22"/>
                <w:lang w:val="ro-RO"/>
              </w:rPr>
              <w:t>â</w:t>
            </w:r>
            <w:r w:rsidRPr="00AA502F">
              <w:rPr>
                <w:rFonts w:ascii="Times New Roman" w:hAnsi="Times New Roman"/>
                <w:sz w:val="22"/>
                <w:szCs w:val="22"/>
                <w:lang w:val="ro-RO"/>
              </w:rPr>
              <w:t>nd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care au fost modificate sau contaminate inten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 pentru a corespunde acestei defini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6A55E9FD" w14:textId="552C8A74"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aerotermală </w:t>
            </w:r>
            <w:r w:rsidRPr="00AA502F">
              <w:rPr>
                <w:rFonts w:ascii="Times New Roman" w:hAnsi="Times New Roman"/>
                <w:sz w:val="22"/>
                <w:szCs w:val="22"/>
                <w:lang w:val="ro-RO"/>
              </w:rPr>
              <w:t xml:space="preserve">– energie stocată sub formă de căldură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aerul ambiental;</w:t>
            </w:r>
          </w:p>
          <w:p w14:paraId="7CFE8C43" w14:textId="2AB5ED4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din surse regenerabile</w:t>
            </w:r>
            <w:r w:rsidRPr="00AA502F">
              <w:rPr>
                <w:rFonts w:ascii="Times New Roman" w:hAnsi="Times New Roman"/>
                <w:sz w:val="22"/>
                <w:szCs w:val="22"/>
                <w:lang w:val="ro-RO"/>
              </w:rPr>
              <w:t> – energie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inută prin valorificarea surselor nefosile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w:t>
            </w:r>
            <w:r w:rsidRPr="00AA502F">
              <w:rPr>
                <w:rFonts w:ascii="Times New Roman" w:hAnsi="Times New Roman"/>
                <w:i/>
                <w:iCs/>
                <w:sz w:val="22"/>
                <w:szCs w:val="22"/>
                <w:lang w:val="ro-RO"/>
              </w:rPr>
              <w:t>surse regenerabile</w:t>
            </w:r>
            <w:r w:rsidRPr="00AA502F">
              <w:rPr>
                <w:rFonts w:ascii="Times New Roman" w:hAnsi="Times New Roman"/>
                <w:sz w:val="22"/>
                <w:szCs w:val="22"/>
                <w:lang w:val="ro-RO"/>
              </w:rPr>
              <w:t xml:space="preserve">), respectiv energia eoliană, energia solară, energia aerotermală, energia geotermală, energia hidrotermală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cea a oceanelor, energia hidroelectrică, biomasa, </w:t>
            </w:r>
            <w:r w:rsidRPr="00AA502F">
              <w:rPr>
                <w:rFonts w:ascii="Times New Roman" w:hAnsi="Times New Roman"/>
                <w:sz w:val="22"/>
                <w:szCs w:val="22"/>
                <w:lang w:val="ro-RO"/>
              </w:rPr>
              <w:lastRenderedPageBreak/>
              <w:t>biogazul, gazul de fermentare a de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eurilor (gazul de depozit) </w:t>
            </w:r>
            <w:r w:rsidR="00891313" w:rsidRPr="00AA502F">
              <w:rPr>
                <w:rFonts w:ascii="Times New Roman" w:hAnsi="Times New Roman"/>
                <w:sz w:val="22"/>
                <w:szCs w:val="22"/>
                <w:lang w:val="ro-RO"/>
              </w:rPr>
              <w:t>ș</w:t>
            </w:r>
            <w:r w:rsidRPr="00AA502F">
              <w:rPr>
                <w:rFonts w:ascii="Times New Roman" w:hAnsi="Times New Roman"/>
                <w:sz w:val="22"/>
                <w:szCs w:val="22"/>
                <w:lang w:val="ro-RO"/>
              </w:rPr>
              <w:t>i gazul provenit din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de epurare a apelor uzate;</w:t>
            </w:r>
          </w:p>
          <w:p w14:paraId="4C57E21F" w14:textId="103AB8C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electrică din surse regenerabile</w:t>
            </w:r>
            <w:r w:rsidRPr="00AA502F">
              <w:rPr>
                <w:rFonts w:ascii="Times New Roman" w:hAnsi="Times New Roman"/>
                <w:sz w:val="22"/>
                <w:szCs w:val="22"/>
                <w:lang w:val="ro-RO"/>
              </w:rPr>
              <w:t xml:space="preserve"> – energie electrică produsă de centralele electrice care utilizează doar surse regenerabile de energie,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o cotă a energiei electrice produse din surse regenerabile de energie  de centralele electrice hibrid care utilizează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combustibil fosil. Energia electrică produsă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centrale hidroelectrice cu acumulare  din apa pompată anterior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sens ascendent nu este considerată energie electrică din surse regenerabile;</w:t>
            </w:r>
          </w:p>
          <w:p w14:paraId="628A9BCC" w14:textId="010A396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energie geotermală</w:t>
            </w:r>
            <w:r w:rsidRPr="00AA502F">
              <w:rPr>
                <w:rFonts w:ascii="Times New Roman" w:hAnsi="Times New Roman"/>
                <w:sz w:val="22"/>
                <w:szCs w:val="22"/>
                <w:lang w:val="ro-RO"/>
              </w:rPr>
              <w:t> – energie stocată sub formă de căldură sub stratul solid al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ei terestre;</w:t>
            </w:r>
          </w:p>
          <w:p w14:paraId="7A87C775" w14:textId="253DE3E2"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furnizor central de energie electrică</w:t>
            </w:r>
            <w:r w:rsidRPr="00AA502F">
              <w:rPr>
                <w:rFonts w:ascii="Times New Roman" w:hAnsi="Times New Roman"/>
                <w:sz w:val="22"/>
                <w:szCs w:val="22"/>
                <w:lang w:val="ro-RO"/>
              </w:rPr>
              <w:t>  – entitate care este responsabilă de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volumelor de energie electrică de la to</w:t>
            </w:r>
            <w:r w:rsidR="00891313" w:rsidRPr="00AA502F">
              <w:rPr>
                <w:rFonts w:ascii="Times New Roman" w:hAnsi="Times New Roman"/>
                <w:sz w:val="22"/>
                <w:szCs w:val="22"/>
                <w:lang w:val="ro-RO"/>
              </w:rPr>
              <w:t>ț</w:t>
            </w:r>
            <w:r w:rsidRPr="00AA502F">
              <w:rPr>
                <w:rFonts w:ascii="Times New Roman" w:hAnsi="Times New Roman"/>
                <w:sz w:val="22"/>
                <w:szCs w:val="22"/>
                <w:lang w:val="ro-RO"/>
              </w:rPr>
              <w:t>i producătorii eligibili, conform Regulilor pie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temeiul contractelor reglementate pentru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energiei electrice din surse regenerabile, pentru perioada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w:t>
            </w:r>
            <w:r w:rsidR="00891313" w:rsidRPr="00AA502F">
              <w:rPr>
                <w:rFonts w:ascii="Times New Roman" w:hAnsi="Times New Roman"/>
                <w:sz w:val="22"/>
                <w:szCs w:val="22"/>
                <w:lang w:val="ro-RO"/>
              </w:rPr>
              <w:t>î</w:t>
            </w:r>
            <w:r w:rsidRPr="00AA502F">
              <w:rPr>
                <w:rFonts w:ascii="Times New Roman" w:hAnsi="Times New Roman"/>
                <w:sz w:val="22"/>
                <w:szCs w:val="22"/>
                <w:lang w:val="ro-RO"/>
              </w:rPr>
              <w:t>nfiin</w:t>
            </w:r>
            <w:r w:rsidR="00891313" w:rsidRPr="00AA502F">
              <w:rPr>
                <w:rFonts w:ascii="Times New Roman" w:hAnsi="Times New Roman"/>
                <w:sz w:val="22"/>
                <w:szCs w:val="22"/>
                <w:lang w:val="ro-RO"/>
              </w:rPr>
              <w:t>ț</w:t>
            </w:r>
            <w:r w:rsidRPr="00AA502F">
              <w:rPr>
                <w:rFonts w:ascii="Times New Roman" w:hAnsi="Times New Roman"/>
                <w:sz w:val="22"/>
                <w:szCs w:val="22"/>
                <w:lang w:val="ro-RO"/>
              </w:rPr>
              <w:t>area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organizate de energie electrică conform art. 38</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alin. (1),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volumelor de energie electrică de la producătorii eligibili mici, cărora li s-a acordat statutul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procedurii de confirmare a statutului,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care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contraparte la contractele pentru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e semnate cu producătorii eligibili mari desemna</w:t>
            </w:r>
            <w:r w:rsidR="00891313" w:rsidRPr="00AA502F">
              <w:rPr>
                <w:rFonts w:ascii="Times New Roman" w:hAnsi="Times New Roman"/>
                <w:sz w:val="22"/>
                <w:szCs w:val="22"/>
                <w:lang w:val="ro-RO"/>
              </w:rPr>
              <w:t>ț</w:t>
            </w:r>
            <w:r w:rsidRPr="00AA502F">
              <w:rPr>
                <w:rFonts w:ascii="Times New Roman" w:hAnsi="Times New Roman"/>
                <w:sz w:val="22"/>
                <w:szCs w:val="22"/>
                <w:lang w:val="ro-RO"/>
              </w:rPr>
              <w:t>i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tigători ai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după crearea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organizate;</w:t>
            </w:r>
          </w:p>
          <w:p w14:paraId="45FBD85A" w14:textId="7DFEB19C"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de bună execu</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a contractului – </w:t>
            </w:r>
            <w:r w:rsidRPr="00AA502F">
              <w:rPr>
                <w:rFonts w:ascii="Times New Roman" w:hAnsi="Times New Roman"/>
                <w:sz w:val="22"/>
                <w:szCs w:val="22"/>
                <w:lang w:val="ro-RO"/>
              </w:rPr>
              <w:t xml:space="preserve">mijloace financiare puse de către </w:t>
            </w:r>
            <w:r w:rsidRPr="00AA502F">
              <w:rPr>
                <w:rFonts w:ascii="Times New Roman" w:hAnsi="Times New Roman"/>
                <w:sz w:val="22"/>
                <w:szCs w:val="22"/>
                <w:lang w:val="ro-RO"/>
              </w:rPr>
              <w:lastRenderedPageBreak/>
              <w:t>un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producător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Guvernului,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oferirii statutului de producător eligibil mare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ia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confirmării statutului de producător eligibil mic, pentru asigurarea realizării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contractuale privind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punerea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a centralei de producere a energiei electrice din surse regenerabile;</w:t>
            </w:r>
          </w:p>
          <w:p w14:paraId="69A7D07B" w14:textId="01EA005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de origine</w:t>
            </w:r>
            <w:r w:rsidRPr="00AA502F">
              <w:rPr>
                <w:rFonts w:ascii="Times New Roman" w:hAnsi="Times New Roman"/>
                <w:sz w:val="22"/>
                <w:szCs w:val="22"/>
                <w:lang w:val="ro-RO"/>
              </w:rPr>
              <w:t> – document electronic eliberat cu scopul de a demonstra unui consumator final că o cantitate de energie electrică furnizată acestuia a fost produsă din surse regenerabile de energie;</w:t>
            </w:r>
          </w:p>
          <w:p w14:paraId="65F5EC14" w14:textId="62E9551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pentru ofertă – </w:t>
            </w:r>
            <w:r w:rsidRPr="00AA502F">
              <w:rPr>
                <w:rFonts w:ascii="Times New Roman" w:hAnsi="Times New Roman"/>
                <w:sz w:val="22"/>
                <w:szCs w:val="22"/>
                <w:lang w:val="ro-RO"/>
              </w:rPr>
              <w:t>mijloace financiare puse de către un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producător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Guvernului pentru a exclude comportamentul necorespunzător al acestuia pe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ntreaga perioadă de valabilitate a ofertei;</w:t>
            </w:r>
          </w:p>
          <w:p w14:paraId="266E9C99" w14:textId="5FDE37DC"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garan</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pentru participare – </w:t>
            </w:r>
            <w:r w:rsidRPr="00AA502F">
              <w:rPr>
                <w:rFonts w:ascii="Times New Roman" w:hAnsi="Times New Roman"/>
                <w:sz w:val="22"/>
                <w:szCs w:val="22"/>
                <w:lang w:val="ro-RO"/>
              </w:rPr>
              <w:t>mijloace financiare puse de către un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producător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ia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pentru a exclude comportamentul necorespunzător al acestuia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legătură cu procedura de confirmare a statutului de producător eligibil mic;</w:t>
            </w:r>
          </w:p>
          <w:p w14:paraId="7C7A718B" w14:textId="2A1CB3AF" w:rsidR="00956141"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î</w:t>
            </w:r>
            <w:r w:rsidR="00956141" w:rsidRPr="00AA502F">
              <w:rPr>
                <w:rFonts w:ascii="Times New Roman" w:hAnsi="Times New Roman"/>
                <w:i/>
                <w:iCs/>
                <w:sz w:val="22"/>
                <w:szCs w:val="22"/>
                <w:lang w:val="ro-RO"/>
              </w:rPr>
              <w:t>ncălzire sau răcire centralizată – </w:t>
            </w:r>
            <w:r w:rsidR="00956141" w:rsidRPr="00AA502F">
              <w:rPr>
                <w:rFonts w:ascii="Times New Roman" w:hAnsi="Times New Roman"/>
                <w:sz w:val="22"/>
                <w:szCs w:val="22"/>
                <w:lang w:val="ro-RO"/>
              </w:rPr>
              <w:t>distribu</w:t>
            </w:r>
            <w:r w:rsidRPr="00AA502F">
              <w:rPr>
                <w:rFonts w:ascii="Times New Roman" w:hAnsi="Times New Roman"/>
                <w:sz w:val="22"/>
                <w:szCs w:val="22"/>
                <w:lang w:val="ro-RO"/>
              </w:rPr>
              <w:t>ț</w:t>
            </w:r>
            <w:r w:rsidR="00956141" w:rsidRPr="00AA502F">
              <w:rPr>
                <w:rFonts w:ascii="Times New Roman" w:hAnsi="Times New Roman"/>
                <w:sz w:val="22"/>
                <w:szCs w:val="22"/>
                <w:lang w:val="ro-RO"/>
              </w:rPr>
              <w:t xml:space="preserve">ie a energiei termice sub formă de abur, apă caldă sau lichide răcite, </w:t>
            </w:r>
            <w:r w:rsidRPr="00AA502F">
              <w:rPr>
                <w:rFonts w:ascii="Times New Roman" w:hAnsi="Times New Roman"/>
                <w:sz w:val="22"/>
                <w:szCs w:val="22"/>
                <w:lang w:val="ro-RO"/>
              </w:rPr>
              <w:t>î</w:t>
            </w:r>
            <w:r w:rsidR="00956141" w:rsidRPr="00AA502F">
              <w:rPr>
                <w:rFonts w:ascii="Times New Roman" w:hAnsi="Times New Roman"/>
                <w:sz w:val="22"/>
                <w:szCs w:val="22"/>
                <w:lang w:val="ro-RO"/>
              </w:rPr>
              <w:t xml:space="preserve">n cadrul unui sistem de alimentare centralizată cu energie termică </w:t>
            </w:r>
            <w:r w:rsidRPr="00AA502F">
              <w:rPr>
                <w:rFonts w:ascii="Times New Roman" w:hAnsi="Times New Roman"/>
                <w:sz w:val="22"/>
                <w:szCs w:val="22"/>
                <w:lang w:val="ro-RO"/>
              </w:rPr>
              <w:t>ș</w:t>
            </w:r>
            <w:r w:rsidR="00956141" w:rsidRPr="00AA502F">
              <w:rPr>
                <w:rFonts w:ascii="Times New Roman" w:hAnsi="Times New Roman"/>
                <w:sz w:val="22"/>
                <w:szCs w:val="22"/>
                <w:lang w:val="ro-RO"/>
              </w:rPr>
              <w:t>i/sau de răcire, sau surse descentralizate de producere, printr-o re</w:t>
            </w:r>
            <w:r w:rsidRPr="00AA502F">
              <w:rPr>
                <w:rFonts w:ascii="Times New Roman" w:hAnsi="Times New Roman"/>
                <w:sz w:val="22"/>
                <w:szCs w:val="22"/>
                <w:lang w:val="ro-RO"/>
              </w:rPr>
              <w:t>ț</w:t>
            </w:r>
            <w:r w:rsidR="00956141" w:rsidRPr="00AA502F">
              <w:rPr>
                <w:rFonts w:ascii="Times New Roman" w:hAnsi="Times New Roman"/>
                <w:sz w:val="22"/>
                <w:szCs w:val="22"/>
                <w:lang w:val="ro-RO"/>
              </w:rPr>
              <w:t xml:space="preserve">ea, către mai multe clădiri sau amplasamente, </w:t>
            </w:r>
            <w:r w:rsidRPr="00AA502F">
              <w:rPr>
                <w:rFonts w:ascii="Times New Roman" w:hAnsi="Times New Roman"/>
                <w:sz w:val="22"/>
                <w:szCs w:val="22"/>
                <w:lang w:val="ro-RO"/>
              </w:rPr>
              <w:t>î</w:t>
            </w:r>
            <w:r w:rsidR="00956141" w:rsidRPr="00AA502F">
              <w:rPr>
                <w:rFonts w:ascii="Times New Roman" w:hAnsi="Times New Roman"/>
                <w:sz w:val="22"/>
                <w:szCs w:val="22"/>
                <w:lang w:val="ro-RO"/>
              </w:rPr>
              <w:t xml:space="preserve">n scopul utilizării </w:t>
            </w:r>
            <w:r w:rsidR="00956141" w:rsidRPr="00AA502F">
              <w:rPr>
                <w:rFonts w:ascii="Times New Roman" w:hAnsi="Times New Roman"/>
                <w:sz w:val="22"/>
                <w:szCs w:val="22"/>
                <w:lang w:val="ro-RO"/>
              </w:rPr>
              <w:lastRenderedPageBreak/>
              <w:t xml:space="preserve">pentru </w:t>
            </w:r>
            <w:r w:rsidRPr="00AA502F">
              <w:rPr>
                <w:rFonts w:ascii="Times New Roman" w:hAnsi="Times New Roman"/>
                <w:sz w:val="22"/>
                <w:szCs w:val="22"/>
                <w:lang w:val="ro-RO"/>
              </w:rPr>
              <w:t>î</w:t>
            </w:r>
            <w:r w:rsidR="00956141" w:rsidRPr="00AA502F">
              <w:rPr>
                <w:rFonts w:ascii="Times New Roman" w:hAnsi="Times New Roman"/>
                <w:sz w:val="22"/>
                <w:szCs w:val="22"/>
                <w:lang w:val="ro-RO"/>
              </w:rPr>
              <w:t>ncălzirea sau răcirea spa</w:t>
            </w:r>
            <w:r w:rsidRPr="00AA502F">
              <w:rPr>
                <w:rFonts w:ascii="Times New Roman" w:hAnsi="Times New Roman"/>
                <w:sz w:val="22"/>
                <w:szCs w:val="22"/>
                <w:lang w:val="ro-RO"/>
              </w:rPr>
              <w:t>ț</w:t>
            </w:r>
            <w:r w:rsidR="00956141" w:rsidRPr="00AA502F">
              <w:rPr>
                <w:rFonts w:ascii="Times New Roman" w:hAnsi="Times New Roman"/>
                <w:sz w:val="22"/>
                <w:szCs w:val="22"/>
                <w:lang w:val="ro-RO"/>
              </w:rPr>
              <w:t xml:space="preserve">iilor sau </w:t>
            </w:r>
            <w:r w:rsidRPr="00AA502F">
              <w:rPr>
                <w:rFonts w:ascii="Times New Roman" w:hAnsi="Times New Roman"/>
                <w:sz w:val="22"/>
                <w:szCs w:val="22"/>
                <w:lang w:val="ro-RO"/>
              </w:rPr>
              <w:t>î</w:t>
            </w:r>
            <w:r w:rsidR="00956141" w:rsidRPr="00AA502F">
              <w:rPr>
                <w:rFonts w:ascii="Times New Roman" w:hAnsi="Times New Roman"/>
                <w:sz w:val="22"/>
                <w:szCs w:val="22"/>
                <w:lang w:val="ro-RO"/>
              </w:rPr>
              <w:t xml:space="preserve">n procese de </w:t>
            </w:r>
            <w:r w:rsidRPr="00AA502F">
              <w:rPr>
                <w:rFonts w:ascii="Times New Roman" w:hAnsi="Times New Roman"/>
                <w:sz w:val="22"/>
                <w:szCs w:val="22"/>
                <w:lang w:val="ro-RO"/>
              </w:rPr>
              <w:t>î</w:t>
            </w:r>
            <w:r w:rsidR="00956141" w:rsidRPr="00AA502F">
              <w:rPr>
                <w:rFonts w:ascii="Times New Roman" w:hAnsi="Times New Roman"/>
                <w:sz w:val="22"/>
                <w:szCs w:val="22"/>
                <w:lang w:val="ro-RO"/>
              </w:rPr>
              <w:t>ncălzire sau de răcire;</w:t>
            </w:r>
          </w:p>
          <w:p w14:paraId="0062EB25" w14:textId="3F81E17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limită de capacitate </w:t>
            </w:r>
            <w:r w:rsidRPr="00AA502F">
              <w:rPr>
                <w:rFonts w:ascii="Times New Roman" w:hAnsi="Times New Roman"/>
                <w:sz w:val="22"/>
                <w:szCs w:val="22"/>
                <w:lang w:val="ro-RO"/>
              </w:rPr>
              <w:t xml:space="preserve">– valoarea puterii instalate a centralei electrice,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de tehnologia utilizată pentru producerea energiei electrice din surse regenerabile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delimitării aplicabilită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schemelor de sprijin;</w:t>
            </w:r>
          </w:p>
          <w:p w14:paraId="6DE3917A" w14:textId="101A486F"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pia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ă pe parcursul zilei lichidă</w:t>
            </w:r>
            <w:r w:rsidRPr="00AA502F">
              <w:rPr>
                <w:rFonts w:ascii="Times New Roman" w:hAnsi="Times New Roman"/>
                <w:sz w:val="22"/>
                <w:szCs w:val="22"/>
                <w:lang w:val="ro-RO"/>
              </w:rPr>
              <w:t> –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pe parcursul zilei stabilită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al cărei statut este constatat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prevederile Legii nr. 107/2016 cu privire la energia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următoarele criterii:</w:t>
            </w:r>
          </w:p>
          <w:p w14:paraId="4E50E783" w14:textId="68B6429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există o platformă de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opera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bazată pe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sau pe un mecanism de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 prin corelare continuă,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unde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pe parcursul zilei este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de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12 luni;</w:t>
            </w:r>
          </w:p>
          <w:p w14:paraId="10CE6DED" w14:textId="12D477C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este posibilă modificarea ofertelor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o oră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nainte de livrare (h-1);</w:t>
            </w:r>
          </w:p>
          <w:p w14:paraId="5A5BCEB3" w14:textId="5E70914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produsele disponibile pentru a fi comercializate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intervalul de decontare a dezechilibrului din zona respectivă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0F158C50" w14:textId="4728B8A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 de exercitare</w:t>
            </w:r>
            <w:r w:rsidRPr="00AA502F">
              <w:rPr>
                <w:rFonts w:ascii="Times New Roman" w:hAnsi="Times New Roman"/>
                <w:sz w:val="22"/>
                <w:szCs w:val="22"/>
                <w:lang w:val="ro-RO"/>
              </w:rPr>
              <w:t> –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determinat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unei proceduri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acordării de sprijin pentru energia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 contract pentru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e, permite decontarea financiară prin raportare la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a dintre acest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angro a energiei electrice;</w:t>
            </w:r>
          </w:p>
          <w:p w14:paraId="48B48006" w14:textId="44287CD2"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ul pie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ei angro a energiei electrice</w:t>
            </w:r>
            <w:r w:rsidRPr="00AA502F">
              <w:rPr>
                <w:rFonts w:ascii="Times New Roman" w:hAnsi="Times New Roman"/>
                <w:sz w:val="22"/>
                <w:szCs w:val="22"/>
                <w:lang w:val="ro-RO"/>
              </w:rPr>
              <w: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w:t>
            </w:r>
            <w:r w:rsidRPr="00AA502F">
              <w:rPr>
                <w:rFonts w:ascii="Times New Roman" w:hAnsi="Times New Roman"/>
                <w:i/>
                <w:iCs/>
                <w:sz w:val="22"/>
                <w:szCs w:val="22"/>
                <w:lang w:val="ro-RO"/>
              </w:rPr>
              <w:t>pre</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 de pia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ă</w:t>
            </w:r>
            <w:r w:rsidRPr="00AA502F">
              <w:rPr>
                <w:rFonts w:ascii="Times New Roman" w:hAnsi="Times New Roman"/>
                <w:sz w:val="22"/>
                <w:szCs w:val="22"/>
                <w:lang w:val="ro-RO"/>
              </w:rPr>
              <w:t>) –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stabilit pe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pentru ziua următoare,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este </w:t>
            </w:r>
            <w:r w:rsidRPr="00AA502F">
              <w:rPr>
                <w:rFonts w:ascii="Times New Roman" w:hAnsi="Times New Roman"/>
                <w:sz w:val="22"/>
                <w:szCs w:val="22"/>
                <w:lang w:val="ro-RO"/>
              </w:rPr>
              <w:lastRenderedPageBreak/>
              <w:t>utilizat drept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pentru stabilirea valorii primei variabile;</w:t>
            </w:r>
          </w:p>
          <w:p w14:paraId="4FA05167" w14:textId="7B7E94B5"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primă variabilă</w:t>
            </w:r>
            <w:r w:rsidRPr="00AA502F">
              <w:rPr>
                <w:rFonts w:ascii="Times New Roman" w:hAnsi="Times New Roman"/>
                <w:sz w:val="22"/>
                <w:szCs w:val="22"/>
                <w:lang w:val="ro-RO"/>
              </w:rPr>
              <w:t> – sprijin financiar acordat sub forma unei compensa</w:t>
            </w:r>
            <w:r w:rsidR="00891313" w:rsidRPr="00AA502F">
              <w:rPr>
                <w:rFonts w:ascii="Times New Roman" w:hAnsi="Times New Roman"/>
                <w:sz w:val="22"/>
                <w:szCs w:val="22"/>
                <w:lang w:val="ro-RO"/>
              </w:rPr>
              <w:t>ț</w:t>
            </w:r>
            <w:r w:rsidRPr="00AA502F">
              <w:rPr>
                <w:rFonts w:ascii="Times New Roman" w:hAnsi="Times New Roman"/>
                <w:sz w:val="22"/>
                <w:szCs w:val="22"/>
                <w:lang w:val="ro-RO"/>
              </w:rPr>
              <w:t>ii pozitive sau negative, pentru fiecare kWh, calculată ca diferen</w:t>
            </w:r>
            <w:r w:rsidR="00891313" w:rsidRPr="00AA502F">
              <w:rPr>
                <w:rFonts w:ascii="Times New Roman" w:hAnsi="Times New Roman"/>
                <w:sz w:val="22"/>
                <w:szCs w:val="22"/>
                <w:lang w:val="ro-RO"/>
              </w:rPr>
              <w:t>ț</w:t>
            </w:r>
            <w:r w:rsidRPr="00AA502F">
              <w:rPr>
                <w:rFonts w:ascii="Times New Roman" w:hAnsi="Times New Roman"/>
                <w:sz w:val="22"/>
                <w:szCs w:val="22"/>
                <w:lang w:val="ro-RO"/>
              </w:rPr>
              <w:t>a dintre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ul fix/de exercitare, stabilit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angro a energiei electrice;</w:t>
            </w:r>
          </w:p>
          <w:p w14:paraId="545FB37C" w14:textId="440D5A0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procedură de licita</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w:t>
            </w:r>
            <w:r w:rsidRPr="00AA502F">
              <w:rPr>
                <w:rFonts w:ascii="Times New Roman" w:hAnsi="Times New Roman"/>
                <w:sz w:val="22"/>
                <w:szCs w:val="22"/>
                <w:lang w:val="ro-RO"/>
              </w:rPr>
              <w:t xml:space="preserve"> – proces de licitare transparent, nediscriminatoriu, care prevede participarea unui număr suficient de companii,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Regulamentul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pentru oferirea statutului de producător eligibil mare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cu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sprijinul financiar este acordat pe baza criteriului celui mai mic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unui proces competitiv;</w:t>
            </w:r>
          </w:p>
          <w:p w14:paraId="7675786E" w14:textId="3F3FA682"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de biocarburant </w:t>
            </w:r>
            <w:r w:rsidRPr="00AA502F">
              <w:rPr>
                <w:rFonts w:ascii="Times New Roman" w:hAnsi="Times New Roman"/>
                <w:sz w:val="22"/>
                <w:szCs w:val="22"/>
                <w:lang w:val="ro-RO"/>
              </w:rPr>
              <w:t xml:space="preserve">– persoană juridică care produce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comercializează biocarburant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alte acte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w:t>
            </w:r>
          </w:p>
          <w:p w14:paraId="139A12BE" w14:textId="0F111AC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de biocombustibil</w:t>
            </w:r>
            <w:r w:rsidRPr="00AA502F">
              <w:rPr>
                <w:rFonts w:ascii="Times New Roman" w:hAnsi="Times New Roman"/>
                <w:sz w:val="22"/>
                <w:szCs w:val="22"/>
                <w:lang w:val="ro-RO"/>
              </w:rPr>
              <w:t xml:space="preserve"> – persoană juridică care produce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comercializează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biolichide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combustibili din biomasă;</w:t>
            </w:r>
          </w:p>
          <w:p w14:paraId="18CDC364" w14:textId="40671234"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eligibil – </w:t>
            </w:r>
            <w:r w:rsidRPr="00AA502F">
              <w:rPr>
                <w:rFonts w:ascii="Times New Roman" w:hAnsi="Times New Roman"/>
                <w:sz w:val="22"/>
                <w:szCs w:val="22"/>
                <w:lang w:val="ro-RO"/>
              </w:rPr>
              <w:t xml:space="preserve">producător de energie electrică din surse regenerabile care are dreptul de a beneficia de o schemă de sprijin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prezenta lege;</w:t>
            </w:r>
          </w:p>
          <w:p w14:paraId="28CD87EE" w14:textId="1B5C94E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producător eligibil mare</w:t>
            </w:r>
            <w:r w:rsidRPr="00AA502F">
              <w:rPr>
                <w:rFonts w:ascii="Times New Roman" w:hAnsi="Times New Roman"/>
                <w:sz w:val="22"/>
                <w:szCs w:val="22"/>
                <w:lang w:val="ro-RO"/>
              </w:rPr>
              <w:t> – producător eligibil care operează o centrală/mai multe centrale electrice de producere a energiei electrice din surse regenerabile cu o capacitate cumulativă mai mare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limita de capacitate stabilită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art.10 alin.(1) lit. e);</w:t>
            </w:r>
          </w:p>
          <w:p w14:paraId="6FE47C91" w14:textId="47D9BC87"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lastRenderedPageBreak/>
              <w:t>producător eligibil mic</w:t>
            </w:r>
            <w:r w:rsidRPr="00AA502F">
              <w:rPr>
                <w:rFonts w:ascii="Times New Roman" w:hAnsi="Times New Roman"/>
                <w:sz w:val="22"/>
                <w:szCs w:val="22"/>
                <w:lang w:val="ro-RO"/>
              </w:rPr>
              <w:t> – producător eligibil care operează o centrală/mai multe centrale electrice de producere a energiei electrice din surse regenerabile cu o capacitate cumulativă mai mică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limita de capacitate stabilită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art.10 alin.(1) lit.</w:t>
            </w:r>
            <w:r w:rsidR="00891313" w:rsidRPr="00AA502F">
              <w:rPr>
                <w:rFonts w:ascii="Times New Roman" w:hAnsi="Times New Roman"/>
                <w:sz w:val="22"/>
                <w:szCs w:val="22"/>
                <w:lang w:val="ro-RO"/>
              </w:rPr>
              <w:t xml:space="preserve"> </w:t>
            </w:r>
            <w:r w:rsidRPr="00AA502F">
              <w:rPr>
                <w:rFonts w:ascii="Times New Roman" w:hAnsi="Times New Roman"/>
                <w:sz w:val="22"/>
                <w:szCs w:val="22"/>
                <w:lang w:val="ro-RO"/>
              </w:rPr>
              <w:t>e), inclusiv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 producere a energiei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regim de cogenerare pe bază de biomasă, singaz sau biogaz, indiferent de capacitate, dacă Guvernul 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te astfel;</w:t>
            </w:r>
          </w:p>
          <w:p w14:paraId="2B8BAEFA" w14:textId="7CABBC0E"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produse petroliere</w:t>
            </w:r>
            <w:r w:rsidRPr="00AA502F">
              <w:rPr>
                <w:rFonts w:ascii="Times New Roman" w:hAnsi="Times New Roman"/>
                <w:sz w:val="22"/>
                <w:szCs w:val="22"/>
                <w:lang w:val="ro-RO"/>
              </w:rPr>
              <w:t xml:space="preserve"> – produse petroliere principale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produse petroliere principale de tip standard, astfel cum sunt definite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Legea nr. 461/2001 privind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produselor petroliere;</w:t>
            </w:r>
          </w:p>
          <w:p w14:paraId="28C480AB" w14:textId="1DA4BCF1"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prosumator de energie electrică din surse regenerabile</w:t>
            </w:r>
            <w:r w:rsidRPr="00AA502F">
              <w:rPr>
                <w:rFonts w:ascii="Times New Roman" w:hAnsi="Times New Roman"/>
                <w:sz w:val="22"/>
                <w:szCs w:val="22"/>
                <w:lang w:val="ro-RO"/>
              </w:rPr>
              <w:t xml:space="preserve"> – consumator final care produce energie electrică din surse regenerabile pentru propriul consum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care poate stoca sau comercializa energia electrică din surse regenerabile produsă,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unui prosumator noncasnic de energie electrică din surse regenerabile, aceste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nu constituie activitatea sa comercială sau profesională de bază;</w:t>
            </w:r>
          </w:p>
          <w:p w14:paraId="1588DD6A" w14:textId="063DEFB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prosumatori de energie electrică din surse regenerabile care ac</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ionează </w:t>
            </w:r>
            <w:r w:rsidR="00891313" w:rsidRPr="00AA502F">
              <w:rPr>
                <w:rFonts w:ascii="Times New Roman" w:hAnsi="Times New Roman"/>
                <w:i/>
                <w:iCs/>
                <w:sz w:val="22"/>
                <w:szCs w:val="22"/>
                <w:lang w:val="ro-RO"/>
              </w:rPr>
              <w:t>î</w:t>
            </w:r>
            <w:r w:rsidRPr="00AA502F">
              <w:rPr>
                <w:rFonts w:ascii="Times New Roman" w:hAnsi="Times New Roman"/>
                <w:i/>
                <w:iCs/>
                <w:sz w:val="22"/>
                <w:szCs w:val="22"/>
                <w:lang w:val="ro-RO"/>
              </w:rPr>
              <w:t>n mod colectiv</w:t>
            </w:r>
            <w:r w:rsidRPr="00AA502F">
              <w:rPr>
                <w:rFonts w:ascii="Times New Roman" w:hAnsi="Times New Roman"/>
                <w:sz w:val="22"/>
                <w:szCs w:val="22"/>
                <w:lang w:val="ro-RO"/>
              </w:rPr>
              <w:t> – grup de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doi prosumatori de energie electrică din surse regenerabile, care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aceea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clădire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bloc locativ, astfel cum sunt specificate la art. 3 alin. (1) din Legea nr. 282/2023 privind performan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 a clădirilor;</w:t>
            </w:r>
          </w:p>
          <w:p w14:paraId="3EA2F550" w14:textId="59596D6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schemă de sprijin</w:t>
            </w:r>
            <w:r w:rsidRPr="00AA502F">
              <w:rPr>
                <w:rFonts w:ascii="Times New Roman" w:hAnsi="Times New Roman"/>
                <w:sz w:val="22"/>
                <w:szCs w:val="22"/>
                <w:lang w:val="ro-RO"/>
              </w:rPr>
              <w:t xml:space="preserve"> – orice instrument, schemă sau mecanism aplicat pentru promovarea utilizării energiei din surse regenerabile prin </w:t>
            </w:r>
            <w:r w:rsidRPr="00AA502F">
              <w:rPr>
                <w:rFonts w:ascii="Times New Roman" w:hAnsi="Times New Roman"/>
                <w:sz w:val="22"/>
                <w:szCs w:val="22"/>
                <w:lang w:val="ro-RO"/>
              </w:rPr>
              <w:lastRenderedPageBreak/>
              <w:t>reducerea costurilor acestei energii, prin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terea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ului la care aceasta poate fi v</w:t>
            </w:r>
            <w:r w:rsidR="00891313" w:rsidRPr="00AA502F">
              <w:rPr>
                <w:rFonts w:ascii="Times New Roman" w:hAnsi="Times New Roman"/>
                <w:sz w:val="22"/>
                <w:szCs w:val="22"/>
                <w:lang w:val="ro-RO"/>
              </w:rPr>
              <w:t>â</w:t>
            </w:r>
            <w:r w:rsidRPr="00AA502F">
              <w:rPr>
                <w:rFonts w:ascii="Times New Roman" w:hAnsi="Times New Roman"/>
                <w:sz w:val="22"/>
                <w:szCs w:val="22"/>
                <w:lang w:val="ro-RO"/>
              </w:rPr>
              <w:t>ndută sau prin mărirea, prin intermediul unor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referitoare la energia regenerabilă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alt mod, a cantită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 de acest tip de energie;</w:t>
            </w:r>
          </w:p>
          <w:p w14:paraId="0CA9D4AF" w14:textId="516DCE78"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tranzac</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ie inter pares</w:t>
            </w:r>
            <w:r w:rsidRPr="00AA502F">
              <w:rPr>
                <w:rFonts w:ascii="Times New Roman" w:hAnsi="Times New Roman"/>
                <w:sz w:val="22"/>
                <w:szCs w:val="22"/>
                <w:lang w:val="ro-RO"/>
              </w:rPr>
              <w:t> –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cu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 participan</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pe baza unui contract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prestabilite care reglementează executarea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decontarea automată a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fie direct,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 participan</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fie indirect, prin intermediul unui participant la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ter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autorizat, cum ar fi un intermediar/agregator. Dreptul de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ncheia tranzac</w:t>
            </w:r>
            <w:r w:rsidR="00891313" w:rsidRPr="00AA502F">
              <w:rPr>
                <w:rFonts w:ascii="Times New Roman" w:hAnsi="Times New Roman"/>
                <w:sz w:val="22"/>
                <w:szCs w:val="22"/>
                <w:lang w:val="ro-RO"/>
              </w:rPr>
              <w:t>ț</w:t>
            </w:r>
            <w:r w:rsidRPr="00AA502F">
              <w:rPr>
                <w:rFonts w:ascii="Times New Roman" w:hAnsi="Times New Roman"/>
                <w:sz w:val="22"/>
                <w:szCs w:val="22"/>
                <w:lang w:val="ro-RO"/>
              </w:rPr>
              <w:t>ii </w:t>
            </w:r>
            <w:r w:rsidRPr="00AA502F">
              <w:rPr>
                <w:rFonts w:ascii="Times New Roman" w:hAnsi="Times New Roman"/>
                <w:i/>
                <w:iCs/>
                <w:sz w:val="22"/>
                <w:szCs w:val="22"/>
                <w:lang w:val="ro-RO"/>
              </w:rPr>
              <w:t>inter pares</w:t>
            </w:r>
            <w:r w:rsidRPr="00AA502F">
              <w:rPr>
                <w:rFonts w:ascii="Times New Roman" w:hAnsi="Times New Roman"/>
                <w:sz w:val="22"/>
                <w:szCs w:val="22"/>
                <w:lang w:val="ro-RO"/>
              </w:rPr>
              <w:t xml:space="preserve"> nu aduce atingere drepturilor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implicate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consumatori finali, producători, furnizori sau intermediari/agregatori;</w:t>
            </w:r>
          </w:p>
          <w:p w14:paraId="6A50F026" w14:textId="46E17EF6"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valoare efectivă </w:t>
            </w:r>
            <w:r w:rsidRPr="00AA502F">
              <w:rPr>
                <w:rFonts w:ascii="Times New Roman" w:hAnsi="Times New Roman"/>
                <w:sz w:val="22"/>
                <w:szCs w:val="22"/>
                <w:lang w:val="ro-RO"/>
              </w:rPr>
              <w:t>– valoarea reducerii emisiilor de gaze cu efect de seră pentru unele sau pentru toate etapele unui proces specific de produc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 biolichidelor sau a combustibililor din biomasă;</w:t>
            </w:r>
          </w:p>
          <w:p w14:paraId="3E19D2F2" w14:textId="6B710BFA"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valoare tipică </w:t>
            </w:r>
            <w:r w:rsidRPr="00AA502F">
              <w:rPr>
                <w:rFonts w:ascii="Times New Roman" w:hAnsi="Times New Roman"/>
                <w:sz w:val="22"/>
                <w:szCs w:val="22"/>
                <w:lang w:val="ro-RO"/>
              </w:rPr>
              <w:t>– valoarea estimată a reducerii reprezentative a emisiilor de gaze cu efect de seră pentru o anumită filieră de produc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 biolichidelor sau a combustibililor din biomasă;</w:t>
            </w:r>
          </w:p>
          <w:p w14:paraId="7FBE7264" w14:textId="3AA619B9"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
                <w:iCs/>
                <w:sz w:val="22"/>
                <w:szCs w:val="22"/>
                <w:lang w:val="ro-RO"/>
              </w:rPr>
              <w:t>valoare implicită</w:t>
            </w:r>
            <w:r w:rsidRPr="00AA502F">
              <w:rPr>
                <w:rFonts w:ascii="Times New Roman" w:hAnsi="Times New Roman"/>
                <w:sz w:val="22"/>
                <w:szCs w:val="22"/>
                <w:lang w:val="ro-RO"/>
              </w:rPr>
              <w:t> – valoarea derivată dintr-o valoare tipică prin aplicarea unor factori predetermina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poate să fie utilizată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locul unei valori efective.</w:t>
            </w:r>
          </w:p>
          <w:p w14:paraId="7F27B3E2" w14:textId="61033809" w:rsidR="00956141" w:rsidRPr="00AA502F" w:rsidRDefault="00956141" w:rsidP="00AA502F">
            <w:pPr>
              <w:spacing w:after="120"/>
              <w:ind w:firstLine="0"/>
              <w:jc w:val="left"/>
              <w:rPr>
                <w:rFonts w:ascii="Times New Roman" w:hAnsi="Times New Roman"/>
                <w:i/>
                <w:w w:val="105"/>
                <w:sz w:val="22"/>
                <w:szCs w:val="22"/>
                <w:lang w:val="ro-RO"/>
              </w:rPr>
            </w:pPr>
            <w:r w:rsidRPr="00AA502F">
              <w:rPr>
                <w:rFonts w:ascii="Times New Roman" w:hAnsi="Times New Roman"/>
                <w:i/>
                <w:w w:val="105"/>
                <w:sz w:val="22"/>
                <w:szCs w:val="22"/>
                <w:lang w:val="ro-RO"/>
              </w:rPr>
              <w:t xml:space="preserve">baterie de stocare a energiei pentru uz casnic  - </w:t>
            </w:r>
            <w:r w:rsidRPr="00AA502F">
              <w:rPr>
                <w:rFonts w:ascii="Times New Roman" w:hAnsi="Times New Roman"/>
                <w:w w:val="105"/>
                <w:sz w:val="22"/>
                <w:szCs w:val="22"/>
                <w:lang w:val="ro-RO"/>
              </w:rPr>
              <w:t>o baterie de stocare a energiei electrice re</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ncărcabilă de sine stătătoare cu o </w:t>
            </w:r>
            <w:r w:rsidRPr="00AA502F">
              <w:rPr>
                <w:rFonts w:ascii="Times New Roman" w:hAnsi="Times New Roman"/>
                <w:w w:val="105"/>
                <w:sz w:val="22"/>
                <w:szCs w:val="22"/>
                <w:lang w:val="ro-RO"/>
              </w:rPr>
              <w:lastRenderedPageBreak/>
              <w:t xml:space="preserve">capacitate nominală mai mare de 2 kwh, care este adecvată pentru instalare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utilizare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ntr-un mediu casnic;”</w:t>
            </w:r>
          </w:p>
          <w:p w14:paraId="312CF351" w14:textId="64693D37" w:rsidR="00956141" w:rsidRPr="00AA502F" w:rsidRDefault="00956141" w:rsidP="00AA502F">
            <w:pPr>
              <w:spacing w:after="120"/>
              <w:ind w:firstLine="0"/>
              <w:jc w:val="left"/>
              <w:rPr>
                <w:rFonts w:ascii="Times New Roman" w:hAnsi="Times New Roman"/>
                <w:w w:val="105"/>
                <w:sz w:val="22"/>
                <w:szCs w:val="22"/>
                <w:lang w:val="ro-RO"/>
              </w:rPr>
            </w:pPr>
            <w:r w:rsidRPr="00AA502F">
              <w:rPr>
                <w:rFonts w:ascii="Times New Roman" w:hAnsi="Times New Roman"/>
                <w:i/>
                <w:w w:val="105"/>
                <w:sz w:val="22"/>
                <w:szCs w:val="22"/>
                <w:lang w:val="ro-RO"/>
              </w:rPr>
              <w:t xml:space="preserve">„baterie de stocare a energiei pentru vehicule electrice - </w:t>
            </w:r>
            <w:r w:rsidRPr="00AA502F">
              <w:rPr>
                <w:rFonts w:ascii="Times New Roman" w:hAnsi="Times New Roman"/>
                <w:w w:val="105"/>
                <w:sz w:val="22"/>
                <w:szCs w:val="22"/>
                <w:lang w:val="ro-RO"/>
              </w:rPr>
              <w:t>o baterie de stocare a energiei electrice care este special proiectată pentru a furniza energie electrică pentru trac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iunea vehiculelor hibride,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care c</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ntăre</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te peste 25 kg;”</w:t>
            </w:r>
          </w:p>
          <w:p w14:paraId="247F3AFA" w14:textId="6150E452" w:rsidR="00956141" w:rsidRPr="00AA502F" w:rsidRDefault="00956141" w:rsidP="00AA502F">
            <w:pPr>
              <w:spacing w:after="120"/>
              <w:ind w:firstLine="0"/>
              <w:jc w:val="left"/>
              <w:rPr>
                <w:rFonts w:ascii="Times New Roman" w:hAnsi="Times New Roman"/>
                <w:i/>
                <w:w w:val="105"/>
                <w:sz w:val="22"/>
                <w:szCs w:val="22"/>
                <w:lang w:val="ro-RO"/>
              </w:rPr>
            </w:pPr>
            <w:r w:rsidRPr="00AA502F">
              <w:rPr>
                <w:rFonts w:ascii="Times New Roman" w:hAnsi="Times New Roman"/>
                <w:i/>
                <w:w w:val="105"/>
                <w:sz w:val="22"/>
                <w:szCs w:val="22"/>
                <w:lang w:val="ro-RO"/>
              </w:rPr>
              <w:t xml:space="preserve">„baterie de stocare a energiei </w:t>
            </w:r>
            <w:r w:rsidR="00891313" w:rsidRPr="00AA502F">
              <w:rPr>
                <w:rFonts w:ascii="Times New Roman" w:hAnsi="Times New Roman"/>
                <w:i/>
                <w:w w:val="105"/>
                <w:sz w:val="22"/>
                <w:szCs w:val="22"/>
                <w:lang w:val="ro-RO"/>
              </w:rPr>
              <w:t>î</w:t>
            </w:r>
            <w:r w:rsidRPr="00AA502F">
              <w:rPr>
                <w:rFonts w:ascii="Times New Roman" w:hAnsi="Times New Roman"/>
                <w:i/>
                <w:w w:val="105"/>
                <w:sz w:val="22"/>
                <w:szCs w:val="22"/>
                <w:lang w:val="ro-RO"/>
              </w:rPr>
              <w:t xml:space="preserve">n scopuri industriale  </w:t>
            </w:r>
            <w:r w:rsidRPr="00AA502F">
              <w:rPr>
                <w:rFonts w:ascii="Times New Roman" w:hAnsi="Times New Roman"/>
                <w:iCs/>
                <w:w w:val="105"/>
                <w:sz w:val="22"/>
                <w:szCs w:val="22"/>
                <w:lang w:val="ro-RO"/>
              </w:rPr>
              <w:t>- o baterie de stocare a energiei electrice care este special proiectată pentru utilizări industriale sau destinată utilizărilor industriale după ce a făcut obiectul pregătirii pentru reafectare sau al reafectării ori orice altă baterie care c</w:t>
            </w:r>
            <w:r w:rsidR="00891313" w:rsidRPr="00AA502F">
              <w:rPr>
                <w:rFonts w:ascii="Times New Roman" w:hAnsi="Times New Roman"/>
                <w:iCs/>
                <w:w w:val="105"/>
                <w:sz w:val="22"/>
                <w:szCs w:val="22"/>
                <w:lang w:val="ro-RO"/>
              </w:rPr>
              <w:t>â</w:t>
            </w:r>
            <w:r w:rsidRPr="00AA502F">
              <w:rPr>
                <w:rFonts w:ascii="Times New Roman" w:hAnsi="Times New Roman"/>
                <w:iCs/>
                <w:w w:val="105"/>
                <w:sz w:val="22"/>
                <w:szCs w:val="22"/>
                <w:lang w:val="ro-RO"/>
              </w:rPr>
              <w:t>ntăre</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 xml:space="preserve">te peste 5 kg </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i care nu este o baterie de stocare a energiei pentru vehicule electrice, o baterie pentru mijloace de transport u</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 xml:space="preserve">oare sau o baterie pentru pornire, iluminare </w:t>
            </w:r>
            <w:r w:rsidR="00891313" w:rsidRPr="00AA502F">
              <w:rPr>
                <w:rFonts w:ascii="Times New Roman" w:hAnsi="Times New Roman"/>
                <w:iCs/>
                <w:w w:val="105"/>
                <w:sz w:val="22"/>
                <w:szCs w:val="22"/>
                <w:lang w:val="ro-RO"/>
              </w:rPr>
              <w:t>ș</w:t>
            </w:r>
            <w:r w:rsidRPr="00AA502F">
              <w:rPr>
                <w:rFonts w:ascii="Times New Roman" w:hAnsi="Times New Roman"/>
                <w:iCs/>
                <w:w w:val="105"/>
                <w:sz w:val="22"/>
                <w:szCs w:val="22"/>
                <w:lang w:val="ro-RO"/>
              </w:rPr>
              <w:t>i aprindere;”</w:t>
            </w:r>
          </w:p>
          <w:p w14:paraId="40064669" w14:textId="70E6F3FE" w:rsidR="00956141" w:rsidRPr="00AA502F" w:rsidRDefault="00956141" w:rsidP="00AA502F">
            <w:pPr>
              <w:spacing w:after="120"/>
              <w:ind w:left="110" w:right="127" w:firstLine="0"/>
              <w:jc w:val="left"/>
              <w:rPr>
                <w:rFonts w:ascii="Times New Roman" w:hAnsi="Times New Roman"/>
                <w:sz w:val="22"/>
                <w:szCs w:val="22"/>
                <w:lang w:val="ro-RO"/>
              </w:rPr>
            </w:pPr>
            <w:r w:rsidRPr="00AA502F">
              <w:rPr>
                <w:rFonts w:ascii="Times New Roman" w:hAnsi="Times New Roman"/>
                <w:i/>
                <w:iCs/>
                <w:sz w:val="22"/>
                <w:szCs w:val="22"/>
                <w:lang w:val="ro-RO"/>
              </w:rPr>
              <w:t xml:space="preserve">„combustibili din surse regenerabile - </w:t>
            </w:r>
            <w:r w:rsidRPr="00AA502F">
              <w:rPr>
                <w:rFonts w:ascii="Times New Roman" w:hAnsi="Times New Roman"/>
                <w:sz w:val="22"/>
                <w:szCs w:val="22"/>
                <w:lang w:val="ro-RO"/>
              </w:rPr>
              <w:t xml:space="preserve">biocombustibili, biolichide, combustibili din biomasă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combustibili din surse regenerabile de origine nebiologică;”</w:t>
            </w:r>
          </w:p>
          <w:p w14:paraId="4BC80FD2" w14:textId="4393570A" w:rsidR="00956141" w:rsidRPr="00AA502F" w:rsidRDefault="00956141" w:rsidP="00AA502F">
            <w:pPr>
              <w:spacing w:after="120"/>
              <w:ind w:left="110" w:right="127" w:firstLine="0"/>
              <w:jc w:val="left"/>
              <w:rPr>
                <w:rFonts w:ascii="Times New Roman" w:hAnsi="Times New Roman"/>
                <w:sz w:val="22"/>
                <w:szCs w:val="22"/>
                <w:lang w:val="ro-RO"/>
              </w:rPr>
            </w:pPr>
            <w:r w:rsidRPr="00AA502F">
              <w:rPr>
                <w:rFonts w:ascii="Times New Roman" w:hAnsi="Times New Roman"/>
                <w:i/>
                <w:iCs/>
                <w:sz w:val="22"/>
                <w:szCs w:val="22"/>
                <w:lang w:val="ro-RO"/>
              </w:rPr>
              <w:t xml:space="preserve">„combustibili din surse regenerabile de origine nebiologică - </w:t>
            </w:r>
            <w:r w:rsidRPr="00AA502F">
              <w:rPr>
                <w:rFonts w:ascii="Times New Roman" w:hAnsi="Times New Roman"/>
                <w:sz w:val="22"/>
                <w:szCs w:val="22"/>
                <w:lang w:val="ro-RO"/>
              </w:rPr>
              <w:t xml:space="preserve">combustibili lichizi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gazo</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căror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 energetic provine din surse regenerabile, altele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biomasa;”</w:t>
            </w:r>
          </w:p>
          <w:p w14:paraId="5513D7C9" w14:textId="435538EA" w:rsidR="00956141" w:rsidRPr="00AA502F" w:rsidRDefault="00956141" w:rsidP="00AA502F">
            <w:pPr>
              <w:spacing w:after="120"/>
              <w:ind w:left="110" w:right="122" w:firstLine="0"/>
              <w:jc w:val="left"/>
              <w:rPr>
                <w:rFonts w:ascii="Times New Roman" w:hAnsi="Times New Roman"/>
                <w:sz w:val="22"/>
                <w:szCs w:val="22"/>
                <w:lang w:val="ro-RO"/>
              </w:rPr>
            </w:pPr>
            <w:r w:rsidRPr="00AA502F">
              <w:rPr>
                <w:rFonts w:ascii="Times New Roman" w:hAnsi="Times New Roman"/>
                <w:i/>
                <w:iCs/>
                <w:sz w:val="22"/>
                <w:szCs w:val="22"/>
                <w:lang w:val="ro-RO"/>
              </w:rPr>
              <w:t>„contract de achizi</w:t>
            </w:r>
            <w:r w:rsidR="00891313" w:rsidRPr="00AA502F">
              <w:rPr>
                <w:rFonts w:ascii="Times New Roman" w:hAnsi="Times New Roman"/>
                <w:i/>
                <w:iCs/>
                <w:sz w:val="22"/>
                <w:szCs w:val="22"/>
                <w:lang w:val="ro-RO"/>
              </w:rPr>
              <w:t>ț</w:t>
            </w:r>
            <w:r w:rsidRPr="00AA502F">
              <w:rPr>
                <w:rFonts w:ascii="Times New Roman" w:hAnsi="Times New Roman"/>
                <w:i/>
                <w:iCs/>
                <w:sz w:val="22"/>
                <w:szCs w:val="22"/>
                <w:lang w:val="ro-RO"/>
              </w:rPr>
              <w:t xml:space="preserve">ie de energie din surse regenerabile pentru </w:t>
            </w:r>
            <w:r w:rsidR="00891313" w:rsidRPr="00AA502F">
              <w:rPr>
                <w:rFonts w:ascii="Times New Roman" w:hAnsi="Times New Roman"/>
                <w:i/>
                <w:iCs/>
                <w:sz w:val="22"/>
                <w:szCs w:val="22"/>
                <w:lang w:val="ro-RO"/>
              </w:rPr>
              <w:t>î</w:t>
            </w:r>
            <w:r w:rsidRPr="00AA502F">
              <w:rPr>
                <w:rFonts w:ascii="Times New Roman" w:hAnsi="Times New Roman"/>
                <w:i/>
                <w:iCs/>
                <w:sz w:val="22"/>
                <w:szCs w:val="22"/>
                <w:lang w:val="ro-RO"/>
              </w:rPr>
              <w:t xml:space="preserve">ncălzire </w:t>
            </w:r>
            <w:r w:rsidR="00891313" w:rsidRPr="00AA502F">
              <w:rPr>
                <w:rFonts w:ascii="Times New Roman" w:hAnsi="Times New Roman"/>
                <w:i/>
                <w:iCs/>
                <w:sz w:val="22"/>
                <w:szCs w:val="22"/>
                <w:lang w:val="ro-RO"/>
              </w:rPr>
              <w:t>ș</w:t>
            </w:r>
            <w:r w:rsidRPr="00AA502F">
              <w:rPr>
                <w:rFonts w:ascii="Times New Roman" w:hAnsi="Times New Roman"/>
                <w:i/>
                <w:iCs/>
                <w:sz w:val="22"/>
                <w:szCs w:val="22"/>
                <w:lang w:val="ro-RO"/>
              </w:rPr>
              <w:t>i răcire direct de la producător</w:t>
            </w:r>
            <w:r w:rsidRPr="00AA502F">
              <w:rPr>
                <w:rFonts w:ascii="Times New Roman" w:hAnsi="Times New Roman"/>
                <w:sz w:val="22"/>
                <w:szCs w:val="22"/>
                <w:lang w:val="ro-RO"/>
              </w:rPr>
              <w:t xml:space="preserve"> - un contract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temeiul căruia o persoană fizică sau juridică convine </w:t>
            </w:r>
            <w:r w:rsidRPr="00AA502F">
              <w:rPr>
                <w:rFonts w:ascii="Times New Roman" w:hAnsi="Times New Roman"/>
                <w:sz w:val="22"/>
                <w:szCs w:val="22"/>
                <w:lang w:val="ro-RO"/>
              </w:rPr>
              <w:lastRenderedPageBreak/>
              <w:t>să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ioneze energie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 direct de la un producător, c</w:t>
            </w:r>
            <w:r w:rsidRPr="00AA502F">
              <w:rPr>
                <w:rFonts w:ascii="Times New Roman" w:hAnsi="Times New Roman"/>
                <w:w w:val="105"/>
                <w:sz w:val="22"/>
                <w:szCs w:val="22"/>
                <w:lang w:val="ro-RO"/>
              </w:rPr>
              <w:t>are de</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ine licen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pentru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producerea energiei termice din surse regenerabile</w:t>
            </w:r>
            <w:r w:rsidRPr="00AA502F">
              <w:rPr>
                <w:rFonts w:ascii="Times New Roman" w:hAnsi="Times New Roman"/>
                <w:spacing w:val="40"/>
                <w:w w:val="105"/>
                <w:sz w:val="22"/>
                <w:szCs w:val="22"/>
                <w:lang w:val="ro-RO"/>
              </w:rPr>
              <w:t xml:space="preserv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conformitate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 xml:space="preserve">prevederile Legii nr. 92/2014 cu privire la energia termică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promovarea cogenerării</w:t>
            </w:r>
            <w:r w:rsidRPr="00AA502F">
              <w:rPr>
                <w:rFonts w:ascii="Times New Roman" w:hAnsi="Times New Roman"/>
                <w:sz w:val="22"/>
                <w:szCs w:val="22"/>
                <w:lang w:val="ro-RO"/>
              </w:rPr>
              <w:t>;”</w:t>
            </w:r>
          </w:p>
          <w:p w14:paraId="754A1474" w14:textId="27CBF96E" w:rsidR="00956141" w:rsidRPr="00AA502F" w:rsidRDefault="00956141" w:rsidP="00AA502F">
            <w:pPr>
              <w:pStyle w:val="BodyText"/>
              <w:spacing w:before="0" w:after="120"/>
              <w:ind w:right="123" w:firstLine="0"/>
              <w:jc w:val="left"/>
              <w:rPr>
                <w:rFonts w:ascii="Times New Roman" w:hAnsi="Times New Roman" w:cs="Times New Roman"/>
                <w:iCs/>
                <w:sz w:val="22"/>
                <w:szCs w:val="22"/>
              </w:rPr>
            </w:pPr>
            <w:r w:rsidRPr="00AA502F">
              <w:rPr>
                <w:rFonts w:ascii="Times New Roman" w:hAnsi="Times New Roman" w:cs="Times New Roman"/>
                <w:i/>
                <w:w w:val="105"/>
                <w:sz w:val="22"/>
                <w:szCs w:val="22"/>
              </w:rPr>
              <w:t xml:space="preserve">„echipament de energie solară - </w:t>
            </w:r>
            <w:r w:rsidRPr="00AA502F">
              <w:rPr>
                <w:rFonts w:ascii="Times New Roman" w:hAnsi="Times New Roman" w:cs="Times New Roman"/>
                <w:iCs/>
                <w:w w:val="105"/>
                <w:sz w:val="22"/>
                <w:szCs w:val="22"/>
              </w:rPr>
              <w:t xml:space="preserve">echipament utilizat pentru conversia energiei solare </w:t>
            </w:r>
            <w:r w:rsidR="00891313" w:rsidRPr="00AA502F">
              <w:rPr>
                <w:rFonts w:ascii="Times New Roman" w:hAnsi="Times New Roman" w:cs="Times New Roman"/>
                <w:iCs/>
                <w:w w:val="105"/>
                <w:sz w:val="22"/>
                <w:szCs w:val="22"/>
              </w:rPr>
              <w:t>î</w:t>
            </w:r>
            <w:r w:rsidRPr="00AA502F">
              <w:rPr>
                <w:rFonts w:ascii="Times New Roman" w:hAnsi="Times New Roman" w:cs="Times New Roman"/>
                <w:iCs/>
                <w:w w:val="105"/>
                <w:sz w:val="22"/>
                <w:szCs w:val="22"/>
              </w:rPr>
              <w:t>n energie termică sau electrică;”</w:t>
            </w:r>
          </w:p>
          <w:p w14:paraId="35FFAF8F" w14:textId="3FD95CD2" w:rsidR="00956141" w:rsidRPr="00AA502F" w:rsidRDefault="00956141" w:rsidP="00AA502F">
            <w:pPr>
              <w:pStyle w:val="BodyText"/>
              <w:spacing w:before="0" w:after="120"/>
              <w:ind w:right="121" w:firstLine="0"/>
              <w:jc w:val="left"/>
              <w:rPr>
                <w:rFonts w:ascii="Times New Roman" w:hAnsi="Times New Roman" w:cs="Times New Roman"/>
                <w:sz w:val="22"/>
                <w:szCs w:val="22"/>
              </w:rPr>
            </w:pPr>
            <w:r w:rsidRPr="00AA502F">
              <w:rPr>
                <w:rFonts w:ascii="Times New Roman" w:hAnsi="Times New Roman" w:cs="Times New Roman"/>
                <w:i/>
                <w:iCs/>
                <w:sz w:val="22"/>
                <w:szCs w:val="22"/>
              </w:rPr>
              <w:t xml:space="preserve">„energie osmotică - </w:t>
            </w:r>
            <w:r w:rsidRPr="00AA502F">
              <w:rPr>
                <w:rFonts w:ascii="Times New Roman" w:hAnsi="Times New Roman" w:cs="Times New Roman"/>
                <w:sz w:val="22"/>
                <w:szCs w:val="22"/>
              </w:rPr>
              <w:t>energia creată din diferen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a concentra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iilor de sare ale două fluide, cum ar fi apă dulce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apă sărată;”</w:t>
            </w:r>
          </w:p>
          <w:p w14:paraId="2CFEDFE3" w14:textId="68FA73D8" w:rsidR="00956141" w:rsidRDefault="00956141" w:rsidP="00AA502F">
            <w:pPr>
              <w:pStyle w:val="BodyText"/>
              <w:spacing w:before="0" w:after="120"/>
              <w:ind w:right="122" w:firstLine="0"/>
              <w:jc w:val="left"/>
              <w:rPr>
                <w:rFonts w:ascii="Times New Roman" w:hAnsi="Times New Roman" w:cs="Times New Roman"/>
                <w:sz w:val="22"/>
                <w:szCs w:val="22"/>
              </w:rPr>
            </w:pPr>
            <w:r w:rsidRPr="00AA502F">
              <w:rPr>
                <w:rFonts w:ascii="Times New Roman" w:hAnsi="Times New Roman" w:cs="Times New Roman"/>
                <w:i/>
                <w:iCs/>
                <w:sz w:val="22"/>
                <w:szCs w:val="22"/>
              </w:rPr>
              <w:t xml:space="preserve">„nivelul de </w:t>
            </w:r>
            <w:r w:rsidR="00891313" w:rsidRPr="00AA502F">
              <w:rPr>
                <w:rFonts w:ascii="Times New Roman" w:hAnsi="Times New Roman" w:cs="Times New Roman"/>
                <w:i/>
                <w:iCs/>
                <w:sz w:val="22"/>
                <w:szCs w:val="22"/>
              </w:rPr>
              <w:t>î</w:t>
            </w:r>
            <w:r w:rsidRPr="00AA502F">
              <w:rPr>
                <w:rFonts w:ascii="Times New Roman" w:hAnsi="Times New Roman" w:cs="Times New Roman"/>
                <w:i/>
                <w:iCs/>
                <w:sz w:val="22"/>
                <w:szCs w:val="22"/>
              </w:rPr>
              <w:t>ncărcare</w:t>
            </w:r>
            <w:r w:rsidRPr="00AA502F">
              <w:rPr>
                <w:rFonts w:ascii="Times New Roman" w:hAnsi="Times New Roman" w:cs="Times New Roman"/>
                <w:sz w:val="22"/>
                <w:szCs w:val="22"/>
              </w:rPr>
              <w:t xml:space="preserve"> - energia disponibilă a unei baterii de stocare a energiei, exprimată ca procent din capacitatea sa nominală astfel cum este declarată de producător;”</w:t>
            </w:r>
          </w:p>
          <w:p w14:paraId="4ACC0249" w14:textId="50E10967" w:rsidR="00054051" w:rsidRPr="00AA502F" w:rsidRDefault="00054051" w:rsidP="00054051">
            <w:pPr>
              <w:pStyle w:val="BodyText"/>
              <w:spacing w:before="0" w:after="120"/>
              <w:ind w:right="122"/>
              <w:jc w:val="left"/>
              <w:rPr>
                <w:rFonts w:ascii="Times New Roman" w:hAnsi="Times New Roman" w:cs="Times New Roman"/>
                <w:sz w:val="22"/>
                <w:szCs w:val="22"/>
              </w:rPr>
            </w:pPr>
            <w:r w:rsidRPr="00054051">
              <w:rPr>
                <w:rFonts w:ascii="Times New Roman" w:hAnsi="Times New Roman" w:cs="Times New Roman"/>
                <w:i/>
                <w:iCs/>
                <w:sz w:val="22"/>
                <w:szCs w:val="22"/>
              </w:rPr>
              <w:t>obligație referitoare la energia din surse regenerabile -</w:t>
            </w:r>
            <w:r w:rsidRPr="00054051">
              <w:rPr>
                <w:rFonts w:ascii="Times New Roman" w:hAnsi="Times New Roman" w:cs="Times New Roman"/>
                <w:sz w:val="22"/>
                <w:szCs w:val="22"/>
              </w:rPr>
              <w:t xml:space="preserve">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48DFC043" w14:textId="0E320409"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lastRenderedPageBreak/>
              <w:t>„punct de 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w:t>
            </w:r>
            <w:r w:rsidRPr="00AA502F">
              <w:rPr>
                <w:rFonts w:ascii="Times New Roman" w:hAnsi="Times New Roman" w:cs="Times New Roman"/>
                <w:w w:val="105"/>
                <w:sz w:val="22"/>
                <w:szCs w:val="22"/>
              </w:rPr>
              <w:t xml:space="preserve"> - o interfa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ă fixă sau mobilă, conectată sau neconectată la re</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ea, utilizată pentru transferul de energie electrică către un vehicul electric, care, de</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poate avea unul sau mai mul</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 conectori adapta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 diferitelor tipuri de conectori, este capabilă să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ncarce un singur vehicul electric o dată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care exclude dispozitivele cu o putere de ie</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ire mai mică sau egală cu 3,7 kW al căror scop principal nu este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ncărcarea vehiculelor electrice;”</w:t>
            </w:r>
          </w:p>
          <w:p w14:paraId="4ADF980A" w14:textId="3D38F280"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„punct de 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 de putere normală</w:t>
            </w:r>
            <w:r w:rsidRPr="00AA502F">
              <w:rPr>
                <w:rFonts w:ascii="Times New Roman" w:hAnsi="Times New Roman" w:cs="Times New Roman"/>
                <w:w w:val="105"/>
                <w:sz w:val="22"/>
                <w:szCs w:val="22"/>
              </w:rPr>
              <w:t xml:space="preserve"> - un punct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ncărcare cu o putere de ie</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ire mai mare de 22 kW pentru transferul de energie electrică către un vehicul electric;”</w:t>
            </w:r>
          </w:p>
          <w:p w14:paraId="7ED89F54" w14:textId="180CBC79"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 bidirec</w:t>
            </w:r>
            <w:r w:rsidR="00891313" w:rsidRPr="00AA502F">
              <w:rPr>
                <w:rFonts w:ascii="Times New Roman" w:hAnsi="Times New Roman" w:cs="Times New Roman"/>
                <w:i/>
                <w:iCs/>
                <w:w w:val="105"/>
                <w:sz w:val="22"/>
                <w:szCs w:val="22"/>
              </w:rPr>
              <w:t>ț</w:t>
            </w:r>
            <w:r w:rsidRPr="00AA502F">
              <w:rPr>
                <w:rFonts w:ascii="Times New Roman" w:hAnsi="Times New Roman" w:cs="Times New Roman"/>
                <w:i/>
                <w:iCs/>
                <w:w w:val="105"/>
                <w:sz w:val="22"/>
                <w:szCs w:val="22"/>
              </w:rPr>
              <w:t>ională</w:t>
            </w:r>
            <w:r w:rsidRPr="00AA502F">
              <w:rPr>
                <w:rFonts w:ascii="Times New Roman" w:hAnsi="Times New Roman" w:cs="Times New Roman"/>
                <w:w w:val="105"/>
                <w:sz w:val="22"/>
                <w:szCs w:val="22"/>
              </w:rPr>
              <w:t xml:space="preserve"> - o opera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iune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ncărcare inteligentă a bateriei de stocare a energiei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care direc</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 fluxului de energie electrică poate fi inversată, permi</w:t>
            </w:r>
            <w:r w:rsidR="00891313" w:rsidRPr="00AA502F">
              <w:rPr>
                <w:rFonts w:ascii="Times New Roman" w:hAnsi="Times New Roman" w:cs="Times New Roman"/>
                <w:w w:val="105"/>
                <w:sz w:val="22"/>
                <w:szCs w:val="22"/>
              </w:rPr>
              <w:t>țâ</w:t>
            </w:r>
            <w:r w:rsidRPr="00AA502F">
              <w:rPr>
                <w:rFonts w:ascii="Times New Roman" w:hAnsi="Times New Roman" w:cs="Times New Roman"/>
                <w:w w:val="105"/>
                <w:sz w:val="22"/>
                <w:szCs w:val="22"/>
              </w:rPr>
              <w:t>nd circula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 energiei electrice de la baterie la punctul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ncărcare la care este conectată;”</w:t>
            </w:r>
          </w:p>
          <w:p w14:paraId="576568B4" w14:textId="015D68D4"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„re</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ncărcare inteligentă</w:t>
            </w:r>
            <w:r w:rsidRPr="00AA502F">
              <w:rPr>
                <w:rFonts w:ascii="Times New Roman" w:hAnsi="Times New Roman" w:cs="Times New Roman"/>
                <w:w w:val="105"/>
                <w:sz w:val="22"/>
                <w:szCs w:val="22"/>
              </w:rPr>
              <w:t xml:space="preserve"> - o opera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iune de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ncărcare a bateriei de stocare a energiei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 cazul căreia intensitatea energiei electrice furnizate bateriei este ajustată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mod dinamic, pe baza informa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iilor primite prin intermediul comunica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iilor electronice;”</w:t>
            </w:r>
          </w:p>
          <w:p w14:paraId="686E9FB9" w14:textId="20FEABF4"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 xml:space="preserve">„scop neenergetic - </w:t>
            </w:r>
            <w:r w:rsidRPr="00AA502F">
              <w:rPr>
                <w:rFonts w:ascii="Times New Roman" w:hAnsi="Times New Roman" w:cs="Times New Roman"/>
                <w:w w:val="105"/>
                <w:sz w:val="22"/>
                <w:szCs w:val="22"/>
              </w:rPr>
              <w:t xml:space="preserve">utilizarea combustibililor ca materii prime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ntr-un proces industrial,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loc de a fi utiliza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 xml:space="preserve">i </w:t>
            </w:r>
            <w:r w:rsidRPr="00AA502F">
              <w:rPr>
                <w:rFonts w:ascii="Times New Roman" w:hAnsi="Times New Roman" w:cs="Times New Roman"/>
                <w:w w:val="105"/>
                <w:sz w:val="22"/>
                <w:szCs w:val="22"/>
              </w:rPr>
              <w:lastRenderedPageBreak/>
              <w:t>pentru a produce energie electrică;”</w:t>
            </w:r>
          </w:p>
          <w:p w14:paraId="76F27058" w14:textId="157E50B8"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„stare de sănătate a bateriei de stocare a energiei</w:t>
            </w:r>
            <w:r w:rsidRPr="00AA502F">
              <w:rPr>
                <w:rFonts w:ascii="Times New Roman" w:hAnsi="Times New Roman" w:cs="Times New Roman"/>
                <w:w w:val="105"/>
                <w:sz w:val="22"/>
                <w:szCs w:val="22"/>
              </w:rPr>
              <w:t xml:space="preserve"> – un indicator a stării generale a unei baterii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ncărcabile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a capacită</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ii acesteia de a asigura performan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 xml:space="preserve">a specificată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raport cu caracteristicile sale ini</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iale;”</w:t>
            </w:r>
          </w:p>
          <w:p w14:paraId="4DCCCEA3" w14:textId="46A5BF14" w:rsidR="00956141" w:rsidRPr="00AA502F" w:rsidRDefault="00956141" w:rsidP="00AA502F">
            <w:pPr>
              <w:pStyle w:val="BodyText"/>
              <w:spacing w:before="0" w:after="120"/>
              <w:ind w:right="116"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 xml:space="preserve">„stocarea energiei </w:t>
            </w:r>
            <w:r w:rsidR="00891313" w:rsidRPr="00AA502F">
              <w:rPr>
                <w:rFonts w:ascii="Times New Roman" w:hAnsi="Times New Roman" w:cs="Times New Roman"/>
                <w:i/>
                <w:iCs/>
                <w:w w:val="105"/>
                <w:sz w:val="22"/>
                <w:szCs w:val="22"/>
              </w:rPr>
              <w:t>î</w:t>
            </w:r>
            <w:r w:rsidRPr="00AA502F">
              <w:rPr>
                <w:rFonts w:ascii="Times New Roman" w:hAnsi="Times New Roman" w:cs="Times New Roman"/>
                <w:i/>
                <w:iCs/>
                <w:w w:val="105"/>
                <w:sz w:val="22"/>
                <w:szCs w:val="22"/>
              </w:rPr>
              <w:t>n acela</w:t>
            </w:r>
            <w:r w:rsidR="00891313" w:rsidRPr="00AA502F">
              <w:rPr>
                <w:rFonts w:ascii="Times New Roman" w:hAnsi="Times New Roman" w:cs="Times New Roman"/>
                <w:i/>
                <w:iCs/>
                <w:w w:val="105"/>
                <w:sz w:val="22"/>
                <w:szCs w:val="22"/>
              </w:rPr>
              <w:t>ș</w:t>
            </w:r>
            <w:r w:rsidRPr="00AA502F">
              <w:rPr>
                <w:rFonts w:ascii="Times New Roman" w:hAnsi="Times New Roman" w:cs="Times New Roman"/>
                <w:i/>
                <w:iCs/>
                <w:w w:val="105"/>
                <w:sz w:val="22"/>
                <w:szCs w:val="22"/>
              </w:rPr>
              <w:t xml:space="preserve">i amplasament - </w:t>
            </w:r>
            <w:r w:rsidRPr="00AA502F">
              <w:rPr>
                <w:rFonts w:ascii="Times New Roman" w:hAnsi="Times New Roman" w:cs="Times New Roman"/>
                <w:w w:val="105"/>
                <w:sz w:val="22"/>
                <w:szCs w:val="22"/>
              </w:rPr>
              <w:t>o instala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ie de stocare a energiei combinată cu o instala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 xml:space="preserve">ie care produce energie din surse regenerabile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care este racordată la acela</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 punct de acces la re</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ea;”</w:t>
            </w:r>
          </w:p>
          <w:p w14:paraId="452027FE" w14:textId="300DBC1B" w:rsidR="00956141" w:rsidRPr="00AA502F" w:rsidRDefault="00956141" w:rsidP="00AA502F">
            <w:pPr>
              <w:pStyle w:val="BodyText"/>
              <w:spacing w:before="0" w:after="120"/>
              <w:ind w:right="116" w:firstLine="0"/>
              <w:jc w:val="left"/>
              <w:rPr>
                <w:rFonts w:ascii="Times New Roman" w:hAnsi="Times New Roman" w:cs="Times New Roman"/>
                <w:sz w:val="22"/>
                <w:szCs w:val="22"/>
              </w:rPr>
            </w:pPr>
            <w:r w:rsidRPr="00AA502F">
              <w:rPr>
                <w:rFonts w:ascii="Times New Roman" w:hAnsi="Times New Roman" w:cs="Times New Roman"/>
                <w:i/>
                <w:iCs/>
                <w:sz w:val="22"/>
                <w:szCs w:val="22"/>
              </w:rPr>
              <w:t xml:space="preserve">tehnologie inovatoare </w:t>
            </w:r>
            <w:r w:rsidR="00891313" w:rsidRPr="00AA502F">
              <w:rPr>
                <w:rFonts w:ascii="Times New Roman" w:hAnsi="Times New Roman" w:cs="Times New Roman"/>
                <w:i/>
                <w:iCs/>
                <w:sz w:val="22"/>
                <w:szCs w:val="22"/>
              </w:rPr>
              <w:t>î</w:t>
            </w:r>
            <w:r w:rsidRPr="00AA502F">
              <w:rPr>
                <w:rFonts w:ascii="Times New Roman" w:hAnsi="Times New Roman" w:cs="Times New Roman"/>
                <w:i/>
                <w:iCs/>
                <w:sz w:val="22"/>
                <w:szCs w:val="22"/>
              </w:rPr>
              <w:t>n domeniul energiei din surse regenerabile</w:t>
            </w:r>
            <w:r w:rsidRPr="00AA502F">
              <w:rPr>
                <w:rFonts w:ascii="Times New Roman" w:hAnsi="Times New Roman" w:cs="Times New Roman"/>
                <w:sz w:val="22"/>
                <w:szCs w:val="22"/>
              </w:rPr>
              <w:t xml:space="preserve"> - tehnologie de producere a energiei din surse regenerabile care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mbunătă</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te, cel pu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ntr-un mod, tehnologia comparabilă de ultimă genera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materie de energie din surse regenerabile sau face ca o tehnologie de energie regenerabilă care nu este pe deplin comercializată sau care implică un grad clar de risc să devină utilizabilă;”</w:t>
            </w:r>
          </w:p>
          <w:p w14:paraId="7DAB20DF" w14:textId="42AD978F" w:rsidR="00956141" w:rsidRPr="00AA502F" w:rsidRDefault="00956141" w:rsidP="00AA502F">
            <w:pPr>
              <w:pStyle w:val="BodyText"/>
              <w:spacing w:before="0" w:after="120"/>
              <w:ind w:right="127" w:firstLine="0"/>
              <w:jc w:val="left"/>
              <w:rPr>
                <w:rFonts w:ascii="Times New Roman" w:hAnsi="Times New Roman" w:cs="Times New Roman"/>
                <w:sz w:val="22"/>
                <w:szCs w:val="22"/>
              </w:rPr>
            </w:pPr>
            <w:r w:rsidRPr="00AA502F">
              <w:rPr>
                <w:rFonts w:ascii="Times New Roman" w:hAnsi="Times New Roman" w:cs="Times New Roman"/>
                <w:i/>
                <w:iCs/>
                <w:sz w:val="22"/>
                <w:szCs w:val="22"/>
              </w:rPr>
              <w:t>„valoare de referin</w:t>
            </w:r>
            <w:r w:rsidR="00891313" w:rsidRPr="00AA502F">
              <w:rPr>
                <w:rFonts w:ascii="Times New Roman" w:hAnsi="Times New Roman" w:cs="Times New Roman"/>
                <w:i/>
                <w:iCs/>
                <w:sz w:val="22"/>
                <w:szCs w:val="22"/>
              </w:rPr>
              <w:t>ț</w:t>
            </w:r>
            <w:r w:rsidRPr="00AA502F">
              <w:rPr>
                <w:rFonts w:ascii="Times New Roman" w:hAnsi="Times New Roman" w:cs="Times New Roman"/>
                <w:i/>
                <w:iCs/>
                <w:sz w:val="22"/>
                <w:szCs w:val="22"/>
              </w:rPr>
              <w:t>ă a puterii -</w:t>
            </w:r>
            <w:r w:rsidRPr="00AA502F">
              <w:rPr>
                <w:rFonts w:ascii="Times New Roman" w:hAnsi="Times New Roman" w:cs="Times New Roman"/>
                <w:sz w:val="22"/>
                <w:szCs w:val="22"/>
              </w:rPr>
              <w:t xml:space="preserve"> informa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iile dinamice de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inute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sistemul de gestionare al unei baterii de stocare a energiei, care prescriu setările de energie electrică la care bateria ar trebui să func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ioneze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mod optim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timpul unei opera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iuni de re</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ncărcare sau de descărcare, pentru a optimiza starea sa de sănătate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utilizarea sa opera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ională;”</w:t>
            </w:r>
          </w:p>
          <w:p w14:paraId="291916E8" w14:textId="2213DFCC" w:rsidR="00956141" w:rsidRPr="00AA502F" w:rsidRDefault="00956141" w:rsidP="00AA502F">
            <w:pPr>
              <w:pStyle w:val="BodyText"/>
              <w:spacing w:before="0" w:after="120"/>
              <w:ind w:right="128" w:firstLine="0"/>
              <w:jc w:val="left"/>
              <w:rPr>
                <w:rFonts w:ascii="Times New Roman" w:hAnsi="Times New Roman" w:cs="Times New Roman"/>
                <w:w w:val="105"/>
                <w:sz w:val="22"/>
                <w:szCs w:val="22"/>
              </w:rPr>
            </w:pPr>
            <w:r w:rsidRPr="00AA502F">
              <w:rPr>
                <w:rFonts w:ascii="Times New Roman" w:hAnsi="Times New Roman" w:cs="Times New Roman"/>
                <w:i/>
                <w:iCs/>
                <w:w w:val="105"/>
                <w:sz w:val="22"/>
                <w:szCs w:val="22"/>
              </w:rPr>
              <w:t>„vehicul electric solar</w:t>
            </w:r>
            <w:r w:rsidRPr="00AA502F">
              <w:rPr>
                <w:rFonts w:ascii="Times New Roman" w:hAnsi="Times New Roman" w:cs="Times New Roman"/>
                <w:w w:val="105"/>
                <w:sz w:val="22"/>
                <w:szCs w:val="22"/>
              </w:rPr>
              <w:t xml:space="preserve">-  un autovehicul dotat cu un grup motopropulsor care </w:t>
            </w:r>
            <w:r w:rsidRPr="00AA502F">
              <w:rPr>
                <w:rFonts w:ascii="Times New Roman" w:hAnsi="Times New Roman" w:cs="Times New Roman"/>
                <w:w w:val="105"/>
                <w:sz w:val="22"/>
                <w:szCs w:val="22"/>
              </w:rPr>
              <w:lastRenderedPageBreak/>
              <w:t>con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ine doar dispozitive electrice non periferice cu func</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ia de convertizoare de energie cu un sistem electric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ncărcabil de stocare a energiei, care poate fi re</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ncărcat extern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 xml:space="preserve">i care este echipat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 xml:space="preserve">i cu panouri fotovoltaice integrate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vehicul;”</w:t>
            </w:r>
          </w:p>
          <w:p w14:paraId="452D851D" w14:textId="77777777" w:rsidR="00956141" w:rsidRDefault="00956141" w:rsidP="00AA502F">
            <w:pPr>
              <w:spacing w:after="120"/>
              <w:ind w:firstLine="0"/>
              <w:jc w:val="left"/>
              <w:rPr>
                <w:rFonts w:ascii="Times New Roman" w:hAnsi="Times New Roman"/>
                <w:iCs/>
                <w:w w:val="105"/>
                <w:sz w:val="22"/>
                <w:szCs w:val="22"/>
                <w:lang w:val="ro-RO"/>
              </w:rPr>
            </w:pPr>
            <w:r w:rsidRPr="00AA502F">
              <w:rPr>
                <w:rFonts w:ascii="Times New Roman" w:hAnsi="Times New Roman"/>
                <w:i/>
                <w:w w:val="105"/>
                <w:sz w:val="22"/>
                <w:szCs w:val="22"/>
                <w:lang w:val="ro-RO"/>
              </w:rPr>
              <w:t xml:space="preserve">„zona de accelerare a proiectelor regenerabile </w:t>
            </w:r>
            <w:r w:rsidRPr="00AA502F">
              <w:rPr>
                <w:rFonts w:ascii="Times New Roman" w:hAnsi="Times New Roman"/>
                <w:iCs/>
                <w:w w:val="105"/>
                <w:sz w:val="22"/>
                <w:szCs w:val="22"/>
                <w:lang w:val="ro-RO"/>
              </w:rPr>
              <w:t>- o loca</w:t>
            </w:r>
            <w:r w:rsidR="00891313" w:rsidRPr="00AA502F">
              <w:rPr>
                <w:rFonts w:ascii="Times New Roman" w:hAnsi="Times New Roman"/>
                <w:iCs/>
                <w:w w:val="105"/>
                <w:sz w:val="22"/>
                <w:szCs w:val="22"/>
                <w:lang w:val="ro-RO"/>
              </w:rPr>
              <w:t>ț</w:t>
            </w:r>
            <w:r w:rsidRPr="00AA502F">
              <w:rPr>
                <w:rFonts w:ascii="Times New Roman" w:hAnsi="Times New Roman"/>
                <w:iCs/>
                <w:w w:val="105"/>
                <w:sz w:val="22"/>
                <w:szCs w:val="22"/>
                <w:lang w:val="ro-RO"/>
              </w:rPr>
              <w:t xml:space="preserve">ie sau zonă specifică, delimitată geografic, care a fost desemnată </w:t>
            </w:r>
            <w:r w:rsidR="00891313" w:rsidRPr="00AA502F">
              <w:rPr>
                <w:rFonts w:ascii="Times New Roman" w:hAnsi="Times New Roman"/>
                <w:iCs/>
                <w:w w:val="105"/>
                <w:sz w:val="22"/>
                <w:szCs w:val="22"/>
                <w:lang w:val="ro-RO"/>
              </w:rPr>
              <w:t>î</w:t>
            </w:r>
            <w:r w:rsidRPr="00AA502F">
              <w:rPr>
                <w:rFonts w:ascii="Times New Roman" w:hAnsi="Times New Roman"/>
                <w:iCs/>
                <w:w w:val="105"/>
                <w:sz w:val="22"/>
                <w:szCs w:val="22"/>
                <w:lang w:val="ro-RO"/>
              </w:rPr>
              <w:t>n condi</w:t>
            </w:r>
            <w:r w:rsidR="00891313" w:rsidRPr="00AA502F">
              <w:rPr>
                <w:rFonts w:ascii="Times New Roman" w:hAnsi="Times New Roman"/>
                <w:iCs/>
                <w:w w:val="105"/>
                <w:sz w:val="22"/>
                <w:szCs w:val="22"/>
                <w:lang w:val="ro-RO"/>
              </w:rPr>
              <w:t>ț</w:t>
            </w:r>
            <w:r w:rsidRPr="00AA502F">
              <w:rPr>
                <w:rFonts w:ascii="Times New Roman" w:hAnsi="Times New Roman"/>
                <w:iCs/>
                <w:w w:val="105"/>
                <w:sz w:val="22"/>
                <w:szCs w:val="22"/>
                <w:lang w:val="ro-RO"/>
              </w:rPr>
              <w:t xml:space="preserve">iile prezentei legi ca fiind </w:t>
            </w:r>
            <w:r w:rsidR="00891313" w:rsidRPr="00AA502F">
              <w:rPr>
                <w:rFonts w:ascii="Times New Roman" w:hAnsi="Times New Roman"/>
                <w:iCs/>
                <w:w w:val="105"/>
                <w:sz w:val="22"/>
                <w:szCs w:val="22"/>
                <w:lang w:val="ro-RO"/>
              </w:rPr>
              <w:t>î</w:t>
            </w:r>
            <w:r w:rsidRPr="00AA502F">
              <w:rPr>
                <w:rFonts w:ascii="Times New Roman" w:hAnsi="Times New Roman"/>
                <w:iCs/>
                <w:w w:val="105"/>
                <w:sz w:val="22"/>
                <w:szCs w:val="22"/>
                <w:lang w:val="ro-RO"/>
              </w:rPr>
              <w:t>n mod special adecvată pentru instalarea centralelor electrice care utilizează surse regenerabile de energie;”</w:t>
            </w:r>
          </w:p>
          <w:p w14:paraId="5C832903" w14:textId="2233C863" w:rsidR="0023582C" w:rsidRPr="00AA502F" w:rsidRDefault="0023582C" w:rsidP="0023582C">
            <w:pPr>
              <w:spacing w:after="120"/>
              <w:ind w:firstLine="0"/>
              <w:rPr>
                <w:rFonts w:ascii="Times New Roman" w:hAnsi="Times New Roman"/>
                <w:sz w:val="22"/>
                <w:szCs w:val="22"/>
                <w:lang w:val="ro-RO"/>
              </w:rPr>
            </w:pPr>
            <w:r w:rsidRPr="0023582C">
              <w:rPr>
                <w:rFonts w:ascii="Times New Roman" w:hAnsi="Times New Roman"/>
                <w:sz w:val="22"/>
                <w:szCs w:val="22"/>
                <w:lang w:val="pt-BR" w:eastAsia="ru-RU"/>
              </w:rPr>
              <w:t>„</w:t>
            </w:r>
            <w:r w:rsidRPr="0023582C">
              <w:rPr>
                <w:rFonts w:ascii="Times New Roman" w:hAnsi="Times New Roman"/>
                <w:i/>
                <w:iCs/>
                <w:sz w:val="22"/>
                <w:szCs w:val="22"/>
                <w:lang w:val="pt-BR" w:eastAsia="ru-RU"/>
              </w:rPr>
              <w:t>zonă de aprovizionare</w:t>
            </w:r>
            <w:r w:rsidRPr="0023582C">
              <w:rPr>
                <w:rFonts w:ascii="Times New Roman" w:hAnsi="Times New Roman"/>
                <w:sz w:val="22"/>
                <w:szCs w:val="22"/>
                <w:lang w:val="pt-BR" w:eastAsia="ru-RU"/>
              </w:rPr>
              <w:t>” -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tc>
      </w:tr>
      <w:tr w:rsidR="00956141" w:rsidRPr="00111C8D" w14:paraId="2B6947B8"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DCA05" w14:textId="54540CF6" w:rsidR="0095614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(3)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implementării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testare inovativă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materie de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energiei, titularul unei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 de aprobare beneficiază de derogări de la aplicarea prevederilor prezentei legi, cu respectarea procedurilor prevăzute de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cu privire la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testare inovativă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materie de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asigurarea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ei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61BD47" w14:textId="77777777" w:rsidR="00956141" w:rsidRPr="00AA502F" w:rsidRDefault="00956141"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t>Articolul 4 alin. (3) va avea următorul cuprins:</w:t>
            </w:r>
          </w:p>
          <w:p w14:paraId="4B7BF8F5" w14:textId="2F886455" w:rsidR="00956141" w:rsidRPr="00AA502F" w:rsidRDefault="00956141" w:rsidP="00AA502F">
            <w:pPr>
              <w:spacing w:after="120" w:line="259" w:lineRule="auto"/>
              <w:ind w:firstLine="0"/>
              <w:jc w:val="left"/>
              <w:rPr>
                <w:rFonts w:ascii="Times New Roman" w:hAnsi="Times New Roman"/>
                <w:sz w:val="22"/>
                <w:szCs w:val="22"/>
                <w:lang w:val="ro-RO"/>
              </w:rPr>
            </w:pPr>
            <w:r w:rsidRPr="00AA502F">
              <w:rPr>
                <w:rFonts w:ascii="Times New Roman" w:hAnsi="Times New Roman"/>
                <w:sz w:val="22"/>
                <w:szCs w:val="22"/>
                <w:lang w:val="ro-RO" w:eastAsia="ru-RU"/>
              </w:rPr>
              <w:t>„(3)</w:t>
            </w:r>
            <w:r w:rsidRPr="00AA502F">
              <w:rPr>
                <w:rFonts w:ascii="Times New Roman" w:hAnsi="Times New Roman"/>
                <w:sz w:val="22"/>
                <w:szCs w:val="22"/>
                <w:lang w:val="ro-RO" w:eastAsia="ru-RU"/>
              </w:rPr>
              <w:tab/>
              <w:t xml:space="preserve">Promovarea produselor, a tehnologiilor, a serviciilor, a modelelor de afaceri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a noilor abordări inovatoare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domeniul producerii, transportului, distribu</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stocării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utilizării energiei din surse regenerabile se realizează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conformitate cu prevederile Legii nr. 225/2024 cu privire la spa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iile de testare inovativă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materie de reglementare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domeniul energetic.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scopul implementării spa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iilor de testare inovativă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materie de reglementare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domeniul energiei, titularul unei hotăr</w:t>
            </w:r>
            <w:r w:rsidR="00891313" w:rsidRPr="00AA502F">
              <w:rPr>
                <w:rFonts w:ascii="Times New Roman" w:hAnsi="Times New Roman"/>
                <w:sz w:val="22"/>
                <w:szCs w:val="22"/>
                <w:lang w:val="ro-RO" w:eastAsia="ru-RU"/>
              </w:rPr>
              <w:t>â</w:t>
            </w:r>
            <w:r w:rsidRPr="00AA502F">
              <w:rPr>
                <w:rFonts w:ascii="Times New Roman" w:hAnsi="Times New Roman"/>
                <w:sz w:val="22"/>
                <w:szCs w:val="22"/>
                <w:lang w:val="ro-RO" w:eastAsia="ru-RU"/>
              </w:rPr>
              <w:t xml:space="preserve">ri de aprobare a proiectului de testare inovativă beneficiază de derogări </w:t>
            </w:r>
            <w:r w:rsidRPr="00AA502F">
              <w:rPr>
                <w:rFonts w:ascii="Times New Roman" w:hAnsi="Times New Roman"/>
                <w:sz w:val="22"/>
                <w:szCs w:val="22"/>
                <w:lang w:val="ro-RO" w:eastAsia="ru-RU"/>
              </w:rPr>
              <w:lastRenderedPageBreak/>
              <w:t>de la aplicarea prevederilor prezentei legi, cu respectarea procedurilor prevăzute de legisla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ia cu privire la spa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iile de testare inovativă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materie de reglementare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domeniul energiei, precum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cu asigurarea protec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 siguran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ei popula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iei.”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0AB25B" w14:textId="2843E1F3" w:rsidR="00956141" w:rsidRPr="00AA502F" w:rsidRDefault="0095614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eastAsia="ru-RU"/>
              </w:rPr>
              <w:lastRenderedPageBreak/>
              <w:t>(3)</w:t>
            </w:r>
            <w:r w:rsidRPr="00AA502F">
              <w:rPr>
                <w:rFonts w:ascii="Times New Roman" w:hAnsi="Times New Roman"/>
                <w:sz w:val="22"/>
                <w:szCs w:val="22"/>
                <w:lang w:val="ro-RO" w:eastAsia="ru-RU"/>
              </w:rPr>
              <w:tab/>
              <w:t xml:space="preserve">Promovarea produselor, a tehnologiilor, a serviciilor, a modelelor de afaceri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a noilor abordări inovatoare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domeniul producerii, transportului, distribu</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stocării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utilizării energiei din surse regenerabile se realizează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conformitate cu prevederile Legii nr. 225/2024 cu privire la spa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iile de testare inovativă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materie de reglementare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domeniul energetic.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scopul implementării spa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iilor de testare inovativă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materie de reglementare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domeniul energiei, titularul unei hotăr</w:t>
            </w:r>
            <w:r w:rsidR="00891313" w:rsidRPr="00AA502F">
              <w:rPr>
                <w:rFonts w:ascii="Times New Roman" w:hAnsi="Times New Roman"/>
                <w:sz w:val="22"/>
                <w:szCs w:val="22"/>
                <w:lang w:val="ro-RO" w:eastAsia="ru-RU"/>
              </w:rPr>
              <w:t>â</w:t>
            </w:r>
            <w:r w:rsidRPr="00AA502F">
              <w:rPr>
                <w:rFonts w:ascii="Times New Roman" w:hAnsi="Times New Roman"/>
                <w:sz w:val="22"/>
                <w:szCs w:val="22"/>
                <w:lang w:val="ro-RO" w:eastAsia="ru-RU"/>
              </w:rPr>
              <w:t xml:space="preserve">ri de aprobare a proiectului de testare inovativă beneficiază de derogări de </w:t>
            </w:r>
            <w:r w:rsidRPr="00AA502F">
              <w:rPr>
                <w:rFonts w:ascii="Times New Roman" w:hAnsi="Times New Roman"/>
                <w:sz w:val="22"/>
                <w:szCs w:val="22"/>
                <w:lang w:val="ro-RO" w:eastAsia="ru-RU"/>
              </w:rPr>
              <w:lastRenderedPageBreak/>
              <w:t>la aplicarea prevederilor prezentei legi, cu respectarea procedurilor prevăzute de legisla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ia cu privire la spa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iile de testare inovativă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materie de reglementare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domeniul energiei, precum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cu asigurarea protec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 siguran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ei popula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iei.</w:t>
            </w:r>
          </w:p>
        </w:tc>
      </w:tr>
      <w:tr w:rsidR="00956141" w:rsidRPr="00111C8D" w14:paraId="7CCC913A"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F50D1E"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5. Principiile politicii de stat în domeniul energiei din surse regenerabile</w:t>
            </w:r>
          </w:p>
          <w:p w14:paraId="030526A6"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Politica de stat în domeniul energiei din surse regenerabile este implementată în cadrul programelor de stat sectoriale și locale, monitorizate de către organul central de specialitate al administrației publice în domeniul energeticii.</w:t>
            </w:r>
          </w:p>
          <w:p w14:paraId="77A84D66"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Politica de stat în domeniul energiei din surse regenerabile se bazează pe următoarele principii:</w:t>
            </w:r>
          </w:p>
          <w:p w14:paraId="0EAE2A83"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ajustarea cadrului legislativ național la normele și standardele Uniunii Europene;</w:t>
            </w:r>
          </w:p>
          <w:p w14:paraId="4AA18FB9"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promovarea energiei din surse regenerabile prin aplicarea schemelor de sprijin în conformitate cu prezenta lege și cu respectarea Legii cu privire la ajutorul de stat;</w:t>
            </w:r>
          </w:p>
          <w:p w14:paraId="33138586"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exercitarea administrării de stat în domeniul energiei din surse regenerabile;</w:t>
            </w:r>
          </w:p>
          <w:p w14:paraId="0EF62CF1"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asigurarea transparenței la desfășurarea activităților în domeniu în condițiile prezentei legi;</w:t>
            </w:r>
          </w:p>
          <w:p w14:paraId="1526C310"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w:t>
            </w:r>
            <w:r w:rsidRPr="00AA502F">
              <w:rPr>
                <w:rFonts w:ascii="Times New Roman" w:hAnsi="Times New Roman"/>
                <w:sz w:val="22"/>
                <w:szCs w:val="22"/>
                <w:lang w:val="ro-RO"/>
              </w:rPr>
              <w:tab/>
              <w:t>asigurarea accesului nediscriminatoriu la rețele;</w:t>
            </w:r>
          </w:p>
          <w:p w14:paraId="0B16086B"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w:t>
            </w:r>
            <w:r w:rsidRPr="00AA502F">
              <w:rPr>
                <w:rFonts w:ascii="Times New Roman" w:hAnsi="Times New Roman"/>
                <w:sz w:val="22"/>
                <w:szCs w:val="22"/>
                <w:lang w:val="ro-RO"/>
              </w:rPr>
              <w:tab/>
              <w:t>asigurarea accesului persoanelor fizice și juridice la informații privind producerea și utilizarea energiei din surse regenerabile;</w:t>
            </w:r>
          </w:p>
          <w:p w14:paraId="674DAEE9"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w:t>
            </w:r>
            <w:r w:rsidRPr="00AA502F">
              <w:rPr>
                <w:rFonts w:ascii="Times New Roman" w:hAnsi="Times New Roman"/>
                <w:sz w:val="22"/>
                <w:szCs w:val="22"/>
                <w:lang w:val="ro-RO"/>
              </w:rPr>
              <w:tab/>
              <w:t>asigurarea informării și educarea publicului cu privire la producerea și utilizarea energiei din surse regenerabile;</w:t>
            </w:r>
          </w:p>
          <w:p w14:paraId="2A3C09C5"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h)</w:t>
            </w:r>
            <w:r w:rsidRPr="00AA502F">
              <w:rPr>
                <w:rFonts w:ascii="Times New Roman" w:hAnsi="Times New Roman"/>
                <w:sz w:val="22"/>
                <w:szCs w:val="22"/>
                <w:lang w:val="ro-RO"/>
              </w:rPr>
              <w:tab/>
              <w:t>supravegherea procesului de cultivare și utilizare a soiurilor de plante modificate genetic destinate producerii biocombustibilului solid și a biocarburanților în condițiile unui ciclu tehnologic închis.</w:t>
            </w:r>
          </w:p>
          <w:p w14:paraId="79B83EDF" w14:textId="5C4F9E56" w:rsidR="00956141"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Politica de stat în domeniul energiei din surse regenerabile este elaborată astfel încât nivelul și condițiile aferente sprijinului financiar acordat proiectelor de producere a energiei electrice din surse regenerabile prin intermediul schemelor de sprijin sunt revizuite într-un mod care să nu afecteze negativ drepturile conferite în temeiul legii și care să nu afecteze viabilitatea economică a proiectelor care beneficiază deja de sprijin în conformitate cu prezenta lege, cu excepția modificărilor cauzate de implementarea contractelor pentru diferențe, în conformitate cu prezenta lege, precum și de transpunerea și implementarea legislației Uniunii Europene adoptate în contextul angajamentelor asumate în cadrul Tratatului de constituire a Comunității Energetice.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27FF79" w14:textId="77777777" w:rsidR="00AA502F" w:rsidRPr="00AA502F" w:rsidRDefault="00AA502F" w:rsidP="00AA502F">
            <w:pPr>
              <w:spacing w:after="120"/>
              <w:ind w:firstLine="0"/>
              <w:jc w:val="left"/>
              <w:outlineLvl w:val="2"/>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5:</w:t>
            </w:r>
          </w:p>
          <w:p w14:paraId="4D808CAA" w14:textId="77777777" w:rsidR="00AA502F" w:rsidRPr="00AA502F" w:rsidRDefault="00AA502F"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alin. (2) după lit. d) se completează cu lit. d</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57A12914" w14:textId="77777777" w:rsidR="00AA502F" w:rsidRPr="00AA502F" w:rsidRDefault="00AA502F" w:rsidP="00AA502F">
            <w:pPr>
              <w:spacing w:after="120" w:line="259" w:lineRule="auto"/>
              <w:ind w:firstLine="567"/>
              <w:jc w:val="left"/>
              <w:rPr>
                <w:rFonts w:ascii="Times New Roman" w:hAnsi="Times New Roman"/>
                <w:sz w:val="22"/>
                <w:szCs w:val="22"/>
                <w:lang w:val="ro-RO" w:eastAsia="ru-RU"/>
              </w:rPr>
            </w:pPr>
            <w:r w:rsidRPr="00AA502F">
              <w:rPr>
                <w:rFonts w:ascii="Times New Roman" w:hAnsi="Times New Roman"/>
                <w:sz w:val="22"/>
                <w:szCs w:val="22"/>
                <w:lang w:val="ro-RO" w:eastAsia="ru-RU"/>
              </w:rPr>
              <w:t>„d</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w:t>
            </w:r>
            <w:r w:rsidRPr="00AA502F">
              <w:rPr>
                <w:rFonts w:ascii="Times New Roman" w:hAnsi="Times New Roman"/>
                <w:sz w:val="22"/>
                <w:szCs w:val="22"/>
                <w:lang w:val="ro-RO" w:eastAsia="ru-RU"/>
              </w:rPr>
              <w:tab/>
              <w:t>asigurarea unui nivel de dezvoltare a proiectelor regenerabile suficient pentru a atingerea obiectivului de neutralitate climatică până în anul 2050, stabilit în Legea nr. 74/2024 privind acțiunile climatice;”</w:t>
            </w:r>
          </w:p>
          <w:p w14:paraId="5CB1BD81" w14:textId="77777777" w:rsidR="00AA502F" w:rsidRPr="00AA502F" w:rsidRDefault="00AA502F"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se completează cu alin. (4) cu următorul cuprins:</w:t>
            </w:r>
          </w:p>
          <w:p w14:paraId="2C50DD23" w14:textId="29BFE484" w:rsidR="00956141" w:rsidRPr="00AA502F" w:rsidRDefault="00AA502F" w:rsidP="00AA502F">
            <w:pPr>
              <w:spacing w:after="120" w:line="259" w:lineRule="auto"/>
              <w:ind w:firstLine="0"/>
              <w:jc w:val="left"/>
              <w:rPr>
                <w:rFonts w:ascii="Times New Roman" w:hAnsi="Times New Roman"/>
                <w:sz w:val="22"/>
                <w:szCs w:val="22"/>
                <w:lang w:val="ro-RO"/>
              </w:rPr>
            </w:pPr>
            <w:r w:rsidRPr="00AA502F">
              <w:rPr>
                <w:rFonts w:ascii="Times New Roman" w:hAnsi="Times New Roman"/>
                <w:sz w:val="22"/>
                <w:szCs w:val="22"/>
                <w:lang w:val="ro-RO" w:eastAsia="ru-RU"/>
              </w:rPr>
              <w:t>„(4)</w:t>
            </w:r>
            <w:r w:rsidRPr="00AA502F">
              <w:rPr>
                <w:rFonts w:ascii="Times New Roman" w:hAnsi="Times New Roman"/>
                <w:sz w:val="22"/>
                <w:szCs w:val="22"/>
                <w:lang w:val="ro-RO" w:eastAsia="ru-RU"/>
              </w:rPr>
              <w:tab/>
              <w:t xml:space="preserve">Până la atingerea obiectivului de neutralitate climatică, stabilit prin prevederile Legii nr. 74/2024 privind acțiunile climatice, construcția și exploatarea centralelor ce produc energie din surse regenerabile în zonele de accelerare a proiectelor regenerabile, definite în condițiile prezentei legi, racordarea acestora la rețeaua electrică, dezvoltarea rețelelor electrice în scopul racordării acestor centrale sau a instalațiilor de stocare necesare pentru integrarea centralelor ce produc energie din sure regenerabile amplasate în zonele menționate se consideră proiecte de utilitate publică ce servesc interesului public major în sensul prevederilor Legii nr. 86/2014 privind evaluarea impactului de mediu, Legii nr. 11/2017 privind evaluarea strategic[ de mediu și Legii apelor nr. 272/2011, urmând ca în </w:t>
            </w:r>
            <w:r w:rsidRPr="00AA502F">
              <w:rPr>
                <w:rFonts w:ascii="Times New Roman" w:hAnsi="Times New Roman"/>
                <w:sz w:val="22"/>
                <w:szCs w:val="22"/>
                <w:lang w:val="ro-RO" w:eastAsia="ru-RU"/>
              </w:rPr>
              <w:lastRenderedPageBreak/>
              <w:t>procesul de autorizare statutul proiectelor respective să prevaleze intereselor individuale.”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5B4366"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5. Principiile politicii de stat în domeniul energiei din surse regenerabile</w:t>
            </w:r>
          </w:p>
          <w:p w14:paraId="473558DA"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Politica de stat în domeniul energiei din surse regenerabile este implementată în cadrul programelor de stat sectoriale și locale, monitorizate de către organul central de specialitate al administrației publice în domeniul energeticii.</w:t>
            </w:r>
          </w:p>
          <w:p w14:paraId="649E70E5"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Politica de stat în domeniul energiei din surse regenerabile se bazează pe următoarele principii:</w:t>
            </w:r>
          </w:p>
          <w:p w14:paraId="2D5DE8E5"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ajustarea cadrului legislativ național la normele și standardele Uniunii Europene;</w:t>
            </w:r>
          </w:p>
          <w:p w14:paraId="06BC5BA8"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promovarea energiei din surse regenerabile prin aplicarea schemelor de sprijin în conformitate cu prezenta lege și cu respectarea Legii cu privire la ajutorul de stat;</w:t>
            </w:r>
          </w:p>
          <w:p w14:paraId="0314F3EF"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exercitarea administrării de stat în domeniul energiei din surse regenerabile;</w:t>
            </w:r>
          </w:p>
          <w:p w14:paraId="55DEB844"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asigurarea transparenței la desfășurarea activităților în domeniu în condițiile prezentei legi;</w:t>
            </w:r>
          </w:p>
          <w:p w14:paraId="5C4FFB7F" w14:textId="6BA4DB83"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asigurarea unui nivel de dezvoltare a proiectelor regenerabile suficient pentru a atingerea obiectivului de neutralitate climatică până în anul 2050, stabilit în Legea nr. 74/2024 privind acțiunile climatice; </w:t>
            </w:r>
          </w:p>
          <w:p w14:paraId="03700C1C"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w:t>
            </w:r>
            <w:r w:rsidRPr="00AA502F">
              <w:rPr>
                <w:rFonts w:ascii="Times New Roman" w:hAnsi="Times New Roman"/>
                <w:sz w:val="22"/>
                <w:szCs w:val="22"/>
                <w:lang w:val="ro-RO"/>
              </w:rPr>
              <w:tab/>
              <w:t>asigurarea accesului nediscriminatoriu la rețele;</w:t>
            </w:r>
          </w:p>
          <w:p w14:paraId="7C8D40E5"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f)</w:t>
            </w:r>
            <w:r w:rsidRPr="00AA502F">
              <w:rPr>
                <w:rFonts w:ascii="Times New Roman" w:hAnsi="Times New Roman"/>
                <w:sz w:val="22"/>
                <w:szCs w:val="22"/>
                <w:lang w:val="ro-RO"/>
              </w:rPr>
              <w:tab/>
              <w:t>asigurarea accesului persoanelor fizice și juridice la informații privind producerea și utilizarea energiei din surse regenerabile;</w:t>
            </w:r>
          </w:p>
          <w:p w14:paraId="51FF9045"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w:t>
            </w:r>
            <w:r w:rsidRPr="00AA502F">
              <w:rPr>
                <w:rFonts w:ascii="Times New Roman" w:hAnsi="Times New Roman"/>
                <w:sz w:val="22"/>
                <w:szCs w:val="22"/>
                <w:lang w:val="ro-RO"/>
              </w:rPr>
              <w:tab/>
              <w:t>asigurarea informării și educarea publicului cu privire la producerea și utilizarea energiei din surse regenerabile;</w:t>
            </w:r>
          </w:p>
          <w:p w14:paraId="544E834D"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w:t>
            </w:r>
            <w:r w:rsidRPr="00AA502F">
              <w:rPr>
                <w:rFonts w:ascii="Times New Roman" w:hAnsi="Times New Roman"/>
                <w:sz w:val="22"/>
                <w:szCs w:val="22"/>
                <w:lang w:val="ro-RO"/>
              </w:rPr>
              <w:tab/>
              <w:t>supravegherea procesului de cultivare și utilizare a soiurilor de plante modificate genetic destinate producerii biocombustibilului solid și a biocarburanților în condițiile unui ciclu tehnologic închis.</w:t>
            </w:r>
          </w:p>
          <w:p w14:paraId="631011D0" w14:textId="77777777" w:rsidR="00AA502F"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Politica de stat în domeniul energiei din surse regenerabile este elaborată astfel încât nivelul și condițiile aferente sprijinului financiar acordat proiectelor de producere a energiei electrice din surse regenerabile prin intermediul schemelor de sprijin sunt revizuite într-un mod care să nu afecteze negativ drepturile conferite în temeiul legii și care să nu afecteze viabilitatea economică a proiectelor care beneficiază deja de sprijin în conformitate cu prezenta lege, cu excepția modificărilor cauzate de implementarea contractelor pentru diferențe, în conformitate cu prezenta lege, precum și de transpunerea și implementarea legislației Uniunii Europene adoptate în contextul angajamentelor asumate în cadrul Tratatului de constituire a Comunității Energetice.</w:t>
            </w:r>
          </w:p>
          <w:p w14:paraId="35403F63" w14:textId="51A894D9" w:rsidR="00956141" w:rsidRPr="00AA502F" w:rsidRDefault="00AA502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 xml:space="preserve">Până la atingerea obiectivului de neutralitate climatică, stabilit prin prevederile Legii nr. 74/2024 privind acțiunile climatice, construcția și exploatarea centralelor ce produc energie din surse regenerabile în zonele de accelerare a proiectelor regenerabile, definite în condițiile prezentei legi, racordarea acestora </w:t>
            </w:r>
            <w:r w:rsidRPr="00AA502F">
              <w:rPr>
                <w:rFonts w:ascii="Times New Roman" w:hAnsi="Times New Roman"/>
                <w:sz w:val="22"/>
                <w:szCs w:val="22"/>
                <w:lang w:val="ro-RO"/>
              </w:rPr>
              <w:lastRenderedPageBreak/>
              <w:t>la rețeaua electrică, dezvoltarea rețelelor electrice în scopul racordării acestor centrale sau a instalațiilor de stocare necesare pentru integrarea centralelor ce produc energie din sure regenerabile amplasate în zonele menționate se consideră proiecte de utilitate publică ce servesc interesului public major în sensul prevederilor Legii nr. 86/2014 privind evaluarea impactului de mediu, Legii nr. 11/2017 privind evaluarea strategic[ de mediu și Legii apelor nr. 272/2011, urmând ca în procesul de autorizare statutul proiectelor respective să prevaleze intereselor individuale.</w:t>
            </w:r>
          </w:p>
        </w:tc>
      </w:tr>
      <w:tr w:rsidR="00956141" w:rsidRPr="00111C8D" w14:paraId="0CA5A4DB"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AD252B" w14:textId="77777777" w:rsidR="00AA502F" w:rsidRPr="00AA502F" w:rsidRDefault="00AA502F" w:rsidP="00AA502F">
            <w:pPr>
              <w:pStyle w:val="Heading2"/>
              <w:ind w:left="22"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lastRenderedPageBreak/>
              <w:t>Articolul 10. Atribuțiile Guvernului</w:t>
            </w:r>
          </w:p>
          <w:p w14:paraId="6E77B557" w14:textId="77777777" w:rsidR="00AA502F" w:rsidRPr="00AA502F" w:rsidRDefault="00AA502F" w:rsidP="00AA502F">
            <w:pPr>
              <w:pStyle w:val="ListParagraph"/>
              <w:widowControl w:val="0"/>
              <w:numPr>
                <w:ilvl w:val="0"/>
                <w:numId w:val="68"/>
              </w:numPr>
              <w:tabs>
                <w:tab w:val="left" w:pos="1161"/>
              </w:tabs>
              <w:autoSpaceDE w:val="0"/>
              <w:autoSpaceDN w:val="0"/>
              <w:ind w:left="22" w:firstLine="0"/>
              <w:contextualSpacing w:val="0"/>
              <w:jc w:val="left"/>
              <w:rPr>
                <w:rFonts w:ascii="Times New Roman" w:hAnsi="Times New Roman"/>
                <w:sz w:val="22"/>
                <w:szCs w:val="22"/>
                <w:lang w:val="ro-RO"/>
              </w:rPr>
            </w:pPr>
            <w:r w:rsidRPr="00AA502F">
              <w:rPr>
                <w:rFonts w:ascii="Times New Roman" w:hAnsi="Times New Roman"/>
                <w:spacing w:val="-2"/>
                <w:w w:val="105"/>
                <w:sz w:val="22"/>
                <w:szCs w:val="22"/>
                <w:lang w:val="ro-RO"/>
              </w:rPr>
              <w:t>Guvernul:</w:t>
            </w:r>
          </w:p>
          <w:p w14:paraId="0174B8D4" w14:textId="77777777" w:rsidR="00AA502F" w:rsidRPr="00AA502F" w:rsidRDefault="00AA502F" w:rsidP="00AA502F">
            <w:pPr>
              <w:pStyle w:val="ListParagraph"/>
              <w:widowControl w:val="0"/>
              <w:numPr>
                <w:ilvl w:val="1"/>
                <w:numId w:val="68"/>
              </w:numPr>
              <w:tabs>
                <w:tab w:val="left" w:pos="1072"/>
              </w:tabs>
              <w:autoSpaceDE w:val="0"/>
              <w:autoSpaceDN w:val="0"/>
              <w:ind w:left="22" w:right="131"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direcțiile prioritare și obiectivele politicii de stat în domeniul energiei din surse regenerabile;</w:t>
            </w:r>
          </w:p>
          <w:p w14:paraId="75E357FB" w14:textId="77777777" w:rsidR="00AA502F" w:rsidRPr="00AA502F" w:rsidRDefault="00AA502F" w:rsidP="00AA502F">
            <w:pPr>
              <w:pStyle w:val="ListParagraph"/>
              <w:widowControl w:val="0"/>
              <w:numPr>
                <w:ilvl w:val="1"/>
                <w:numId w:val="68"/>
              </w:numPr>
              <w:tabs>
                <w:tab w:val="left" w:pos="1083"/>
              </w:tabs>
              <w:autoSpaceDE w:val="0"/>
              <w:autoSpaceDN w:val="0"/>
              <w:ind w:left="22" w:right="126"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modul de organizare și administrare a activității în domeniul energiei din surse regenerabile;</w:t>
            </w:r>
          </w:p>
          <w:p w14:paraId="2DB33684" w14:textId="77777777" w:rsidR="00AA502F" w:rsidRPr="00AA502F" w:rsidRDefault="00AA502F" w:rsidP="00AA502F">
            <w:pPr>
              <w:pStyle w:val="ListParagraph"/>
              <w:tabs>
                <w:tab w:val="left" w:pos="1083"/>
              </w:tabs>
              <w:ind w:left="22" w:right="126" w:firstLine="0"/>
              <w:jc w:val="left"/>
              <w:rPr>
                <w:rFonts w:ascii="Times New Roman" w:hAnsi="Times New Roman"/>
                <w:sz w:val="22"/>
                <w:szCs w:val="22"/>
                <w:lang w:val="ro-RO"/>
              </w:rPr>
            </w:pPr>
            <w:r w:rsidRPr="00AA502F">
              <w:rPr>
                <w:rFonts w:ascii="Times New Roman" w:hAnsi="Times New Roman"/>
                <w:w w:val="105"/>
                <w:sz w:val="22"/>
                <w:szCs w:val="22"/>
                <w:lang w:val="ro-RO"/>
              </w:rPr>
              <w:t>b</w:t>
            </w:r>
            <w:r w:rsidRPr="00AA502F">
              <w:rPr>
                <w:rFonts w:ascii="Times New Roman" w:hAnsi="Times New Roman"/>
                <w:w w:val="105"/>
                <w:sz w:val="22"/>
                <w:szCs w:val="22"/>
                <w:vertAlign w:val="superscript"/>
                <w:lang w:val="ro-RO"/>
              </w:rPr>
              <w:t>1</w:t>
            </w:r>
            <w:r w:rsidRPr="00AA502F">
              <w:rPr>
                <w:rFonts w:ascii="Times New Roman" w:hAnsi="Times New Roman"/>
                <w:w w:val="105"/>
                <w:sz w:val="22"/>
                <w:szCs w:val="22"/>
                <w:lang w:val="ro-RO"/>
              </w:rPr>
              <w:t>) asigură că organele centrale de specialitate ale administrației publice și instituțiile publice cu atribuții în domeniul promovării producerii și utilizării energiei din surse regenerabile, stabilite conform prezentei legi, dispun de personal calificat suficient pentru a promova dezvoltarea sectorului energiei regenerabile conform țintelor în domeniul energiei și climei, stabilite în documentele de politici publice, și de resurse financiare pentru a facilita procedurile de autorizare a producerii din surse regenerabile;</w:t>
            </w:r>
          </w:p>
          <w:p w14:paraId="4F3F2E68" w14:textId="77777777" w:rsidR="00AA502F" w:rsidRPr="00AA502F" w:rsidRDefault="00AA502F" w:rsidP="00AA502F">
            <w:pPr>
              <w:pStyle w:val="ListParagraph"/>
              <w:widowControl w:val="0"/>
              <w:numPr>
                <w:ilvl w:val="1"/>
                <w:numId w:val="68"/>
              </w:numPr>
              <w:tabs>
                <w:tab w:val="left" w:pos="1064"/>
              </w:tabs>
              <w:autoSpaceDE w:val="0"/>
              <w:autoSpaceDN w:val="0"/>
              <w:ind w:left="22" w:right="127"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 Planul național integrat privind energia și clima și îl prezintă Secretariatului Comunității Energetice;</w:t>
            </w:r>
          </w:p>
          <w:p w14:paraId="45E43E6C" w14:textId="77777777" w:rsidR="00AA502F" w:rsidRPr="00AA502F" w:rsidRDefault="00AA502F" w:rsidP="00AA502F">
            <w:pPr>
              <w:pStyle w:val="ListParagraph"/>
              <w:widowControl w:val="0"/>
              <w:numPr>
                <w:ilvl w:val="1"/>
                <w:numId w:val="68"/>
              </w:numPr>
              <w:tabs>
                <w:tab w:val="left" w:pos="1099"/>
              </w:tabs>
              <w:autoSpaceDE w:val="0"/>
              <w:autoSpaceDN w:val="0"/>
              <w:ind w:left="22" w:right="124"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 mecanisme, scheme de sprijin și stimulente pentru atingerea obiectivelor politicii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stat</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domeniul</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energiei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din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surse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regenerabile,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după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aprobarea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acestora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 către autoritatea competentă în domeniul concurenței și ajutorului de stat;</w:t>
            </w:r>
          </w:p>
          <w:p w14:paraId="603B8BA0" w14:textId="77777777" w:rsidR="00AA502F" w:rsidRPr="00AA502F" w:rsidRDefault="00AA502F" w:rsidP="00AA502F">
            <w:pPr>
              <w:pStyle w:val="BodyText"/>
              <w:spacing w:before="0"/>
              <w:ind w:left="22" w:right="122" w:firstLine="0"/>
              <w:jc w:val="left"/>
              <w:rPr>
                <w:rFonts w:ascii="Times New Roman" w:hAnsi="Times New Roman" w:cs="Times New Roman"/>
                <w:w w:val="105"/>
                <w:sz w:val="22"/>
                <w:szCs w:val="22"/>
              </w:rPr>
            </w:pPr>
            <w:r w:rsidRPr="00AA502F">
              <w:rPr>
                <w:rFonts w:ascii="Times New Roman" w:hAnsi="Times New Roman" w:cs="Times New Roman"/>
                <w:w w:val="105"/>
                <w:sz w:val="22"/>
                <w:szCs w:val="22"/>
              </w:rPr>
              <w:t>d</w:t>
            </w:r>
            <w:r w:rsidRPr="00AA502F">
              <w:rPr>
                <w:rFonts w:ascii="Times New Roman" w:hAnsi="Times New Roman" w:cs="Times New Roman"/>
                <w:w w:val="105"/>
                <w:position w:val="12"/>
                <w:sz w:val="22"/>
                <w:szCs w:val="22"/>
              </w:rPr>
              <w:t>1</w:t>
            </w:r>
            <w:r w:rsidRPr="00AA502F">
              <w:rPr>
                <w:rFonts w:ascii="Times New Roman" w:hAnsi="Times New Roman" w:cs="Times New Roman"/>
                <w:w w:val="105"/>
                <w:sz w:val="22"/>
                <w:szCs w:val="22"/>
              </w:rPr>
              <w:t xml:space="preserve">) aprobă, la propunerea organului central de specialitate al administrației publice în domeniul energeticii și a organului central de specialitate al administrației publice </w:t>
            </w:r>
            <w:r w:rsidRPr="00AA502F">
              <w:rPr>
                <w:rFonts w:ascii="Times New Roman" w:hAnsi="Times New Roman" w:cs="Times New Roman"/>
                <w:w w:val="105"/>
                <w:sz w:val="22"/>
                <w:szCs w:val="22"/>
              </w:rPr>
              <w:lastRenderedPageBreak/>
              <w:t>pentru resurse naturale și mediu, cu respectarea prevederilor art. 26</w:t>
            </w:r>
            <w:r w:rsidRPr="00AA502F">
              <w:rPr>
                <w:rFonts w:ascii="Times New Roman" w:hAnsi="Times New Roman" w:cs="Times New Roman"/>
                <w:w w:val="105"/>
                <w:position w:val="12"/>
                <w:sz w:val="22"/>
                <w:szCs w:val="22"/>
              </w:rPr>
              <w:t>2</w:t>
            </w:r>
            <w:r w:rsidRPr="00AA502F">
              <w:rPr>
                <w:rFonts w:ascii="Times New Roman" w:hAnsi="Times New Roman" w:cs="Times New Roman"/>
                <w:w w:val="105"/>
                <w:sz w:val="22"/>
                <w:szCs w:val="22"/>
              </w:rPr>
              <w:t>, scheme voluntare de</w:t>
            </w:r>
            <w:r w:rsidRPr="00AA502F">
              <w:rPr>
                <w:rFonts w:ascii="Times New Roman" w:hAnsi="Times New Roman" w:cs="Times New Roman"/>
                <w:spacing w:val="80"/>
                <w:w w:val="150"/>
                <w:sz w:val="22"/>
                <w:szCs w:val="22"/>
              </w:rPr>
              <w:t xml:space="preserve"> </w:t>
            </w:r>
            <w:r w:rsidRPr="00AA502F">
              <w:rPr>
                <w:rFonts w:ascii="Times New Roman" w:hAnsi="Times New Roman" w:cs="Times New Roman"/>
                <w:w w:val="105"/>
                <w:sz w:val="22"/>
                <w:szCs w:val="22"/>
              </w:rPr>
              <w:t>certificare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prin</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care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stabilesc</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standarde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pentru</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producția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biocarburanți,</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biolichide și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combustibili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din</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biomasă</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prin</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care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se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confirmă</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că</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respectivele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standarde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criterii de durabilitate și de reducere a emisiilor de gaze cu efect de seră sunt îndeplinite de către producătorii de biocombustibili;</w:t>
            </w:r>
          </w:p>
          <w:p w14:paraId="67686385" w14:textId="77777777" w:rsidR="00AA502F" w:rsidRPr="00AA502F" w:rsidRDefault="00AA502F" w:rsidP="00AA502F">
            <w:pPr>
              <w:pStyle w:val="BodyText"/>
              <w:spacing w:before="0"/>
              <w:ind w:left="22" w:right="122" w:firstLine="0"/>
              <w:jc w:val="left"/>
              <w:rPr>
                <w:rFonts w:ascii="Times New Roman" w:hAnsi="Times New Roman" w:cs="Times New Roman"/>
                <w:sz w:val="22"/>
                <w:szCs w:val="22"/>
              </w:rPr>
            </w:pPr>
            <w:r w:rsidRPr="00AA502F">
              <w:rPr>
                <w:rFonts w:ascii="Times New Roman" w:hAnsi="Times New Roman" w:cs="Times New Roman"/>
                <w:w w:val="105"/>
                <w:sz w:val="22"/>
                <w:szCs w:val="22"/>
              </w:rPr>
              <w:t>d</w:t>
            </w:r>
            <w:r w:rsidRPr="00AA502F">
              <w:rPr>
                <w:rFonts w:ascii="Times New Roman" w:hAnsi="Times New Roman" w:cs="Times New Roman"/>
                <w:w w:val="105"/>
                <w:sz w:val="22"/>
                <w:szCs w:val="22"/>
                <w:vertAlign w:val="superscript"/>
              </w:rPr>
              <w:t>2</w:t>
            </w:r>
            <w:r w:rsidRPr="00AA502F">
              <w:rPr>
                <w:rFonts w:ascii="Times New Roman" w:hAnsi="Times New Roman" w:cs="Times New Roman"/>
                <w:w w:val="105"/>
                <w:sz w:val="22"/>
                <w:szCs w:val="22"/>
              </w:rPr>
              <w:t>) aprobă la propunerea organului central de specialitate al administrației publice centrale în domeniul energeticii zone de accelerare a proiectelor regenerabile;</w:t>
            </w:r>
          </w:p>
          <w:p w14:paraId="2ABEE2D3" w14:textId="77777777" w:rsidR="00AA502F" w:rsidRPr="00AA502F" w:rsidRDefault="00AA502F" w:rsidP="00AA502F">
            <w:pPr>
              <w:pStyle w:val="ListParagraph"/>
              <w:widowControl w:val="0"/>
              <w:numPr>
                <w:ilvl w:val="1"/>
                <w:numId w:val="68"/>
              </w:numPr>
              <w:tabs>
                <w:tab w:val="left" w:pos="1087"/>
              </w:tabs>
              <w:autoSpaceDE w:val="0"/>
              <w:autoSpaceDN w:val="0"/>
              <w:ind w:left="22" w:right="120"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aprobă și actualizează limita/limitele de capacitate, în conformitate cu Legea nr.139/2012 cu privire la ajutorul de stat și cu angajamentele asumate în cadrul Tratatului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constituire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Comunității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Energetice,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și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cotele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maxime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capacitate,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inclusiv pe categorii de capacitate, care urmează a fi oferite pentru implementarea schemelor de</w:t>
            </w:r>
            <w:r w:rsidRPr="00AA502F">
              <w:rPr>
                <w:rFonts w:ascii="Times New Roman" w:hAnsi="Times New Roman"/>
                <w:spacing w:val="80"/>
                <w:w w:val="150"/>
                <w:sz w:val="22"/>
                <w:szCs w:val="22"/>
                <w:lang w:val="ro-RO"/>
              </w:rPr>
              <w:t xml:space="preserve"> </w:t>
            </w:r>
            <w:r w:rsidRPr="00AA502F">
              <w:rPr>
                <w:rFonts w:ascii="Times New Roman" w:hAnsi="Times New Roman"/>
                <w:w w:val="105"/>
                <w:sz w:val="22"/>
                <w:szCs w:val="22"/>
                <w:lang w:val="ro-RO"/>
              </w:rPr>
              <w:t>sprijin stabilite în conformitate cu prezenta lege în vederea atingerii obiectivelor naționale prevăzute în Planul național integrat privind energia și clima, de asemenea poate stabili obligații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instalare,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către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investitor,</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sistemelor</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stocare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energiei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pentru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 xml:space="preserve">o producție integrată variabilă de energie din surse regenerabile. Guvernul poate stabili ca limita/limitele de capacitate de la care este obligatorie participarea la licitații în </w:t>
            </w:r>
            <w:r w:rsidRPr="00AA502F">
              <w:rPr>
                <w:rFonts w:ascii="Times New Roman" w:hAnsi="Times New Roman"/>
                <w:w w:val="105"/>
                <w:sz w:val="22"/>
                <w:szCs w:val="22"/>
                <w:lang w:val="ro-RO"/>
              </w:rPr>
              <w:lastRenderedPageBreak/>
              <w:t>vederea obținerii statutului de producător eligibil mare, conform art. 35, și limita/limitele de</w:t>
            </w:r>
            <w:r w:rsidRPr="00AA502F">
              <w:rPr>
                <w:rFonts w:ascii="Times New Roman" w:hAnsi="Times New Roman"/>
                <w:spacing w:val="80"/>
                <w:w w:val="150"/>
                <w:sz w:val="22"/>
                <w:szCs w:val="22"/>
                <w:lang w:val="ro-RO"/>
              </w:rPr>
              <w:t xml:space="preserve"> </w:t>
            </w:r>
            <w:r w:rsidRPr="00AA502F">
              <w:rPr>
                <w:rFonts w:ascii="Times New Roman" w:hAnsi="Times New Roman"/>
                <w:w w:val="105"/>
                <w:sz w:val="22"/>
                <w:szCs w:val="22"/>
                <w:lang w:val="ro-RO"/>
              </w:rPr>
              <w:t>capacitate de la care intervine obligația producătorilor eligibili de a comercializa energia electrică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piețele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organizate,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conform</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art.</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38</w:t>
            </w:r>
            <w:r w:rsidRPr="00AA502F">
              <w:rPr>
                <w:rFonts w:ascii="Times New Roman" w:hAnsi="Times New Roman"/>
                <w:w w:val="105"/>
                <w:position w:val="12"/>
                <w:sz w:val="22"/>
                <w:szCs w:val="22"/>
                <w:lang w:val="ro-RO"/>
              </w:rPr>
              <w:t>1</w:t>
            </w:r>
            <w:r w:rsidRPr="00AA502F">
              <w:rPr>
                <w:rFonts w:ascii="Times New Roman" w:hAnsi="Times New Roman"/>
                <w:w w:val="105"/>
                <w:sz w:val="22"/>
                <w:szCs w:val="22"/>
                <w:lang w:val="ro-RO"/>
              </w:rPr>
              <w:t>,</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fie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diferite;</w:t>
            </w:r>
          </w:p>
          <w:p w14:paraId="781075A4" w14:textId="77777777" w:rsidR="00AA502F" w:rsidRPr="00AA502F" w:rsidRDefault="00AA502F" w:rsidP="00AA502F">
            <w:pPr>
              <w:pStyle w:val="BodyText"/>
              <w:spacing w:before="0"/>
              <w:ind w:left="22" w:right="127" w:firstLine="0"/>
              <w:jc w:val="left"/>
              <w:rPr>
                <w:rFonts w:ascii="Times New Roman" w:hAnsi="Times New Roman" w:cs="Times New Roman"/>
                <w:sz w:val="22"/>
                <w:szCs w:val="22"/>
              </w:rPr>
            </w:pPr>
            <w:r w:rsidRPr="00AA502F">
              <w:rPr>
                <w:rFonts w:ascii="Times New Roman" w:hAnsi="Times New Roman" w:cs="Times New Roman"/>
                <w:w w:val="105"/>
                <w:sz w:val="22"/>
                <w:szCs w:val="22"/>
              </w:rPr>
              <w:t>e</w:t>
            </w:r>
            <w:r w:rsidRPr="00AA502F">
              <w:rPr>
                <w:rFonts w:ascii="Times New Roman" w:hAnsi="Times New Roman" w:cs="Times New Roman"/>
                <w:w w:val="105"/>
                <w:position w:val="12"/>
                <w:sz w:val="22"/>
                <w:szCs w:val="22"/>
              </w:rPr>
              <w:t>1</w:t>
            </w:r>
            <w:r w:rsidRPr="00AA502F">
              <w:rPr>
                <w:rFonts w:ascii="Times New Roman" w:hAnsi="Times New Roman" w:cs="Times New Roman"/>
                <w:w w:val="105"/>
                <w:sz w:val="22"/>
                <w:szCs w:val="22"/>
              </w:rPr>
              <w:t>) stabilește, aprobă și actualizează cotele de capacitate, pentru care pot fi stabilite și plafoane de capacitate individuală pentru fiecare centrală electrică, ce urmează a fi oferite pentru implementarea mecanismului de facturare netă. Aprobarea cotelor de capacitate se realizează în conformitate cu prevederile Legii nr. 139/2012 cu privire la ajutorul de stat și este coordonată cu operatorii de sistem;</w:t>
            </w:r>
          </w:p>
          <w:p w14:paraId="2A7E0F3D" w14:textId="77777777" w:rsidR="00AA502F" w:rsidRPr="00AA502F" w:rsidRDefault="00AA502F" w:rsidP="00AA502F">
            <w:pPr>
              <w:pStyle w:val="BodyText"/>
              <w:spacing w:before="0"/>
              <w:ind w:left="22" w:right="116" w:firstLine="0"/>
              <w:jc w:val="left"/>
              <w:rPr>
                <w:rFonts w:ascii="Times New Roman" w:hAnsi="Times New Roman" w:cs="Times New Roman"/>
                <w:sz w:val="22"/>
                <w:szCs w:val="22"/>
              </w:rPr>
            </w:pPr>
            <w:r w:rsidRPr="00AA502F">
              <w:rPr>
                <w:rFonts w:ascii="Times New Roman" w:hAnsi="Times New Roman" w:cs="Times New Roman"/>
                <w:w w:val="105"/>
                <w:sz w:val="22"/>
                <w:szCs w:val="22"/>
              </w:rPr>
              <w:t>e</w:t>
            </w:r>
            <w:r w:rsidRPr="00AA502F">
              <w:rPr>
                <w:rFonts w:ascii="Times New Roman" w:hAnsi="Times New Roman" w:cs="Times New Roman"/>
                <w:w w:val="105"/>
                <w:position w:val="12"/>
                <w:sz w:val="22"/>
                <w:szCs w:val="22"/>
              </w:rPr>
              <w:t>2</w:t>
            </w:r>
            <w:r w:rsidRPr="00AA502F">
              <w:rPr>
                <w:rFonts w:ascii="Times New Roman" w:hAnsi="Times New Roman" w:cs="Times New Roman"/>
                <w:w w:val="105"/>
                <w:sz w:val="22"/>
                <w:szCs w:val="22"/>
              </w:rPr>
              <w:t xml:space="preserve">) stabilește, aprobă și actualizează cotele maxime de capacitate, în conformitate cu </w:t>
            </w:r>
            <w:r w:rsidRPr="00AA502F">
              <w:rPr>
                <w:rFonts w:ascii="Times New Roman" w:hAnsi="Times New Roman" w:cs="Times New Roman"/>
                <w:spacing w:val="11"/>
                <w:w w:val="105"/>
                <w:sz w:val="22"/>
                <w:szCs w:val="22"/>
              </w:rPr>
              <w:t xml:space="preserve">Legea </w:t>
            </w:r>
            <w:r w:rsidRPr="00AA502F">
              <w:rPr>
                <w:rFonts w:ascii="Times New Roman" w:hAnsi="Times New Roman" w:cs="Times New Roman"/>
                <w:spacing w:val="12"/>
                <w:w w:val="105"/>
                <w:sz w:val="22"/>
                <w:szCs w:val="22"/>
              </w:rPr>
              <w:t xml:space="preserve">nr.139/2012 </w:t>
            </w:r>
            <w:r w:rsidRPr="00AA502F">
              <w:rPr>
                <w:rFonts w:ascii="Times New Roman" w:hAnsi="Times New Roman" w:cs="Times New Roman"/>
                <w:w w:val="105"/>
                <w:sz w:val="22"/>
                <w:szCs w:val="22"/>
              </w:rPr>
              <w:t xml:space="preserve">cu </w:t>
            </w:r>
            <w:r w:rsidRPr="00AA502F">
              <w:rPr>
                <w:rFonts w:ascii="Times New Roman" w:hAnsi="Times New Roman" w:cs="Times New Roman"/>
                <w:spacing w:val="12"/>
                <w:w w:val="105"/>
                <w:sz w:val="22"/>
                <w:szCs w:val="22"/>
              </w:rPr>
              <w:t xml:space="preserve">privire </w:t>
            </w:r>
            <w:r w:rsidRPr="00AA502F">
              <w:rPr>
                <w:rFonts w:ascii="Times New Roman" w:hAnsi="Times New Roman" w:cs="Times New Roman"/>
                <w:w w:val="105"/>
                <w:sz w:val="22"/>
                <w:szCs w:val="22"/>
              </w:rPr>
              <w:t xml:space="preserve">la </w:t>
            </w:r>
            <w:r w:rsidRPr="00AA502F">
              <w:rPr>
                <w:rFonts w:ascii="Times New Roman" w:hAnsi="Times New Roman" w:cs="Times New Roman"/>
                <w:spacing w:val="12"/>
                <w:w w:val="105"/>
                <w:sz w:val="22"/>
                <w:szCs w:val="22"/>
              </w:rPr>
              <w:t xml:space="preserve">ajutorul </w:t>
            </w:r>
            <w:r w:rsidRPr="00AA502F">
              <w:rPr>
                <w:rFonts w:ascii="Times New Roman" w:hAnsi="Times New Roman" w:cs="Times New Roman"/>
                <w:w w:val="105"/>
                <w:sz w:val="22"/>
                <w:szCs w:val="22"/>
              </w:rPr>
              <w:t xml:space="preserve">de </w:t>
            </w:r>
            <w:r w:rsidRPr="00AA502F">
              <w:rPr>
                <w:rFonts w:ascii="Times New Roman" w:hAnsi="Times New Roman" w:cs="Times New Roman"/>
                <w:spacing w:val="11"/>
                <w:w w:val="105"/>
                <w:sz w:val="22"/>
                <w:szCs w:val="22"/>
              </w:rPr>
              <w:t xml:space="preserve">stat, </w:t>
            </w:r>
            <w:r w:rsidRPr="00AA502F">
              <w:rPr>
                <w:rFonts w:ascii="Times New Roman" w:hAnsi="Times New Roman" w:cs="Times New Roman"/>
                <w:w w:val="105"/>
                <w:sz w:val="22"/>
                <w:szCs w:val="22"/>
              </w:rPr>
              <w:t xml:space="preserve">ce </w:t>
            </w:r>
            <w:r w:rsidRPr="00AA502F">
              <w:rPr>
                <w:rFonts w:ascii="Times New Roman" w:hAnsi="Times New Roman" w:cs="Times New Roman"/>
                <w:spacing w:val="12"/>
                <w:w w:val="105"/>
                <w:sz w:val="22"/>
                <w:szCs w:val="22"/>
              </w:rPr>
              <w:t xml:space="preserve">urmează </w:t>
            </w:r>
            <w:r w:rsidRPr="00AA502F">
              <w:rPr>
                <w:rFonts w:ascii="Times New Roman" w:hAnsi="Times New Roman" w:cs="Times New Roman"/>
                <w:w w:val="105"/>
                <w:sz w:val="22"/>
                <w:szCs w:val="22"/>
              </w:rPr>
              <w:t xml:space="preserve">a fi </w:t>
            </w:r>
            <w:r w:rsidRPr="00AA502F">
              <w:rPr>
                <w:rFonts w:ascii="Times New Roman" w:hAnsi="Times New Roman" w:cs="Times New Roman"/>
                <w:spacing w:val="12"/>
                <w:w w:val="105"/>
                <w:sz w:val="22"/>
                <w:szCs w:val="22"/>
              </w:rPr>
              <w:t xml:space="preserve">oferite </w:t>
            </w:r>
            <w:r w:rsidRPr="00AA502F">
              <w:rPr>
                <w:rFonts w:ascii="Times New Roman" w:hAnsi="Times New Roman" w:cs="Times New Roman"/>
                <w:spacing w:val="14"/>
                <w:w w:val="105"/>
                <w:sz w:val="22"/>
                <w:szCs w:val="22"/>
              </w:rPr>
              <w:t xml:space="preserve">pentru </w:t>
            </w:r>
            <w:r w:rsidRPr="00AA502F">
              <w:rPr>
                <w:rFonts w:ascii="Times New Roman" w:hAnsi="Times New Roman" w:cs="Times New Roman"/>
                <w:w w:val="105"/>
                <w:sz w:val="22"/>
                <w:szCs w:val="22"/>
              </w:rPr>
              <w:t>implementarea</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prevederilor</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art.38</w:t>
            </w:r>
            <w:r w:rsidRPr="00AA502F">
              <w:rPr>
                <w:rFonts w:ascii="Times New Roman" w:hAnsi="Times New Roman" w:cs="Times New Roman"/>
                <w:w w:val="105"/>
                <w:position w:val="12"/>
                <w:sz w:val="22"/>
                <w:szCs w:val="22"/>
              </w:rPr>
              <w:t>3</w:t>
            </w:r>
            <w:r w:rsidRPr="00AA502F">
              <w:rPr>
                <w:rFonts w:ascii="Times New Roman" w:hAnsi="Times New Roman" w:cs="Times New Roman"/>
                <w:spacing w:val="40"/>
                <w:w w:val="105"/>
                <w:position w:val="12"/>
                <w:sz w:val="22"/>
                <w:szCs w:val="22"/>
              </w:rPr>
              <w:t xml:space="preserve"> </w:t>
            </w:r>
            <w:r w:rsidRPr="00AA502F">
              <w:rPr>
                <w:rFonts w:ascii="Times New Roman" w:hAnsi="Times New Roman" w:cs="Times New Roman"/>
                <w:w w:val="105"/>
                <w:sz w:val="22"/>
                <w:szCs w:val="22"/>
              </w:rPr>
              <w:t>din</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prezenta</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lege,</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asemenea</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poate</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stabili</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obligații</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z w:val="22"/>
                <w:szCs w:val="22"/>
              </w:rPr>
              <w:t xml:space="preserve"> </w:t>
            </w:r>
            <w:r w:rsidRPr="00AA502F">
              <w:rPr>
                <w:rFonts w:ascii="Times New Roman" w:hAnsi="Times New Roman" w:cs="Times New Roman"/>
                <w:w w:val="105"/>
                <w:sz w:val="22"/>
                <w:szCs w:val="22"/>
              </w:rPr>
              <w:t>instalare,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5"/>
                <w:w w:val="105"/>
                <w:sz w:val="22"/>
                <w:szCs w:val="22"/>
              </w:rPr>
              <w:t xml:space="preserve"> </w:t>
            </w:r>
            <w:r w:rsidRPr="00AA502F">
              <w:rPr>
                <w:rFonts w:ascii="Times New Roman" w:hAnsi="Times New Roman" w:cs="Times New Roman"/>
                <w:w w:val="105"/>
                <w:sz w:val="22"/>
                <w:szCs w:val="22"/>
              </w:rPr>
              <w:t>către</w:t>
            </w:r>
            <w:r w:rsidRPr="00AA502F">
              <w:rPr>
                <w:rFonts w:ascii="Times New Roman" w:hAnsi="Times New Roman" w:cs="Times New Roman"/>
                <w:spacing w:val="35"/>
                <w:w w:val="105"/>
                <w:sz w:val="22"/>
                <w:szCs w:val="22"/>
              </w:rPr>
              <w:t xml:space="preserve"> </w:t>
            </w:r>
            <w:r w:rsidRPr="00AA502F">
              <w:rPr>
                <w:rFonts w:ascii="Times New Roman" w:hAnsi="Times New Roman" w:cs="Times New Roman"/>
                <w:w w:val="105"/>
                <w:sz w:val="22"/>
                <w:szCs w:val="22"/>
              </w:rPr>
              <w:t>investitorii</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care</w:t>
            </w:r>
            <w:r w:rsidRPr="00AA502F">
              <w:rPr>
                <w:rFonts w:ascii="Times New Roman" w:hAnsi="Times New Roman" w:cs="Times New Roman"/>
                <w:spacing w:val="35"/>
                <w:w w:val="105"/>
                <w:sz w:val="22"/>
                <w:szCs w:val="22"/>
              </w:rPr>
              <w:t xml:space="preserve"> </w:t>
            </w:r>
            <w:r w:rsidRPr="00AA502F">
              <w:rPr>
                <w:rFonts w:ascii="Times New Roman" w:hAnsi="Times New Roman" w:cs="Times New Roman"/>
                <w:w w:val="105"/>
                <w:sz w:val="22"/>
                <w:szCs w:val="22"/>
              </w:rPr>
              <w:t>cad</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sub</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incidența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art.38</w:t>
            </w:r>
            <w:r w:rsidRPr="00AA502F">
              <w:rPr>
                <w:rFonts w:ascii="Times New Roman" w:hAnsi="Times New Roman" w:cs="Times New Roman"/>
                <w:w w:val="105"/>
                <w:position w:val="12"/>
                <w:sz w:val="22"/>
                <w:szCs w:val="22"/>
              </w:rPr>
              <w:t>3</w:t>
            </w:r>
            <w:r w:rsidRPr="00AA502F">
              <w:rPr>
                <w:rFonts w:ascii="Times New Roman" w:hAnsi="Times New Roman" w:cs="Times New Roman"/>
                <w:spacing w:val="40"/>
                <w:w w:val="105"/>
                <w:position w:val="12"/>
                <w:sz w:val="22"/>
                <w:szCs w:val="22"/>
              </w:rPr>
              <w:t xml:space="preserve"> </w:t>
            </w:r>
            <w:r w:rsidRPr="00AA502F">
              <w:rPr>
                <w:rFonts w:ascii="Times New Roman" w:hAnsi="Times New Roman" w:cs="Times New Roman"/>
                <w:w w:val="105"/>
                <w:sz w:val="22"/>
                <w:szCs w:val="22"/>
              </w:rPr>
              <w:t>din</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prezenta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lege,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 xml:space="preserve">sistemelor de </w:t>
            </w:r>
            <w:r w:rsidRPr="00AA502F">
              <w:rPr>
                <w:rFonts w:ascii="Times New Roman" w:hAnsi="Times New Roman" w:cs="Times New Roman"/>
                <w:spacing w:val="9"/>
                <w:w w:val="105"/>
                <w:sz w:val="22"/>
                <w:szCs w:val="22"/>
              </w:rPr>
              <w:t xml:space="preserve">stocare </w:t>
            </w:r>
            <w:r w:rsidRPr="00AA502F">
              <w:rPr>
                <w:rFonts w:ascii="Times New Roman" w:hAnsi="Times New Roman" w:cs="Times New Roman"/>
                <w:w w:val="105"/>
                <w:sz w:val="22"/>
                <w:szCs w:val="22"/>
              </w:rPr>
              <w:t xml:space="preserve">a </w:t>
            </w:r>
            <w:r w:rsidRPr="00AA502F">
              <w:rPr>
                <w:rFonts w:ascii="Times New Roman" w:hAnsi="Times New Roman" w:cs="Times New Roman"/>
                <w:spacing w:val="10"/>
                <w:w w:val="105"/>
                <w:sz w:val="22"/>
                <w:szCs w:val="22"/>
              </w:rPr>
              <w:t xml:space="preserve">energiei pentru </w:t>
            </w:r>
            <w:r w:rsidRPr="00AA502F">
              <w:rPr>
                <w:rFonts w:ascii="Times New Roman" w:hAnsi="Times New Roman" w:cs="Times New Roman"/>
                <w:w w:val="105"/>
                <w:sz w:val="22"/>
                <w:szCs w:val="22"/>
              </w:rPr>
              <w:t xml:space="preserve">o </w:t>
            </w:r>
            <w:r w:rsidRPr="00AA502F">
              <w:rPr>
                <w:rFonts w:ascii="Times New Roman" w:hAnsi="Times New Roman" w:cs="Times New Roman"/>
                <w:spacing w:val="9"/>
                <w:w w:val="105"/>
                <w:sz w:val="22"/>
                <w:szCs w:val="22"/>
              </w:rPr>
              <w:t xml:space="preserve">producție integrată variabilă </w:t>
            </w:r>
            <w:r w:rsidRPr="00AA502F">
              <w:rPr>
                <w:rFonts w:ascii="Times New Roman" w:hAnsi="Times New Roman" w:cs="Times New Roman"/>
                <w:w w:val="105"/>
                <w:sz w:val="22"/>
                <w:szCs w:val="22"/>
              </w:rPr>
              <w:t xml:space="preserve">de </w:t>
            </w:r>
            <w:r w:rsidRPr="00AA502F">
              <w:rPr>
                <w:rFonts w:ascii="Times New Roman" w:hAnsi="Times New Roman" w:cs="Times New Roman"/>
                <w:spacing w:val="9"/>
                <w:w w:val="105"/>
                <w:sz w:val="22"/>
                <w:szCs w:val="22"/>
              </w:rPr>
              <w:t xml:space="preserve">energie </w:t>
            </w:r>
            <w:r w:rsidRPr="00AA502F">
              <w:rPr>
                <w:rFonts w:ascii="Times New Roman" w:hAnsi="Times New Roman" w:cs="Times New Roman"/>
                <w:w w:val="105"/>
                <w:sz w:val="22"/>
                <w:szCs w:val="22"/>
              </w:rPr>
              <w:t xml:space="preserve">din </w:t>
            </w:r>
            <w:r w:rsidRPr="00AA502F">
              <w:rPr>
                <w:rFonts w:ascii="Times New Roman" w:hAnsi="Times New Roman" w:cs="Times New Roman"/>
                <w:spacing w:val="11"/>
                <w:w w:val="105"/>
                <w:sz w:val="22"/>
                <w:szCs w:val="22"/>
              </w:rPr>
              <w:t xml:space="preserve">surse </w:t>
            </w:r>
            <w:r w:rsidRPr="00AA502F">
              <w:rPr>
                <w:rFonts w:ascii="Times New Roman" w:hAnsi="Times New Roman" w:cs="Times New Roman"/>
                <w:spacing w:val="-2"/>
                <w:w w:val="105"/>
                <w:sz w:val="22"/>
                <w:szCs w:val="22"/>
              </w:rPr>
              <w:t>regenerabile;</w:t>
            </w:r>
          </w:p>
          <w:p w14:paraId="411B57F9" w14:textId="77777777" w:rsidR="00AA502F" w:rsidRPr="00AA502F" w:rsidRDefault="00AA502F" w:rsidP="00AA502F">
            <w:pPr>
              <w:pStyle w:val="ListParagraph"/>
              <w:widowControl w:val="0"/>
              <w:numPr>
                <w:ilvl w:val="1"/>
                <w:numId w:val="68"/>
              </w:numPr>
              <w:tabs>
                <w:tab w:val="left" w:pos="1041"/>
              </w:tabs>
              <w:autoSpaceDE w:val="0"/>
              <w:autoSpaceDN w:val="0"/>
              <w:ind w:left="22" w:right="126"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măsurile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necesare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pentru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atinge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termen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obiectivul</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privind</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 xml:space="preserve">energia din surse regenerabile în conformitate cu traiectoria orientativă </w:t>
            </w:r>
            <w:r w:rsidRPr="00AA502F">
              <w:rPr>
                <w:rFonts w:ascii="Times New Roman" w:hAnsi="Times New Roman"/>
                <w:w w:val="105"/>
                <w:sz w:val="22"/>
                <w:szCs w:val="22"/>
                <w:lang w:val="ro-RO"/>
              </w:rPr>
              <w:lastRenderedPageBreak/>
              <w:t>stabilită în Planul național integrat privind energia și clima;</w:t>
            </w:r>
          </w:p>
          <w:p w14:paraId="510AC9DE" w14:textId="77777777" w:rsidR="00AA502F" w:rsidRPr="00AA502F" w:rsidRDefault="00AA502F" w:rsidP="00AA502F">
            <w:pPr>
              <w:pStyle w:val="ListParagraph"/>
              <w:widowControl w:val="0"/>
              <w:numPr>
                <w:ilvl w:val="1"/>
                <w:numId w:val="68"/>
              </w:numPr>
              <w:tabs>
                <w:tab w:val="left" w:pos="1113"/>
              </w:tabs>
              <w:autoSpaceDE w:val="0"/>
              <w:autoSpaceDN w:val="0"/>
              <w:ind w:left="22" w:right="125"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organizează licitațiile pentru oferirea statutului de producător eligibil mare, în conformitate cu art. 35;</w:t>
            </w:r>
          </w:p>
          <w:p w14:paraId="25EF1E65" w14:textId="77777777" w:rsidR="00AA502F" w:rsidRPr="00AA502F" w:rsidRDefault="00AA502F" w:rsidP="00AA502F">
            <w:pPr>
              <w:pStyle w:val="ListParagraph"/>
              <w:widowControl w:val="0"/>
              <w:numPr>
                <w:ilvl w:val="1"/>
                <w:numId w:val="68"/>
              </w:numPr>
              <w:tabs>
                <w:tab w:val="left" w:pos="1080"/>
              </w:tabs>
              <w:autoSpaceDE w:val="0"/>
              <w:autoSpaceDN w:val="0"/>
              <w:ind w:left="22"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desemnează</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furnizorul</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central</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energie</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electrică,</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conformitate</w:t>
            </w:r>
            <w:r w:rsidRPr="00AA502F">
              <w:rPr>
                <w:rFonts w:ascii="Times New Roman" w:hAnsi="Times New Roman"/>
                <w:spacing w:val="22"/>
                <w:w w:val="105"/>
                <w:sz w:val="22"/>
                <w:szCs w:val="22"/>
                <w:lang w:val="ro-RO"/>
              </w:rPr>
              <w:t xml:space="preserve"> </w:t>
            </w:r>
            <w:r w:rsidRPr="00AA502F">
              <w:rPr>
                <w:rFonts w:ascii="Times New Roman" w:hAnsi="Times New Roman"/>
                <w:w w:val="105"/>
                <w:sz w:val="22"/>
                <w:szCs w:val="22"/>
                <w:lang w:val="ro-RO"/>
              </w:rPr>
              <w:t>cu</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art.</w:t>
            </w:r>
            <w:r w:rsidRPr="00AA502F">
              <w:rPr>
                <w:rFonts w:ascii="Times New Roman" w:hAnsi="Times New Roman"/>
                <w:spacing w:val="21"/>
                <w:w w:val="105"/>
                <w:sz w:val="22"/>
                <w:szCs w:val="22"/>
                <w:lang w:val="ro-RO"/>
              </w:rPr>
              <w:t xml:space="preserve"> </w:t>
            </w:r>
            <w:r w:rsidRPr="00AA502F">
              <w:rPr>
                <w:rFonts w:ascii="Times New Roman" w:hAnsi="Times New Roman"/>
                <w:spacing w:val="-5"/>
                <w:w w:val="105"/>
                <w:sz w:val="22"/>
                <w:szCs w:val="22"/>
                <w:lang w:val="ro-RO"/>
              </w:rPr>
              <w:t>30.</w:t>
            </w:r>
          </w:p>
          <w:p w14:paraId="616DCCE0" w14:textId="77777777" w:rsidR="00AA502F" w:rsidRPr="00AA502F" w:rsidRDefault="00AA502F" w:rsidP="00AA502F">
            <w:pPr>
              <w:pStyle w:val="ListParagraph"/>
              <w:widowControl w:val="0"/>
              <w:numPr>
                <w:ilvl w:val="1"/>
                <w:numId w:val="68"/>
              </w:numPr>
              <w:tabs>
                <w:tab w:val="left" w:pos="1061"/>
              </w:tabs>
              <w:autoSpaceDE w:val="0"/>
              <w:autoSpaceDN w:val="0"/>
              <w:ind w:left="22" w:right="120"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pentru întreprinderile din sectorul energetic obligații clar definite, transparente,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nediscriminatorii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și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verificabile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referitoare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la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energia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din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surse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regenerabile, în condițiile stabilite de lege;</w:t>
            </w:r>
          </w:p>
          <w:p w14:paraId="4C599274" w14:textId="77777777" w:rsidR="00AA502F" w:rsidRPr="00AA502F" w:rsidRDefault="00AA502F" w:rsidP="00AA502F">
            <w:pPr>
              <w:pStyle w:val="ListParagraph"/>
              <w:widowControl w:val="0"/>
              <w:numPr>
                <w:ilvl w:val="1"/>
                <w:numId w:val="68"/>
              </w:numPr>
              <w:tabs>
                <w:tab w:val="left" w:pos="1008"/>
              </w:tabs>
              <w:autoSpaceDE w:val="0"/>
              <w:autoSpaceDN w:val="0"/>
              <w:ind w:left="22" w:firstLine="0"/>
              <w:contextualSpacing w:val="0"/>
              <w:jc w:val="left"/>
              <w:rPr>
                <w:rFonts w:ascii="Times New Roman" w:hAnsi="Times New Roman"/>
                <w:i/>
                <w:sz w:val="22"/>
                <w:szCs w:val="22"/>
                <w:lang w:val="ro-RO"/>
              </w:rPr>
            </w:pPr>
            <w:r w:rsidRPr="00AA502F">
              <w:rPr>
                <w:rFonts w:ascii="Times New Roman" w:hAnsi="Times New Roman"/>
                <w:w w:val="105"/>
                <w:sz w:val="22"/>
                <w:szCs w:val="22"/>
                <w:lang w:val="ro-RO"/>
              </w:rPr>
              <w:t>-</w:t>
            </w:r>
            <w:r w:rsidRPr="00AA502F">
              <w:rPr>
                <w:rFonts w:ascii="Times New Roman" w:hAnsi="Times New Roman"/>
                <w:spacing w:val="1"/>
                <w:w w:val="105"/>
                <w:sz w:val="22"/>
                <w:szCs w:val="22"/>
                <w:lang w:val="ro-RO"/>
              </w:rPr>
              <w:t xml:space="preserve"> </w:t>
            </w:r>
            <w:r w:rsidRPr="00AA502F">
              <w:rPr>
                <w:rFonts w:ascii="Times New Roman" w:hAnsi="Times New Roman"/>
                <w:i/>
                <w:color w:val="FF0000"/>
                <w:spacing w:val="-2"/>
                <w:w w:val="105"/>
                <w:sz w:val="22"/>
                <w:szCs w:val="22"/>
                <w:lang w:val="ro-RO"/>
              </w:rPr>
              <w:t>abrogată;</w:t>
            </w:r>
          </w:p>
          <w:p w14:paraId="23544741" w14:textId="77777777" w:rsidR="00AA502F" w:rsidRPr="00AA502F" w:rsidRDefault="00AA502F" w:rsidP="00AA502F">
            <w:pPr>
              <w:pStyle w:val="ListParagraph"/>
              <w:widowControl w:val="0"/>
              <w:numPr>
                <w:ilvl w:val="1"/>
                <w:numId w:val="68"/>
              </w:numPr>
              <w:tabs>
                <w:tab w:val="left" w:pos="1083"/>
              </w:tabs>
              <w:autoSpaceDE w:val="0"/>
              <w:autoSpaceDN w:val="0"/>
              <w:ind w:left="22" w:right="125"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 Regulamentul privind desfășurarea licitațiilor pentru oferirea statutului de producător eligibil mare, aplicabil în cazul persoanelor care dețin sau urmează să dețină o centrală electrică/centrale electrice cu o putere electrică instalată/cumulată mai mare decât limita de capacitate stabilită conform lit. e), precum și Regulamentul privind desfășurarea licitațiilor pentru oferirea statutului de producător eligibil mare pentru locații specifice, aplicabil</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cazul</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persoanelor</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care</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urmează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să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dețină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o</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centrală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electrică/centrale</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electrice cu</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o</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putere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electrică</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instalată</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mai</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mare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decât</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limita</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capacitate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stabilită</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conform</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lit.</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e);</w:t>
            </w:r>
          </w:p>
          <w:p w14:paraId="733E5DA7" w14:textId="77777777" w:rsidR="00AA502F" w:rsidRPr="00AA502F" w:rsidRDefault="00AA502F" w:rsidP="00AA502F">
            <w:pPr>
              <w:pStyle w:val="BodyText"/>
              <w:spacing w:before="0"/>
              <w:ind w:left="22" w:right="126"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1</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 xml:space="preserve">publice în domeniul energeticii, și aprobă </w:t>
            </w:r>
            <w:r w:rsidRPr="00AA502F">
              <w:rPr>
                <w:rFonts w:ascii="Times New Roman" w:hAnsi="Times New Roman" w:cs="Times New Roman"/>
                <w:w w:val="105"/>
                <w:sz w:val="22"/>
                <w:szCs w:val="22"/>
              </w:rPr>
              <w:lastRenderedPageBreak/>
              <w:t>Regulamentul privind calculul consumului de energie din surse regenerabile;</w:t>
            </w:r>
          </w:p>
          <w:p w14:paraId="3A9BD617" w14:textId="77777777" w:rsidR="00AA502F" w:rsidRPr="00AA502F" w:rsidRDefault="00AA502F" w:rsidP="00AA502F">
            <w:pPr>
              <w:pStyle w:val="BodyText"/>
              <w:spacing w:before="0"/>
              <w:ind w:left="22" w:right="122"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2</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 domeniul energeticii și cu asistența organului central de specialitate al 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pentru resurse naturale și mediu, și aprobă Regulamentul privind criteriile de durabilitate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reducere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emisiilor</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gaze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efect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seră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pentru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 xml:space="preserve">biocarburanți, biolichide și combustibilii din biomasă (în continuare – </w:t>
            </w:r>
            <w:r w:rsidRPr="00AA502F">
              <w:rPr>
                <w:rFonts w:ascii="Times New Roman" w:hAnsi="Times New Roman" w:cs="Times New Roman"/>
                <w:i/>
                <w:w w:val="105"/>
                <w:sz w:val="22"/>
                <w:szCs w:val="22"/>
              </w:rPr>
              <w:t xml:space="preserve">Regulamentul privind criteriile de </w:t>
            </w:r>
            <w:r w:rsidRPr="00AA502F">
              <w:rPr>
                <w:rFonts w:ascii="Times New Roman" w:hAnsi="Times New Roman" w:cs="Times New Roman"/>
                <w:i/>
                <w:spacing w:val="-2"/>
                <w:w w:val="105"/>
                <w:sz w:val="22"/>
                <w:szCs w:val="22"/>
              </w:rPr>
              <w:t>durabilitate</w:t>
            </w:r>
            <w:r w:rsidRPr="00AA502F">
              <w:rPr>
                <w:rFonts w:ascii="Times New Roman" w:hAnsi="Times New Roman" w:cs="Times New Roman"/>
                <w:spacing w:val="-2"/>
                <w:w w:val="105"/>
                <w:sz w:val="22"/>
                <w:szCs w:val="22"/>
              </w:rPr>
              <w:t>);</w:t>
            </w:r>
          </w:p>
          <w:p w14:paraId="0771051A" w14:textId="77777777" w:rsidR="00AA502F" w:rsidRPr="00AA502F" w:rsidRDefault="00AA502F" w:rsidP="00AA502F">
            <w:pPr>
              <w:pStyle w:val="BodyText"/>
              <w:spacing w:before="0"/>
              <w:ind w:left="22" w:right="120"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3</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domeniul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energeticii,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aprobă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un</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regulament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privire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la</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transferul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statistic</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 cantităților de energie din surse regenerabile cu o altă parte contractantă la Tratatul de constituire a Comunității Energetice;</w:t>
            </w:r>
          </w:p>
          <w:p w14:paraId="15DD7AA2" w14:textId="77777777" w:rsidR="00AA502F" w:rsidRPr="00AA502F" w:rsidRDefault="00AA502F" w:rsidP="00AA502F">
            <w:pPr>
              <w:pStyle w:val="BodyText"/>
              <w:spacing w:before="0"/>
              <w:ind w:left="22" w:right="126"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4</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6CB65790" w14:textId="77777777" w:rsidR="00AA502F" w:rsidRPr="00AA502F" w:rsidRDefault="00AA502F" w:rsidP="00AA502F">
            <w:pPr>
              <w:pStyle w:val="ListParagraph"/>
              <w:widowControl w:val="0"/>
              <w:numPr>
                <w:ilvl w:val="1"/>
                <w:numId w:val="68"/>
              </w:numPr>
              <w:tabs>
                <w:tab w:val="left" w:pos="1010"/>
              </w:tabs>
              <w:autoSpaceDE w:val="0"/>
              <w:autoSpaceDN w:val="0"/>
              <w:ind w:left="22"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alte</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regulamente</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și</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exercită</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alte</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atribuții</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conformitate</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cu</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lastRenderedPageBreak/>
              <w:t>prezenta</w:t>
            </w:r>
            <w:r w:rsidRPr="00AA502F">
              <w:rPr>
                <w:rFonts w:ascii="Times New Roman" w:hAnsi="Times New Roman"/>
                <w:spacing w:val="15"/>
                <w:w w:val="105"/>
                <w:sz w:val="22"/>
                <w:szCs w:val="22"/>
                <w:lang w:val="ro-RO"/>
              </w:rPr>
              <w:t xml:space="preserve"> </w:t>
            </w:r>
            <w:r w:rsidRPr="00AA502F">
              <w:rPr>
                <w:rFonts w:ascii="Times New Roman" w:hAnsi="Times New Roman"/>
                <w:spacing w:val="-2"/>
                <w:w w:val="105"/>
                <w:sz w:val="22"/>
                <w:szCs w:val="22"/>
                <w:lang w:val="ro-RO"/>
              </w:rPr>
              <w:t>lege.</w:t>
            </w:r>
          </w:p>
          <w:p w14:paraId="2A4A30CA" w14:textId="77777777" w:rsidR="00AA502F" w:rsidRPr="00AA502F" w:rsidRDefault="00AA502F" w:rsidP="00AA502F">
            <w:pPr>
              <w:pStyle w:val="ListParagraph"/>
              <w:widowControl w:val="0"/>
              <w:numPr>
                <w:ilvl w:val="0"/>
                <w:numId w:val="68"/>
              </w:numPr>
              <w:tabs>
                <w:tab w:val="left" w:pos="1167"/>
              </w:tabs>
              <w:autoSpaceDE w:val="0"/>
              <w:autoSpaceDN w:val="0"/>
              <w:ind w:left="22" w:right="124"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În scopul atingerii obiectivelor politicii de stat în domeniul respectării neutralității climatice, Guvernul, în conformitate cu prevederile Legii nr. 164/2025, poate impune operatorilor de sistem obligații de serviciu public în legătură cu acordarea accesului la rețea pentru producătorii de energie din surse regenerabile care beneficiază de schema de sprijin „preț fix”.</w:t>
            </w:r>
          </w:p>
          <w:p w14:paraId="3DD79031" w14:textId="38A504AC" w:rsidR="00956141" w:rsidRPr="00AA502F" w:rsidRDefault="00956141" w:rsidP="00AA502F">
            <w:pPr>
              <w:pBdr>
                <w:top w:val="none" w:sz="4" w:space="0" w:color="000000"/>
                <w:left w:val="none" w:sz="4" w:space="0" w:color="000000"/>
                <w:bottom w:val="none" w:sz="4" w:space="0" w:color="000000"/>
                <w:right w:val="none" w:sz="4" w:space="0" w:color="000000"/>
              </w:pBdr>
              <w:ind w:left="22"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B102CB" w14:textId="77777777" w:rsidR="00AA502F" w:rsidRPr="00AA502F" w:rsidRDefault="00AA502F" w:rsidP="00AA502F">
            <w:pPr>
              <w:spacing w:after="120"/>
              <w:ind w:firstLine="0"/>
              <w:jc w:val="left"/>
              <w:outlineLvl w:val="2"/>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10:</w:t>
            </w:r>
          </w:p>
          <w:p w14:paraId="7AC4E415" w14:textId="77777777" w:rsidR="00AA502F" w:rsidRPr="00AA502F" w:rsidRDefault="00AA502F"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alin. (1) după lit. b) se completează cu lit. b</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6E6EFEA0" w14:textId="77777777" w:rsidR="00AA502F" w:rsidRPr="00AA502F" w:rsidRDefault="00AA502F" w:rsidP="00AA502F">
            <w:pPr>
              <w:spacing w:after="120" w:line="259" w:lineRule="auto"/>
              <w:ind w:firstLine="567"/>
              <w:jc w:val="left"/>
              <w:rPr>
                <w:rFonts w:ascii="Times New Roman" w:hAnsi="Times New Roman"/>
                <w:sz w:val="22"/>
                <w:szCs w:val="22"/>
                <w:lang w:val="ro-RO" w:eastAsia="ru-RU"/>
              </w:rPr>
            </w:pPr>
            <w:r w:rsidRPr="00AA502F">
              <w:rPr>
                <w:rFonts w:ascii="Times New Roman" w:hAnsi="Times New Roman"/>
                <w:sz w:val="22"/>
                <w:szCs w:val="22"/>
                <w:lang w:val="ro-RO" w:eastAsia="ru-RU"/>
              </w:rPr>
              <w:t>„b</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asigură că organele centrale de specialitate ale administrației publice și instituțiile publice cu atribuții în domeniul promovării producerii și utilizării energiei din surse regenerabile, stabilite conform prezentei legi, dispun de personal calificat suficient pentru a promova dezvoltarea sectorului energiei regenerabile conform țintelor în domeniul energiei și climei, stabilite în documentele de politici publice, și de resurse financiare pentru a facilita procedurile de autorizare a producerii din surse regenerabile;”</w:t>
            </w:r>
          </w:p>
          <w:p w14:paraId="332B29DA" w14:textId="77777777" w:rsidR="00AA502F" w:rsidRPr="00AA502F" w:rsidRDefault="00AA502F"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alin. (2) după lit. d</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se completează cu lit. d</w:t>
            </w:r>
            <w:r w:rsidRPr="00AA502F">
              <w:rPr>
                <w:rFonts w:ascii="Times New Roman" w:hAnsi="Times New Roman"/>
                <w:sz w:val="22"/>
                <w:szCs w:val="22"/>
                <w:vertAlign w:val="superscript"/>
                <w:lang w:val="ro-RO" w:eastAsia="ru-RU"/>
              </w:rPr>
              <w:t>2</w:t>
            </w:r>
            <w:r w:rsidRPr="00AA502F">
              <w:rPr>
                <w:rFonts w:ascii="Times New Roman" w:hAnsi="Times New Roman"/>
                <w:sz w:val="22"/>
                <w:szCs w:val="22"/>
                <w:lang w:val="ro-RO" w:eastAsia="ru-RU"/>
              </w:rPr>
              <w:t>), cu următorul cuprins:</w:t>
            </w:r>
          </w:p>
          <w:p w14:paraId="19F14F10" w14:textId="77777777" w:rsidR="00AA502F" w:rsidRPr="00AA502F" w:rsidRDefault="00AA502F" w:rsidP="00AA502F">
            <w:pPr>
              <w:spacing w:after="120" w:line="259" w:lineRule="auto"/>
              <w:ind w:left="567"/>
              <w:jc w:val="left"/>
              <w:rPr>
                <w:rFonts w:ascii="Times New Roman" w:hAnsi="Times New Roman"/>
                <w:sz w:val="22"/>
                <w:szCs w:val="22"/>
                <w:lang w:val="ro-RO" w:eastAsia="ru-RU"/>
              </w:rPr>
            </w:pPr>
            <w:r w:rsidRPr="00AA502F">
              <w:rPr>
                <w:rFonts w:ascii="Times New Roman" w:hAnsi="Times New Roman"/>
                <w:sz w:val="22"/>
                <w:szCs w:val="22"/>
                <w:lang w:val="ro-RO" w:eastAsia="ru-RU"/>
              </w:rPr>
              <w:t>„d</w:t>
            </w:r>
            <w:r w:rsidRPr="00AA502F">
              <w:rPr>
                <w:rFonts w:ascii="Times New Roman" w:hAnsi="Times New Roman"/>
                <w:sz w:val="22"/>
                <w:szCs w:val="22"/>
                <w:vertAlign w:val="superscript"/>
                <w:lang w:val="ro-RO" w:eastAsia="ru-RU"/>
              </w:rPr>
              <w:t>2</w:t>
            </w:r>
            <w:r w:rsidRPr="00AA502F">
              <w:rPr>
                <w:rFonts w:ascii="Times New Roman" w:hAnsi="Times New Roman"/>
                <w:sz w:val="22"/>
                <w:szCs w:val="22"/>
                <w:lang w:val="ro-RO" w:eastAsia="ru-RU"/>
              </w:rPr>
              <w:t>) aprobă la propunerea organului central de specialitate al administrației publice centrale în domeniul energeticii zone de accelerare a proiectelor regenerabile;”</w:t>
            </w:r>
          </w:p>
          <w:p w14:paraId="5972DB7F" w14:textId="77777777" w:rsidR="00AA502F" w:rsidRPr="00AA502F" w:rsidRDefault="00AA502F"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în alin. (2) textul „art. 11 din Legea” se substituie cu cuvintele „ prevederile Legii”.</w:t>
            </w:r>
          </w:p>
          <w:p w14:paraId="11C377E7" w14:textId="67296D0C" w:rsidR="00956141" w:rsidRPr="00AA502F" w:rsidRDefault="00956141" w:rsidP="00AA502F">
            <w:pPr>
              <w:spacing w:after="120" w:line="259" w:lineRule="auto"/>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C27561" w14:textId="77777777" w:rsidR="00AA502F" w:rsidRPr="00AA502F" w:rsidRDefault="00AA502F" w:rsidP="00AA502F">
            <w:pPr>
              <w:pStyle w:val="Heading2"/>
              <w:ind w:left="-35"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t>Articolul 10. Atribuțiile Guvernului</w:t>
            </w:r>
          </w:p>
          <w:p w14:paraId="331DC8A8" w14:textId="77777777" w:rsidR="00AA502F" w:rsidRPr="00AA502F" w:rsidRDefault="00AA502F" w:rsidP="00AA502F">
            <w:pPr>
              <w:pStyle w:val="ListParagraph"/>
              <w:widowControl w:val="0"/>
              <w:numPr>
                <w:ilvl w:val="0"/>
                <w:numId w:val="68"/>
              </w:numPr>
              <w:tabs>
                <w:tab w:val="left" w:pos="1161"/>
              </w:tabs>
              <w:autoSpaceDE w:val="0"/>
              <w:autoSpaceDN w:val="0"/>
              <w:ind w:left="-35" w:firstLine="0"/>
              <w:contextualSpacing w:val="0"/>
              <w:jc w:val="left"/>
              <w:rPr>
                <w:rFonts w:ascii="Times New Roman" w:hAnsi="Times New Roman"/>
                <w:sz w:val="22"/>
                <w:szCs w:val="22"/>
                <w:lang w:val="ro-RO"/>
              </w:rPr>
            </w:pPr>
            <w:r w:rsidRPr="00AA502F">
              <w:rPr>
                <w:rFonts w:ascii="Times New Roman" w:hAnsi="Times New Roman"/>
                <w:spacing w:val="-2"/>
                <w:w w:val="105"/>
                <w:sz w:val="22"/>
                <w:szCs w:val="22"/>
                <w:lang w:val="ro-RO"/>
              </w:rPr>
              <w:t>Guvernul:</w:t>
            </w:r>
          </w:p>
          <w:p w14:paraId="18A79446" w14:textId="77777777" w:rsidR="00AA502F" w:rsidRPr="00AA502F" w:rsidRDefault="00AA502F" w:rsidP="00AA502F">
            <w:pPr>
              <w:pStyle w:val="ListParagraph"/>
              <w:widowControl w:val="0"/>
              <w:numPr>
                <w:ilvl w:val="1"/>
                <w:numId w:val="68"/>
              </w:numPr>
              <w:tabs>
                <w:tab w:val="left" w:pos="1072"/>
              </w:tabs>
              <w:autoSpaceDE w:val="0"/>
              <w:autoSpaceDN w:val="0"/>
              <w:ind w:left="-35" w:right="131"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direcțiile prioritare și obiectivele politicii de stat în domeniul energiei din surse regenerabile;</w:t>
            </w:r>
          </w:p>
          <w:p w14:paraId="6FF00097" w14:textId="77777777" w:rsidR="00AA502F" w:rsidRPr="00AA502F" w:rsidRDefault="00AA502F" w:rsidP="00AA502F">
            <w:pPr>
              <w:pStyle w:val="ListParagraph"/>
              <w:widowControl w:val="0"/>
              <w:numPr>
                <w:ilvl w:val="1"/>
                <w:numId w:val="68"/>
              </w:numPr>
              <w:tabs>
                <w:tab w:val="left" w:pos="1083"/>
              </w:tabs>
              <w:autoSpaceDE w:val="0"/>
              <w:autoSpaceDN w:val="0"/>
              <w:ind w:left="-35" w:right="126"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modul de organizare și administrare a activității în domeniul energiei din surse regenerabile;</w:t>
            </w:r>
          </w:p>
          <w:p w14:paraId="6553A5C7" w14:textId="77777777" w:rsidR="00AA502F" w:rsidRPr="00AA502F" w:rsidRDefault="00AA502F" w:rsidP="00AA502F">
            <w:pPr>
              <w:pStyle w:val="ListParagraph"/>
              <w:tabs>
                <w:tab w:val="left" w:pos="1083"/>
              </w:tabs>
              <w:ind w:left="-35" w:right="126" w:firstLine="0"/>
              <w:jc w:val="left"/>
              <w:rPr>
                <w:rFonts w:ascii="Times New Roman" w:hAnsi="Times New Roman"/>
                <w:sz w:val="22"/>
                <w:szCs w:val="22"/>
                <w:lang w:val="ro-RO"/>
              </w:rPr>
            </w:pPr>
            <w:r w:rsidRPr="00AA502F">
              <w:rPr>
                <w:rFonts w:ascii="Times New Roman" w:hAnsi="Times New Roman"/>
                <w:w w:val="105"/>
                <w:sz w:val="22"/>
                <w:szCs w:val="22"/>
                <w:lang w:val="ro-RO"/>
              </w:rPr>
              <w:t>b</w:t>
            </w:r>
            <w:r w:rsidRPr="00AA502F">
              <w:rPr>
                <w:rFonts w:ascii="Times New Roman" w:hAnsi="Times New Roman"/>
                <w:w w:val="105"/>
                <w:sz w:val="22"/>
                <w:szCs w:val="22"/>
                <w:vertAlign w:val="superscript"/>
                <w:lang w:val="ro-RO"/>
              </w:rPr>
              <w:t>1</w:t>
            </w:r>
            <w:r w:rsidRPr="00AA502F">
              <w:rPr>
                <w:rFonts w:ascii="Times New Roman" w:hAnsi="Times New Roman"/>
                <w:w w:val="105"/>
                <w:sz w:val="22"/>
                <w:szCs w:val="22"/>
                <w:lang w:val="ro-RO"/>
              </w:rPr>
              <w:t>) asigură că organele centrale de specialitate ale administrației publice și instituțiile publice cu atribuții în domeniul promovării producerii și utilizării energiei din surse regenerabile, stabilite conform prezentei legi, dispun de personal calificat suficient pentru a promova dezvoltarea sectorului energiei regenerabile conform țintelor în domeniul energiei și climei, stabilite în documentele de politici publice, și de resurse financiare pentru a facilita procedurile de autorizare a producerii din surse regenerabile;</w:t>
            </w:r>
          </w:p>
          <w:p w14:paraId="550BA61F" w14:textId="77777777" w:rsidR="00AA502F" w:rsidRPr="00AA502F" w:rsidRDefault="00AA502F" w:rsidP="00AA502F">
            <w:pPr>
              <w:pStyle w:val="ListParagraph"/>
              <w:widowControl w:val="0"/>
              <w:numPr>
                <w:ilvl w:val="1"/>
                <w:numId w:val="68"/>
              </w:numPr>
              <w:tabs>
                <w:tab w:val="left" w:pos="1064"/>
              </w:tabs>
              <w:autoSpaceDE w:val="0"/>
              <w:autoSpaceDN w:val="0"/>
              <w:ind w:left="-35" w:right="127"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 Planul național integrat privind energia și clima și îl prezintă Secretariatului Comunității Energetice;</w:t>
            </w:r>
          </w:p>
          <w:p w14:paraId="3AF0E381" w14:textId="77777777" w:rsidR="00AA502F" w:rsidRPr="00AA502F" w:rsidRDefault="00AA502F" w:rsidP="00AA502F">
            <w:pPr>
              <w:pStyle w:val="ListParagraph"/>
              <w:widowControl w:val="0"/>
              <w:numPr>
                <w:ilvl w:val="1"/>
                <w:numId w:val="68"/>
              </w:numPr>
              <w:tabs>
                <w:tab w:val="left" w:pos="1099"/>
              </w:tabs>
              <w:autoSpaceDE w:val="0"/>
              <w:autoSpaceDN w:val="0"/>
              <w:ind w:left="-35" w:right="124"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 mecanisme, scheme de sprijin și stimulente pentru atingerea obiectivelor politicii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stat</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domeniul</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energiei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din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surse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regenerabile,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după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aprobarea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acestora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 către autoritatea competentă în domeniul concurenței și ajutorului de stat;</w:t>
            </w:r>
          </w:p>
          <w:p w14:paraId="4654A973" w14:textId="77777777" w:rsidR="00AA502F" w:rsidRPr="00AA502F" w:rsidRDefault="00AA502F" w:rsidP="00AA502F">
            <w:pPr>
              <w:pStyle w:val="BodyText"/>
              <w:spacing w:before="0"/>
              <w:ind w:left="-35" w:right="122" w:firstLine="0"/>
              <w:jc w:val="left"/>
              <w:rPr>
                <w:rFonts w:ascii="Times New Roman" w:hAnsi="Times New Roman" w:cs="Times New Roman"/>
                <w:w w:val="105"/>
                <w:sz w:val="22"/>
                <w:szCs w:val="22"/>
              </w:rPr>
            </w:pPr>
            <w:r w:rsidRPr="00AA502F">
              <w:rPr>
                <w:rFonts w:ascii="Times New Roman" w:hAnsi="Times New Roman" w:cs="Times New Roman"/>
                <w:w w:val="105"/>
                <w:sz w:val="22"/>
                <w:szCs w:val="22"/>
              </w:rPr>
              <w:t>d</w:t>
            </w:r>
            <w:r w:rsidRPr="00AA502F">
              <w:rPr>
                <w:rFonts w:ascii="Times New Roman" w:hAnsi="Times New Roman" w:cs="Times New Roman"/>
                <w:w w:val="105"/>
                <w:position w:val="12"/>
                <w:sz w:val="22"/>
                <w:szCs w:val="22"/>
              </w:rPr>
              <w:t>1</w:t>
            </w:r>
            <w:r w:rsidRPr="00AA502F">
              <w:rPr>
                <w:rFonts w:ascii="Times New Roman" w:hAnsi="Times New Roman" w:cs="Times New Roman"/>
                <w:w w:val="105"/>
                <w:sz w:val="22"/>
                <w:szCs w:val="22"/>
              </w:rPr>
              <w:t xml:space="preserve">) aprobă, la propunerea organului central de specialitate al administrației publice în domeniul energeticii și a organului central de specialitate al administrației publice </w:t>
            </w:r>
            <w:r w:rsidRPr="00AA502F">
              <w:rPr>
                <w:rFonts w:ascii="Times New Roman" w:hAnsi="Times New Roman" w:cs="Times New Roman"/>
                <w:w w:val="105"/>
                <w:sz w:val="22"/>
                <w:szCs w:val="22"/>
              </w:rPr>
              <w:lastRenderedPageBreak/>
              <w:t>pentru resurse naturale și mediu, cu respectarea prevederilor art. 26</w:t>
            </w:r>
            <w:r w:rsidRPr="00AA502F">
              <w:rPr>
                <w:rFonts w:ascii="Times New Roman" w:hAnsi="Times New Roman" w:cs="Times New Roman"/>
                <w:w w:val="105"/>
                <w:position w:val="12"/>
                <w:sz w:val="22"/>
                <w:szCs w:val="22"/>
              </w:rPr>
              <w:t>2</w:t>
            </w:r>
            <w:r w:rsidRPr="00AA502F">
              <w:rPr>
                <w:rFonts w:ascii="Times New Roman" w:hAnsi="Times New Roman" w:cs="Times New Roman"/>
                <w:w w:val="105"/>
                <w:sz w:val="22"/>
                <w:szCs w:val="22"/>
              </w:rPr>
              <w:t>, scheme voluntare de</w:t>
            </w:r>
            <w:r w:rsidRPr="00AA502F">
              <w:rPr>
                <w:rFonts w:ascii="Times New Roman" w:hAnsi="Times New Roman" w:cs="Times New Roman"/>
                <w:spacing w:val="80"/>
                <w:w w:val="150"/>
                <w:sz w:val="22"/>
                <w:szCs w:val="22"/>
              </w:rPr>
              <w:t xml:space="preserve"> </w:t>
            </w:r>
            <w:r w:rsidRPr="00AA502F">
              <w:rPr>
                <w:rFonts w:ascii="Times New Roman" w:hAnsi="Times New Roman" w:cs="Times New Roman"/>
                <w:w w:val="105"/>
                <w:sz w:val="22"/>
                <w:szCs w:val="22"/>
              </w:rPr>
              <w:t>certificare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prin</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care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stabilesc</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standarde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pentru</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producția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biocarburanți,</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biolichide și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combustibili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din</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biomasă</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prin</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care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se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confirmă</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că</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respectivele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standarde</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37"/>
                <w:w w:val="105"/>
                <w:sz w:val="22"/>
                <w:szCs w:val="22"/>
              </w:rPr>
              <w:t xml:space="preserve"> </w:t>
            </w:r>
            <w:r w:rsidRPr="00AA502F">
              <w:rPr>
                <w:rFonts w:ascii="Times New Roman" w:hAnsi="Times New Roman" w:cs="Times New Roman"/>
                <w:w w:val="105"/>
                <w:sz w:val="22"/>
                <w:szCs w:val="22"/>
              </w:rPr>
              <w:t>criterii de durabilitate și de reducere a emisiilor de gaze cu efect de seră sunt îndeplinite de către producătorii de biocombustibili;</w:t>
            </w:r>
          </w:p>
          <w:p w14:paraId="38F57599" w14:textId="77777777" w:rsidR="00AA502F" w:rsidRPr="00AA502F" w:rsidRDefault="00AA502F" w:rsidP="00AA502F">
            <w:pPr>
              <w:pStyle w:val="BodyText"/>
              <w:spacing w:before="0"/>
              <w:ind w:left="-35" w:right="122" w:firstLine="0"/>
              <w:jc w:val="left"/>
              <w:rPr>
                <w:rFonts w:ascii="Times New Roman" w:hAnsi="Times New Roman" w:cs="Times New Roman"/>
                <w:sz w:val="22"/>
                <w:szCs w:val="22"/>
              </w:rPr>
            </w:pPr>
            <w:r w:rsidRPr="00AA502F">
              <w:rPr>
                <w:rFonts w:ascii="Times New Roman" w:hAnsi="Times New Roman" w:cs="Times New Roman"/>
                <w:w w:val="105"/>
                <w:sz w:val="22"/>
                <w:szCs w:val="22"/>
              </w:rPr>
              <w:t>d</w:t>
            </w:r>
            <w:r w:rsidRPr="00AA502F">
              <w:rPr>
                <w:rFonts w:ascii="Times New Roman" w:hAnsi="Times New Roman" w:cs="Times New Roman"/>
                <w:w w:val="105"/>
                <w:sz w:val="22"/>
                <w:szCs w:val="22"/>
                <w:vertAlign w:val="superscript"/>
              </w:rPr>
              <w:t>2</w:t>
            </w:r>
            <w:r w:rsidRPr="00AA502F">
              <w:rPr>
                <w:rFonts w:ascii="Times New Roman" w:hAnsi="Times New Roman" w:cs="Times New Roman"/>
                <w:w w:val="105"/>
                <w:sz w:val="22"/>
                <w:szCs w:val="22"/>
              </w:rPr>
              <w:t>) aprobă la propunerea organului central de specialitate al administrației publice centrale în domeniul energeticii zone de accelerare a proiectelor regenerabile;</w:t>
            </w:r>
          </w:p>
          <w:p w14:paraId="3BAD39BC" w14:textId="77777777" w:rsidR="00AA502F" w:rsidRPr="00AA502F" w:rsidRDefault="00AA502F" w:rsidP="00AA502F">
            <w:pPr>
              <w:pStyle w:val="ListParagraph"/>
              <w:widowControl w:val="0"/>
              <w:numPr>
                <w:ilvl w:val="1"/>
                <w:numId w:val="68"/>
              </w:numPr>
              <w:tabs>
                <w:tab w:val="left" w:pos="1087"/>
              </w:tabs>
              <w:autoSpaceDE w:val="0"/>
              <w:autoSpaceDN w:val="0"/>
              <w:ind w:left="-35" w:right="120"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aprobă și actualizează limita/limitele de capacitate, în conformitate cu Legea nr.139/2012 cu privire la ajutorul de stat și cu angajamentele asumate în cadrul Tratatului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constituire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Comunității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Energetice,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și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cotele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maxime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capacitate,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inclusiv pe categorii de capacitate, care urmează a fi oferite pentru implementarea schemelor de</w:t>
            </w:r>
            <w:r w:rsidRPr="00AA502F">
              <w:rPr>
                <w:rFonts w:ascii="Times New Roman" w:hAnsi="Times New Roman"/>
                <w:spacing w:val="80"/>
                <w:w w:val="150"/>
                <w:sz w:val="22"/>
                <w:szCs w:val="22"/>
                <w:lang w:val="ro-RO"/>
              </w:rPr>
              <w:t xml:space="preserve"> </w:t>
            </w:r>
            <w:r w:rsidRPr="00AA502F">
              <w:rPr>
                <w:rFonts w:ascii="Times New Roman" w:hAnsi="Times New Roman"/>
                <w:w w:val="105"/>
                <w:sz w:val="22"/>
                <w:szCs w:val="22"/>
                <w:lang w:val="ro-RO"/>
              </w:rPr>
              <w:t>sprijin stabilite în conformitate cu prezenta lege în vederea atingerii obiectivelor naționale prevăzute în Planul național integrat privind energia și clima, de asemenea poate stabili obligații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instalare,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către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investitor,</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sistemelor</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stocare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energiei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pentru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 xml:space="preserve">o producție integrată variabilă de energie din surse regenerabile. Guvernul poate stabili ca limita/limitele de capacitate de la care este obligatorie participarea la licitații în vederea </w:t>
            </w:r>
            <w:r w:rsidRPr="00AA502F">
              <w:rPr>
                <w:rFonts w:ascii="Times New Roman" w:hAnsi="Times New Roman"/>
                <w:w w:val="105"/>
                <w:sz w:val="22"/>
                <w:szCs w:val="22"/>
                <w:lang w:val="ro-RO"/>
              </w:rPr>
              <w:lastRenderedPageBreak/>
              <w:t>obținerii statutului de producător eligibil mare, conform art. 35, și limita/limitele de</w:t>
            </w:r>
            <w:r w:rsidRPr="00AA502F">
              <w:rPr>
                <w:rFonts w:ascii="Times New Roman" w:hAnsi="Times New Roman"/>
                <w:spacing w:val="80"/>
                <w:w w:val="150"/>
                <w:sz w:val="22"/>
                <w:szCs w:val="22"/>
                <w:lang w:val="ro-RO"/>
              </w:rPr>
              <w:t xml:space="preserve"> </w:t>
            </w:r>
            <w:r w:rsidRPr="00AA502F">
              <w:rPr>
                <w:rFonts w:ascii="Times New Roman" w:hAnsi="Times New Roman"/>
                <w:w w:val="105"/>
                <w:sz w:val="22"/>
                <w:szCs w:val="22"/>
                <w:lang w:val="ro-RO"/>
              </w:rPr>
              <w:t>capacitate de la care intervine obligația producătorilor eligibili de a comercializa energia electrică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piețele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organizate,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conform</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art.</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38</w:t>
            </w:r>
            <w:r w:rsidRPr="00AA502F">
              <w:rPr>
                <w:rFonts w:ascii="Times New Roman" w:hAnsi="Times New Roman"/>
                <w:w w:val="105"/>
                <w:position w:val="12"/>
                <w:sz w:val="22"/>
                <w:szCs w:val="22"/>
                <w:lang w:val="ro-RO"/>
              </w:rPr>
              <w:t>1</w:t>
            </w:r>
            <w:r w:rsidRPr="00AA502F">
              <w:rPr>
                <w:rFonts w:ascii="Times New Roman" w:hAnsi="Times New Roman"/>
                <w:w w:val="105"/>
                <w:sz w:val="22"/>
                <w:szCs w:val="22"/>
                <w:lang w:val="ro-RO"/>
              </w:rPr>
              <w:t>,</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să</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fie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diferite;</w:t>
            </w:r>
          </w:p>
          <w:p w14:paraId="7F8CC240" w14:textId="77777777" w:rsidR="00AA502F" w:rsidRPr="00AA502F" w:rsidRDefault="00AA502F" w:rsidP="00AA502F">
            <w:pPr>
              <w:pStyle w:val="BodyText"/>
              <w:spacing w:before="0"/>
              <w:ind w:left="-35" w:right="127" w:firstLine="0"/>
              <w:jc w:val="left"/>
              <w:rPr>
                <w:rFonts w:ascii="Times New Roman" w:hAnsi="Times New Roman" w:cs="Times New Roman"/>
                <w:sz w:val="22"/>
                <w:szCs w:val="22"/>
              </w:rPr>
            </w:pPr>
            <w:r w:rsidRPr="00AA502F">
              <w:rPr>
                <w:rFonts w:ascii="Times New Roman" w:hAnsi="Times New Roman" w:cs="Times New Roman"/>
                <w:w w:val="105"/>
                <w:sz w:val="22"/>
                <w:szCs w:val="22"/>
              </w:rPr>
              <w:t>e</w:t>
            </w:r>
            <w:r w:rsidRPr="00AA502F">
              <w:rPr>
                <w:rFonts w:ascii="Times New Roman" w:hAnsi="Times New Roman" w:cs="Times New Roman"/>
                <w:w w:val="105"/>
                <w:position w:val="12"/>
                <w:sz w:val="22"/>
                <w:szCs w:val="22"/>
              </w:rPr>
              <w:t>1</w:t>
            </w:r>
            <w:r w:rsidRPr="00AA502F">
              <w:rPr>
                <w:rFonts w:ascii="Times New Roman" w:hAnsi="Times New Roman" w:cs="Times New Roman"/>
                <w:w w:val="105"/>
                <w:sz w:val="22"/>
                <w:szCs w:val="22"/>
              </w:rPr>
              <w:t>) stabilește, aprobă și actualizează cotele de capacitate, pentru care pot fi stabilite și plafoane de capacitate individuală pentru fiecare centrală electrică, ce urmează a fi oferite pentru implementarea mecanismului de facturare netă. Aprobarea cotelor de capacitate se realizează în conformitate cu prevederile Legii nr. 139/2012 cu privire la ajutorul de stat și este coordonată cu operatorii de sistem;</w:t>
            </w:r>
          </w:p>
          <w:p w14:paraId="5605131A" w14:textId="77777777" w:rsidR="00AA502F" w:rsidRPr="00AA502F" w:rsidRDefault="00AA502F" w:rsidP="00AA502F">
            <w:pPr>
              <w:pStyle w:val="BodyText"/>
              <w:spacing w:before="0"/>
              <w:ind w:left="-35" w:right="116" w:firstLine="0"/>
              <w:jc w:val="left"/>
              <w:rPr>
                <w:rFonts w:ascii="Times New Roman" w:hAnsi="Times New Roman" w:cs="Times New Roman"/>
                <w:sz w:val="22"/>
                <w:szCs w:val="22"/>
              </w:rPr>
            </w:pPr>
            <w:r w:rsidRPr="00AA502F">
              <w:rPr>
                <w:rFonts w:ascii="Times New Roman" w:hAnsi="Times New Roman" w:cs="Times New Roman"/>
                <w:w w:val="105"/>
                <w:sz w:val="22"/>
                <w:szCs w:val="22"/>
              </w:rPr>
              <w:t>e</w:t>
            </w:r>
            <w:r w:rsidRPr="00AA502F">
              <w:rPr>
                <w:rFonts w:ascii="Times New Roman" w:hAnsi="Times New Roman" w:cs="Times New Roman"/>
                <w:w w:val="105"/>
                <w:position w:val="12"/>
                <w:sz w:val="22"/>
                <w:szCs w:val="22"/>
              </w:rPr>
              <w:t>2</w:t>
            </w:r>
            <w:r w:rsidRPr="00AA502F">
              <w:rPr>
                <w:rFonts w:ascii="Times New Roman" w:hAnsi="Times New Roman" w:cs="Times New Roman"/>
                <w:w w:val="105"/>
                <w:sz w:val="22"/>
                <w:szCs w:val="22"/>
              </w:rPr>
              <w:t xml:space="preserve">) stabilește, aprobă și actualizează cotele maxime de capacitate, în conformitate cu </w:t>
            </w:r>
            <w:r w:rsidRPr="00AA502F">
              <w:rPr>
                <w:rFonts w:ascii="Times New Roman" w:hAnsi="Times New Roman" w:cs="Times New Roman"/>
                <w:spacing w:val="11"/>
                <w:w w:val="105"/>
                <w:sz w:val="22"/>
                <w:szCs w:val="22"/>
              </w:rPr>
              <w:t xml:space="preserve">Legea </w:t>
            </w:r>
            <w:r w:rsidRPr="00AA502F">
              <w:rPr>
                <w:rFonts w:ascii="Times New Roman" w:hAnsi="Times New Roman" w:cs="Times New Roman"/>
                <w:spacing w:val="12"/>
                <w:w w:val="105"/>
                <w:sz w:val="22"/>
                <w:szCs w:val="22"/>
              </w:rPr>
              <w:t xml:space="preserve">nr.139/2012 </w:t>
            </w:r>
            <w:r w:rsidRPr="00AA502F">
              <w:rPr>
                <w:rFonts w:ascii="Times New Roman" w:hAnsi="Times New Roman" w:cs="Times New Roman"/>
                <w:w w:val="105"/>
                <w:sz w:val="22"/>
                <w:szCs w:val="22"/>
              </w:rPr>
              <w:t xml:space="preserve">cu </w:t>
            </w:r>
            <w:r w:rsidRPr="00AA502F">
              <w:rPr>
                <w:rFonts w:ascii="Times New Roman" w:hAnsi="Times New Roman" w:cs="Times New Roman"/>
                <w:spacing w:val="12"/>
                <w:w w:val="105"/>
                <w:sz w:val="22"/>
                <w:szCs w:val="22"/>
              </w:rPr>
              <w:t xml:space="preserve">privire </w:t>
            </w:r>
            <w:r w:rsidRPr="00AA502F">
              <w:rPr>
                <w:rFonts w:ascii="Times New Roman" w:hAnsi="Times New Roman" w:cs="Times New Roman"/>
                <w:w w:val="105"/>
                <w:sz w:val="22"/>
                <w:szCs w:val="22"/>
              </w:rPr>
              <w:t xml:space="preserve">la </w:t>
            </w:r>
            <w:r w:rsidRPr="00AA502F">
              <w:rPr>
                <w:rFonts w:ascii="Times New Roman" w:hAnsi="Times New Roman" w:cs="Times New Roman"/>
                <w:spacing w:val="12"/>
                <w:w w:val="105"/>
                <w:sz w:val="22"/>
                <w:szCs w:val="22"/>
              </w:rPr>
              <w:t xml:space="preserve">ajutorul </w:t>
            </w:r>
            <w:r w:rsidRPr="00AA502F">
              <w:rPr>
                <w:rFonts w:ascii="Times New Roman" w:hAnsi="Times New Roman" w:cs="Times New Roman"/>
                <w:w w:val="105"/>
                <w:sz w:val="22"/>
                <w:szCs w:val="22"/>
              </w:rPr>
              <w:t xml:space="preserve">de </w:t>
            </w:r>
            <w:r w:rsidRPr="00AA502F">
              <w:rPr>
                <w:rFonts w:ascii="Times New Roman" w:hAnsi="Times New Roman" w:cs="Times New Roman"/>
                <w:spacing w:val="11"/>
                <w:w w:val="105"/>
                <w:sz w:val="22"/>
                <w:szCs w:val="22"/>
              </w:rPr>
              <w:t xml:space="preserve">stat, </w:t>
            </w:r>
            <w:r w:rsidRPr="00AA502F">
              <w:rPr>
                <w:rFonts w:ascii="Times New Roman" w:hAnsi="Times New Roman" w:cs="Times New Roman"/>
                <w:w w:val="105"/>
                <w:sz w:val="22"/>
                <w:szCs w:val="22"/>
              </w:rPr>
              <w:t xml:space="preserve">ce </w:t>
            </w:r>
            <w:r w:rsidRPr="00AA502F">
              <w:rPr>
                <w:rFonts w:ascii="Times New Roman" w:hAnsi="Times New Roman" w:cs="Times New Roman"/>
                <w:spacing w:val="12"/>
                <w:w w:val="105"/>
                <w:sz w:val="22"/>
                <w:szCs w:val="22"/>
              </w:rPr>
              <w:t xml:space="preserve">urmează </w:t>
            </w:r>
            <w:r w:rsidRPr="00AA502F">
              <w:rPr>
                <w:rFonts w:ascii="Times New Roman" w:hAnsi="Times New Roman" w:cs="Times New Roman"/>
                <w:w w:val="105"/>
                <w:sz w:val="22"/>
                <w:szCs w:val="22"/>
              </w:rPr>
              <w:t xml:space="preserve">a fi </w:t>
            </w:r>
            <w:r w:rsidRPr="00AA502F">
              <w:rPr>
                <w:rFonts w:ascii="Times New Roman" w:hAnsi="Times New Roman" w:cs="Times New Roman"/>
                <w:spacing w:val="12"/>
                <w:w w:val="105"/>
                <w:sz w:val="22"/>
                <w:szCs w:val="22"/>
              </w:rPr>
              <w:t xml:space="preserve">oferite </w:t>
            </w:r>
            <w:r w:rsidRPr="00AA502F">
              <w:rPr>
                <w:rFonts w:ascii="Times New Roman" w:hAnsi="Times New Roman" w:cs="Times New Roman"/>
                <w:spacing w:val="14"/>
                <w:w w:val="105"/>
                <w:sz w:val="22"/>
                <w:szCs w:val="22"/>
              </w:rPr>
              <w:t xml:space="preserve">pentru </w:t>
            </w:r>
            <w:r w:rsidRPr="00AA502F">
              <w:rPr>
                <w:rFonts w:ascii="Times New Roman" w:hAnsi="Times New Roman" w:cs="Times New Roman"/>
                <w:w w:val="105"/>
                <w:sz w:val="22"/>
                <w:szCs w:val="22"/>
              </w:rPr>
              <w:t>implementarea</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prevederilor</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art.38</w:t>
            </w:r>
            <w:r w:rsidRPr="00AA502F">
              <w:rPr>
                <w:rFonts w:ascii="Times New Roman" w:hAnsi="Times New Roman" w:cs="Times New Roman"/>
                <w:w w:val="105"/>
                <w:position w:val="12"/>
                <w:sz w:val="22"/>
                <w:szCs w:val="22"/>
              </w:rPr>
              <w:t>3</w:t>
            </w:r>
            <w:r w:rsidRPr="00AA502F">
              <w:rPr>
                <w:rFonts w:ascii="Times New Roman" w:hAnsi="Times New Roman" w:cs="Times New Roman"/>
                <w:spacing w:val="40"/>
                <w:w w:val="105"/>
                <w:position w:val="12"/>
                <w:sz w:val="22"/>
                <w:szCs w:val="22"/>
              </w:rPr>
              <w:t xml:space="preserve"> </w:t>
            </w:r>
            <w:r w:rsidRPr="00AA502F">
              <w:rPr>
                <w:rFonts w:ascii="Times New Roman" w:hAnsi="Times New Roman" w:cs="Times New Roman"/>
                <w:w w:val="105"/>
                <w:sz w:val="22"/>
                <w:szCs w:val="22"/>
              </w:rPr>
              <w:t>din</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prezenta</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lege,</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asemenea</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poate</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stabili</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obligații</w:t>
            </w:r>
            <w:r w:rsidRPr="00AA502F">
              <w:rPr>
                <w:rFonts w:ascii="Times New Roman" w:hAnsi="Times New Roman" w:cs="Times New Roman"/>
                <w:spacing w:val="27"/>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z w:val="22"/>
                <w:szCs w:val="22"/>
              </w:rPr>
              <w:t xml:space="preserve"> </w:t>
            </w:r>
            <w:r w:rsidRPr="00AA502F">
              <w:rPr>
                <w:rFonts w:ascii="Times New Roman" w:hAnsi="Times New Roman" w:cs="Times New Roman"/>
                <w:w w:val="105"/>
                <w:sz w:val="22"/>
                <w:szCs w:val="22"/>
              </w:rPr>
              <w:t>instalare,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35"/>
                <w:w w:val="105"/>
                <w:sz w:val="22"/>
                <w:szCs w:val="22"/>
              </w:rPr>
              <w:t xml:space="preserve"> </w:t>
            </w:r>
            <w:r w:rsidRPr="00AA502F">
              <w:rPr>
                <w:rFonts w:ascii="Times New Roman" w:hAnsi="Times New Roman" w:cs="Times New Roman"/>
                <w:w w:val="105"/>
                <w:sz w:val="22"/>
                <w:szCs w:val="22"/>
              </w:rPr>
              <w:t>către</w:t>
            </w:r>
            <w:r w:rsidRPr="00AA502F">
              <w:rPr>
                <w:rFonts w:ascii="Times New Roman" w:hAnsi="Times New Roman" w:cs="Times New Roman"/>
                <w:spacing w:val="35"/>
                <w:w w:val="105"/>
                <w:sz w:val="22"/>
                <w:szCs w:val="22"/>
              </w:rPr>
              <w:t xml:space="preserve"> </w:t>
            </w:r>
            <w:r w:rsidRPr="00AA502F">
              <w:rPr>
                <w:rFonts w:ascii="Times New Roman" w:hAnsi="Times New Roman" w:cs="Times New Roman"/>
                <w:w w:val="105"/>
                <w:sz w:val="22"/>
                <w:szCs w:val="22"/>
              </w:rPr>
              <w:t>investitorii</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care</w:t>
            </w:r>
            <w:r w:rsidRPr="00AA502F">
              <w:rPr>
                <w:rFonts w:ascii="Times New Roman" w:hAnsi="Times New Roman" w:cs="Times New Roman"/>
                <w:spacing w:val="35"/>
                <w:w w:val="105"/>
                <w:sz w:val="22"/>
                <w:szCs w:val="22"/>
              </w:rPr>
              <w:t xml:space="preserve"> </w:t>
            </w:r>
            <w:r w:rsidRPr="00AA502F">
              <w:rPr>
                <w:rFonts w:ascii="Times New Roman" w:hAnsi="Times New Roman" w:cs="Times New Roman"/>
                <w:w w:val="105"/>
                <w:sz w:val="22"/>
                <w:szCs w:val="22"/>
              </w:rPr>
              <w:t>cad</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sub</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incidența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art.38</w:t>
            </w:r>
            <w:r w:rsidRPr="00AA502F">
              <w:rPr>
                <w:rFonts w:ascii="Times New Roman" w:hAnsi="Times New Roman" w:cs="Times New Roman"/>
                <w:w w:val="105"/>
                <w:position w:val="12"/>
                <w:sz w:val="22"/>
                <w:szCs w:val="22"/>
              </w:rPr>
              <w:t>3</w:t>
            </w:r>
            <w:r w:rsidRPr="00AA502F">
              <w:rPr>
                <w:rFonts w:ascii="Times New Roman" w:hAnsi="Times New Roman" w:cs="Times New Roman"/>
                <w:spacing w:val="40"/>
                <w:w w:val="105"/>
                <w:position w:val="12"/>
                <w:sz w:val="22"/>
                <w:szCs w:val="22"/>
              </w:rPr>
              <w:t xml:space="preserve"> </w:t>
            </w:r>
            <w:r w:rsidRPr="00AA502F">
              <w:rPr>
                <w:rFonts w:ascii="Times New Roman" w:hAnsi="Times New Roman" w:cs="Times New Roman"/>
                <w:w w:val="105"/>
                <w:sz w:val="22"/>
                <w:szCs w:val="22"/>
              </w:rPr>
              <w:t>din</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prezenta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lege,</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a</w:t>
            </w:r>
            <w:r w:rsidRPr="00AA502F">
              <w:rPr>
                <w:rFonts w:ascii="Times New Roman" w:hAnsi="Times New Roman" w:cs="Times New Roman"/>
                <w:spacing w:val="36"/>
                <w:w w:val="105"/>
                <w:sz w:val="22"/>
                <w:szCs w:val="22"/>
              </w:rPr>
              <w:t xml:space="preserve"> </w:t>
            </w:r>
            <w:r w:rsidRPr="00AA502F">
              <w:rPr>
                <w:rFonts w:ascii="Times New Roman" w:hAnsi="Times New Roman" w:cs="Times New Roman"/>
                <w:w w:val="105"/>
                <w:sz w:val="22"/>
                <w:szCs w:val="22"/>
              </w:rPr>
              <w:t xml:space="preserve">sistemelor de </w:t>
            </w:r>
            <w:r w:rsidRPr="00AA502F">
              <w:rPr>
                <w:rFonts w:ascii="Times New Roman" w:hAnsi="Times New Roman" w:cs="Times New Roman"/>
                <w:spacing w:val="9"/>
                <w:w w:val="105"/>
                <w:sz w:val="22"/>
                <w:szCs w:val="22"/>
              </w:rPr>
              <w:t xml:space="preserve">stocare </w:t>
            </w:r>
            <w:r w:rsidRPr="00AA502F">
              <w:rPr>
                <w:rFonts w:ascii="Times New Roman" w:hAnsi="Times New Roman" w:cs="Times New Roman"/>
                <w:w w:val="105"/>
                <w:sz w:val="22"/>
                <w:szCs w:val="22"/>
              </w:rPr>
              <w:t xml:space="preserve">a </w:t>
            </w:r>
            <w:r w:rsidRPr="00AA502F">
              <w:rPr>
                <w:rFonts w:ascii="Times New Roman" w:hAnsi="Times New Roman" w:cs="Times New Roman"/>
                <w:spacing w:val="10"/>
                <w:w w:val="105"/>
                <w:sz w:val="22"/>
                <w:szCs w:val="22"/>
              </w:rPr>
              <w:t xml:space="preserve">energiei pentru </w:t>
            </w:r>
            <w:r w:rsidRPr="00AA502F">
              <w:rPr>
                <w:rFonts w:ascii="Times New Roman" w:hAnsi="Times New Roman" w:cs="Times New Roman"/>
                <w:w w:val="105"/>
                <w:sz w:val="22"/>
                <w:szCs w:val="22"/>
              </w:rPr>
              <w:t xml:space="preserve">o </w:t>
            </w:r>
            <w:r w:rsidRPr="00AA502F">
              <w:rPr>
                <w:rFonts w:ascii="Times New Roman" w:hAnsi="Times New Roman" w:cs="Times New Roman"/>
                <w:spacing w:val="9"/>
                <w:w w:val="105"/>
                <w:sz w:val="22"/>
                <w:szCs w:val="22"/>
              </w:rPr>
              <w:t xml:space="preserve">producție integrată variabilă </w:t>
            </w:r>
            <w:r w:rsidRPr="00AA502F">
              <w:rPr>
                <w:rFonts w:ascii="Times New Roman" w:hAnsi="Times New Roman" w:cs="Times New Roman"/>
                <w:w w:val="105"/>
                <w:sz w:val="22"/>
                <w:szCs w:val="22"/>
              </w:rPr>
              <w:t xml:space="preserve">de </w:t>
            </w:r>
            <w:r w:rsidRPr="00AA502F">
              <w:rPr>
                <w:rFonts w:ascii="Times New Roman" w:hAnsi="Times New Roman" w:cs="Times New Roman"/>
                <w:spacing w:val="9"/>
                <w:w w:val="105"/>
                <w:sz w:val="22"/>
                <w:szCs w:val="22"/>
              </w:rPr>
              <w:t xml:space="preserve">energie </w:t>
            </w:r>
            <w:r w:rsidRPr="00AA502F">
              <w:rPr>
                <w:rFonts w:ascii="Times New Roman" w:hAnsi="Times New Roman" w:cs="Times New Roman"/>
                <w:w w:val="105"/>
                <w:sz w:val="22"/>
                <w:szCs w:val="22"/>
              </w:rPr>
              <w:t xml:space="preserve">din </w:t>
            </w:r>
            <w:r w:rsidRPr="00AA502F">
              <w:rPr>
                <w:rFonts w:ascii="Times New Roman" w:hAnsi="Times New Roman" w:cs="Times New Roman"/>
                <w:spacing w:val="11"/>
                <w:w w:val="105"/>
                <w:sz w:val="22"/>
                <w:szCs w:val="22"/>
              </w:rPr>
              <w:t xml:space="preserve">surse </w:t>
            </w:r>
            <w:r w:rsidRPr="00AA502F">
              <w:rPr>
                <w:rFonts w:ascii="Times New Roman" w:hAnsi="Times New Roman" w:cs="Times New Roman"/>
                <w:spacing w:val="-2"/>
                <w:w w:val="105"/>
                <w:sz w:val="22"/>
                <w:szCs w:val="22"/>
              </w:rPr>
              <w:t>regenerabile;</w:t>
            </w:r>
          </w:p>
          <w:p w14:paraId="1BBA9E0B" w14:textId="77777777" w:rsidR="00AA502F" w:rsidRPr="00AA502F" w:rsidRDefault="00AA502F" w:rsidP="00AA502F">
            <w:pPr>
              <w:pStyle w:val="ListParagraph"/>
              <w:widowControl w:val="0"/>
              <w:numPr>
                <w:ilvl w:val="1"/>
                <w:numId w:val="68"/>
              </w:numPr>
              <w:tabs>
                <w:tab w:val="left" w:pos="1041"/>
              </w:tabs>
              <w:autoSpaceDE w:val="0"/>
              <w:autoSpaceDN w:val="0"/>
              <w:ind w:left="-35" w:right="126"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măsurile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necesare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pentru</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atinge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termen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obiectivul</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privind</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 xml:space="preserve">energia din surse regenerabile în conformitate cu traiectoria orientativă stabilită în Planul național integrat privind </w:t>
            </w:r>
            <w:r w:rsidRPr="00AA502F">
              <w:rPr>
                <w:rFonts w:ascii="Times New Roman" w:hAnsi="Times New Roman"/>
                <w:w w:val="105"/>
                <w:sz w:val="22"/>
                <w:szCs w:val="22"/>
                <w:lang w:val="ro-RO"/>
              </w:rPr>
              <w:lastRenderedPageBreak/>
              <w:t>energia și clima;</w:t>
            </w:r>
          </w:p>
          <w:p w14:paraId="614DDE6A" w14:textId="77777777" w:rsidR="00AA502F" w:rsidRPr="00AA502F" w:rsidRDefault="00AA502F" w:rsidP="00AA502F">
            <w:pPr>
              <w:pStyle w:val="ListParagraph"/>
              <w:widowControl w:val="0"/>
              <w:numPr>
                <w:ilvl w:val="1"/>
                <w:numId w:val="68"/>
              </w:numPr>
              <w:tabs>
                <w:tab w:val="left" w:pos="1113"/>
              </w:tabs>
              <w:autoSpaceDE w:val="0"/>
              <w:autoSpaceDN w:val="0"/>
              <w:ind w:left="-35" w:right="125"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organizează licitațiile pentru oferirea statutului de producător eligibil mare, în conformitate cu art. 35;</w:t>
            </w:r>
          </w:p>
          <w:p w14:paraId="035A8139" w14:textId="77777777" w:rsidR="00AA502F" w:rsidRPr="00AA502F" w:rsidRDefault="00AA502F" w:rsidP="00AA502F">
            <w:pPr>
              <w:pStyle w:val="ListParagraph"/>
              <w:widowControl w:val="0"/>
              <w:numPr>
                <w:ilvl w:val="1"/>
                <w:numId w:val="68"/>
              </w:numPr>
              <w:tabs>
                <w:tab w:val="left" w:pos="1080"/>
              </w:tabs>
              <w:autoSpaceDE w:val="0"/>
              <w:autoSpaceDN w:val="0"/>
              <w:ind w:left="-35"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desemnează</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furnizorul</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central</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energie</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electrică,</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conformitate</w:t>
            </w:r>
            <w:r w:rsidRPr="00AA502F">
              <w:rPr>
                <w:rFonts w:ascii="Times New Roman" w:hAnsi="Times New Roman"/>
                <w:spacing w:val="22"/>
                <w:w w:val="105"/>
                <w:sz w:val="22"/>
                <w:szCs w:val="22"/>
                <w:lang w:val="ro-RO"/>
              </w:rPr>
              <w:t xml:space="preserve"> </w:t>
            </w:r>
            <w:r w:rsidRPr="00AA502F">
              <w:rPr>
                <w:rFonts w:ascii="Times New Roman" w:hAnsi="Times New Roman"/>
                <w:w w:val="105"/>
                <w:sz w:val="22"/>
                <w:szCs w:val="22"/>
                <w:lang w:val="ro-RO"/>
              </w:rPr>
              <w:t>cu</w:t>
            </w:r>
            <w:r w:rsidRPr="00AA502F">
              <w:rPr>
                <w:rFonts w:ascii="Times New Roman" w:hAnsi="Times New Roman"/>
                <w:spacing w:val="21"/>
                <w:w w:val="105"/>
                <w:sz w:val="22"/>
                <w:szCs w:val="22"/>
                <w:lang w:val="ro-RO"/>
              </w:rPr>
              <w:t xml:space="preserve"> </w:t>
            </w:r>
            <w:r w:rsidRPr="00AA502F">
              <w:rPr>
                <w:rFonts w:ascii="Times New Roman" w:hAnsi="Times New Roman"/>
                <w:w w:val="105"/>
                <w:sz w:val="22"/>
                <w:szCs w:val="22"/>
                <w:lang w:val="ro-RO"/>
              </w:rPr>
              <w:t>art.</w:t>
            </w:r>
            <w:r w:rsidRPr="00AA502F">
              <w:rPr>
                <w:rFonts w:ascii="Times New Roman" w:hAnsi="Times New Roman"/>
                <w:spacing w:val="21"/>
                <w:w w:val="105"/>
                <w:sz w:val="22"/>
                <w:szCs w:val="22"/>
                <w:lang w:val="ro-RO"/>
              </w:rPr>
              <w:t xml:space="preserve"> </w:t>
            </w:r>
            <w:r w:rsidRPr="00AA502F">
              <w:rPr>
                <w:rFonts w:ascii="Times New Roman" w:hAnsi="Times New Roman"/>
                <w:spacing w:val="-5"/>
                <w:w w:val="105"/>
                <w:sz w:val="22"/>
                <w:szCs w:val="22"/>
                <w:lang w:val="ro-RO"/>
              </w:rPr>
              <w:t>30.</w:t>
            </w:r>
          </w:p>
          <w:p w14:paraId="421C0CB9" w14:textId="77777777" w:rsidR="00AA502F" w:rsidRPr="00AA502F" w:rsidRDefault="00AA502F" w:rsidP="00AA502F">
            <w:pPr>
              <w:pStyle w:val="ListParagraph"/>
              <w:widowControl w:val="0"/>
              <w:numPr>
                <w:ilvl w:val="1"/>
                <w:numId w:val="68"/>
              </w:numPr>
              <w:tabs>
                <w:tab w:val="left" w:pos="1061"/>
              </w:tabs>
              <w:autoSpaceDE w:val="0"/>
              <w:autoSpaceDN w:val="0"/>
              <w:ind w:left="-35" w:right="120"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stabilește pentru întreprinderile din sectorul energetic obligații clar definite, transparente,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nediscriminatorii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și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verificabile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referitoare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la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energia</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din</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surse</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regenerabile, în condițiile stabilite de lege;</w:t>
            </w:r>
          </w:p>
          <w:p w14:paraId="0DF2C2E2" w14:textId="77777777" w:rsidR="00AA502F" w:rsidRPr="00AA502F" w:rsidRDefault="00AA502F" w:rsidP="00AA502F">
            <w:pPr>
              <w:pStyle w:val="ListParagraph"/>
              <w:widowControl w:val="0"/>
              <w:numPr>
                <w:ilvl w:val="1"/>
                <w:numId w:val="68"/>
              </w:numPr>
              <w:tabs>
                <w:tab w:val="left" w:pos="1083"/>
              </w:tabs>
              <w:autoSpaceDE w:val="0"/>
              <w:autoSpaceDN w:val="0"/>
              <w:ind w:left="-35" w:right="125"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 Regulamentul privind desfășurarea licitațiilor pentru oferirea statutului de producător eligibil mare, aplicabil în cazul persoanelor care dețin sau urmează să dețină o centrală electrică/centrale electrice cu o putere electrică instalată/cumulată mai mare decât limita de capacitate stabilită conform lit. e), precum și Regulamentul privind desfășurarea licitațiilor pentru oferirea statutului de producător eligibil mare pentru locații specifice, aplicabil</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cazul</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persoanelor</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care</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urmează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să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dețină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o</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centrală</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electrică/centrale</w:t>
            </w:r>
            <w:r w:rsidRPr="00AA502F">
              <w:rPr>
                <w:rFonts w:ascii="Times New Roman" w:hAnsi="Times New Roman"/>
                <w:spacing w:val="38"/>
                <w:w w:val="105"/>
                <w:sz w:val="22"/>
                <w:szCs w:val="22"/>
                <w:lang w:val="ro-RO"/>
              </w:rPr>
              <w:t xml:space="preserve"> </w:t>
            </w:r>
            <w:r w:rsidRPr="00AA502F">
              <w:rPr>
                <w:rFonts w:ascii="Times New Roman" w:hAnsi="Times New Roman"/>
                <w:w w:val="105"/>
                <w:sz w:val="22"/>
                <w:szCs w:val="22"/>
                <w:lang w:val="ro-RO"/>
              </w:rPr>
              <w:t>electrice cu</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o</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putere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electrică</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instalată</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mai</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mare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decât</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limita</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capacitate</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stabilită</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conform</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lit.</w:t>
            </w:r>
            <w:r w:rsidRPr="00AA502F">
              <w:rPr>
                <w:rFonts w:ascii="Times New Roman" w:hAnsi="Times New Roman"/>
                <w:spacing w:val="32"/>
                <w:w w:val="105"/>
                <w:sz w:val="22"/>
                <w:szCs w:val="22"/>
                <w:lang w:val="ro-RO"/>
              </w:rPr>
              <w:t xml:space="preserve"> </w:t>
            </w:r>
            <w:r w:rsidRPr="00AA502F">
              <w:rPr>
                <w:rFonts w:ascii="Times New Roman" w:hAnsi="Times New Roman"/>
                <w:w w:val="105"/>
                <w:sz w:val="22"/>
                <w:szCs w:val="22"/>
                <w:lang w:val="ro-RO"/>
              </w:rPr>
              <w:t>e);</w:t>
            </w:r>
          </w:p>
          <w:p w14:paraId="352B0463" w14:textId="77777777" w:rsidR="00AA502F" w:rsidRPr="00AA502F" w:rsidRDefault="00AA502F" w:rsidP="00AA502F">
            <w:pPr>
              <w:pStyle w:val="BodyText"/>
              <w:spacing w:before="0"/>
              <w:ind w:left="-35" w:right="126"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1</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 domeniul energeticii, și aprobă Regulamentul privind calculul consumului de energie din surse regenerabile;</w:t>
            </w:r>
          </w:p>
          <w:p w14:paraId="4E540ADA" w14:textId="77777777" w:rsidR="00AA502F" w:rsidRPr="00AA502F" w:rsidRDefault="00AA502F" w:rsidP="00AA502F">
            <w:pPr>
              <w:pStyle w:val="BodyText"/>
              <w:spacing w:before="0"/>
              <w:ind w:left="-35" w:right="122" w:firstLine="0"/>
              <w:jc w:val="left"/>
              <w:rPr>
                <w:rFonts w:ascii="Times New Roman" w:hAnsi="Times New Roman" w:cs="Times New Roman"/>
                <w:sz w:val="22"/>
                <w:szCs w:val="22"/>
              </w:rPr>
            </w:pPr>
            <w:r w:rsidRPr="00AA502F">
              <w:rPr>
                <w:rFonts w:ascii="Times New Roman" w:hAnsi="Times New Roman" w:cs="Times New Roman"/>
                <w:w w:val="105"/>
                <w:sz w:val="22"/>
                <w:szCs w:val="22"/>
              </w:rPr>
              <w:lastRenderedPageBreak/>
              <w:t>k</w:t>
            </w:r>
            <w:r w:rsidRPr="00AA502F">
              <w:rPr>
                <w:rFonts w:ascii="Times New Roman" w:hAnsi="Times New Roman" w:cs="Times New Roman"/>
                <w:w w:val="105"/>
                <w:position w:val="12"/>
                <w:sz w:val="22"/>
                <w:szCs w:val="22"/>
              </w:rPr>
              <w:t>2</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 domeniul energeticii și cu asistența organului central de specialitate al 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pentru resurse naturale și mediu, și aprobă Regulamentul privind criteriile de durabilitate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reducere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emisiilor</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gaze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efect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seră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pentru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 xml:space="preserve">biocarburanți, biolichide și combustibilii din biomasă (în continuare – </w:t>
            </w:r>
            <w:r w:rsidRPr="00AA502F">
              <w:rPr>
                <w:rFonts w:ascii="Times New Roman" w:hAnsi="Times New Roman" w:cs="Times New Roman"/>
                <w:i/>
                <w:w w:val="105"/>
                <w:sz w:val="22"/>
                <w:szCs w:val="22"/>
              </w:rPr>
              <w:t xml:space="preserve">Regulamentul privind criteriile de </w:t>
            </w:r>
            <w:r w:rsidRPr="00AA502F">
              <w:rPr>
                <w:rFonts w:ascii="Times New Roman" w:hAnsi="Times New Roman" w:cs="Times New Roman"/>
                <w:i/>
                <w:spacing w:val="-2"/>
                <w:w w:val="105"/>
                <w:sz w:val="22"/>
                <w:szCs w:val="22"/>
              </w:rPr>
              <w:t>durabilitate</w:t>
            </w:r>
            <w:r w:rsidRPr="00AA502F">
              <w:rPr>
                <w:rFonts w:ascii="Times New Roman" w:hAnsi="Times New Roman" w:cs="Times New Roman"/>
                <w:spacing w:val="-2"/>
                <w:w w:val="105"/>
                <w:sz w:val="22"/>
                <w:szCs w:val="22"/>
              </w:rPr>
              <w:t>);</w:t>
            </w:r>
          </w:p>
          <w:p w14:paraId="09313294" w14:textId="77777777" w:rsidR="00AA502F" w:rsidRPr="00AA502F" w:rsidRDefault="00AA502F" w:rsidP="00AA502F">
            <w:pPr>
              <w:pStyle w:val="BodyText"/>
              <w:spacing w:before="0"/>
              <w:ind w:left="-35" w:right="120"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3</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domeniul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energeticii,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și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aprobă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un</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regulament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privire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la</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transferul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statistic</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 cantităților de energie din surse regenerabile cu o altă parte contractantă la Tratatul de constituire a Comunității Energetice;</w:t>
            </w:r>
          </w:p>
          <w:p w14:paraId="3F6E0207" w14:textId="77777777" w:rsidR="00AA502F" w:rsidRPr="00AA502F" w:rsidRDefault="00AA502F" w:rsidP="00AA502F">
            <w:pPr>
              <w:pStyle w:val="BodyText"/>
              <w:spacing w:before="0"/>
              <w:ind w:left="-35" w:right="126" w:firstLine="0"/>
              <w:jc w:val="left"/>
              <w:rPr>
                <w:rFonts w:ascii="Times New Roman" w:hAnsi="Times New Roman" w:cs="Times New Roman"/>
                <w:sz w:val="22"/>
                <w:szCs w:val="22"/>
              </w:rPr>
            </w:pPr>
            <w:r w:rsidRPr="00AA502F">
              <w:rPr>
                <w:rFonts w:ascii="Times New Roman" w:hAnsi="Times New Roman" w:cs="Times New Roman"/>
                <w:w w:val="105"/>
                <w:sz w:val="22"/>
                <w:szCs w:val="22"/>
              </w:rPr>
              <w:t>k</w:t>
            </w:r>
            <w:r w:rsidRPr="00AA502F">
              <w:rPr>
                <w:rFonts w:ascii="Times New Roman" w:hAnsi="Times New Roman" w:cs="Times New Roman"/>
                <w:w w:val="105"/>
                <w:position w:val="12"/>
                <w:sz w:val="22"/>
                <w:szCs w:val="22"/>
              </w:rPr>
              <w:t>4</w:t>
            </w:r>
            <w:r w:rsidRPr="00AA502F">
              <w:rPr>
                <w:rFonts w:ascii="Times New Roman" w:hAnsi="Times New Roman" w:cs="Times New Roman"/>
                <w:w w:val="105"/>
                <w:sz w:val="22"/>
                <w:szCs w:val="22"/>
              </w:rPr>
              <w:t>)</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elaborează,</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cu</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suportul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organului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central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de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specialitate</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al</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administrației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7A508B19" w14:textId="77777777" w:rsidR="00AA502F" w:rsidRPr="00AA502F" w:rsidRDefault="00AA502F" w:rsidP="00AA502F">
            <w:pPr>
              <w:pStyle w:val="ListParagraph"/>
              <w:widowControl w:val="0"/>
              <w:numPr>
                <w:ilvl w:val="1"/>
                <w:numId w:val="68"/>
              </w:numPr>
              <w:tabs>
                <w:tab w:val="left" w:pos="1010"/>
              </w:tabs>
              <w:autoSpaceDE w:val="0"/>
              <w:autoSpaceDN w:val="0"/>
              <w:ind w:left="-35"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aprobă</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alte</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regulamente</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și</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exercită</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alte</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atribuții</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în</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conformitate</w:t>
            </w:r>
            <w:r w:rsidRPr="00AA502F">
              <w:rPr>
                <w:rFonts w:ascii="Times New Roman" w:hAnsi="Times New Roman"/>
                <w:spacing w:val="15"/>
                <w:w w:val="105"/>
                <w:sz w:val="22"/>
                <w:szCs w:val="22"/>
                <w:lang w:val="ro-RO"/>
              </w:rPr>
              <w:t xml:space="preserve"> </w:t>
            </w:r>
            <w:r w:rsidRPr="00AA502F">
              <w:rPr>
                <w:rFonts w:ascii="Times New Roman" w:hAnsi="Times New Roman"/>
                <w:w w:val="105"/>
                <w:sz w:val="22"/>
                <w:szCs w:val="22"/>
                <w:lang w:val="ro-RO"/>
              </w:rPr>
              <w:t>cu</w:t>
            </w:r>
            <w:r w:rsidRPr="00AA502F">
              <w:rPr>
                <w:rFonts w:ascii="Times New Roman" w:hAnsi="Times New Roman"/>
                <w:spacing w:val="16"/>
                <w:w w:val="105"/>
                <w:sz w:val="22"/>
                <w:szCs w:val="22"/>
                <w:lang w:val="ro-RO"/>
              </w:rPr>
              <w:t xml:space="preserve"> </w:t>
            </w:r>
            <w:r w:rsidRPr="00AA502F">
              <w:rPr>
                <w:rFonts w:ascii="Times New Roman" w:hAnsi="Times New Roman"/>
                <w:w w:val="105"/>
                <w:sz w:val="22"/>
                <w:szCs w:val="22"/>
                <w:lang w:val="ro-RO"/>
              </w:rPr>
              <w:t>prezenta</w:t>
            </w:r>
            <w:r w:rsidRPr="00AA502F">
              <w:rPr>
                <w:rFonts w:ascii="Times New Roman" w:hAnsi="Times New Roman"/>
                <w:spacing w:val="15"/>
                <w:w w:val="105"/>
                <w:sz w:val="22"/>
                <w:szCs w:val="22"/>
                <w:lang w:val="ro-RO"/>
              </w:rPr>
              <w:t xml:space="preserve"> </w:t>
            </w:r>
            <w:r w:rsidRPr="00AA502F">
              <w:rPr>
                <w:rFonts w:ascii="Times New Roman" w:hAnsi="Times New Roman"/>
                <w:spacing w:val="-2"/>
                <w:w w:val="105"/>
                <w:sz w:val="22"/>
                <w:szCs w:val="22"/>
                <w:lang w:val="ro-RO"/>
              </w:rPr>
              <w:t>lege.</w:t>
            </w:r>
          </w:p>
          <w:p w14:paraId="7EF54600" w14:textId="77777777" w:rsidR="00AA502F" w:rsidRPr="00AA502F" w:rsidRDefault="00AA502F" w:rsidP="00AA502F">
            <w:pPr>
              <w:pStyle w:val="ListParagraph"/>
              <w:widowControl w:val="0"/>
              <w:numPr>
                <w:ilvl w:val="0"/>
                <w:numId w:val="68"/>
              </w:numPr>
              <w:tabs>
                <w:tab w:val="left" w:pos="1167"/>
              </w:tabs>
              <w:autoSpaceDE w:val="0"/>
              <w:autoSpaceDN w:val="0"/>
              <w:ind w:left="-35" w:right="124" w:firstLine="0"/>
              <w:contextualSpacing w:val="0"/>
              <w:jc w:val="left"/>
              <w:rPr>
                <w:rFonts w:ascii="Times New Roman" w:hAnsi="Times New Roman"/>
                <w:sz w:val="22"/>
                <w:szCs w:val="22"/>
                <w:lang w:val="ro-RO"/>
              </w:rPr>
            </w:pPr>
            <w:r w:rsidRPr="00AA502F">
              <w:rPr>
                <w:rFonts w:ascii="Times New Roman" w:hAnsi="Times New Roman"/>
                <w:w w:val="105"/>
                <w:sz w:val="22"/>
                <w:szCs w:val="22"/>
                <w:lang w:val="ro-RO"/>
              </w:rPr>
              <w:t xml:space="preserve">În scopul atingerii obiectivelor politicii de stat în domeniul respectării </w:t>
            </w:r>
            <w:r w:rsidRPr="00AA502F">
              <w:rPr>
                <w:rFonts w:ascii="Times New Roman" w:hAnsi="Times New Roman"/>
                <w:w w:val="105"/>
                <w:sz w:val="22"/>
                <w:szCs w:val="22"/>
                <w:lang w:val="ro-RO"/>
              </w:rPr>
              <w:lastRenderedPageBreak/>
              <w:t>neutralității climatice, Guvernul, în conformitate cu prevederile Legii nr. 164/2025, poate impune operatorilor de sistem obligații de serviciu public în legătură cu acordarea accesului la rețea pentru producătorii de energie din surse regenerabile care beneficiază de schema de sprijin „preț fix”.</w:t>
            </w:r>
          </w:p>
          <w:p w14:paraId="12DB9311" w14:textId="38553A29" w:rsidR="00956141" w:rsidRPr="00AA502F" w:rsidRDefault="00956141" w:rsidP="00AA502F">
            <w:pPr>
              <w:pBdr>
                <w:top w:val="none" w:sz="4" w:space="0" w:color="000000"/>
                <w:left w:val="none" w:sz="4" w:space="0" w:color="000000"/>
                <w:bottom w:val="none" w:sz="4" w:space="0" w:color="000000"/>
                <w:right w:val="none" w:sz="4" w:space="0" w:color="000000"/>
              </w:pBdr>
              <w:ind w:left="-35" w:firstLine="0"/>
              <w:jc w:val="left"/>
              <w:rPr>
                <w:rFonts w:ascii="Times New Roman" w:hAnsi="Times New Roman"/>
                <w:sz w:val="22"/>
                <w:szCs w:val="22"/>
                <w:lang w:val="ro-RO"/>
              </w:rPr>
            </w:pPr>
          </w:p>
        </w:tc>
      </w:tr>
      <w:tr w:rsidR="00956141" w:rsidRPr="00111C8D" w14:paraId="6FA92E85"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E58EFF" w14:textId="201ED3F3"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16. Atribu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publice centrale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locale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w:t>
            </w:r>
          </w:p>
          <w:p w14:paraId="7CABA7AC" w14:textId="77777777"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1289D8EB" w14:textId="6F63EDC3" w:rsidR="0095614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cooperare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cu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pentru Sănătate Publică, cu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ia publică de suport, cu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adoptă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implementează documente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care promovează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energetică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consumul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536984" w14:textId="49890181" w:rsidR="00956141" w:rsidRPr="00AA502F" w:rsidRDefault="00563461" w:rsidP="00AA502F">
            <w:pPr>
              <w:tabs>
                <w:tab w:val="num" w:pos="993"/>
              </w:tabs>
              <w:spacing w:after="120"/>
              <w:ind w:firstLine="0"/>
              <w:jc w:val="left"/>
              <w:outlineLvl w:val="2"/>
              <w:rPr>
                <w:rFonts w:ascii="Times New Roman" w:hAnsi="Times New Roman"/>
                <w:b/>
                <w:bCs/>
                <w:sz w:val="22"/>
                <w:szCs w:val="22"/>
                <w:lang w:val="ro-RO"/>
              </w:rPr>
            </w:pPr>
            <w:r w:rsidRPr="00AA502F">
              <w:rPr>
                <w:rFonts w:ascii="Times New Roman" w:hAnsi="Times New Roman"/>
                <w:sz w:val="22"/>
                <w:szCs w:val="22"/>
                <w:lang w:val="ro-RO" w:eastAsia="ru-RU"/>
              </w:rPr>
              <w:t xml:space="preserve">La articolul 16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alin. (1) după cuvintele „care promovează eficien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 energetică” se completează cu textul „, producerea, stocarea ”;</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03C4FF" w14:textId="46566F39" w:rsidR="0095614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cooperare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cu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pentru Sănătate Publică, cu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ia publică de suport, cu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adoptă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implementează documente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care promovează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energetică, producerea, stocarea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consumul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tc>
      </w:tr>
      <w:tr w:rsidR="00563461" w:rsidRPr="00111C8D" w14:paraId="0927BB63"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593162" w14:textId="4FFA716B"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75D52E" w14:textId="77777777" w:rsidR="00563461" w:rsidRPr="00AA502F" w:rsidRDefault="00563461" w:rsidP="00AA502F">
            <w:pPr>
              <w:spacing w:after="120" w:line="259" w:lineRule="auto"/>
              <w:ind w:firstLine="0"/>
              <w:jc w:val="left"/>
              <w:rPr>
                <w:rFonts w:ascii="Times New Roman" w:hAnsi="Times New Roman"/>
                <w:sz w:val="22"/>
                <w:szCs w:val="22"/>
                <w:lang w:val="ro-RO" w:eastAsia="ru-RU"/>
              </w:rPr>
            </w:pPr>
            <w:r w:rsidRPr="00AA502F">
              <w:rPr>
                <w:rFonts w:ascii="Times New Roman" w:hAnsi="Times New Roman"/>
                <w:sz w:val="22"/>
                <w:szCs w:val="22"/>
                <w:lang w:val="ro-RO" w:eastAsia="ru-RU"/>
              </w:rPr>
              <w:t>La articolul 16 după alin. (1) se completează cu alin. (1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62C87C47" w14:textId="66CDD199" w:rsidR="00563461" w:rsidRPr="00AA502F" w:rsidRDefault="00563461" w:rsidP="00AA502F">
            <w:pPr>
              <w:spacing w:after="120" w:line="259" w:lineRule="auto"/>
              <w:ind w:firstLine="0"/>
              <w:jc w:val="left"/>
              <w:rPr>
                <w:rFonts w:ascii="Times New Roman" w:hAnsi="Times New Roman"/>
                <w:sz w:val="22"/>
                <w:szCs w:val="22"/>
                <w:lang w:val="ro-RO"/>
              </w:rPr>
            </w:pPr>
            <w:r w:rsidRPr="00AA502F">
              <w:rPr>
                <w:rFonts w:ascii="Times New Roman" w:hAnsi="Times New Roman"/>
                <w:sz w:val="22"/>
                <w:szCs w:val="22"/>
                <w:lang w:val="ro-RO" w:eastAsia="ru-RU"/>
              </w:rPr>
              <w:t>„(1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La elaborarea, promovarea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coordonarea politicilor publice de dezvoltare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sfera amenajării teritoriului, urbanismului, proiectării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construc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iilor, organul central de specialitate al administra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publice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domeniul construc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iilor se asigură că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procesul de elaborare sau revizuire a documenta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de urbanism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w:t>
            </w:r>
            <w:r w:rsidRPr="00AA502F">
              <w:rPr>
                <w:rFonts w:ascii="Times New Roman" w:hAnsi="Times New Roman"/>
                <w:sz w:val="22"/>
                <w:szCs w:val="22"/>
                <w:lang w:val="ro-RO" w:eastAsia="ru-RU"/>
              </w:rPr>
              <w:lastRenderedPageBreak/>
              <w:t>de amenajare a teritoriului autorită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ile publice centrale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locale includ dispozi</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ii viz</w:t>
            </w:r>
            <w:r w:rsidR="00891313" w:rsidRPr="00AA502F">
              <w:rPr>
                <w:rFonts w:ascii="Times New Roman" w:hAnsi="Times New Roman"/>
                <w:sz w:val="22"/>
                <w:szCs w:val="22"/>
                <w:lang w:val="ro-RO" w:eastAsia="ru-RU"/>
              </w:rPr>
              <w:t>â</w:t>
            </w:r>
            <w:r w:rsidRPr="00AA502F">
              <w:rPr>
                <w:rFonts w:ascii="Times New Roman" w:hAnsi="Times New Roman"/>
                <w:sz w:val="22"/>
                <w:szCs w:val="22"/>
                <w:lang w:val="ro-RO" w:eastAsia="ru-RU"/>
              </w:rPr>
              <w:t xml:space="preserve">nd integrarea surselor de energie regenerabile, inclusiv cele destinate autoconsumul de energie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i/sau pentru necesită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ile comunită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ilor de energie din surse regenerabile, precum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cele privind utilizarea căldurii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 răcorii reziduale inevitabile.”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549D6A" w14:textId="448F7B3A"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eastAsia="ru-RU"/>
              </w:rPr>
              <w:lastRenderedPageBreak/>
              <w:t>(1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La elaborarea, promovarea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coordonarea politicilor publice de dezvoltare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sfera amenajării teritoriului, urbanismului, proiectării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construc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iilor, organul central de specialitate al administra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publice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domeniul construc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iilor se asigură că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procesul de elaborare sau revizuire a documenta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de urbanism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de amenajare a teritoriului autorită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ile publice centrale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locale includ dispozi</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ii viz</w:t>
            </w:r>
            <w:r w:rsidR="00891313" w:rsidRPr="00AA502F">
              <w:rPr>
                <w:rFonts w:ascii="Times New Roman" w:hAnsi="Times New Roman"/>
                <w:sz w:val="22"/>
                <w:szCs w:val="22"/>
                <w:lang w:val="ro-RO" w:eastAsia="ru-RU"/>
              </w:rPr>
              <w:t>â</w:t>
            </w:r>
            <w:r w:rsidRPr="00AA502F">
              <w:rPr>
                <w:rFonts w:ascii="Times New Roman" w:hAnsi="Times New Roman"/>
                <w:sz w:val="22"/>
                <w:szCs w:val="22"/>
                <w:lang w:val="ro-RO" w:eastAsia="ru-RU"/>
              </w:rPr>
              <w:t xml:space="preserve">nd integrarea surselor de </w:t>
            </w:r>
            <w:r w:rsidRPr="00AA502F">
              <w:rPr>
                <w:rFonts w:ascii="Times New Roman" w:hAnsi="Times New Roman"/>
                <w:sz w:val="22"/>
                <w:szCs w:val="22"/>
                <w:lang w:val="ro-RO" w:eastAsia="ru-RU"/>
              </w:rPr>
              <w:lastRenderedPageBreak/>
              <w:t xml:space="preserve">energie regenerabile, inclusiv cele destinate autoconsumul de energie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i/sau pentru necesită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ile comunită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ilor de energie din surse regenerabile, precum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cele privind utilizarea căldurii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 răcorii reziduale inevitabile.</w:t>
            </w:r>
          </w:p>
        </w:tc>
      </w:tr>
      <w:tr w:rsidR="00563461" w:rsidRPr="00AA502F" w14:paraId="4E74FDEF"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435748" w14:textId="6A88B8DF"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(2) Prin documentele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Guvernul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promovează sistemul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utilizarea echipamentelor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sistemelor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pe bază de energie din surse regenerabile, care realizează o reducere semnificativă a consumului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ntreprind măsuri necesare pentru a promova echipamentele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sistemele ce corespund prevederilor art. 24 din prezenta lege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ale art. 24 din Legea nr.139/2018 cu privire la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7841D8" w14:textId="7001C0BF" w:rsidR="00563461" w:rsidRPr="00AA502F" w:rsidRDefault="00563461" w:rsidP="00AA502F">
            <w:pPr>
              <w:spacing w:after="120" w:line="259" w:lineRule="auto"/>
              <w:ind w:firstLine="0"/>
              <w:jc w:val="left"/>
              <w:rPr>
                <w:rFonts w:ascii="Times New Roman" w:hAnsi="Times New Roman"/>
                <w:sz w:val="22"/>
                <w:szCs w:val="22"/>
                <w:lang w:val="ro-RO"/>
              </w:rPr>
            </w:pPr>
            <w:r w:rsidRPr="00AA502F">
              <w:rPr>
                <w:rFonts w:ascii="Times New Roman" w:hAnsi="Times New Roman"/>
                <w:sz w:val="22"/>
                <w:szCs w:val="22"/>
                <w:lang w:val="ro-RO" w:eastAsia="ru-RU"/>
              </w:rPr>
              <w:t>La articolul 16 alin. (2) se exclude.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82C964" w14:textId="7AF69929" w:rsidR="00563461" w:rsidRPr="00AA502F" w:rsidRDefault="00563461" w:rsidP="00AA502F">
            <w:pPr>
              <w:pStyle w:val="ListParagraph"/>
              <w:pBdr>
                <w:top w:val="none" w:sz="4" w:space="0" w:color="000000"/>
                <w:left w:val="none" w:sz="4" w:space="0" w:color="000000"/>
                <w:bottom w:val="none" w:sz="4" w:space="0" w:color="000000"/>
                <w:right w:val="none" w:sz="4" w:space="0" w:color="000000"/>
              </w:pBdr>
              <w:ind w:left="420" w:firstLine="0"/>
              <w:jc w:val="left"/>
              <w:rPr>
                <w:rFonts w:ascii="Times New Roman" w:hAnsi="Times New Roman"/>
                <w:sz w:val="22"/>
                <w:szCs w:val="22"/>
                <w:lang w:val="ro-RO"/>
              </w:rPr>
            </w:pPr>
            <w:r w:rsidRPr="00AA502F">
              <w:rPr>
                <w:rFonts w:ascii="Times New Roman" w:hAnsi="Times New Roman"/>
                <w:sz w:val="22"/>
                <w:szCs w:val="22"/>
                <w:lang w:val="ro-RO"/>
              </w:rPr>
              <w:t>-</w:t>
            </w:r>
          </w:p>
        </w:tc>
      </w:tr>
      <w:tr w:rsidR="00563461" w:rsidRPr="00111C8D" w14:paraId="67FF00D3"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52C4F7" w14:textId="4B1AB353"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76DA20" w14:textId="77777777" w:rsidR="00563461" w:rsidRPr="00AA502F" w:rsidRDefault="00563461" w:rsidP="00AA502F">
            <w:pPr>
              <w:tabs>
                <w:tab w:val="num" w:pos="851"/>
              </w:tabs>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t>Articolul 17 după alin. (1) se completează cu un alin. (1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5A5AFE29" w14:textId="33D1A3F6" w:rsidR="00563461" w:rsidRPr="00AA502F" w:rsidRDefault="00563461" w:rsidP="00AA502F">
            <w:pPr>
              <w:spacing w:after="120" w:line="259" w:lineRule="auto"/>
              <w:ind w:firstLine="0"/>
              <w:jc w:val="left"/>
              <w:rPr>
                <w:rFonts w:ascii="Times New Roman" w:hAnsi="Times New Roman"/>
                <w:sz w:val="22"/>
                <w:szCs w:val="22"/>
                <w:lang w:val="ro-RO"/>
              </w:rPr>
            </w:pPr>
            <w:r w:rsidRPr="00AA502F">
              <w:rPr>
                <w:rFonts w:ascii="Times New Roman" w:hAnsi="Times New Roman"/>
                <w:sz w:val="22"/>
                <w:szCs w:val="22"/>
                <w:lang w:val="ro-RO" w:eastAsia="ru-RU"/>
              </w:rPr>
              <w:t>„(1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Prin documentele normative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construc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 Guvernul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autorită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ile administra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publice locale promovează sistemul eficient de alimentare centralizată cu energie termică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i/sau de răcire, utilizarea echipamentelor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a sistemelor de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ncălzire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răcire pe bază de energie din surse regenerabile, care realizează o reducere semnificativă a consumului de energie,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ntreprind măsuri necesare pentru a promova echipamentele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sistemele ce corespund prevederilor art. 24 din prezenta lege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ale art. 24 din Legea nr.139/2018 cu privire la eficien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 energetică.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D56134" w14:textId="0AF35304" w:rsidR="00563461" w:rsidRPr="00AA502F" w:rsidRDefault="00563461"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eastAsia="ru-RU"/>
              </w:rPr>
              <w:t>(1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Prin documentele normative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construc</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 Guvernul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autorită</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ile administra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iei publice locale promovează sistemul eficient de alimentare centralizată cu energie termică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i/sau de răcire, utilizarea echipamentelor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a sistemelor de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ncălzire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răcire pe bază de energie din surse regenerabile, care realizează o reducere semnificativă a consumului de energie,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ntreprind măsuri necesare pentru a promova echipamentele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sistemele ce corespund prevederilor art. 24 din prezenta lege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ale art. 24 din Legea nr.139/2018 cu privire la eficien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 energetică.</w:t>
            </w:r>
          </w:p>
        </w:tc>
      </w:tr>
      <w:tr w:rsidR="00732E97" w:rsidRPr="00111C8D" w14:paraId="01E08A59"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7297FA" w14:textId="322D1F3B" w:rsidR="00732E97" w:rsidRPr="00AA502F" w:rsidRDefault="00732E9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N/A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01289D" w14:textId="77777777" w:rsidR="00732E97" w:rsidRPr="00AA502F" w:rsidRDefault="00732E97" w:rsidP="00AA502F">
            <w:pPr>
              <w:pStyle w:val="ListParagraph"/>
              <w:spacing w:after="120"/>
              <w:ind w:left="0" w:firstLine="0"/>
              <w:jc w:val="left"/>
              <w:outlineLvl w:val="1"/>
              <w:rPr>
                <w:rFonts w:ascii="Times New Roman" w:hAnsi="Times New Roman"/>
                <w:sz w:val="22"/>
                <w:szCs w:val="22"/>
                <w:lang w:val="ro-RO" w:eastAsia="ru-RU"/>
              </w:rPr>
            </w:pPr>
            <w:bookmarkStart w:id="0" w:name="_Hlk216434627"/>
            <w:r w:rsidRPr="00AA502F">
              <w:rPr>
                <w:rFonts w:ascii="Times New Roman" w:hAnsi="Times New Roman"/>
                <w:sz w:val="22"/>
                <w:szCs w:val="22"/>
                <w:lang w:val="ro-RO" w:eastAsia="ru-RU"/>
              </w:rPr>
              <w:t>După articolul 17 se completează cu articolul 17</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bookmarkEnd w:id="0"/>
          <w:p w14:paraId="457FDA7D" w14:textId="411A434E" w:rsidR="00732E97" w:rsidRPr="00AA502F" w:rsidRDefault="00732E97"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b w:val="0"/>
                <w:w w:val="110"/>
                <w:sz w:val="22"/>
                <w:szCs w:val="22"/>
                <w:lang w:val="ro-RO"/>
              </w:rPr>
              <w:t>„</w:t>
            </w:r>
            <w:r w:rsidRPr="00AA502F">
              <w:rPr>
                <w:rFonts w:ascii="Times New Roman" w:hAnsi="Times New Roman"/>
                <w:w w:val="110"/>
                <w:sz w:val="22"/>
                <w:szCs w:val="22"/>
                <w:lang w:val="ro-RO"/>
              </w:rPr>
              <w:t>Articolul 17</w:t>
            </w:r>
            <w:r w:rsidRPr="00AA502F">
              <w:rPr>
                <w:rFonts w:ascii="Times New Roman" w:hAnsi="Times New Roman"/>
                <w:w w:val="110"/>
                <w:sz w:val="22"/>
                <w:szCs w:val="22"/>
                <w:vertAlign w:val="superscript"/>
                <w:lang w:val="ro-RO"/>
              </w:rPr>
              <w:t>1</w:t>
            </w:r>
            <w:r w:rsidRPr="00AA502F">
              <w:rPr>
                <w:rFonts w:ascii="Times New Roman" w:hAnsi="Times New Roman"/>
                <w:w w:val="110"/>
                <w:sz w:val="22"/>
                <w:szCs w:val="22"/>
                <w:lang w:val="ro-RO"/>
              </w:rPr>
              <w:t>. Atribu</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iile autorită</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ilor publice centrale cu privire la dezvoltarea seturilor de date spa</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 xml:space="preserve">iale privind resursele energetice </w:t>
            </w:r>
          </w:p>
          <w:p w14:paraId="54EDC3E0" w14:textId="17FC9073" w:rsidR="00732E97" w:rsidRPr="00AA502F" w:rsidRDefault="00891313"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Î</w:t>
            </w:r>
            <w:r w:rsidR="00732E97" w:rsidRPr="00AA502F">
              <w:rPr>
                <w:rFonts w:ascii="Times New Roman" w:hAnsi="Times New Roman"/>
                <w:iCs/>
                <w:sz w:val="22"/>
                <w:szCs w:val="22"/>
                <w:lang w:val="ro-RO"/>
              </w:rPr>
              <w:t xml:space="preserve">n scopul identificării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documentării poten</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ialul de producere a energiei din surse regenerabile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a zonelor de suprafa</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ă terestră, subterană, sau apele interioare disponibile necesare pentru dezvoltarea centralelor ce produc energie din surse regenerabile, precum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a infrastructurii aferente, cum ar fi re</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elele electrice, termice sau cele de gaze naturale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instala</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iile de stocare, inclusiv stocarea termică, Guvernul prin intermediul organului </w:t>
            </w:r>
            <w:r w:rsidR="00732E97" w:rsidRPr="00AA502F">
              <w:rPr>
                <w:rFonts w:ascii="Times New Roman" w:hAnsi="Times New Roman"/>
                <w:w w:val="105"/>
                <w:sz w:val="22"/>
                <w:szCs w:val="22"/>
                <w:lang w:val="ro-RO"/>
              </w:rPr>
              <w:t>central de specialitate al administra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n domeniul energeticii asigură crearea, func</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ionarea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i actualizarea infrastructurii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ionale de date 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iale privind resursele energetice.</w:t>
            </w:r>
          </w:p>
          <w:p w14:paraId="408059BE" w14:textId="5FD00EFA" w:rsidR="00732E97" w:rsidRPr="00AA502F" w:rsidRDefault="00732E97"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 xml:space="preserve">La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ndeplinirea obliga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iei stabilite la alin. (1) organul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domeniul energeticii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colaborare cu organul central de specialitate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autoritatea administrativă centrală responsabilă de implementarea politicii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asigură respectarea prevederilor Legii nr. 254/2016 cu privire la infrastructura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ională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 actelor normative aferente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continuare Legea nr. 254/2016).</w:t>
            </w:r>
          </w:p>
          <w:p w14:paraId="16FFA10C" w14:textId="2B88A228" w:rsidR="00732E97" w:rsidRPr="00AA502F" w:rsidRDefault="00891313"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Î</w:t>
            </w:r>
            <w:r w:rsidR="00732E97" w:rsidRPr="00AA502F">
              <w:rPr>
                <w:rFonts w:ascii="Times New Roman" w:hAnsi="Times New Roman"/>
                <w:iCs/>
                <w:sz w:val="22"/>
                <w:szCs w:val="22"/>
                <w:lang w:val="ro-RO"/>
              </w:rPr>
              <w:t xml:space="preserve">n scopul </w:t>
            </w:r>
            <w:r w:rsidR="00732E97" w:rsidRPr="00AA502F">
              <w:rPr>
                <w:rFonts w:ascii="Times New Roman" w:hAnsi="Times New Roman"/>
                <w:w w:val="105"/>
                <w:sz w:val="22"/>
                <w:szCs w:val="22"/>
                <w:lang w:val="ro-RO"/>
              </w:rPr>
              <w:t>dezvoltării infrastructurii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ionale de date 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iale privind resursele energetice organul central de specialitate al administra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 xml:space="preserve">n domeniul energeticii </w:t>
            </w:r>
            <w:r w:rsidR="00732E97" w:rsidRPr="00AA502F">
              <w:rPr>
                <w:rFonts w:ascii="Times New Roman" w:hAnsi="Times New Roman"/>
                <w:w w:val="105"/>
                <w:sz w:val="22"/>
                <w:szCs w:val="22"/>
                <w:lang w:val="ro-RO"/>
              </w:rPr>
              <w:lastRenderedPageBreak/>
              <w:t>documentează datele geospa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iale ce </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in de resursele de energie regenerabilă, poten</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ialul acestora, amplasarea centralelor ce produc din surse regenerabile de energie, infrastructura de re</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ea aferentă, inclusiv cea de stocare, baz</w:t>
            </w:r>
            <w:r w:rsidRPr="00AA502F">
              <w:rPr>
                <w:rFonts w:ascii="Times New Roman" w:hAnsi="Times New Roman"/>
                <w:w w:val="105"/>
                <w:sz w:val="22"/>
                <w:szCs w:val="22"/>
                <w:lang w:val="ro-RO"/>
              </w:rPr>
              <w:t>â</w:t>
            </w:r>
            <w:r w:rsidR="00732E97" w:rsidRPr="00AA502F">
              <w:rPr>
                <w:rFonts w:ascii="Times New Roman" w:hAnsi="Times New Roman"/>
                <w:w w:val="105"/>
                <w:sz w:val="22"/>
                <w:szCs w:val="22"/>
                <w:lang w:val="ro-RO"/>
              </w:rPr>
              <w:t xml:space="preserve">ndu-se pe cele mai bune date disponibile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i utiliz</w:t>
            </w:r>
            <w:r w:rsidRPr="00AA502F">
              <w:rPr>
                <w:rFonts w:ascii="Times New Roman" w:hAnsi="Times New Roman"/>
                <w:w w:val="105"/>
                <w:sz w:val="22"/>
                <w:szCs w:val="22"/>
                <w:lang w:val="ro-RO"/>
              </w:rPr>
              <w:t>â</w:t>
            </w:r>
            <w:r w:rsidR="00732E97" w:rsidRPr="00AA502F">
              <w:rPr>
                <w:rFonts w:ascii="Times New Roman" w:hAnsi="Times New Roman"/>
                <w:w w:val="105"/>
                <w:sz w:val="22"/>
                <w:szCs w:val="22"/>
                <w:lang w:val="ro-RO"/>
              </w:rPr>
              <w:t>nd următoarele informa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ii fără a se limita la:</w:t>
            </w:r>
          </w:p>
          <w:p w14:paraId="67D206B9" w14:textId="2C134911"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seturile, serviciile de date spa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metadatele care fac parte infrastructura na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ională de date spa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iale, conform </w:t>
            </w:r>
            <w:r w:rsidRPr="00AA502F">
              <w:rPr>
                <w:rFonts w:ascii="Times New Roman" w:hAnsi="Times New Roman"/>
                <w:w w:val="105"/>
                <w:sz w:val="22"/>
                <w:szCs w:val="22"/>
                <w:lang w:val="ro-RO"/>
              </w:rPr>
              <w:t>Legii nr. 254/2016 cu privire la infrastructura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ională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w:t>
            </w:r>
          </w:p>
          <w:p w14:paraId="7F58DE57" w14:textId="06B92AD4"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 xml:space="preserve">planurile de amenajare a teritoriului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documenta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de urbanism, elaborată de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publice centrale sau locale conform prevederilor Codului Nr. 434/2023 Urbanismului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Construc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iilor </w:t>
            </w:r>
          </w:p>
          <w:p w14:paraId="0F56A878" w14:textId="670233DB"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rezultatele studiilor de profil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 xml:space="preserve">i rapoartelor ce </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in de poten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ialul resurselor de energie regenerabilă;</w:t>
            </w:r>
          </w:p>
          <w:p w14:paraId="0A89B6A0" w14:textId="183D594A" w:rsidR="00732E97" w:rsidRPr="00AA502F" w:rsidRDefault="007C05FF"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7C05FF">
              <w:rPr>
                <w:rFonts w:ascii="Times New Roman" w:hAnsi="Times New Roman"/>
                <w:iCs/>
                <w:sz w:val="22"/>
                <w:szCs w:val="22"/>
                <w:lang w:val="ro-RO"/>
              </w:rPr>
              <w:t>date publice și instrumente geospațiale științifice care conțin informații privind potențialul resurselor energetice și amplasarea acestora</w:t>
            </w:r>
            <w:r w:rsidR="00732E97" w:rsidRPr="00AA502F">
              <w:rPr>
                <w:rFonts w:ascii="Times New Roman" w:hAnsi="Times New Roman"/>
                <w:iCs/>
                <w:sz w:val="22"/>
                <w:szCs w:val="22"/>
                <w:lang w:val="ro-RO"/>
              </w:rPr>
              <w:t>;</w:t>
            </w:r>
          </w:p>
          <w:p w14:paraId="602FBFFC" w14:textId="54001841"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datele privind amplasarea centralelor ce produc din surse regenerabile infrastructurii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ea dezvoltate de către operatorii sistemelor de transport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de distribu</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ie, infrastructurii de stocare a energiei, inclusiv termice,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a altor tehnologii flexibile, cu considerarea capacită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ilor instalate ale acestora;</w:t>
            </w:r>
          </w:p>
          <w:p w14:paraId="22E518AA" w14:textId="63721BF8"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cererea de energie preconizată, lu</w:t>
            </w:r>
            <w:r w:rsidR="00891313" w:rsidRPr="00AA502F">
              <w:rPr>
                <w:rFonts w:ascii="Times New Roman" w:hAnsi="Times New Roman"/>
                <w:iCs/>
                <w:sz w:val="22"/>
                <w:szCs w:val="22"/>
                <w:lang w:val="ro-RO"/>
              </w:rPr>
              <w:t>â</w:t>
            </w:r>
            <w:r w:rsidRPr="00AA502F">
              <w:rPr>
                <w:rFonts w:ascii="Times New Roman" w:hAnsi="Times New Roman"/>
                <w:iCs/>
                <w:sz w:val="22"/>
                <w:szCs w:val="22"/>
                <w:lang w:val="ro-RO"/>
              </w:rPr>
              <w:t xml:space="preserve">nd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considerare impactul dezvoltării instala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iilor pentru autoconsum de energie, inclusiv a celor dezvoltate pentru comunită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ile de energie din surse regenerabile, flexibilitatea poten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ială ce ar putea fi oferită de către </w:t>
            </w:r>
            <w:r w:rsidRPr="00AA502F">
              <w:rPr>
                <w:rFonts w:ascii="Times New Roman" w:hAnsi="Times New Roman"/>
                <w:iCs/>
                <w:sz w:val="22"/>
                <w:szCs w:val="22"/>
                <w:lang w:val="ro-RO"/>
              </w:rPr>
              <w:lastRenderedPageBreak/>
              <w:t xml:space="preserve">consumatorii finali,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c</w:t>
            </w:r>
            <w:r w:rsidR="00891313" w:rsidRPr="00AA502F">
              <w:rPr>
                <w:rFonts w:ascii="Times New Roman" w:hAnsi="Times New Roman"/>
                <w:iCs/>
                <w:sz w:val="22"/>
                <w:szCs w:val="22"/>
                <w:lang w:val="ro-RO"/>
              </w:rPr>
              <w:t>âș</w:t>
            </w:r>
            <w:r w:rsidRPr="00AA502F">
              <w:rPr>
                <w:rFonts w:ascii="Times New Roman" w:hAnsi="Times New Roman"/>
                <w:iCs/>
                <w:sz w:val="22"/>
                <w:szCs w:val="22"/>
                <w:lang w:val="ro-RO"/>
              </w:rPr>
              <w:t xml:space="preserve">tigurile </w:t>
            </w:r>
            <w:r w:rsidRPr="00AA502F">
              <w:rPr>
                <w:rFonts w:ascii="Times New Roman" w:eastAsia="Cambria" w:hAnsi="Times New Roman"/>
                <w:iCs/>
                <w:sz w:val="22"/>
                <w:szCs w:val="22"/>
                <w:lang w:val="ro-RO"/>
              </w:rPr>
              <w:t xml:space="preserve">preconizate </w:t>
            </w:r>
            <w:r w:rsidR="00891313" w:rsidRPr="00AA502F">
              <w:rPr>
                <w:rFonts w:ascii="Times New Roman" w:eastAsia="Cambria" w:hAnsi="Times New Roman"/>
                <w:iCs/>
                <w:sz w:val="22"/>
                <w:szCs w:val="22"/>
                <w:lang w:val="ro-RO"/>
              </w:rPr>
              <w:t>î</w:t>
            </w:r>
            <w:r w:rsidRPr="00AA502F">
              <w:rPr>
                <w:rFonts w:ascii="Times New Roman" w:eastAsia="Cambria" w:hAnsi="Times New Roman"/>
                <w:iCs/>
                <w:sz w:val="22"/>
                <w:szCs w:val="22"/>
                <w:lang w:val="ro-RO"/>
              </w:rPr>
              <w:t>n materie de eficien</w:t>
            </w:r>
            <w:r w:rsidR="00891313" w:rsidRPr="00AA502F">
              <w:rPr>
                <w:rFonts w:ascii="Times New Roman" w:eastAsia="Cambria" w:hAnsi="Times New Roman"/>
                <w:iCs/>
                <w:sz w:val="22"/>
                <w:szCs w:val="22"/>
                <w:lang w:val="ro-RO"/>
              </w:rPr>
              <w:t>ț</w:t>
            </w:r>
            <w:r w:rsidRPr="00AA502F">
              <w:rPr>
                <w:rFonts w:ascii="Times New Roman" w:eastAsia="Cambria" w:hAnsi="Times New Roman"/>
                <w:iCs/>
                <w:sz w:val="22"/>
                <w:szCs w:val="22"/>
                <w:lang w:val="ro-RO"/>
              </w:rPr>
              <w:t>ă energetică</w:t>
            </w:r>
            <w:r w:rsidRPr="00AA502F">
              <w:rPr>
                <w:rFonts w:ascii="Times New Roman" w:hAnsi="Times New Roman"/>
                <w:iCs/>
                <w:sz w:val="22"/>
                <w:szCs w:val="22"/>
                <w:lang w:val="ro-RO"/>
              </w:rPr>
              <w:t>;</w:t>
            </w:r>
          </w:p>
          <w:p w14:paraId="49EFFDBC" w14:textId="07872129"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alte seturi de date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informa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 considerate relevante.</w:t>
            </w:r>
          </w:p>
          <w:p w14:paraId="16E5F62F" w14:textId="75A7EAA7" w:rsidR="00732E97" w:rsidRPr="00AA502F" w:rsidRDefault="00732E97"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La solicitarea </w:t>
            </w:r>
            <w:r w:rsidRPr="00AA502F">
              <w:rPr>
                <w:rFonts w:ascii="Times New Roman" w:hAnsi="Times New Roman"/>
                <w:w w:val="105"/>
                <w:sz w:val="22"/>
                <w:szCs w:val="22"/>
                <w:lang w:val="ro-RO"/>
              </w:rPr>
              <w:t>organul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energeticii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publice centrale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locale,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iile publice, autoritatea administrativă centrală responsabilă de implementarea politicii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operatorii sistemelor de transport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de distribu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 oferă acces la seturile de date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iile relevante necesare pentru crearea, func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ionarea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actualizarea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privind resursele energetice.</w:t>
            </w:r>
          </w:p>
          <w:p w14:paraId="0F22173C" w14:textId="24286190" w:rsidR="00732E97" w:rsidRPr="00AA502F" w:rsidRDefault="00732E97"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Metadatele aferente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privind resursele energetice sunt proiectate astfel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nc</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t să ofere utilizatorilor geoportalului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care să eviden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ieze dacă dezvoltarea centralelor ce produc energie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anumite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ar putea fi supusă unui regim special de autorizare pentru a evalua respectarea cerin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elor de mediu, de securitate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ională, protec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 civilă, etc.</w:t>
            </w:r>
          </w:p>
          <w:p w14:paraId="29E20814" w14:textId="4DEB17FA" w:rsidR="00732E97" w:rsidRPr="00AA502F" w:rsidRDefault="00891313"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Î</w:t>
            </w:r>
            <w:r w:rsidR="00732E97" w:rsidRPr="00AA502F">
              <w:rPr>
                <w:rFonts w:ascii="Times New Roman" w:hAnsi="Times New Roman"/>
                <w:iCs/>
                <w:sz w:val="22"/>
                <w:szCs w:val="22"/>
                <w:lang w:val="ro-RO"/>
              </w:rPr>
              <w:t xml:space="preserve">n baza </w:t>
            </w:r>
            <w:r w:rsidR="00732E97" w:rsidRPr="00AA502F">
              <w:rPr>
                <w:rFonts w:ascii="Times New Roman" w:hAnsi="Times New Roman"/>
                <w:w w:val="105"/>
                <w:sz w:val="22"/>
                <w:szCs w:val="22"/>
                <w:lang w:val="ro-RO"/>
              </w:rPr>
              <w:t>infrastructurii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ionale de date 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iale privind resursele energetice dezvoltate conform alin. (1) – (5), organul central de specialitate al administra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 xml:space="preserve">n domeniul energeticii estimează, pentru fiecare tehnologie din surse regenerabile, zonele teritoriale disponibile pentru dezvoltarea centralelor producătoare de energie din surse regenerabile, precum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 xml:space="preserve">i a </w:t>
            </w:r>
            <w:r w:rsidR="00732E97" w:rsidRPr="00AA502F">
              <w:rPr>
                <w:rFonts w:ascii="Times New Roman" w:hAnsi="Times New Roman"/>
                <w:w w:val="105"/>
                <w:sz w:val="22"/>
                <w:szCs w:val="22"/>
                <w:lang w:val="ro-RO"/>
              </w:rPr>
              <w:lastRenderedPageBreak/>
              <w:t xml:space="preserve">infrastructurii aferente, inclusiv celei de stocare. Zonele teritoriale disponibile identificate, inclusiv centralele producătoare de energie din surse regenerabile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i mecanismele de cooperare existente, trebuie să fie cel pu</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in egale cu capacită</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ile instalate planificate pentru fiecare tehnologie, necesare de dezvoltat pentru a atinge contribu</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iile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ionale la obiectivul privind energia din surse regenerabile stabilite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n Planurile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ional integrate privind energia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 xml:space="preserve">i clima,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 xml:space="preserve">i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 xml:space="preserve">n alte documente de politici publice. </w:t>
            </w:r>
          </w:p>
          <w:p w14:paraId="5F5CB258" w14:textId="5D446864" w:rsidR="00732E97" w:rsidRPr="00AA502F" w:rsidRDefault="00732E97" w:rsidP="00AA502F">
            <w:pPr>
              <w:pStyle w:val="ListParagraph"/>
              <w:widowControl w:val="0"/>
              <w:numPr>
                <w:ilvl w:val="0"/>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 xml:space="preserve">La stabilirea zonelor teritoriale disponibile sunt considerate prioritare zonele care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ntrunesc cel pu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 una din caracteristicile următoare:</w:t>
            </w:r>
          </w:p>
          <w:p w14:paraId="0232B3F6" w14:textId="4C86F60E"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dezvoltarea centralelor ce produc din surse regenerabile de energie sunt compatibile cu destina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modul de folosin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ă a terenului, construc</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iilor sau infrastructurii existente;</w:t>
            </w:r>
          </w:p>
          <w:p w14:paraId="6E2E9D9C" w14:textId="77777777" w:rsidR="00732E97" w:rsidRPr="00AA502F" w:rsidRDefault="00732E97" w:rsidP="00AA502F">
            <w:pPr>
              <w:pStyle w:val="ListParagraph"/>
              <w:widowControl w:val="0"/>
              <w:numPr>
                <w:ilvl w:val="1"/>
                <w:numId w:val="50"/>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zona teritorială identificată permite valorificare a mai multe tehnologii regenerabile.</w:t>
            </w:r>
          </w:p>
          <w:p w14:paraId="253D47E9" w14:textId="6971A94A" w:rsidR="00732E97" w:rsidRPr="00AA502F" w:rsidRDefault="00732E9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Cs/>
                <w:sz w:val="22"/>
                <w:szCs w:val="22"/>
                <w:lang w:val="ro-RO"/>
              </w:rPr>
              <w:t xml:space="preserve">Zonele teritoriale disponibile </w:t>
            </w:r>
            <w:r w:rsidRPr="00AA502F">
              <w:rPr>
                <w:rFonts w:ascii="Times New Roman" w:hAnsi="Times New Roman"/>
                <w:w w:val="105"/>
                <w:sz w:val="22"/>
                <w:szCs w:val="22"/>
                <w:lang w:val="ro-RO"/>
              </w:rPr>
              <w:t xml:space="preserve">pentru dezvoltarea centralelor ce produc energie din surse regenerabile sunt actualizate periodic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contextul elaborării sau actualizării Planului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ional integrat pentru energie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climă, dar nu mai rar de o dată la cinci ani.”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45D5B7" w14:textId="39933250" w:rsidR="00732E97" w:rsidRPr="00AA502F" w:rsidRDefault="00732E97"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lastRenderedPageBreak/>
              <w:t>Articolul 17</w:t>
            </w:r>
            <w:r w:rsidRPr="00AA502F">
              <w:rPr>
                <w:rFonts w:ascii="Times New Roman" w:hAnsi="Times New Roman"/>
                <w:w w:val="110"/>
                <w:sz w:val="22"/>
                <w:szCs w:val="22"/>
                <w:vertAlign w:val="superscript"/>
                <w:lang w:val="ro-RO"/>
              </w:rPr>
              <w:t>1</w:t>
            </w:r>
            <w:r w:rsidRPr="00AA502F">
              <w:rPr>
                <w:rFonts w:ascii="Times New Roman" w:hAnsi="Times New Roman"/>
                <w:w w:val="110"/>
                <w:sz w:val="22"/>
                <w:szCs w:val="22"/>
                <w:lang w:val="ro-RO"/>
              </w:rPr>
              <w:t>. Atribu</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iile autorită</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ilor publice centrale cu privire la dezvoltarea seturilor de date spa</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 xml:space="preserve">iale privind resursele energetice </w:t>
            </w:r>
          </w:p>
          <w:p w14:paraId="5A24BAA7" w14:textId="1BD0F6D1" w:rsidR="00732E97" w:rsidRPr="00AA502F" w:rsidRDefault="00891313" w:rsidP="00AA502F">
            <w:pPr>
              <w:pStyle w:val="ListParagraph"/>
              <w:widowControl w:val="0"/>
              <w:numPr>
                <w:ilvl w:val="0"/>
                <w:numId w:val="56"/>
              </w:numPr>
              <w:tabs>
                <w:tab w:val="left" w:pos="1172"/>
              </w:tabs>
              <w:autoSpaceDE w:val="0"/>
              <w:autoSpaceDN w:val="0"/>
              <w:spacing w:after="120"/>
              <w:ind w:right="125" w:firstLine="50"/>
              <w:contextualSpacing w:val="0"/>
              <w:jc w:val="left"/>
              <w:rPr>
                <w:rFonts w:ascii="Times New Roman" w:hAnsi="Times New Roman"/>
                <w:iCs/>
                <w:sz w:val="22"/>
                <w:szCs w:val="22"/>
                <w:lang w:val="ro-RO"/>
              </w:rPr>
            </w:pPr>
            <w:r w:rsidRPr="00AA502F">
              <w:rPr>
                <w:rFonts w:ascii="Times New Roman" w:hAnsi="Times New Roman"/>
                <w:iCs/>
                <w:sz w:val="22"/>
                <w:szCs w:val="22"/>
                <w:lang w:val="ro-RO"/>
              </w:rPr>
              <w:t>Î</w:t>
            </w:r>
            <w:r w:rsidR="00732E97" w:rsidRPr="00AA502F">
              <w:rPr>
                <w:rFonts w:ascii="Times New Roman" w:hAnsi="Times New Roman"/>
                <w:iCs/>
                <w:sz w:val="22"/>
                <w:szCs w:val="22"/>
                <w:lang w:val="ro-RO"/>
              </w:rPr>
              <w:t xml:space="preserve">n scopul identificării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documentării poten</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ialul de producere a energiei din surse regenerabile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a zonelor de suprafa</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ă terestră, subterană, sau apele interioare disponibile necesare pentru dezvoltarea centralelor ce produc energie din surse regenerabile, precum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a infrastructurii aferente, cum ar fi re</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elele electrice, termice sau cele de gaze naturale </w:t>
            </w:r>
            <w:r w:rsidRPr="00AA502F">
              <w:rPr>
                <w:rFonts w:ascii="Times New Roman" w:hAnsi="Times New Roman"/>
                <w:iCs/>
                <w:sz w:val="22"/>
                <w:szCs w:val="22"/>
                <w:lang w:val="ro-RO"/>
              </w:rPr>
              <w:t>ș</w:t>
            </w:r>
            <w:r w:rsidR="00732E97" w:rsidRPr="00AA502F">
              <w:rPr>
                <w:rFonts w:ascii="Times New Roman" w:hAnsi="Times New Roman"/>
                <w:iCs/>
                <w:sz w:val="22"/>
                <w:szCs w:val="22"/>
                <w:lang w:val="ro-RO"/>
              </w:rPr>
              <w:t>i instala</w:t>
            </w:r>
            <w:r w:rsidRPr="00AA502F">
              <w:rPr>
                <w:rFonts w:ascii="Times New Roman" w:hAnsi="Times New Roman"/>
                <w:iCs/>
                <w:sz w:val="22"/>
                <w:szCs w:val="22"/>
                <w:lang w:val="ro-RO"/>
              </w:rPr>
              <w:t>ț</w:t>
            </w:r>
            <w:r w:rsidR="00732E97" w:rsidRPr="00AA502F">
              <w:rPr>
                <w:rFonts w:ascii="Times New Roman" w:hAnsi="Times New Roman"/>
                <w:iCs/>
                <w:sz w:val="22"/>
                <w:szCs w:val="22"/>
                <w:lang w:val="ro-RO"/>
              </w:rPr>
              <w:t xml:space="preserve">iile de stocare, inclusiv stocarea termică, Guvernul prin intermediul organului </w:t>
            </w:r>
            <w:r w:rsidR="00732E97" w:rsidRPr="00AA502F">
              <w:rPr>
                <w:rFonts w:ascii="Times New Roman" w:hAnsi="Times New Roman"/>
                <w:w w:val="105"/>
                <w:sz w:val="22"/>
                <w:szCs w:val="22"/>
                <w:lang w:val="ro-RO"/>
              </w:rPr>
              <w:t>central de specialitate al administra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n domeniul energeticii asigură crearea, func</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ionarea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i actualizarea infrastructurii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ionale de date 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iale privind resursele energetice.</w:t>
            </w:r>
          </w:p>
          <w:p w14:paraId="4E197C19" w14:textId="0B626278" w:rsidR="00732E97" w:rsidRPr="00AA502F" w:rsidRDefault="00732E97" w:rsidP="00AA502F">
            <w:pPr>
              <w:pStyle w:val="ListParagraph"/>
              <w:widowControl w:val="0"/>
              <w:numPr>
                <w:ilvl w:val="0"/>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 xml:space="preserve">La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ndeplinirea obliga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iei stabilite la alin. (1) organul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domeniul energeticii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colaborare cu organul central de specialitate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autoritatea administrativă centrală responsabilă de implementarea politicii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asigură respectarea prevederilor Legii nr. 254/2016 cu privire la infrastructura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ională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 actelor normative aferente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continuare Legea nr. 254/2016).</w:t>
            </w:r>
          </w:p>
          <w:p w14:paraId="42BAA658" w14:textId="52689BD4" w:rsidR="00732E97" w:rsidRPr="00AA502F" w:rsidRDefault="00891313" w:rsidP="00AA502F">
            <w:pPr>
              <w:pStyle w:val="ListParagraph"/>
              <w:widowControl w:val="0"/>
              <w:numPr>
                <w:ilvl w:val="0"/>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lastRenderedPageBreak/>
              <w:t>Î</w:t>
            </w:r>
            <w:r w:rsidR="00732E97" w:rsidRPr="00AA502F">
              <w:rPr>
                <w:rFonts w:ascii="Times New Roman" w:hAnsi="Times New Roman"/>
                <w:iCs/>
                <w:sz w:val="22"/>
                <w:szCs w:val="22"/>
                <w:lang w:val="ro-RO"/>
              </w:rPr>
              <w:t xml:space="preserve">n scopul </w:t>
            </w:r>
            <w:r w:rsidR="00732E97" w:rsidRPr="00AA502F">
              <w:rPr>
                <w:rFonts w:ascii="Times New Roman" w:hAnsi="Times New Roman"/>
                <w:w w:val="105"/>
                <w:sz w:val="22"/>
                <w:szCs w:val="22"/>
                <w:lang w:val="ro-RO"/>
              </w:rPr>
              <w:t>dezvoltării infrastructurii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ionale de date 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iale privind resursele energetice organul central de specialitate al administra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n domeniul energeticii documentează datele geospa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iale ce </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in de resursele de energie regenerabilă, poten</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ialul acestora, amplasarea centralelor ce produc din surse regenerabile de energie, infrastructura de re</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ea aferentă, inclusiv cea de stocare, baz</w:t>
            </w:r>
            <w:r w:rsidRPr="00AA502F">
              <w:rPr>
                <w:rFonts w:ascii="Times New Roman" w:hAnsi="Times New Roman"/>
                <w:w w:val="105"/>
                <w:sz w:val="22"/>
                <w:szCs w:val="22"/>
                <w:lang w:val="ro-RO"/>
              </w:rPr>
              <w:t>â</w:t>
            </w:r>
            <w:r w:rsidR="00732E97" w:rsidRPr="00AA502F">
              <w:rPr>
                <w:rFonts w:ascii="Times New Roman" w:hAnsi="Times New Roman"/>
                <w:w w:val="105"/>
                <w:sz w:val="22"/>
                <w:szCs w:val="22"/>
                <w:lang w:val="ro-RO"/>
              </w:rPr>
              <w:t xml:space="preserve">ndu-se pe cele mai bune date disponibile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i utiliz</w:t>
            </w:r>
            <w:r w:rsidRPr="00AA502F">
              <w:rPr>
                <w:rFonts w:ascii="Times New Roman" w:hAnsi="Times New Roman"/>
                <w:w w:val="105"/>
                <w:sz w:val="22"/>
                <w:szCs w:val="22"/>
                <w:lang w:val="ro-RO"/>
              </w:rPr>
              <w:t>â</w:t>
            </w:r>
            <w:r w:rsidR="00732E97" w:rsidRPr="00AA502F">
              <w:rPr>
                <w:rFonts w:ascii="Times New Roman" w:hAnsi="Times New Roman"/>
                <w:w w:val="105"/>
                <w:sz w:val="22"/>
                <w:szCs w:val="22"/>
                <w:lang w:val="ro-RO"/>
              </w:rPr>
              <w:t>nd următoarele informa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ii fără a se limita la:</w:t>
            </w:r>
          </w:p>
          <w:p w14:paraId="0D8C60F4" w14:textId="0BB3AC03"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seturile, serviciile de date spa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metadatele care fac parte infrastructura na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ională de date spa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iale, conform </w:t>
            </w:r>
            <w:r w:rsidRPr="00AA502F">
              <w:rPr>
                <w:rFonts w:ascii="Times New Roman" w:hAnsi="Times New Roman"/>
                <w:w w:val="105"/>
                <w:sz w:val="22"/>
                <w:szCs w:val="22"/>
                <w:lang w:val="ro-RO"/>
              </w:rPr>
              <w:t>Legii nr. 254/2016 cu privire la infrastructura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ională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w:t>
            </w:r>
          </w:p>
          <w:p w14:paraId="5D702218" w14:textId="71B0FD76"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 xml:space="preserve">planurile de amenajare a teritoriului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documenta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de urbanism, elaborată de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publice centrale sau locale conform prevederilor Codului Nr. 434/2023 Urbanismului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Construc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iilor </w:t>
            </w:r>
          </w:p>
          <w:p w14:paraId="31D8C810" w14:textId="34F19C15"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rezultatele studiilor de profil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 xml:space="preserve">i rapoartelor ce </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in de poten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ialul resurselor de energie regenerabilă;</w:t>
            </w:r>
          </w:p>
          <w:p w14:paraId="647FE361" w14:textId="03C9ED31" w:rsidR="00732E97" w:rsidRPr="00AA502F" w:rsidRDefault="007C05FF"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7C05FF">
              <w:rPr>
                <w:rFonts w:ascii="Times New Roman" w:hAnsi="Times New Roman"/>
                <w:iCs/>
                <w:sz w:val="22"/>
                <w:szCs w:val="22"/>
                <w:lang w:val="ro-RO"/>
              </w:rPr>
              <w:t>date publice și instrumente geospațiale științifice care conțin informații privind potențialul resurselor energetice și amplasarea acestora</w:t>
            </w:r>
            <w:r w:rsidR="00732E97" w:rsidRPr="00AA502F">
              <w:rPr>
                <w:rFonts w:ascii="Times New Roman" w:hAnsi="Times New Roman"/>
                <w:iCs/>
                <w:sz w:val="22"/>
                <w:szCs w:val="22"/>
                <w:lang w:val="ro-RO"/>
              </w:rPr>
              <w:t>;</w:t>
            </w:r>
          </w:p>
          <w:p w14:paraId="1942EAB7" w14:textId="229178A9"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datele privind amplasarea centralelor ce produc din surse regenerabile infrastructurii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ea dezvoltate de către </w:t>
            </w:r>
            <w:r w:rsidRPr="00AA502F">
              <w:rPr>
                <w:rFonts w:ascii="Times New Roman" w:hAnsi="Times New Roman"/>
                <w:iCs/>
                <w:sz w:val="22"/>
                <w:szCs w:val="22"/>
                <w:lang w:val="ro-RO"/>
              </w:rPr>
              <w:lastRenderedPageBreak/>
              <w:t xml:space="preserve">operatorii sistemelor de transport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de distribu</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ie, infrastructurii de stocare a energiei, inclusiv termice,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a altor tehnologii flexibile, cu considerarea capacită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ilor instalate ale acestora;</w:t>
            </w:r>
          </w:p>
          <w:p w14:paraId="3733263A" w14:textId="2292E8A9"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cererea de energie preconizată, lu</w:t>
            </w:r>
            <w:r w:rsidR="00891313" w:rsidRPr="00AA502F">
              <w:rPr>
                <w:rFonts w:ascii="Times New Roman" w:hAnsi="Times New Roman"/>
                <w:iCs/>
                <w:sz w:val="22"/>
                <w:szCs w:val="22"/>
                <w:lang w:val="ro-RO"/>
              </w:rPr>
              <w:t>â</w:t>
            </w:r>
            <w:r w:rsidRPr="00AA502F">
              <w:rPr>
                <w:rFonts w:ascii="Times New Roman" w:hAnsi="Times New Roman"/>
                <w:iCs/>
                <w:sz w:val="22"/>
                <w:szCs w:val="22"/>
                <w:lang w:val="ro-RO"/>
              </w:rPr>
              <w:t xml:space="preserve">nd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considerare impactul dezvoltării instala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iilor pentru autoconsum de energie, inclusiv a celor dezvoltate pentru comunită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ile de energie din surse regenerabile, flexibilitatea poten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ială ce ar putea fi oferită de către consumatorii finali,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c</w:t>
            </w:r>
            <w:r w:rsidR="00891313" w:rsidRPr="00AA502F">
              <w:rPr>
                <w:rFonts w:ascii="Times New Roman" w:hAnsi="Times New Roman"/>
                <w:iCs/>
                <w:sz w:val="22"/>
                <w:szCs w:val="22"/>
                <w:lang w:val="ro-RO"/>
              </w:rPr>
              <w:t>âș</w:t>
            </w:r>
            <w:r w:rsidRPr="00AA502F">
              <w:rPr>
                <w:rFonts w:ascii="Times New Roman" w:hAnsi="Times New Roman"/>
                <w:iCs/>
                <w:sz w:val="22"/>
                <w:szCs w:val="22"/>
                <w:lang w:val="ro-RO"/>
              </w:rPr>
              <w:t xml:space="preserve">tigurile </w:t>
            </w:r>
            <w:r w:rsidRPr="00AA502F">
              <w:rPr>
                <w:rFonts w:ascii="Times New Roman" w:eastAsia="Cambria" w:hAnsi="Times New Roman"/>
                <w:iCs/>
                <w:sz w:val="22"/>
                <w:szCs w:val="22"/>
                <w:lang w:val="ro-RO"/>
              </w:rPr>
              <w:t xml:space="preserve">preconizate </w:t>
            </w:r>
            <w:r w:rsidR="00891313" w:rsidRPr="00AA502F">
              <w:rPr>
                <w:rFonts w:ascii="Times New Roman" w:eastAsia="Cambria" w:hAnsi="Times New Roman"/>
                <w:iCs/>
                <w:sz w:val="22"/>
                <w:szCs w:val="22"/>
                <w:lang w:val="ro-RO"/>
              </w:rPr>
              <w:t>î</w:t>
            </w:r>
            <w:r w:rsidRPr="00AA502F">
              <w:rPr>
                <w:rFonts w:ascii="Times New Roman" w:eastAsia="Cambria" w:hAnsi="Times New Roman"/>
                <w:iCs/>
                <w:sz w:val="22"/>
                <w:szCs w:val="22"/>
                <w:lang w:val="ro-RO"/>
              </w:rPr>
              <w:t>n materie de eficien</w:t>
            </w:r>
            <w:r w:rsidR="00891313" w:rsidRPr="00AA502F">
              <w:rPr>
                <w:rFonts w:ascii="Times New Roman" w:eastAsia="Cambria" w:hAnsi="Times New Roman"/>
                <w:iCs/>
                <w:sz w:val="22"/>
                <w:szCs w:val="22"/>
                <w:lang w:val="ro-RO"/>
              </w:rPr>
              <w:t>ț</w:t>
            </w:r>
            <w:r w:rsidRPr="00AA502F">
              <w:rPr>
                <w:rFonts w:ascii="Times New Roman" w:eastAsia="Cambria" w:hAnsi="Times New Roman"/>
                <w:iCs/>
                <w:sz w:val="22"/>
                <w:szCs w:val="22"/>
                <w:lang w:val="ro-RO"/>
              </w:rPr>
              <w:t>ă energetică</w:t>
            </w:r>
            <w:r w:rsidRPr="00AA502F">
              <w:rPr>
                <w:rFonts w:ascii="Times New Roman" w:hAnsi="Times New Roman"/>
                <w:iCs/>
                <w:sz w:val="22"/>
                <w:szCs w:val="22"/>
                <w:lang w:val="ro-RO"/>
              </w:rPr>
              <w:t>;</w:t>
            </w:r>
          </w:p>
          <w:p w14:paraId="404E5E4E" w14:textId="11492A5D"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alte seturi de date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informa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 considerate relevante.</w:t>
            </w:r>
          </w:p>
          <w:p w14:paraId="1984AB02" w14:textId="5ECFFB43" w:rsidR="00732E97" w:rsidRPr="00AA502F" w:rsidRDefault="00732E97" w:rsidP="00AA502F">
            <w:pPr>
              <w:pStyle w:val="ListParagraph"/>
              <w:widowControl w:val="0"/>
              <w:numPr>
                <w:ilvl w:val="0"/>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La solicitarea </w:t>
            </w:r>
            <w:r w:rsidRPr="00AA502F">
              <w:rPr>
                <w:rFonts w:ascii="Times New Roman" w:hAnsi="Times New Roman"/>
                <w:w w:val="105"/>
                <w:sz w:val="22"/>
                <w:szCs w:val="22"/>
                <w:lang w:val="ro-RO"/>
              </w:rPr>
              <w:t>organul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energeticii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publice centrale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locale,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iile publice, autoritatea administrativă centrală responsabilă de implementarea politicii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operatorii sistemelor de transport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de distribu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 oferă acces la seturile de date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iile relevante necesare pentru crearea, func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ionarea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actualizarea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privind resursele energetice.</w:t>
            </w:r>
          </w:p>
          <w:p w14:paraId="11A128F2" w14:textId="5CE1E16F" w:rsidR="00732E97" w:rsidRPr="00AA502F" w:rsidRDefault="00732E97" w:rsidP="00AA502F">
            <w:pPr>
              <w:pStyle w:val="ListParagraph"/>
              <w:widowControl w:val="0"/>
              <w:numPr>
                <w:ilvl w:val="0"/>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Metadatele aferente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iale privind resursele energetice sunt proiectate astfel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nc</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t să ofere utilizatorilor geoportalului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care să eviden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ieze </w:t>
            </w:r>
            <w:r w:rsidRPr="00AA502F">
              <w:rPr>
                <w:rFonts w:ascii="Times New Roman" w:hAnsi="Times New Roman"/>
                <w:w w:val="105"/>
                <w:sz w:val="22"/>
                <w:szCs w:val="22"/>
                <w:lang w:val="ro-RO"/>
              </w:rPr>
              <w:lastRenderedPageBreak/>
              <w:t xml:space="preserve">dacă dezvoltarea centralelor ce produc energie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anumite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ar putea fi supusă unui regim special de autorizare pentru a evalua respectarea cerin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elor de mediu, de securitate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ională, protec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 civilă, etc.</w:t>
            </w:r>
          </w:p>
          <w:p w14:paraId="6EAC8EBF" w14:textId="79B4E520" w:rsidR="00732E97" w:rsidRPr="00AA502F" w:rsidRDefault="00891313" w:rsidP="00AA502F">
            <w:pPr>
              <w:pStyle w:val="ListParagraph"/>
              <w:widowControl w:val="0"/>
              <w:numPr>
                <w:ilvl w:val="0"/>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Î</w:t>
            </w:r>
            <w:r w:rsidR="00732E97" w:rsidRPr="00AA502F">
              <w:rPr>
                <w:rFonts w:ascii="Times New Roman" w:hAnsi="Times New Roman"/>
                <w:iCs/>
                <w:sz w:val="22"/>
                <w:szCs w:val="22"/>
                <w:lang w:val="ro-RO"/>
              </w:rPr>
              <w:t xml:space="preserve">n baza </w:t>
            </w:r>
            <w:r w:rsidR="00732E97" w:rsidRPr="00AA502F">
              <w:rPr>
                <w:rFonts w:ascii="Times New Roman" w:hAnsi="Times New Roman"/>
                <w:w w:val="105"/>
                <w:sz w:val="22"/>
                <w:szCs w:val="22"/>
                <w:lang w:val="ro-RO"/>
              </w:rPr>
              <w:t>infrastructurii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ionale de date spa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iale privind resursele energetice dezvoltate conform alin. (1) – (5), organul central de specialitate al administra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 xml:space="preserve">n domeniul energeticii estimează, pentru fiecare tehnologie din surse regenerabile, zonele teritoriale disponibile pentru dezvoltarea centralelor producătoare de energie din surse regenerabile, precum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 xml:space="preserve">i a infrastructurii aferente, inclusiv celei de stocare. Zonele teritoriale disponibile identificate, inclusiv centralele producătoare de energie din surse regenerabile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i mecanismele de cooperare existente, trebuie să fie cel pu</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in egale cu capacită</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ile instalate planificate pentru fiecare tehnologie, necesare de dezvoltat pentru a atinge contribu</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iile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ionale la obiectivul privind energia din surse regenerabile stabilite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n Planurile na</w:t>
            </w:r>
            <w:r w:rsidRPr="00AA502F">
              <w:rPr>
                <w:rFonts w:ascii="Times New Roman" w:hAnsi="Times New Roman"/>
                <w:w w:val="105"/>
                <w:sz w:val="22"/>
                <w:szCs w:val="22"/>
                <w:lang w:val="ro-RO"/>
              </w:rPr>
              <w:t>ț</w:t>
            </w:r>
            <w:r w:rsidR="00732E97" w:rsidRPr="00AA502F">
              <w:rPr>
                <w:rFonts w:ascii="Times New Roman" w:hAnsi="Times New Roman"/>
                <w:w w:val="105"/>
                <w:sz w:val="22"/>
                <w:szCs w:val="22"/>
                <w:lang w:val="ro-RO"/>
              </w:rPr>
              <w:t xml:space="preserve">ional integrate privind energia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 xml:space="preserve">i clima, </w:t>
            </w:r>
            <w:r w:rsidRPr="00AA502F">
              <w:rPr>
                <w:rFonts w:ascii="Times New Roman" w:hAnsi="Times New Roman"/>
                <w:w w:val="105"/>
                <w:sz w:val="22"/>
                <w:szCs w:val="22"/>
                <w:lang w:val="ro-RO"/>
              </w:rPr>
              <w:t>ș</w:t>
            </w:r>
            <w:r w:rsidR="00732E97" w:rsidRPr="00AA502F">
              <w:rPr>
                <w:rFonts w:ascii="Times New Roman" w:hAnsi="Times New Roman"/>
                <w:w w:val="105"/>
                <w:sz w:val="22"/>
                <w:szCs w:val="22"/>
                <w:lang w:val="ro-RO"/>
              </w:rPr>
              <w:t xml:space="preserve">i </w:t>
            </w:r>
            <w:r w:rsidRPr="00AA502F">
              <w:rPr>
                <w:rFonts w:ascii="Times New Roman" w:hAnsi="Times New Roman"/>
                <w:w w:val="105"/>
                <w:sz w:val="22"/>
                <w:szCs w:val="22"/>
                <w:lang w:val="ro-RO"/>
              </w:rPr>
              <w:t>î</w:t>
            </w:r>
            <w:r w:rsidR="00732E97" w:rsidRPr="00AA502F">
              <w:rPr>
                <w:rFonts w:ascii="Times New Roman" w:hAnsi="Times New Roman"/>
                <w:w w:val="105"/>
                <w:sz w:val="22"/>
                <w:szCs w:val="22"/>
                <w:lang w:val="ro-RO"/>
              </w:rPr>
              <w:t xml:space="preserve">n alte documente de politici publice. </w:t>
            </w:r>
          </w:p>
          <w:p w14:paraId="6CED367C" w14:textId="0C905ABF" w:rsidR="00732E97" w:rsidRPr="00AA502F" w:rsidRDefault="00732E97" w:rsidP="00AA502F">
            <w:pPr>
              <w:pStyle w:val="ListParagraph"/>
              <w:widowControl w:val="0"/>
              <w:numPr>
                <w:ilvl w:val="0"/>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w w:val="105"/>
                <w:sz w:val="22"/>
                <w:szCs w:val="22"/>
                <w:lang w:val="ro-RO"/>
              </w:rPr>
              <w:t xml:space="preserve">La stabilirea zonelor teritoriale disponibile sunt considerate prioritare zonele care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ntrunesc cel pu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 una din caracteristicile următoare:</w:t>
            </w:r>
          </w:p>
          <w:p w14:paraId="6350320C" w14:textId="5DFDEB96"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 xml:space="preserve">dezvoltarea centralelor ce produc din surse regenerabile de energie sunt </w:t>
            </w:r>
            <w:r w:rsidRPr="00AA502F">
              <w:rPr>
                <w:rFonts w:ascii="Times New Roman" w:hAnsi="Times New Roman"/>
                <w:iCs/>
                <w:sz w:val="22"/>
                <w:szCs w:val="22"/>
                <w:lang w:val="ro-RO"/>
              </w:rPr>
              <w:lastRenderedPageBreak/>
              <w:t>compatibile cu destina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modul de folosin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ă a terenului, construc</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iilor sau infrastructurii existente;</w:t>
            </w:r>
          </w:p>
          <w:p w14:paraId="169CF212" w14:textId="77777777" w:rsidR="00732E97" w:rsidRPr="00AA502F" w:rsidRDefault="00732E97" w:rsidP="00AA502F">
            <w:pPr>
              <w:pStyle w:val="ListParagraph"/>
              <w:widowControl w:val="0"/>
              <w:numPr>
                <w:ilvl w:val="1"/>
                <w:numId w:val="56"/>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zona teritorială identificată permite valorificare a mai multe tehnologii regenerabile.</w:t>
            </w:r>
          </w:p>
          <w:p w14:paraId="3AFC7350" w14:textId="3413A234" w:rsidR="00732E97" w:rsidRPr="00AA502F" w:rsidRDefault="00732E9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iCs/>
                <w:sz w:val="22"/>
                <w:szCs w:val="22"/>
                <w:lang w:val="ro-RO"/>
              </w:rPr>
              <w:t xml:space="preserve">Zonele teritoriale disponibile </w:t>
            </w:r>
            <w:r w:rsidRPr="00AA502F">
              <w:rPr>
                <w:rFonts w:ascii="Times New Roman" w:hAnsi="Times New Roman"/>
                <w:w w:val="105"/>
                <w:sz w:val="22"/>
                <w:szCs w:val="22"/>
                <w:lang w:val="ro-RO"/>
              </w:rPr>
              <w:t xml:space="preserve">pentru dezvoltarea centralelor ce produc energie din surse regenerabile sunt actualizate periodic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contextul elaborării sau actualizării Planului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ional integrat pentru energie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climă, dar nu mai rar de o dată la cinci ani.</w:t>
            </w:r>
          </w:p>
        </w:tc>
      </w:tr>
      <w:tr w:rsidR="00732E97" w:rsidRPr="00111C8D" w14:paraId="1EC4CD9A"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140E47" w14:textId="6D810703" w:rsidR="00732E97"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N/A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864928" w14:textId="77777777" w:rsidR="00A900B5" w:rsidRPr="00AA502F" w:rsidRDefault="00A900B5"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t>După articolul 18 se completează cu articolul 18</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56B169E2" w14:textId="756FD635" w:rsidR="00A900B5" w:rsidRPr="00AA502F" w:rsidRDefault="00A900B5"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sz w:val="22"/>
                <w:szCs w:val="22"/>
                <w:lang w:val="ro-RO" w:eastAsia="ru-RU"/>
              </w:rPr>
              <w:t>„</w:t>
            </w:r>
            <w:r w:rsidRPr="00AA502F">
              <w:rPr>
                <w:rFonts w:ascii="Times New Roman" w:hAnsi="Times New Roman"/>
                <w:w w:val="110"/>
                <w:sz w:val="22"/>
                <w:szCs w:val="22"/>
                <w:lang w:val="ro-RO"/>
              </w:rPr>
              <w:t>Articolul 18</w:t>
            </w:r>
            <w:r w:rsidRPr="00AA502F">
              <w:rPr>
                <w:rFonts w:ascii="Times New Roman" w:hAnsi="Times New Roman"/>
                <w:w w:val="110"/>
                <w:sz w:val="22"/>
                <w:szCs w:val="22"/>
                <w:vertAlign w:val="superscript"/>
                <w:lang w:val="ro-RO"/>
              </w:rPr>
              <w:t>1</w:t>
            </w:r>
            <w:r w:rsidRPr="00AA502F">
              <w:rPr>
                <w:rFonts w:ascii="Times New Roman" w:hAnsi="Times New Roman"/>
                <w:w w:val="110"/>
                <w:sz w:val="22"/>
                <w:szCs w:val="22"/>
                <w:lang w:val="ro-RO"/>
              </w:rPr>
              <w:t>. Atribu</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iile operatorilor de sistem</w:t>
            </w:r>
          </w:p>
          <w:p w14:paraId="6F37E195" w14:textId="41BCC0D7" w:rsidR="00A900B5" w:rsidRPr="00AA502F" w:rsidRDefault="00A900B5" w:rsidP="00AA502F">
            <w:pPr>
              <w:pStyle w:val="ListParagraph"/>
              <w:widowControl w:val="0"/>
              <w:numPr>
                <w:ilvl w:val="0"/>
                <w:numId w:val="51"/>
              </w:numPr>
              <w:tabs>
                <w:tab w:val="left" w:pos="1172"/>
              </w:tabs>
              <w:autoSpaceDE w:val="0"/>
              <w:autoSpaceDN w:val="0"/>
              <w:spacing w:after="120"/>
              <w:ind w:left="0" w:right="125" w:firstLine="0"/>
              <w:contextualSpacing w:val="0"/>
              <w:jc w:val="left"/>
              <w:rPr>
                <w:rFonts w:ascii="Times New Roman" w:hAnsi="Times New Roman"/>
                <w:iCs/>
                <w:sz w:val="22"/>
                <w:szCs w:val="22"/>
                <w:lang w:val="ro-RO"/>
              </w:rPr>
            </w:pPr>
            <w:r w:rsidRPr="00AA502F">
              <w:rPr>
                <w:rFonts w:ascii="Times New Roman" w:hAnsi="Times New Roman"/>
                <w:iCs/>
                <w:sz w:val="22"/>
                <w:szCs w:val="22"/>
                <w:lang w:val="ro-RO"/>
              </w:rPr>
              <w:t>La elaborarea planurilor de dezvoltarea a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elelor electrice,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elelor termice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 xml:space="preserve">i a celor de gaze naturale operatorii de sistem iau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considerare necesitatea racordării centralelor ce produc din surse regenerabile de energie, inclusiv pentru autoconsum sau pentru necesită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ile comunită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ilor de energie din surse regenerabile. </w:t>
            </w:r>
          </w:p>
          <w:p w14:paraId="76748DC9" w14:textId="5BD7AA7A" w:rsidR="00732E97" w:rsidRPr="00AA502F" w:rsidRDefault="00891313" w:rsidP="00AA502F">
            <w:pPr>
              <w:pStyle w:val="ListParagraph"/>
              <w:widowControl w:val="0"/>
              <w:numPr>
                <w:ilvl w:val="0"/>
                <w:numId w:val="51"/>
              </w:numPr>
              <w:tabs>
                <w:tab w:val="left" w:pos="1172"/>
              </w:tabs>
              <w:autoSpaceDE w:val="0"/>
              <w:autoSpaceDN w:val="0"/>
              <w:spacing w:after="120"/>
              <w:ind w:left="0" w:right="125" w:firstLine="0"/>
              <w:contextualSpacing w:val="0"/>
              <w:jc w:val="left"/>
              <w:rPr>
                <w:rFonts w:ascii="Times New Roman" w:hAnsi="Times New Roman"/>
                <w:sz w:val="22"/>
                <w:szCs w:val="22"/>
                <w:lang w:val="ro-RO"/>
              </w:rPr>
            </w:pPr>
            <w:r w:rsidRPr="00AA502F">
              <w:rPr>
                <w:rFonts w:ascii="Times New Roman" w:hAnsi="Times New Roman"/>
                <w:iCs/>
                <w:sz w:val="22"/>
                <w:szCs w:val="22"/>
                <w:lang w:val="ro-RO"/>
              </w:rPr>
              <w:t>Î</w:t>
            </w:r>
            <w:r w:rsidR="00A900B5" w:rsidRPr="00AA502F">
              <w:rPr>
                <w:rFonts w:ascii="Times New Roman" w:hAnsi="Times New Roman"/>
                <w:iCs/>
                <w:sz w:val="22"/>
                <w:szCs w:val="22"/>
                <w:lang w:val="ro-RO"/>
              </w:rPr>
              <w:t>n scopul implementării cerin</w:t>
            </w:r>
            <w:r w:rsidRPr="00AA502F">
              <w:rPr>
                <w:rFonts w:ascii="Times New Roman" w:hAnsi="Times New Roman"/>
                <w:iCs/>
                <w:sz w:val="22"/>
                <w:szCs w:val="22"/>
                <w:lang w:val="ro-RO"/>
              </w:rPr>
              <w:t>ț</w:t>
            </w:r>
            <w:r w:rsidR="00A900B5" w:rsidRPr="00AA502F">
              <w:rPr>
                <w:rFonts w:ascii="Times New Roman" w:hAnsi="Times New Roman"/>
                <w:iCs/>
                <w:sz w:val="22"/>
                <w:szCs w:val="22"/>
                <w:lang w:val="ro-RO"/>
              </w:rPr>
              <w:t xml:space="preserve">elor stabilite la alin. (1) operatorii de sistem analizează </w:t>
            </w:r>
            <w:r w:rsidRPr="00AA502F">
              <w:rPr>
                <w:rFonts w:ascii="Times New Roman" w:hAnsi="Times New Roman"/>
                <w:iCs/>
                <w:sz w:val="22"/>
                <w:szCs w:val="22"/>
                <w:lang w:val="ro-RO"/>
              </w:rPr>
              <w:t>î</w:t>
            </w:r>
            <w:r w:rsidR="00A900B5" w:rsidRPr="00AA502F">
              <w:rPr>
                <w:rFonts w:ascii="Times New Roman" w:hAnsi="Times New Roman"/>
                <w:iCs/>
                <w:sz w:val="22"/>
                <w:szCs w:val="22"/>
                <w:lang w:val="ro-RO"/>
              </w:rPr>
              <w:t>n special capacită</w:t>
            </w:r>
            <w:r w:rsidRPr="00AA502F">
              <w:rPr>
                <w:rFonts w:ascii="Times New Roman" w:hAnsi="Times New Roman"/>
                <w:iCs/>
                <w:sz w:val="22"/>
                <w:szCs w:val="22"/>
                <w:lang w:val="ro-RO"/>
              </w:rPr>
              <w:t>ț</w:t>
            </w:r>
            <w:r w:rsidR="00A900B5" w:rsidRPr="00AA502F">
              <w:rPr>
                <w:rFonts w:ascii="Times New Roman" w:hAnsi="Times New Roman"/>
                <w:iCs/>
                <w:sz w:val="22"/>
                <w:szCs w:val="22"/>
                <w:lang w:val="ro-RO"/>
              </w:rPr>
              <w:t xml:space="preserve">ile instalate a centralelor ce produc energie din surse regenerabile ce urmează a fi dezvoltate </w:t>
            </w:r>
            <w:r w:rsidRPr="00AA502F">
              <w:rPr>
                <w:rFonts w:ascii="Times New Roman" w:hAnsi="Times New Roman"/>
                <w:iCs/>
                <w:sz w:val="22"/>
                <w:szCs w:val="22"/>
                <w:lang w:val="ro-RO"/>
              </w:rPr>
              <w:t>î</w:t>
            </w:r>
            <w:r w:rsidR="00A900B5" w:rsidRPr="00AA502F">
              <w:rPr>
                <w:rFonts w:ascii="Times New Roman" w:hAnsi="Times New Roman"/>
                <w:iCs/>
                <w:sz w:val="22"/>
                <w:szCs w:val="22"/>
                <w:lang w:val="ro-RO"/>
              </w:rPr>
              <w:t>n zonele de accelerare a proiectelor regenerabile, cele incluse de autorită</w:t>
            </w:r>
            <w:r w:rsidRPr="00AA502F">
              <w:rPr>
                <w:rFonts w:ascii="Times New Roman" w:hAnsi="Times New Roman"/>
                <w:iCs/>
                <w:sz w:val="22"/>
                <w:szCs w:val="22"/>
                <w:lang w:val="ro-RO"/>
              </w:rPr>
              <w:t>ț</w:t>
            </w:r>
            <w:r w:rsidR="00A900B5" w:rsidRPr="00AA502F">
              <w:rPr>
                <w:rFonts w:ascii="Times New Roman" w:hAnsi="Times New Roman"/>
                <w:iCs/>
                <w:sz w:val="22"/>
                <w:szCs w:val="22"/>
                <w:lang w:val="ro-RO"/>
              </w:rPr>
              <w:t xml:space="preserve">ile publice locale </w:t>
            </w:r>
            <w:r w:rsidRPr="00AA502F">
              <w:rPr>
                <w:rFonts w:ascii="Times New Roman" w:hAnsi="Times New Roman"/>
                <w:iCs/>
                <w:sz w:val="22"/>
                <w:szCs w:val="22"/>
                <w:lang w:val="ro-RO"/>
              </w:rPr>
              <w:t>ș</w:t>
            </w:r>
            <w:r w:rsidR="00A900B5" w:rsidRPr="00AA502F">
              <w:rPr>
                <w:rFonts w:ascii="Times New Roman" w:hAnsi="Times New Roman"/>
                <w:iCs/>
                <w:sz w:val="22"/>
                <w:szCs w:val="22"/>
                <w:lang w:val="ro-RO"/>
              </w:rPr>
              <w:t xml:space="preserve">i centrale </w:t>
            </w:r>
            <w:r w:rsidRPr="00AA502F">
              <w:rPr>
                <w:rFonts w:ascii="Times New Roman" w:hAnsi="Times New Roman"/>
                <w:iCs/>
                <w:sz w:val="22"/>
                <w:szCs w:val="22"/>
                <w:lang w:val="ro-RO"/>
              </w:rPr>
              <w:t>î</w:t>
            </w:r>
            <w:r w:rsidR="00A900B5" w:rsidRPr="00AA502F">
              <w:rPr>
                <w:rFonts w:ascii="Times New Roman" w:hAnsi="Times New Roman"/>
                <w:iCs/>
                <w:sz w:val="22"/>
                <w:szCs w:val="22"/>
                <w:lang w:val="ro-RO"/>
              </w:rPr>
              <w:t xml:space="preserve">n planurile de urbanism </w:t>
            </w:r>
            <w:r w:rsidRPr="00AA502F">
              <w:rPr>
                <w:rFonts w:ascii="Times New Roman" w:hAnsi="Times New Roman"/>
                <w:iCs/>
                <w:sz w:val="22"/>
                <w:szCs w:val="22"/>
                <w:lang w:val="ro-RO"/>
              </w:rPr>
              <w:t>ș</w:t>
            </w:r>
            <w:r w:rsidR="00A900B5" w:rsidRPr="00AA502F">
              <w:rPr>
                <w:rFonts w:ascii="Times New Roman" w:hAnsi="Times New Roman"/>
                <w:iCs/>
                <w:sz w:val="22"/>
                <w:szCs w:val="22"/>
                <w:lang w:val="ro-RO"/>
              </w:rPr>
              <w:t xml:space="preserve">i de amenajare a teritoriului, precum </w:t>
            </w:r>
            <w:r w:rsidRPr="00AA502F">
              <w:rPr>
                <w:rFonts w:ascii="Times New Roman" w:hAnsi="Times New Roman"/>
                <w:iCs/>
                <w:sz w:val="22"/>
                <w:szCs w:val="22"/>
                <w:lang w:val="ro-RO"/>
              </w:rPr>
              <w:t>ș</w:t>
            </w:r>
            <w:r w:rsidR="00A900B5" w:rsidRPr="00AA502F">
              <w:rPr>
                <w:rFonts w:ascii="Times New Roman" w:hAnsi="Times New Roman"/>
                <w:iCs/>
                <w:sz w:val="22"/>
                <w:szCs w:val="22"/>
                <w:lang w:val="ro-RO"/>
              </w:rPr>
              <w:t>i perioada propusă pentru racordarea acestora.”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356F69" w14:textId="172783C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18</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Atribu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operatorilor de sistem</w:t>
            </w:r>
          </w:p>
          <w:p w14:paraId="31FFC146" w14:textId="4238C88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La elaborarea planurilor de dezvoltarea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electrice,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elelor termice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celor de gaze naturale operatorii de sistem iau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necesitatea racordării centralelor ce produc din surse regenerabile de energie, inclusiv pentru autoconsum sau pentru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w:t>
            </w:r>
          </w:p>
          <w:p w14:paraId="7070499C" w14:textId="13CED2A8" w:rsidR="00732E97"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implementării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stabilite la alin. (1) operatorii de sistem analizează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special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instalate a centralelor ce produc energie din surse regenerabile ce urmează a fi dezvoltate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cele incluse de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publice locale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centrale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planurile de urbanism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amenajare a teritoriului,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perioada propusă pentru racordarea acestora.</w:t>
            </w:r>
          </w:p>
        </w:tc>
      </w:tr>
      <w:tr w:rsidR="00732E97" w:rsidRPr="00111C8D" w14:paraId="5813905E"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5296F6" w14:textId="1A30BB41" w:rsidR="00732E97"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N/A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C13D78" w14:textId="77777777" w:rsidR="00A900B5" w:rsidRPr="00AA502F" w:rsidRDefault="00A900B5"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t>După articolul 21 se completează cu articolele 21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- 21</w:t>
            </w:r>
            <w:r w:rsidRPr="00AA502F">
              <w:rPr>
                <w:rFonts w:ascii="Times New Roman" w:hAnsi="Times New Roman"/>
                <w:sz w:val="22"/>
                <w:szCs w:val="22"/>
                <w:vertAlign w:val="superscript"/>
                <w:lang w:val="ro-RO" w:eastAsia="ru-RU"/>
              </w:rPr>
              <w:t>4</w:t>
            </w:r>
            <w:r w:rsidRPr="00AA502F">
              <w:rPr>
                <w:rFonts w:ascii="Times New Roman" w:hAnsi="Times New Roman"/>
                <w:sz w:val="22"/>
                <w:szCs w:val="22"/>
                <w:lang w:val="ro-RO" w:eastAsia="ru-RU"/>
              </w:rPr>
              <w:t>, cu următorul cuprins:</w:t>
            </w:r>
          </w:p>
          <w:p w14:paraId="2B6003C1" w14:textId="35FC285A" w:rsidR="00A900B5" w:rsidRPr="00AA502F" w:rsidRDefault="00A900B5"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t>Articolul 21</w:t>
            </w:r>
            <w:r w:rsidRPr="00AA502F">
              <w:rPr>
                <w:rFonts w:ascii="Times New Roman" w:hAnsi="Times New Roman"/>
                <w:w w:val="110"/>
                <w:sz w:val="22"/>
                <w:szCs w:val="22"/>
                <w:vertAlign w:val="superscript"/>
                <w:lang w:val="ro-RO"/>
              </w:rPr>
              <w:t>1</w:t>
            </w:r>
            <w:r w:rsidRPr="00AA502F">
              <w:rPr>
                <w:rFonts w:ascii="Times New Roman" w:hAnsi="Times New Roman"/>
                <w:w w:val="110"/>
                <w:sz w:val="22"/>
                <w:szCs w:val="22"/>
                <w:lang w:val="ro-RO"/>
              </w:rPr>
              <w:t>. Ghi</w:t>
            </w:r>
            <w:r w:rsidR="00891313" w:rsidRPr="00AA502F">
              <w:rPr>
                <w:rFonts w:ascii="Times New Roman" w:hAnsi="Times New Roman"/>
                <w:w w:val="110"/>
                <w:sz w:val="22"/>
                <w:szCs w:val="22"/>
                <w:lang w:val="ro-RO"/>
              </w:rPr>
              <w:t>ș</w:t>
            </w:r>
            <w:r w:rsidRPr="00AA502F">
              <w:rPr>
                <w:rFonts w:ascii="Times New Roman" w:hAnsi="Times New Roman"/>
                <w:w w:val="110"/>
                <w:sz w:val="22"/>
                <w:szCs w:val="22"/>
                <w:lang w:val="ro-RO"/>
              </w:rPr>
              <w:t>eul unic de autorizare a producerii de energie din surse regenerabile</w:t>
            </w:r>
          </w:p>
          <w:p w14:paraId="1D7CD0D1" w14:textId="77F02EDE" w:rsidR="00A900B5" w:rsidRPr="00AA502F" w:rsidRDefault="00891313"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scopul simplificării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facilitării procedurii de autorizare a centralelor ce produc din surse regenerabile se instituie ghi</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eul unic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domeniul autorizării producerii din surse regenerabile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continuare – ghi</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eu unic).</w:t>
            </w:r>
          </w:p>
          <w:p w14:paraId="5863A343" w14:textId="362A6BEF" w:rsidR="00A900B5" w:rsidRPr="00AA502F" w:rsidRDefault="00891313"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bookmarkStart w:id="1" w:name="_Hlk216435232"/>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sensul alin. (1) procedura de autorizare a centralelor ce produc din surse regenerabile se referă la toate </w:t>
            </w:r>
            <w:r w:rsidR="00A900B5" w:rsidRPr="00AA502F">
              <w:rPr>
                <w:rFonts w:ascii="Times New Roman" w:eastAsia="Times New Roman" w:hAnsi="Times New Roman"/>
                <w:sz w:val="22"/>
                <w:szCs w:val="22"/>
                <w:lang w:val="ro-RO"/>
              </w:rPr>
              <w:t xml:space="preserve">etapele </w:t>
            </w:r>
            <w:r w:rsidR="00A900B5" w:rsidRPr="00AA502F">
              <w:rPr>
                <w:rFonts w:ascii="Times New Roman" w:hAnsi="Times New Roman"/>
                <w:w w:val="105"/>
                <w:sz w:val="22"/>
                <w:szCs w:val="22"/>
                <w:lang w:val="ro-RO"/>
              </w:rPr>
              <w:t xml:space="preserve">procedurilor administrative, de eliberare a actelor permisive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de aprobare a hotăr</w:t>
            </w:r>
            <w:r w:rsidRPr="00AA502F">
              <w:rPr>
                <w:rFonts w:ascii="Times New Roman" w:hAnsi="Times New Roman"/>
                <w:w w:val="105"/>
                <w:sz w:val="22"/>
                <w:szCs w:val="22"/>
                <w:lang w:val="ro-RO"/>
              </w:rPr>
              <w:t>â</w:t>
            </w:r>
            <w:r w:rsidR="00A900B5" w:rsidRPr="00AA502F">
              <w:rPr>
                <w:rFonts w:ascii="Times New Roman" w:hAnsi="Times New Roman"/>
                <w:w w:val="105"/>
                <w:sz w:val="22"/>
                <w:szCs w:val="22"/>
                <w:lang w:val="ro-RO"/>
              </w:rPr>
              <w:t xml:space="preserve">rilor, avizelor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deciziilor necesare pentru autorizarea </w:t>
            </w:r>
            <w:r w:rsidR="00A900B5" w:rsidRPr="00AA502F">
              <w:rPr>
                <w:rFonts w:ascii="Times New Roman" w:eastAsia="Times New Roman" w:hAnsi="Times New Roman"/>
                <w:sz w:val="22"/>
                <w:szCs w:val="22"/>
                <w:lang w:val="ro-RO"/>
              </w:rPr>
              <w:t>construc</w:t>
            </w:r>
            <w:r w:rsidRPr="00AA502F">
              <w:rPr>
                <w:rFonts w:ascii="Times New Roman" w:eastAsia="Times New Roman" w:hAnsi="Times New Roman"/>
                <w:sz w:val="22"/>
                <w:szCs w:val="22"/>
                <w:lang w:val="ro-RO"/>
              </w:rPr>
              <w:t>ț</w:t>
            </w:r>
            <w:r w:rsidR="00A900B5" w:rsidRPr="00AA502F">
              <w:rPr>
                <w:rFonts w:ascii="Times New Roman" w:eastAsia="Times New Roman" w:hAnsi="Times New Roman"/>
                <w:sz w:val="22"/>
                <w:szCs w:val="22"/>
                <w:lang w:val="ro-RO"/>
              </w:rPr>
              <w:t>iei, reconstruc</w:t>
            </w:r>
            <w:r w:rsidRPr="00AA502F">
              <w:rPr>
                <w:rFonts w:ascii="Times New Roman" w:eastAsia="Times New Roman" w:hAnsi="Times New Roman"/>
                <w:sz w:val="22"/>
                <w:szCs w:val="22"/>
                <w:lang w:val="ro-RO"/>
              </w:rPr>
              <w:t>ț</w:t>
            </w:r>
            <w:r w:rsidR="00A900B5" w:rsidRPr="00AA502F">
              <w:rPr>
                <w:rFonts w:ascii="Times New Roman" w:eastAsia="Times New Roman" w:hAnsi="Times New Roman"/>
                <w:sz w:val="22"/>
                <w:szCs w:val="22"/>
                <w:lang w:val="ro-RO"/>
              </w:rPr>
              <w:t xml:space="preserve">iei </w:t>
            </w:r>
            <w:r w:rsidRPr="00AA502F">
              <w:rPr>
                <w:rFonts w:ascii="Times New Roman" w:eastAsia="Times New Roman" w:hAnsi="Times New Roman"/>
                <w:sz w:val="22"/>
                <w:szCs w:val="22"/>
                <w:lang w:val="ro-RO"/>
              </w:rPr>
              <w:t>ș</w:t>
            </w:r>
            <w:r w:rsidR="00A900B5" w:rsidRPr="00AA502F">
              <w:rPr>
                <w:rFonts w:ascii="Times New Roman" w:eastAsia="Times New Roman" w:hAnsi="Times New Roman"/>
                <w:sz w:val="22"/>
                <w:szCs w:val="22"/>
                <w:lang w:val="ro-RO"/>
              </w:rPr>
              <w:t>i modernizării centralelor ce produc energie din surse regenerabile, celor care combină mai multe surse regenerabile de energie, a instala</w:t>
            </w:r>
            <w:r w:rsidRPr="00AA502F">
              <w:rPr>
                <w:rFonts w:ascii="Times New Roman" w:eastAsia="Times New Roman" w:hAnsi="Times New Roman"/>
                <w:sz w:val="22"/>
                <w:szCs w:val="22"/>
                <w:lang w:val="ro-RO"/>
              </w:rPr>
              <w:t>ț</w:t>
            </w:r>
            <w:r w:rsidR="00A900B5" w:rsidRPr="00AA502F">
              <w:rPr>
                <w:rFonts w:ascii="Times New Roman" w:eastAsia="Times New Roman" w:hAnsi="Times New Roman"/>
                <w:sz w:val="22"/>
                <w:szCs w:val="22"/>
                <w:lang w:val="ro-RO"/>
              </w:rPr>
              <w:t xml:space="preserve">iilor de stocare a energiei </w:t>
            </w:r>
            <w:r w:rsidRPr="00AA502F">
              <w:rPr>
                <w:rFonts w:ascii="Times New Roman" w:eastAsia="Times New Roman" w:hAnsi="Times New Roman"/>
                <w:sz w:val="22"/>
                <w:szCs w:val="22"/>
                <w:lang w:val="ro-RO"/>
              </w:rPr>
              <w:t>î</w:t>
            </w:r>
            <w:r w:rsidR="00A900B5" w:rsidRPr="00AA502F">
              <w:rPr>
                <w:rFonts w:ascii="Times New Roman" w:eastAsia="Times New Roman" w:hAnsi="Times New Roman"/>
                <w:sz w:val="22"/>
                <w:szCs w:val="22"/>
                <w:lang w:val="ro-RO"/>
              </w:rPr>
              <w:t>n acela</w:t>
            </w:r>
            <w:r w:rsidRPr="00AA502F">
              <w:rPr>
                <w:rFonts w:ascii="Times New Roman" w:eastAsia="Times New Roman" w:hAnsi="Times New Roman"/>
                <w:sz w:val="22"/>
                <w:szCs w:val="22"/>
                <w:lang w:val="ro-RO"/>
              </w:rPr>
              <w:t>ș</w:t>
            </w:r>
            <w:r w:rsidR="00A900B5" w:rsidRPr="00AA502F">
              <w:rPr>
                <w:rFonts w:ascii="Times New Roman" w:eastAsia="Times New Roman" w:hAnsi="Times New Roman"/>
                <w:sz w:val="22"/>
                <w:szCs w:val="22"/>
                <w:lang w:val="ro-RO"/>
              </w:rPr>
              <w:t>i amplasament, a instala</w:t>
            </w:r>
            <w:r w:rsidRPr="00AA502F">
              <w:rPr>
                <w:rFonts w:ascii="Times New Roman" w:eastAsia="Times New Roman" w:hAnsi="Times New Roman"/>
                <w:sz w:val="22"/>
                <w:szCs w:val="22"/>
                <w:lang w:val="ro-RO"/>
              </w:rPr>
              <w:t>ț</w:t>
            </w:r>
            <w:r w:rsidR="00A900B5" w:rsidRPr="00AA502F">
              <w:rPr>
                <w:rFonts w:ascii="Times New Roman" w:eastAsia="Times New Roman" w:hAnsi="Times New Roman"/>
                <w:sz w:val="22"/>
                <w:szCs w:val="22"/>
                <w:lang w:val="ro-RO"/>
              </w:rPr>
              <w:t xml:space="preserve">iilor de producere a energiei electrice </w:t>
            </w:r>
            <w:r w:rsidRPr="00AA502F">
              <w:rPr>
                <w:rFonts w:ascii="Times New Roman" w:eastAsia="Times New Roman" w:hAnsi="Times New Roman"/>
                <w:sz w:val="22"/>
                <w:szCs w:val="22"/>
                <w:lang w:val="ro-RO"/>
              </w:rPr>
              <w:t>ș</w:t>
            </w:r>
            <w:r w:rsidR="00A900B5" w:rsidRPr="00AA502F">
              <w:rPr>
                <w:rFonts w:ascii="Times New Roman" w:eastAsia="Times New Roman" w:hAnsi="Times New Roman"/>
                <w:sz w:val="22"/>
                <w:szCs w:val="22"/>
                <w:lang w:val="ro-RO"/>
              </w:rPr>
              <w:t xml:space="preserve">i termice, pompelor de căldură, precum </w:t>
            </w:r>
            <w:r w:rsidRPr="00AA502F">
              <w:rPr>
                <w:rFonts w:ascii="Times New Roman" w:eastAsia="Times New Roman" w:hAnsi="Times New Roman"/>
                <w:sz w:val="22"/>
                <w:szCs w:val="22"/>
                <w:lang w:val="ro-RO"/>
              </w:rPr>
              <w:t>ș</w:t>
            </w:r>
            <w:r w:rsidR="00A900B5" w:rsidRPr="00AA502F">
              <w:rPr>
                <w:rFonts w:ascii="Times New Roman" w:eastAsia="Times New Roman" w:hAnsi="Times New Roman"/>
                <w:sz w:val="22"/>
                <w:szCs w:val="22"/>
                <w:lang w:val="ro-RO"/>
              </w:rPr>
              <w:t xml:space="preserve">i activele necesare pentru racordarea </w:t>
            </w:r>
            <w:r w:rsidRPr="00AA502F">
              <w:rPr>
                <w:rFonts w:ascii="Times New Roman" w:eastAsia="Times New Roman" w:hAnsi="Times New Roman"/>
                <w:sz w:val="22"/>
                <w:szCs w:val="22"/>
                <w:lang w:val="ro-RO"/>
              </w:rPr>
              <w:t>ș</w:t>
            </w:r>
            <w:r w:rsidR="00A900B5" w:rsidRPr="00AA502F">
              <w:rPr>
                <w:rFonts w:ascii="Times New Roman" w:eastAsia="Times New Roman" w:hAnsi="Times New Roman"/>
                <w:sz w:val="22"/>
                <w:szCs w:val="22"/>
                <w:lang w:val="ro-RO"/>
              </w:rPr>
              <w:t xml:space="preserve">i/sau pentru integrarea unor astfel de centrale, pompe de căldură </w:t>
            </w:r>
            <w:r w:rsidRPr="00AA502F">
              <w:rPr>
                <w:rFonts w:ascii="Times New Roman" w:eastAsia="Times New Roman" w:hAnsi="Times New Roman"/>
                <w:sz w:val="22"/>
                <w:szCs w:val="22"/>
                <w:lang w:val="ro-RO"/>
              </w:rPr>
              <w:t>ș</w:t>
            </w:r>
            <w:r w:rsidR="00A900B5" w:rsidRPr="00AA502F">
              <w:rPr>
                <w:rFonts w:ascii="Times New Roman" w:eastAsia="Times New Roman" w:hAnsi="Times New Roman"/>
                <w:sz w:val="22"/>
                <w:szCs w:val="22"/>
                <w:lang w:val="ro-RO"/>
              </w:rPr>
              <w:t>i instala</w:t>
            </w:r>
            <w:r w:rsidRPr="00AA502F">
              <w:rPr>
                <w:rFonts w:ascii="Times New Roman" w:eastAsia="Times New Roman" w:hAnsi="Times New Roman"/>
                <w:sz w:val="22"/>
                <w:szCs w:val="22"/>
                <w:lang w:val="ro-RO"/>
              </w:rPr>
              <w:t>ț</w:t>
            </w:r>
            <w:r w:rsidR="00A900B5" w:rsidRPr="00AA502F">
              <w:rPr>
                <w:rFonts w:ascii="Times New Roman" w:eastAsia="Times New Roman" w:hAnsi="Times New Roman"/>
                <w:sz w:val="22"/>
                <w:szCs w:val="22"/>
                <w:lang w:val="ro-RO"/>
              </w:rPr>
              <w:t>ii de stocare la re</w:t>
            </w:r>
            <w:r w:rsidRPr="00AA502F">
              <w:rPr>
                <w:rFonts w:ascii="Times New Roman" w:eastAsia="Times New Roman" w:hAnsi="Times New Roman"/>
                <w:sz w:val="22"/>
                <w:szCs w:val="22"/>
                <w:lang w:val="ro-RO"/>
              </w:rPr>
              <w:t>ț</w:t>
            </w:r>
            <w:r w:rsidR="00A900B5" w:rsidRPr="00AA502F">
              <w:rPr>
                <w:rFonts w:ascii="Times New Roman" w:eastAsia="Times New Roman" w:hAnsi="Times New Roman"/>
                <w:sz w:val="22"/>
                <w:szCs w:val="22"/>
                <w:lang w:val="ro-RO"/>
              </w:rPr>
              <w:t>ea</w:t>
            </w:r>
            <w:bookmarkEnd w:id="1"/>
            <w:r w:rsidR="00A900B5" w:rsidRPr="00AA502F">
              <w:rPr>
                <w:rFonts w:ascii="Times New Roman" w:eastAsia="Times New Roman" w:hAnsi="Times New Roman"/>
                <w:sz w:val="22"/>
                <w:szCs w:val="22"/>
                <w:lang w:val="ro-RO"/>
              </w:rPr>
              <w:t>.</w:t>
            </w:r>
          </w:p>
          <w:p w14:paraId="017B2A2B" w14:textId="63959E28" w:rsidR="00A900B5" w:rsidRPr="00AA502F" w:rsidRDefault="00A900B5"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eul unic este o platformă digitală comună de acces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un mecanism care dispune de următoarele func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 fără a se limita la:</w:t>
            </w:r>
          </w:p>
          <w:p w14:paraId="6D0D6B84" w14:textId="6646B089"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descrie toate etapele de dezvoltare a unui proiect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domeniul energiei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func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 de tehnologia de producere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capacitatea instala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iilor, specific</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nd actele permisive,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 xml:space="preserve">rile, deciziile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avizele necesare pentru autorizarea proiectului, succesiunea </w:t>
            </w:r>
            <w:r w:rsidRPr="00AA502F">
              <w:rPr>
                <w:rFonts w:ascii="Times New Roman" w:hAnsi="Times New Roman"/>
                <w:w w:val="105"/>
                <w:sz w:val="22"/>
                <w:szCs w:val="22"/>
                <w:lang w:val="ro-RO"/>
              </w:rPr>
              <w:lastRenderedPageBreak/>
              <w:t>depunerii solicitărilor, procedurile de eliberare a acestora, inclusiv documentele necesare pentru depunerea solicitărilor;</w:t>
            </w:r>
          </w:p>
          <w:p w14:paraId="36E29420" w14:textId="3C08B215"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serve</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te drept punct unic de contact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procesul de autorizare a centralelor ce produc energie din surse regenerabile;</w:t>
            </w:r>
          </w:p>
          <w:p w14:paraId="2D5967AB" w14:textId="712F6E49"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asigură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facilitează schimbul de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dialogul dintre solicitant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ile publice, 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ntreprinderile energetice responsabile de eliberarea actelor permisive, conform Legii nr. 160/2011 privind reglementarea prin autorizare a activită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 de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ntreprinzător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continuare Legea nr. 160/2011);</w:t>
            </w:r>
          </w:p>
          <w:p w14:paraId="59EACF01" w14:textId="024A2A64"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este interconectat cu sistemul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ional automatizat de gestionare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eliberare a actelor permisive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continuare – </w:t>
            </w:r>
            <w:r w:rsidRPr="00AA502F">
              <w:rPr>
                <w:rFonts w:ascii="Times New Roman" w:hAnsi="Times New Roman"/>
                <w:i/>
                <w:iCs/>
                <w:w w:val="105"/>
                <w:sz w:val="22"/>
                <w:szCs w:val="22"/>
                <w:lang w:val="ro-RO"/>
              </w:rPr>
              <w:t>SIAGEAP</w:t>
            </w:r>
            <w:r w:rsidRPr="00AA502F">
              <w:rPr>
                <w:rFonts w:ascii="Times New Roman" w:hAnsi="Times New Roman"/>
                <w:w w:val="105"/>
                <w:sz w:val="22"/>
                <w:szCs w:val="22"/>
                <w:lang w:val="ro-RO"/>
              </w:rPr>
              <w:t xml:space="preserv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cu platformele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paginile web oficiale gestionate de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ile publice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de către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ntreprinderile energetice responsabile de eliberarea actelor permisive, sau avizelor necesare;</w:t>
            </w:r>
          </w:p>
          <w:p w14:paraId="201448EF" w14:textId="67A4E2B0"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utilizează un proces digitalizat, unificat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optimizat de solicitare a actelor permisive, care promovează solicitarea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paralel a eliberării actelor permisive, cu condi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că eliberarea actului permisiv nu este condi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ionată de ob</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inerea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prealabil a unui alt act permisiv;</w:t>
            </w:r>
          </w:p>
          <w:p w14:paraId="453EBE0F" w14:textId="5884B473"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eastAsia="Cambria" w:hAnsi="Times New Roman"/>
                <w:w w:val="105"/>
                <w:sz w:val="22"/>
                <w:szCs w:val="22"/>
                <w:lang w:val="ro-RO"/>
              </w:rPr>
            </w:pPr>
            <w:r w:rsidRPr="00AA502F">
              <w:rPr>
                <w:rFonts w:ascii="Times New Roman" w:eastAsia="Times New Roman" w:hAnsi="Times New Roman"/>
                <w:sz w:val="22"/>
                <w:szCs w:val="22"/>
                <w:lang w:val="ro-RO"/>
              </w:rPr>
              <w:t>pune la dispozi</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 xml:space="preserve">ia publicului un manual de proceduri privind procesul de autorizare a centralelor ce produc din surse regenerabile, care include detalii privind punctele de contact responsabile de fiecare proces administrativ de autorizare, </w:t>
            </w:r>
            <w:r w:rsidR="00891313" w:rsidRPr="00AA502F">
              <w:rPr>
                <w:rFonts w:ascii="Times New Roman" w:eastAsia="Times New Roman" w:hAnsi="Times New Roman"/>
                <w:sz w:val="22"/>
                <w:szCs w:val="22"/>
                <w:lang w:val="ro-RO"/>
              </w:rPr>
              <w:t>ș</w:t>
            </w:r>
            <w:r w:rsidRPr="00AA502F">
              <w:rPr>
                <w:rFonts w:ascii="Times New Roman" w:eastAsia="Times New Roman" w:hAnsi="Times New Roman"/>
                <w:sz w:val="22"/>
                <w:szCs w:val="22"/>
                <w:lang w:val="ro-RO"/>
              </w:rPr>
              <w:t>i informa</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 xml:space="preserve">ii distincte privind derogările oferite proiectelor destinate autoconsumului de </w:t>
            </w:r>
            <w:r w:rsidRPr="00AA502F">
              <w:rPr>
                <w:rFonts w:ascii="Times New Roman" w:eastAsia="Times New Roman" w:hAnsi="Times New Roman"/>
                <w:sz w:val="22"/>
                <w:szCs w:val="22"/>
                <w:lang w:val="ro-RO"/>
              </w:rPr>
              <w:lastRenderedPageBreak/>
              <w:t>energie sau comunită</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ilor de energie din surse regenerabile;</w:t>
            </w:r>
          </w:p>
          <w:p w14:paraId="130E18FF" w14:textId="71ACE9A8"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eastAsia="Cambria" w:hAnsi="Times New Roman"/>
                <w:w w:val="105"/>
                <w:sz w:val="22"/>
                <w:szCs w:val="22"/>
                <w:lang w:val="ro-RO"/>
              </w:rPr>
            </w:pPr>
            <w:r w:rsidRPr="00AA502F">
              <w:rPr>
                <w:rFonts w:ascii="Times New Roman" w:eastAsia="Times New Roman" w:hAnsi="Times New Roman"/>
                <w:sz w:val="22"/>
                <w:szCs w:val="22"/>
                <w:lang w:val="ro-RO"/>
              </w:rPr>
              <w:t>pentru fiecare act permisiv, decizie sau aviz necesar pentru autorizarea centralei ce produce energie din surse regenerabile, publică datele de contact ale autorită</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ii, persoanei juridice responsabile de eliberarea acesteia;</w:t>
            </w:r>
          </w:p>
          <w:p w14:paraId="1EE1B66C" w14:textId="07CDE14A"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stabile</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te un mecanism de monitorizare a procedurilor administrative de eliberare a actelor permisive,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de aprobare a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rilor, avizelor necesare pentru autorizarea centralelor ce produc din surse regenerabile, oferind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privind statutul examinării;</w:t>
            </w:r>
          </w:p>
          <w:p w14:paraId="54200129" w14:textId="0A0687B8"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oferă consiliere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suport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 publicului interesat de dezvoltarea centralelor ce produc din surse regenerabile, inclusiv pentru autoconsum sau pentru necesită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ile comunită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ilor de energie din surse regenerabile, </w:t>
            </w:r>
            <w:r w:rsidRPr="00AA502F">
              <w:rPr>
                <w:rFonts w:ascii="Times New Roman" w:eastAsia="Times New Roman" w:hAnsi="Times New Roman"/>
                <w:sz w:val="22"/>
                <w:szCs w:val="22"/>
                <w:lang w:val="ro-RO"/>
              </w:rPr>
              <w:t xml:space="preserve">pe </w:t>
            </w:r>
            <w:r w:rsidR="00891313" w:rsidRPr="00AA502F">
              <w:rPr>
                <w:rFonts w:ascii="Times New Roman" w:eastAsia="Times New Roman" w:hAnsi="Times New Roman"/>
                <w:sz w:val="22"/>
                <w:szCs w:val="22"/>
                <w:lang w:val="ro-RO"/>
              </w:rPr>
              <w:t>î</w:t>
            </w:r>
            <w:r w:rsidRPr="00AA502F">
              <w:rPr>
                <w:rFonts w:ascii="Times New Roman" w:eastAsia="Times New Roman" w:hAnsi="Times New Roman"/>
                <w:sz w:val="22"/>
                <w:szCs w:val="22"/>
                <w:lang w:val="ro-RO"/>
              </w:rPr>
              <w:t xml:space="preserve">ntreg parcursul procedurii administrative de solicitare </w:t>
            </w:r>
            <w:r w:rsidR="00891313" w:rsidRPr="00AA502F">
              <w:rPr>
                <w:rFonts w:ascii="Times New Roman" w:eastAsia="Times New Roman" w:hAnsi="Times New Roman"/>
                <w:sz w:val="22"/>
                <w:szCs w:val="22"/>
                <w:lang w:val="ro-RO"/>
              </w:rPr>
              <w:t>ș</w:t>
            </w:r>
            <w:r w:rsidRPr="00AA502F">
              <w:rPr>
                <w:rFonts w:ascii="Times New Roman" w:eastAsia="Times New Roman" w:hAnsi="Times New Roman"/>
                <w:sz w:val="22"/>
                <w:szCs w:val="22"/>
                <w:lang w:val="ro-RO"/>
              </w:rPr>
              <w:t>i de acordare a autoriza</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iilor</w:t>
            </w:r>
            <w:r w:rsidRPr="00AA502F">
              <w:rPr>
                <w:rFonts w:ascii="Times New Roman" w:hAnsi="Times New Roman"/>
                <w:w w:val="105"/>
                <w:sz w:val="22"/>
                <w:szCs w:val="22"/>
                <w:lang w:val="ro-RO"/>
              </w:rPr>
              <w:t>;</w:t>
            </w:r>
          </w:p>
          <w:p w14:paraId="6AD95703" w14:textId="77D4393B"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asigură că termenele de eliberare a actelor permisive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de aprobare a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rilor, deciziilor sau avizele privind dezvoltarea centralei ce produce din surse regenerabile respectă duratele totale de autorizare stabilite la art. 21</w:t>
            </w:r>
            <w:r w:rsidRPr="00AA502F">
              <w:rPr>
                <w:rFonts w:ascii="Times New Roman" w:hAnsi="Times New Roman"/>
                <w:w w:val="105"/>
                <w:sz w:val="22"/>
                <w:szCs w:val="22"/>
                <w:vertAlign w:val="superscript"/>
                <w:lang w:val="ro-RO"/>
              </w:rPr>
              <w:t>4</w:t>
            </w:r>
            <w:r w:rsidRPr="00AA502F">
              <w:rPr>
                <w:rFonts w:ascii="Times New Roman" w:hAnsi="Times New Roman"/>
                <w:w w:val="105"/>
                <w:sz w:val="22"/>
                <w:szCs w:val="22"/>
                <w:lang w:val="ro-RO"/>
              </w:rPr>
              <w:t xml:space="preserve"> din prezenta lege;</w:t>
            </w:r>
          </w:p>
          <w:p w14:paraId="2EEBF51E" w14:textId="6C975C76"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la etapa de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nregistrare a solicitării de eliberare a actelor permisive,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 xml:space="preserve">ri, decizii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avize necesare pentru autorizarea proiectului de producere a energiei din surse regenerabile confirmă caracterul complet al cererii sau,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cazul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care solicitantul nu a transmis toate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iile necesare pentru prelucrarea cererii, solicită din </w:t>
            </w:r>
            <w:r w:rsidRPr="00AA502F">
              <w:rPr>
                <w:rFonts w:ascii="Times New Roman" w:hAnsi="Times New Roman"/>
                <w:w w:val="105"/>
                <w:sz w:val="22"/>
                <w:szCs w:val="22"/>
                <w:lang w:val="ro-RO"/>
              </w:rPr>
              <w:lastRenderedPageBreak/>
              <w:t xml:space="preserve">partea solicitantului să depună o cerere completă fără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rzieri nejustificate;</w:t>
            </w:r>
          </w:p>
          <w:p w14:paraId="2D275073" w14:textId="45DDF16C"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asigură publicarea tuturor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 xml:space="preserve">rilor de Guvern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 rezultatelor evaluărilor strategice de mediu specificate la art. 21</w:t>
            </w:r>
            <w:r w:rsidRPr="00AA502F">
              <w:rPr>
                <w:rFonts w:ascii="Times New Roman" w:hAnsi="Times New Roman"/>
                <w:w w:val="105"/>
                <w:sz w:val="22"/>
                <w:szCs w:val="22"/>
                <w:vertAlign w:val="superscript"/>
                <w:lang w:val="ro-RO"/>
              </w:rPr>
              <w:t>2</w:t>
            </w:r>
            <w:r w:rsidRPr="00AA502F">
              <w:rPr>
                <w:rFonts w:ascii="Times New Roman" w:hAnsi="Times New Roman"/>
                <w:w w:val="105"/>
                <w:sz w:val="22"/>
                <w:szCs w:val="22"/>
                <w:lang w:val="ro-RO"/>
              </w:rPr>
              <w:t xml:space="preserv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21</w:t>
            </w:r>
            <w:r w:rsidRPr="00AA502F">
              <w:rPr>
                <w:rFonts w:ascii="Times New Roman" w:hAnsi="Times New Roman"/>
                <w:w w:val="105"/>
                <w:sz w:val="22"/>
                <w:szCs w:val="22"/>
                <w:vertAlign w:val="superscript"/>
                <w:lang w:val="ro-RO"/>
              </w:rPr>
              <w:t>3</w:t>
            </w:r>
            <w:r w:rsidRPr="00AA502F">
              <w:rPr>
                <w:rFonts w:ascii="Times New Roman" w:hAnsi="Times New Roman"/>
                <w:w w:val="105"/>
                <w:sz w:val="22"/>
                <w:szCs w:val="22"/>
                <w:lang w:val="ro-RO"/>
              </w:rPr>
              <w:t>;</w:t>
            </w:r>
          </w:p>
          <w:p w14:paraId="5846095E" w14:textId="25D8F6FB"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publică ghiduri privind măsurile de atenuare a impactului de mediu recomandate dezvoltatorilor centralelor ce produc energie din surse regenerabile, care ar putea fi utilizate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procesul de elaborarea a rapoartelor de evaluare a impactului de mediu;</w:t>
            </w:r>
          </w:p>
          <w:p w14:paraId="11E240D4" w14:textId="67F8C4E0" w:rsidR="00A900B5" w:rsidRPr="00AA502F" w:rsidRDefault="00891313"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colaborare cu operatorii de sistem asigură func</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ionarea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monitorizează implementarea mecanismului de notificare simplificată, prevăzut la art. 28;</w:t>
            </w:r>
          </w:p>
          <w:p w14:paraId="2FDDCB26" w14:textId="5743819C"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furnizează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cu privire la procedurile pentru solu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ionarea litigiilor privind procesul de autorizare a producerii din surse regenerabile, inclusiv, acolo unde este cazul, la mecanisme alternative de solu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ionare a litigiilor.</w:t>
            </w:r>
          </w:p>
          <w:p w14:paraId="6AC74B3E" w14:textId="6B79F1DC" w:rsidR="00A900B5" w:rsidRPr="00AA502F" w:rsidRDefault="00891313"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sensul alin. (2) acte permisive, hotăr</w:t>
            </w:r>
            <w:r w:rsidRPr="00AA502F">
              <w:rPr>
                <w:rFonts w:ascii="Times New Roman" w:hAnsi="Times New Roman"/>
                <w:w w:val="105"/>
                <w:sz w:val="22"/>
                <w:szCs w:val="22"/>
                <w:lang w:val="ro-RO"/>
              </w:rPr>
              <w:t>â</w:t>
            </w:r>
            <w:r w:rsidR="00A900B5" w:rsidRPr="00AA502F">
              <w:rPr>
                <w:rFonts w:ascii="Times New Roman" w:hAnsi="Times New Roman"/>
                <w:w w:val="105"/>
                <w:sz w:val="22"/>
                <w:szCs w:val="22"/>
                <w:lang w:val="ro-RO"/>
              </w:rPr>
              <w:t xml:space="preserve">ri, decizii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avize necesare pentru autorizarea proiectului de producere a energiei din surse regenerabile sunt considerate:</w:t>
            </w:r>
          </w:p>
          <w:p w14:paraId="7A9E6C93" w14:textId="702B9962"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actele permisive eliberate conform cerin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elor Legii nr. 160/2011;</w:t>
            </w:r>
          </w:p>
          <w:p w14:paraId="2AB848B4" w14:textId="017A456A"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deciziile aprobate conform cerin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elor Legii nr.174/2021 privind mecanismul de examinare a investi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iilor de importan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ă pentru securitatea statului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continuare Legea nr. 174/2021);</w:t>
            </w:r>
          </w:p>
          <w:p w14:paraId="7AC9DA42" w14:textId="0A0F540C"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 xml:space="preserve">rile, inclusiv de Guvern, </w:t>
            </w:r>
            <w:r w:rsidRPr="00AA502F">
              <w:rPr>
                <w:rFonts w:ascii="Times New Roman" w:hAnsi="Times New Roman"/>
                <w:w w:val="105"/>
                <w:sz w:val="22"/>
                <w:szCs w:val="22"/>
                <w:lang w:val="ro-RO"/>
              </w:rPr>
              <w:lastRenderedPageBreak/>
              <w:t>deciziile sau avizele necesare de ob</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inut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conformitate cu cerin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ele legilor sectoriale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domeniul energetic,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procesul de autorizare a unei centrale ce produce din surse regenerabile;</w:t>
            </w:r>
          </w:p>
          <w:p w14:paraId="2CC71103" w14:textId="598C3C75" w:rsidR="00A900B5" w:rsidRPr="00AA502F" w:rsidRDefault="00A900B5" w:rsidP="00AA502F">
            <w:pPr>
              <w:pStyle w:val="ListParagraph"/>
              <w:widowControl w:val="0"/>
              <w:numPr>
                <w:ilvl w:val="1"/>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avizele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ilor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institui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ilor publice, care nu se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ncadrează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categoria actelor permisive, dar pot impune restric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privind dezvoltarea unui proiect, cum ar fi cele din domeniul avia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iei civile, al securită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etc.</w:t>
            </w:r>
          </w:p>
          <w:p w14:paraId="6BE45D74" w14:textId="15753C5B" w:rsidR="00A900B5" w:rsidRPr="00AA502F" w:rsidRDefault="00A900B5"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Actele permisive,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 xml:space="preserve">rile, deciziile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avizele necesare pentru autorizarea proiectului de producere a energiei din surse regenerabile sunt puse </w:t>
            </w:r>
            <w:bookmarkStart w:id="2" w:name="_Hlk216435485"/>
            <w:r w:rsidRPr="00AA502F">
              <w:rPr>
                <w:rFonts w:ascii="Times New Roman" w:hAnsi="Times New Roman"/>
                <w:w w:val="105"/>
                <w:sz w:val="22"/>
                <w:szCs w:val="22"/>
                <w:lang w:val="ro-RO"/>
              </w:rPr>
              <w:t>la dispozi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publicului </w:t>
            </w:r>
            <w:bookmarkEnd w:id="2"/>
            <w:r w:rsidRPr="00AA502F">
              <w:rPr>
                <w:rFonts w:ascii="Times New Roman" w:hAnsi="Times New Roman"/>
                <w:w w:val="105"/>
                <w:sz w:val="22"/>
                <w:szCs w:val="22"/>
                <w:lang w:val="ro-RO"/>
              </w:rPr>
              <w:t>prin publicarea acestora pe portalul 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eului unic, cu respectarea prevederilor legisla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speciale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baza căreia actul a fost eliberat.</w:t>
            </w:r>
          </w:p>
          <w:p w14:paraId="32E22247" w14:textId="5AD26AE1" w:rsidR="00A900B5" w:rsidRPr="00AA502F" w:rsidRDefault="00A900B5"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Activitatea 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eului unic este organizată de către 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publică de suport care asigură suportul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implementarea politicii statului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eficien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ei energetice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al promovării utilizării energiei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colaborare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coordonare cu autorită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ile publice, 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ntreprinderile energetice responsabile de eliberarea actelor permisive, conform Legii nr. 160/2011, sau de aprobarea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rilor necesare pentru autorizarea centralelor ce produc din surse regenerabile.</w:t>
            </w:r>
          </w:p>
          <w:p w14:paraId="2849D071" w14:textId="7A782C07" w:rsidR="00A900B5" w:rsidRPr="00AA502F" w:rsidRDefault="00A900B5"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Conceptul tehnic al sistemului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 al 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eul unic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regulamentul de organizare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func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ionare a acestuia se aprobă de către Guvern.</w:t>
            </w:r>
          </w:p>
          <w:p w14:paraId="32CE3FF1" w14:textId="6A983500" w:rsidR="00A900B5" w:rsidRPr="00AA502F" w:rsidRDefault="00891313"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scopul documentării etapelor de dezvoltare a unui proiect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domeniul energiei din </w:t>
            </w:r>
            <w:r w:rsidR="00A900B5" w:rsidRPr="00AA502F">
              <w:rPr>
                <w:rFonts w:ascii="Times New Roman" w:hAnsi="Times New Roman"/>
                <w:w w:val="105"/>
                <w:sz w:val="22"/>
                <w:szCs w:val="22"/>
                <w:lang w:val="ro-RO"/>
              </w:rPr>
              <w:lastRenderedPageBreak/>
              <w:t xml:space="preserve">surse regenerabile,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func</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ie de tehnologia de producere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capacitatea instala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iilor,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pentru elaborarea ghidurilor practice de solicitare a autoriza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iei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domeniul producerii din surse regenerabile, autorită</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ile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institu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iile publice,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ntreprinderile energetice responsabile de eliberarea actelor permisive, conform Legii nr. 160/2011, sau de aprobarea hotăr</w:t>
            </w:r>
            <w:r w:rsidRPr="00AA502F">
              <w:rPr>
                <w:rFonts w:ascii="Times New Roman" w:hAnsi="Times New Roman"/>
                <w:w w:val="105"/>
                <w:sz w:val="22"/>
                <w:szCs w:val="22"/>
                <w:lang w:val="ro-RO"/>
              </w:rPr>
              <w:t>â</w:t>
            </w:r>
            <w:r w:rsidR="00A900B5" w:rsidRPr="00AA502F">
              <w:rPr>
                <w:rFonts w:ascii="Times New Roman" w:hAnsi="Times New Roman"/>
                <w:w w:val="105"/>
                <w:sz w:val="22"/>
                <w:szCs w:val="22"/>
                <w:lang w:val="ro-RO"/>
              </w:rPr>
              <w:t xml:space="preserve">rilor, deciziilor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avizelor necesare pentru autorizarea proiectului de producere a energiei din surse regenerabile, colaborează cu institu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ia publică de suport care asigură suportul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implementarea politicii statului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domeniul eficien</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ei energetice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al promovării utilizării energiei din surse regenerabile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i oferă informa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iile aferente procedurilor administrative gestionate de fiecare autoritate, institu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ie sau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ntreprindere energetică.</w:t>
            </w:r>
          </w:p>
          <w:p w14:paraId="2D77BF91" w14:textId="3D8C95AF" w:rsidR="00A900B5" w:rsidRPr="00AA502F" w:rsidRDefault="00891313"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calitate de gestionar al ghi</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eului unic, institu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ia publică de suport care asigură suportul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implementarea politicii statului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domeniul eficien</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ei energetice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al promovării utilizării energiei din surse regenerabile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mpreună cu autorită</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ile, institu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iile publice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ntreprinderile energetice responsabile de eliberarea actelor permisive, conform Legii nr. 160/2011, sau de aprobarea hotăr</w:t>
            </w:r>
            <w:r w:rsidRPr="00AA502F">
              <w:rPr>
                <w:rFonts w:ascii="Times New Roman" w:hAnsi="Times New Roman"/>
                <w:w w:val="105"/>
                <w:sz w:val="22"/>
                <w:szCs w:val="22"/>
                <w:lang w:val="ro-RO"/>
              </w:rPr>
              <w:t>â</w:t>
            </w:r>
            <w:r w:rsidR="00A900B5" w:rsidRPr="00AA502F">
              <w:rPr>
                <w:rFonts w:ascii="Times New Roman" w:hAnsi="Times New Roman"/>
                <w:w w:val="105"/>
                <w:sz w:val="22"/>
                <w:szCs w:val="22"/>
                <w:lang w:val="ro-RO"/>
              </w:rPr>
              <w:t xml:space="preserve">rilor, deciziilor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avizelor necesare pentru autorizarea proiectului de producere a energiei din surse regenerabile colaborează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scopul monitorizării procesului de autorizarea a producerii din surse regenerabile, identificare a barierelor, care determină tergiversarea procesului de autorizare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formularea propunerilor de modificare a cadrului legal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scopul simplificării procesului.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acest sens, institu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ia publică de suport care asigură suportul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implementarea politicii </w:t>
            </w:r>
            <w:r w:rsidR="00A900B5" w:rsidRPr="00AA502F">
              <w:rPr>
                <w:rFonts w:ascii="Times New Roman" w:hAnsi="Times New Roman"/>
                <w:w w:val="105"/>
                <w:sz w:val="22"/>
                <w:szCs w:val="22"/>
                <w:lang w:val="ro-RO"/>
              </w:rPr>
              <w:lastRenderedPageBreak/>
              <w:t xml:space="preserve">statului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 domeniul eficien</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ei energetice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al promovării utilizării energiei din surse regenerabile prezintă anual organului central de specialitate al administra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iei publice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 xml:space="preserve">n domeniul energeticii un raport privind rezultatele monitorizării procesului de autorizarea a producerii din surse regenerabile, care include barierele identificate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solu</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iile propuse pentru simplificarea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facilitarea autorizării producerii din surse regenerabile, inclusiv propuneri de modificare a cadrului legal. </w:t>
            </w:r>
          </w:p>
          <w:p w14:paraId="65FCEE4C" w14:textId="2432A6C3" w:rsidR="00A900B5" w:rsidRPr="00AA502F" w:rsidRDefault="00891313"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ntreprinderile energetice responsabile de eliberarea avizelor de racordare la re</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elele electrice, re</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elele de gaze naturale sau re</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ele termice sunt obligate să asigure interoperabilitatea sistemelor informa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ionale prin care gestionează eliberarea avizelor de racordare cu platforma informa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ională a ghi</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eului unic, astfel </w:t>
            </w:r>
            <w:r w:rsidRPr="00AA502F">
              <w:rPr>
                <w:rFonts w:ascii="Times New Roman" w:hAnsi="Times New Roman"/>
                <w:w w:val="105"/>
                <w:sz w:val="22"/>
                <w:szCs w:val="22"/>
                <w:lang w:val="ro-RO"/>
              </w:rPr>
              <w:t>î</w:t>
            </w:r>
            <w:r w:rsidR="00A900B5" w:rsidRPr="00AA502F">
              <w:rPr>
                <w:rFonts w:ascii="Times New Roman" w:hAnsi="Times New Roman"/>
                <w:w w:val="105"/>
                <w:sz w:val="22"/>
                <w:szCs w:val="22"/>
                <w:lang w:val="ro-RO"/>
              </w:rPr>
              <w:t>nc</w:t>
            </w:r>
            <w:r w:rsidRPr="00AA502F">
              <w:rPr>
                <w:rFonts w:ascii="Times New Roman" w:hAnsi="Times New Roman"/>
                <w:w w:val="105"/>
                <w:sz w:val="22"/>
                <w:szCs w:val="22"/>
                <w:lang w:val="ro-RO"/>
              </w:rPr>
              <w:t>â</w:t>
            </w:r>
            <w:r w:rsidR="00A900B5" w:rsidRPr="00AA502F">
              <w:rPr>
                <w:rFonts w:ascii="Times New Roman" w:hAnsi="Times New Roman"/>
                <w:w w:val="105"/>
                <w:sz w:val="22"/>
                <w:szCs w:val="22"/>
                <w:lang w:val="ro-RO"/>
              </w:rPr>
              <w:t xml:space="preserve">t solicitările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i eliberarea avizelor de racordare, inclusiv cele aferente mecanismului de notificare simplificată, prevăzut la art. 28, să poată fi realizată prin intermediul ghi</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eul unic.</w:t>
            </w:r>
          </w:p>
          <w:p w14:paraId="334EC488" w14:textId="5C2AEDF3" w:rsidR="00A900B5" w:rsidRPr="00AA502F" w:rsidRDefault="00A900B5"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publică de suport care asigură suportul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implementarea politicii statului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eficien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ei energetice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al promovării utilizării energiei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colaborare cu 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publică responsabilă de promovarea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implementarea ini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iativelor de digitalizare a serviciilor publice asigură interoperabilitatea 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eului unic cu sistemul informa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ional automatizat de gestionare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eliberare a actelor permisive.</w:t>
            </w:r>
          </w:p>
          <w:p w14:paraId="6FD676F6" w14:textId="0DBE6672" w:rsidR="00A900B5" w:rsidRPr="00AA502F" w:rsidRDefault="00A900B5" w:rsidP="00AA502F">
            <w:pPr>
              <w:pStyle w:val="ListParagraph"/>
              <w:widowControl w:val="0"/>
              <w:numPr>
                <w:ilvl w:val="0"/>
                <w:numId w:val="52"/>
              </w:numPr>
              <w:tabs>
                <w:tab w:val="left" w:pos="1195"/>
              </w:tabs>
              <w:autoSpaceDE w:val="0"/>
              <w:autoSpaceDN w:val="0"/>
              <w:spacing w:after="120"/>
              <w:ind w:left="0" w:right="127" w:firstLine="0"/>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publică de suport care asigură suportul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implementarea politicii statului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eficien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ei energetice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al promovării </w:t>
            </w:r>
            <w:r w:rsidRPr="00AA502F">
              <w:rPr>
                <w:rFonts w:ascii="Times New Roman" w:hAnsi="Times New Roman"/>
                <w:w w:val="105"/>
                <w:sz w:val="22"/>
                <w:szCs w:val="22"/>
                <w:lang w:val="ro-RO"/>
              </w:rPr>
              <w:lastRenderedPageBreak/>
              <w:t xml:space="preserve">utilizării energiei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colaborare cu autoritatea administrativă centrală responsabilă de implementarea politicii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asigură accesibilitatea datelor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privind resursele energetice prin intermediul 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eului unic.</w:t>
            </w:r>
          </w:p>
          <w:p w14:paraId="119EA83E" w14:textId="77777777" w:rsidR="00A900B5" w:rsidRPr="00AA502F" w:rsidRDefault="00A900B5"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t>Articolul 21</w:t>
            </w:r>
            <w:r w:rsidRPr="00AA502F">
              <w:rPr>
                <w:rFonts w:ascii="Times New Roman" w:hAnsi="Times New Roman"/>
                <w:w w:val="110"/>
                <w:sz w:val="22"/>
                <w:szCs w:val="22"/>
                <w:vertAlign w:val="superscript"/>
                <w:lang w:val="ro-RO"/>
              </w:rPr>
              <w:t>2</w:t>
            </w:r>
            <w:r w:rsidRPr="00AA502F">
              <w:rPr>
                <w:rFonts w:ascii="Times New Roman" w:hAnsi="Times New Roman"/>
                <w:w w:val="110"/>
                <w:sz w:val="22"/>
                <w:szCs w:val="22"/>
                <w:lang w:val="ro-RO"/>
              </w:rPr>
              <w:t>. Zonele de accelerare a proiectelor regenerabile</w:t>
            </w:r>
          </w:p>
          <w:p w14:paraId="0EA90328" w14:textId="2F0BC9F6"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Pentru 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 atractivitatea proiectelor de producere de energie din surse regenerabile, asigur</w:t>
            </w:r>
            <w:r w:rsidR="00891313" w:rsidRPr="00AA502F">
              <w:rPr>
                <w:rFonts w:ascii="Times New Roman" w:hAnsi="Times New Roman"/>
                <w:sz w:val="22"/>
                <w:szCs w:val="22"/>
                <w:lang w:val="ro-RO"/>
              </w:rPr>
              <w:t>â</w:t>
            </w:r>
            <w:r w:rsidRPr="00AA502F">
              <w:rPr>
                <w:rFonts w:ascii="Times New Roman" w:hAnsi="Times New Roman"/>
                <w:sz w:val="22"/>
                <w:szCs w:val="22"/>
                <w:lang w:val="ro-RO"/>
              </w:rPr>
              <w:t>nd un nivel de dezvoltare a acestora suficient pentru atingerea obiectivului de neutralitate climatică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2050, stabilit prin prevederile Legii nr. 74/2024 privind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iunile climatice, Guvernul, utiliz</w:t>
            </w:r>
            <w:r w:rsidR="00891313" w:rsidRPr="00AA502F">
              <w:rPr>
                <w:rFonts w:ascii="Times New Roman" w:hAnsi="Times New Roman"/>
                <w:sz w:val="22"/>
                <w:szCs w:val="22"/>
                <w:lang w:val="ro-RO"/>
              </w:rPr>
              <w:t>â</w:t>
            </w:r>
            <w:r w:rsidRPr="00AA502F">
              <w:rPr>
                <w:rFonts w:ascii="Times New Roman" w:hAnsi="Times New Roman"/>
                <w:sz w:val="22"/>
                <w:szCs w:val="22"/>
                <w:lang w:val="ro-RO"/>
              </w:rPr>
              <w:t>nd setul de date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care indică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 regenerabil documentat conform prevederilor art. 17</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aprobă la propunerea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 privind desemnarea zonelor de accelerare a proiectelor regenerabile. </w:t>
            </w:r>
          </w:p>
          <w:p w14:paraId="04EAC497" w14:textId="4A47EDDF"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Zonele de accelerare a proiectelor regenerabile reprezintă zone teritoriale cu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ridicat de producere a energiei din surse regenerabile, suficient de omogene pentru dezvoltarea uneia sau mai multor centrale ce produc din surse regenerabile, cu capacitatea sumară semnificativă, fără a avea un impact negativ semnificativ asupra mediului, utiliz</w:t>
            </w:r>
            <w:r w:rsidR="00891313" w:rsidRPr="00AA502F">
              <w:rPr>
                <w:rFonts w:ascii="Times New Roman" w:hAnsi="Times New Roman"/>
                <w:sz w:val="22"/>
                <w:szCs w:val="22"/>
                <w:lang w:val="ro-RO"/>
              </w:rPr>
              <w:t>â</w:t>
            </w:r>
            <w:r w:rsidRPr="00AA502F">
              <w:rPr>
                <w:rFonts w:ascii="Times New Roman" w:hAnsi="Times New Roman"/>
                <w:sz w:val="22"/>
                <w:szCs w:val="22"/>
                <w:lang w:val="ro-RO"/>
              </w:rPr>
              <w:t>nd una sau mai multe tipuri de tehnologii regenerabile, inclusiv stocarea de energie. Pentru fiecare tehnologie de producere din surse regenerabile Guvernul la propunerea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 desemnează una sau mai multe zone de accelerare a proiectelor regenerabile, </w:t>
            </w:r>
            <w:r w:rsidR="00891313" w:rsidRPr="00AA502F">
              <w:rPr>
                <w:rFonts w:ascii="Times New Roman" w:hAnsi="Times New Roman"/>
                <w:sz w:val="22"/>
                <w:szCs w:val="22"/>
                <w:lang w:val="ro-RO"/>
              </w:rPr>
              <w:t>ț</w:t>
            </w:r>
            <w:r w:rsidRPr="00AA502F">
              <w:rPr>
                <w:rFonts w:ascii="Times New Roman" w:hAnsi="Times New Roman"/>
                <w:sz w:val="22"/>
                <w:szCs w:val="22"/>
                <w:lang w:val="ro-RO"/>
              </w:rPr>
              <w:t>in</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cont de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intele de </w:t>
            </w:r>
            <w:r w:rsidRPr="00AA502F">
              <w:rPr>
                <w:rFonts w:ascii="Times New Roman" w:hAnsi="Times New Roman"/>
                <w:sz w:val="22"/>
                <w:szCs w:val="22"/>
                <w:lang w:val="ro-RO"/>
              </w:rPr>
              <w:lastRenderedPageBreak/>
              <w:t xml:space="preserve">producere din surse regenerabile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documentele de politici publice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obiectivul de neutralitate climatică.</w:t>
            </w:r>
          </w:p>
          <w:p w14:paraId="3D848B07" w14:textId="58D45B33"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Zonele de accelerare a proiectelor regenerabile sunt actualizate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revizuite periodic,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special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contextul aprobării sau actualizării Planurilor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integrate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w:t>
            </w:r>
          </w:p>
          <w:p w14:paraId="20D671E6" w14:textId="734E995D"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Zonele de accelerare a proiectelor regenerabile desemnate prin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re de Guvern sunt incluse de către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setul de date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privind resursele energetice.</w:t>
            </w:r>
          </w:p>
          <w:p w14:paraId="5DDC3CAD" w14:textId="4AF6E26D" w:rsidR="00A900B5" w:rsidRPr="00AA502F" w:rsidRDefault="00891313"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scopul minimizării impactului asupra mediului, la determinarea limitelor teritoriale ale zonelor de accelerare a proiectelor regenerabile sunt utilizate toate instrumentele </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 seturile de date adecvate </w:t>
            </w:r>
            <w:r w:rsidRPr="00AA502F">
              <w:rPr>
                <w:rFonts w:ascii="Times New Roman" w:hAnsi="Times New Roman"/>
                <w:sz w:val="22"/>
                <w:szCs w:val="22"/>
                <w:lang w:val="ro-RO"/>
              </w:rPr>
              <w:t>ș</w:t>
            </w:r>
            <w:r w:rsidR="00A900B5" w:rsidRPr="00AA502F">
              <w:rPr>
                <w:rFonts w:ascii="Times New Roman" w:hAnsi="Times New Roman"/>
                <w:sz w:val="22"/>
                <w:szCs w:val="22"/>
                <w:lang w:val="ro-RO"/>
              </w:rPr>
              <w:t>i propor</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ionale pentru a identifica zonele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care centralele producătoare de energie din surse regenerabile nu ar avea niciun impact semnificativ asupra mediului. De asemenea, se acordă prioritate utilizării terenurilor degradate, a terenurilor destinate construc</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iilor </w:t>
            </w:r>
            <w:r w:rsidRPr="00AA502F">
              <w:rPr>
                <w:rFonts w:ascii="Times New Roman" w:hAnsi="Times New Roman"/>
                <w:sz w:val="22"/>
                <w:szCs w:val="22"/>
                <w:lang w:val="ro-RO"/>
              </w:rPr>
              <w:t>ș</w:t>
            </w:r>
            <w:r w:rsidR="00A900B5" w:rsidRPr="00AA502F">
              <w:rPr>
                <w:rFonts w:ascii="Times New Roman" w:hAnsi="Times New Roman"/>
                <w:sz w:val="22"/>
                <w:szCs w:val="22"/>
                <w:lang w:val="ro-RO"/>
              </w:rPr>
              <w:t>i amenajărilor, a celor destinate transporturilor, infrastructurii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ea </w:t>
            </w:r>
            <w:r w:rsidRPr="00AA502F">
              <w:rPr>
                <w:rFonts w:ascii="Times New Roman" w:hAnsi="Times New Roman"/>
                <w:sz w:val="22"/>
                <w:szCs w:val="22"/>
                <w:lang w:val="ro-RO"/>
              </w:rPr>
              <w:t>ș</w:t>
            </w:r>
            <w:r w:rsidR="00A900B5" w:rsidRPr="00AA502F">
              <w:rPr>
                <w:rFonts w:ascii="Times New Roman" w:hAnsi="Times New Roman"/>
                <w:sz w:val="22"/>
                <w:szCs w:val="22"/>
                <w:lang w:val="ro-RO"/>
              </w:rPr>
              <w:t>i exploatărilor miniere, suprafe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elor de teren ocupate de infrastructura agricolă, de infrastructura industrială, precum </w:t>
            </w:r>
            <w:r w:rsidRPr="00AA502F">
              <w:rPr>
                <w:rFonts w:ascii="Times New Roman" w:hAnsi="Times New Roman"/>
                <w:sz w:val="22"/>
                <w:szCs w:val="22"/>
                <w:lang w:val="ro-RO"/>
              </w:rPr>
              <w:t>ș</w:t>
            </w:r>
            <w:r w:rsidR="00A900B5" w:rsidRPr="00AA502F">
              <w:rPr>
                <w:rFonts w:ascii="Times New Roman" w:hAnsi="Times New Roman"/>
                <w:sz w:val="22"/>
                <w:szCs w:val="22"/>
                <w:lang w:val="ro-RO"/>
              </w:rPr>
              <w:t>i infrastructura urbană cum ar fi construc</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iile </w:t>
            </w:r>
            <w:r w:rsidRPr="00AA502F">
              <w:rPr>
                <w:rFonts w:ascii="Times New Roman" w:hAnsi="Times New Roman"/>
                <w:sz w:val="22"/>
                <w:szCs w:val="22"/>
                <w:lang w:val="ro-RO"/>
              </w:rPr>
              <w:t>î</w:t>
            </w:r>
            <w:r w:rsidR="00A900B5" w:rsidRPr="00AA502F">
              <w:rPr>
                <w:rFonts w:ascii="Times New Roman" w:hAnsi="Times New Roman"/>
                <w:sz w:val="22"/>
                <w:szCs w:val="22"/>
                <w:lang w:val="ro-RO"/>
              </w:rPr>
              <w:t>n sine, zonele pentru parcare, sta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ii de tratare a apelor, etc. </w:t>
            </w:r>
          </w:p>
          <w:p w14:paraId="6510948F" w14:textId="77777777"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La determinarea limitelor teritoriale ale zonelor de accelerare a proiectelor regenerabile urmează a fi excluse:</w:t>
            </w:r>
          </w:p>
          <w:p w14:paraId="48201860" w14:textId="0A20AB51"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siturile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cele </w:t>
            </w:r>
            <w:r w:rsidRPr="00AA502F">
              <w:rPr>
                <w:rFonts w:ascii="Times New Roman" w:hAnsi="Times New Roman"/>
                <w:sz w:val="22"/>
                <w:szCs w:val="22"/>
                <w:lang w:val="ro-RO"/>
              </w:rPr>
              <w:lastRenderedPageBreak/>
              <w:t>care fac parte din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Emerald, definite astfel conform prevederilor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ecologică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94/2007);</w:t>
            </w:r>
          </w:p>
          <w:p w14:paraId="12540055" w14:textId="77777777"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ariile naturale protejate de stat, definite conform Legii nr. 1538/1998 privind fondul ariilor natural protejate de stat;</w:t>
            </w:r>
          </w:p>
          <w:p w14:paraId="3B9D6E1B" w14:textId="77777777"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zonele de interes arheologic prioritar, clasificate astfel conform prevederilor Legii nr. 218/2010 privind protejarea patrimoniului arheologic;</w:t>
            </w:r>
          </w:p>
          <w:p w14:paraId="2195E89D" w14:textId="254C0C8C"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bunurile imobile de patrimoniu cultural clasificate drept monumente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mediile istorico-arhitecturale, definite astfel conform prevederilor Legii. 1530/1993 privind ocrotirea monumentelor;</w:t>
            </w:r>
          </w:p>
          <w:p w14:paraId="0F098A9B" w14:textId="2480841C"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monumentelor de for public, stabilite conform prevederilor Legii monumentelor de for public nr. 192/2011;</w:t>
            </w:r>
          </w:p>
          <w:p w14:paraId="7C171F4B" w14:textId="7DD0B994"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principalele rute de migrare a păsărilor,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tehnologia de producere a energiei din surse regenerabile poate pune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pericol via</w:t>
            </w:r>
            <w:r w:rsidR="00891313" w:rsidRPr="00AA502F">
              <w:rPr>
                <w:rFonts w:ascii="Times New Roman" w:hAnsi="Times New Roman"/>
                <w:sz w:val="22"/>
                <w:szCs w:val="22"/>
                <w:lang w:val="ro-RO"/>
              </w:rPr>
              <w:t>ț</w:t>
            </w:r>
            <w:r w:rsidRPr="00AA502F">
              <w:rPr>
                <w:rFonts w:ascii="Times New Roman" w:hAnsi="Times New Roman"/>
                <w:sz w:val="22"/>
                <w:szCs w:val="22"/>
                <w:lang w:val="ro-RO"/>
              </w:rPr>
              <w:t>a acestora.</w:t>
            </w:r>
          </w:p>
          <w:p w14:paraId="1E1868EC" w14:textId="2B0FAF50"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Prin derogare de la alin. (6)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artificiale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cele construite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limitat teritorială a zonelor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siturilor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alin. (6) lit. a), b)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 pot fi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w:t>
            </w:r>
          </w:p>
          <w:p w14:paraId="297DF622" w14:textId="1790B3B0"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Zonele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siturile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alin. (6) sunt identificate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 utiliz</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geoportalul </w:t>
            </w:r>
            <w:r w:rsidRPr="00AA502F">
              <w:rPr>
                <w:rFonts w:ascii="Times New Roman" w:hAnsi="Times New Roman"/>
                <w:w w:val="105"/>
                <w:sz w:val="22"/>
                <w:szCs w:val="22"/>
                <w:lang w:val="ro-RO"/>
              </w:rPr>
              <w:t>infrastructurii na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creat conform prevederilor Legii nr. 254/2016, urm</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nd a fi validate de entită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ile publice responsabile de seturile de date spa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iale respective la etapa de consultare publică a proiectului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 xml:space="preserve">rii de Guvern </w:t>
            </w:r>
            <w:r w:rsidRPr="00AA502F">
              <w:rPr>
                <w:rFonts w:ascii="Times New Roman" w:hAnsi="Times New Roman"/>
                <w:w w:val="105"/>
                <w:sz w:val="22"/>
                <w:szCs w:val="22"/>
                <w:lang w:val="ro-RO"/>
              </w:rPr>
              <w:lastRenderedPageBreak/>
              <w:t>privind desemnarea zonei de accelerare a proiectelor regenerabile.</w:t>
            </w:r>
          </w:p>
          <w:p w14:paraId="60584C5E" w14:textId="52A39581"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iCs/>
                <w:sz w:val="22"/>
                <w:szCs w:val="22"/>
                <w:lang w:val="ro-RO"/>
              </w:rPr>
              <w:t>Pentru a asigura că infrastructura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ea are capacitatea suficientă de a racorda centralele ce produc energie din surse regenerabile amplasate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zonele de accelerare a proiectelor regenerabile, organul central de specialitate al administra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iei publice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domeniul energeticii consultă operatorii de sistem pentru a estima impactul racordării capacită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ilor instalate preconizate asupra infrastructura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ea </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i asupra securită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ii aprovizionării cu energie.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 xml:space="preserve">n cazul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care infrastructura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ea nu este suficientă pentru valorificarea integrală a poten</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ialului surselor regenerabile din zona de accelerare a proiectelor regenerabile operatorii de sistem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mpreună cu organul central de specialitate al administra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iei publice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domeniul energeticii convin etapele asupra etapelor de dezvoltare a infrastructurii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ea, sau, după caz, asupra necesită</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 de a cre</w:t>
            </w:r>
            <w:r w:rsidR="00891313" w:rsidRPr="00AA502F">
              <w:rPr>
                <w:rFonts w:ascii="Times New Roman" w:hAnsi="Times New Roman"/>
                <w:iCs/>
                <w:sz w:val="22"/>
                <w:szCs w:val="22"/>
                <w:lang w:val="ro-RO"/>
              </w:rPr>
              <w:t>ș</w:t>
            </w:r>
            <w:r w:rsidRPr="00AA502F">
              <w:rPr>
                <w:rFonts w:ascii="Times New Roman" w:hAnsi="Times New Roman"/>
                <w:iCs/>
                <w:sz w:val="22"/>
                <w:szCs w:val="22"/>
                <w:lang w:val="ro-RO"/>
              </w:rPr>
              <w:t>te numărul sau capacitatea instala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iilor de stocare, pentru a permite integrarea centralelor ce produc energie din surse regenerabile ce urmează a fi amplasate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limitele teritoriale ale zonei de accelerare a proiectelor regenerabile propuse. Etapele de dezvoltare a infrastructurii de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ea sau, după caz, a instala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iilor de stocare, convenite cu organul central de specialitate al administra</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 xml:space="preserve">iei publice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 xml:space="preserve">n domeniul energeticii sunt luate </w:t>
            </w:r>
            <w:r w:rsidR="00891313" w:rsidRPr="00AA502F">
              <w:rPr>
                <w:rFonts w:ascii="Times New Roman" w:hAnsi="Times New Roman"/>
                <w:iCs/>
                <w:sz w:val="22"/>
                <w:szCs w:val="22"/>
                <w:lang w:val="ro-RO"/>
              </w:rPr>
              <w:t>î</w:t>
            </w:r>
            <w:r w:rsidRPr="00AA502F">
              <w:rPr>
                <w:rFonts w:ascii="Times New Roman" w:hAnsi="Times New Roman"/>
                <w:iCs/>
                <w:sz w:val="22"/>
                <w:szCs w:val="22"/>
                <w:lang w:val="ro-RO"/>
              </w:rPr>
              <w:t>n considerare de către operatorii de sistem la elaborarea planurilor de dezvoltare a re</w:t>
            </w:r>
            <w:r w:rsidR="00891313" w:rsidRPr="00AA502F">
              <w:rPr>
                <w:rFonts w:ascii="Times New Roman" w:hAnsi="Times New Roman"/>
                <w:iCs/>
                <w:sz w:val="22"/>
                <w:szCs w:val="22"/>
                <w:lang w:val="ro-RO"/>
              </w:rPr>
              <w:t>ț</w:t>
            </w:r>
            <w:r w:rsidRPr="00AA502F">
              <w:rPr>
                <w:rFonts w:ascii="Times New Roman" w:hAnsi="Times New Roman"/>
                <w:iCs/>
                <w:sz w:val="22"/>
                <w:szCs w:val="22"/>
                <w:lang w:val="ro-RO"/>
              </w:rPr>
              <w:t>elelor.</w:t>
            </w:r>
          </w:p>
          <w:p w14:paraId="3676A012" w14:textId="5A47D9B1" w:rsidR="00A900B5" w:rsidRPr="00AA502F" w:rsidRDefault="00891313"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nainte de aprobare hotăr</w:t>
            </w:r>
            <w:r w:rsidRPr="00AA502F">
              <w:rPr>
                <w:rFonts w:ascii="Times New Roman" w:hAnsi="Times New Roman"/>
                <w:sz w:val="22"/>
                <w:szCs w:val="22"/>
                <w:lang w:val="ro-RO"/>
              </w:rPr>
              <w:t>â</w:t>
            </w:r>
            <w:r w:rsidR="00A900B5" w:rsidRPr="00AA502F">
              <w:rPr>
                <w:rFonts w:ascii="Times New Roman" w:hAnsi="Times New Roman"/>
                <w:sz w:val="22"/>
                <w:szCs w:val="22"/>
                <w:lang w:val="ro-RO"/>
              </w:rPr>
              <w:t xml:space="preserve">rile de Guvern privind desemnarea unei zone de accelerare a proiectelor regenerabile se supune procedurii de evaluare strategică de mediu, stabilită </w:t>
            </w:r>
            <w:r w:rsidRPr="00AA502F">
              <w:rPr>
                <w:rFonts w:ascii="Times New Roman" w:hAnsi="Times New Roman"/>
                <w:sz w:val="22"/>
                <w:szCs w:val="22"/>
                <w:lang w:val="ro-RO"/>
              </w:rPr>
              <w:t>î</w:t>
            </w:r>
            <w:r w:rsidR="00A900B5" w:rsidRPr="00AA502F">
              <w:rPr>
                <w:rFonts w:ascii="Times New Roman" w:hAnsi="Times New Roman"/>
                <w:sz w:val="22"/>
                <w:szCs w:val="22"/>
                <w:lang w:val="ro-RO"/>
              </w:rPr>
              <w:t>n Legea nr. 11/2017 privind evaluarea strategică de mediu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w:t>
            </w:r>
            <w:r w:rsidR="00A900B5" w:rsidRPr="00AA502F">
              <w:rPr>
                <w:rFonts w:ascii="Times New Roman" w:hAnsi="Times New Roman"/>
                <w:sz w:val="22"/>
                <w:szCs w:val="22"/>
                <w:lang w:val="ro-RO"/>
              </w:rPr>
              <w:lastRenderedPageBreak/>
              <w:t xml:space="preserve">continuare Legea nr. 11/2017). </w:t>
            </w:r>
          </w:p>
          <w:p w14:paraId="7FE797EB" w14:textId="23C7807C"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bookmarkStart w:id="3" w:name="_Hlk216435964"/>
            <w:r w:rsidRPr="00AA502F">
              <w:rPr>
                <w:rFonts w:ascii="Times New Roman" w:hAnsi="Times New Roman"/>
                <w:sz w:val="22"/>
                <w:szCs w:val="22"/>
                <w:lang w:val="ro-RO"/>
              </w:rPr>
              <w:t>Odată cu aprobarea fiecărei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 privind </w:t>
            </w:r>
            <w:bookmarkEnd w:id="3"/>
            <w:r w:rsidRPr="00AA502F">
              <w:rPr>
                <w:rFonts w:ascii="Times New Roman" w:hAnsi="Times New Roman"/>
                <w:sz w:val="22"/>
                <w:szCs w:val="22"/>
                <w:lang w:val="ro-RO"/>
              </w:rPr>
              <w:t>desemnarea zonei de accelerare a proiectelor regenerabile, Guvernul aprobă pentru zona de accelerare respectivă un regulament privind măsurile de atenuare a impactului de mediu. Regulamentul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 trebuie să documenteze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impactul de mediu estimat, un set minim de măsuri de atenuare, de minimizare, de restaurare,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eventual, de compensare a impactului de mediu care trebuie adoptate pentru dezvoltarea centralelor ce produc energie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stocării energiei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amplasament,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racordare a unor astfel de centrale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stocare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cu scopul de a evita sau, dacă nu este posibil, de a reduce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mod semnificativ impactul negativ asupra mediului care poate apărea. Măsurile incluse sunt specificate lu</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particularită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zonei de accelerare a proiectelor identificată, tipul sau tipurile de tehnologie din domeniul energiei din surse regenerabile care urmează să fie implementate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zona respectivă, urm</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a fi definite pentru fiecare etapă de dezvoltare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via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a proiectului. De asemenea, regulamentul trebuie să includă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privind tehnologiile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modul de monitorizare a indicatorilor de mediu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măsurilor implementate.</w:t>
            </w:r>
          </w:p>
          <w:p w14:paraId="72BC1A37" w14:textId="66CCC12D"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Masurile de atenuare, de minimizare, de restaurare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regulamentul privind măsurile de atenuare a impactului de mediu sunt obligatorii pentru investitorii ce urmează să dezvolte centrale ce produc energie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zonei de accelerare a proiectelor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sunt considerate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procedura de evaluare a impactului de mediu a proiectului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asigurării </w:t>
            </w:r>
            <w:r w:rsidRPr="00AA502F">
              <w:rPr>
                <w:rFonts w:ascii="Times New Roman" w:hAnsi="Times New Roman"/>
                <w:sz w:val="22"/>
                <w:szCs w:val="22"/>
                <w:lang w:val="ro-RO"/>
              </w:rPr>
              <w:lastRenderedPageBreak/>
              <w:t>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datelor, regulament privind măsurile de atenuare a impactului de mediu aferent fiecărei zone de accelerare a proiectelor sunt publicate pe platforma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eului unic,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mpreună cu acordurile de mediu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pentru fiecare proiect individual de dezvoltare a centralei ce produce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zonei de accelerare a proiectelor regenerabile.</w:t>
            </w:r>
          </w:p>
          <w:p w14:paraId="354695F5" w14:textId="463C18CC"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calitatea de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iator al evaluării strategice de mediu asigură,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colaborare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mediului, identificarea publicului interesat </w:t>
            </w:r>
            <w:r w:rsidR="00891313" w:rsidRPr="00AA502F">
              <w:rPr>
                <w:rFonts w:ascii="Times New Roman" w:hAnsi="Times New Roman"/>
                <w:sz w:val="22"/>
                <w:szCs w:val="22"/>
                <w:lang w:val="ro-RO"/>
              </w:rPr>
              <w:t>ș</w:t>
            </w:r>
            <w:r w:rsidRPr="00AA502F">
              <w:rPr>
                <w:rFonts w:ascii="Times New Roman" w:hAnsi="Times New Roman"/>
                <w:sz w:val="22"/>
                <w:szCs w:val="22"/>
                <w:lang w:val="ro-RO"/>
              </w:rPr>
              <w:t>i participarea acestuia la evaluarea strategică de mediu,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art. 10 din Legea nr. 11/2017. Pentru a contribui la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terea gradului de acceptare a publicului a proiectului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rii de desemnare a zonei de accelerare a proiectelor regenerabile, la etapa evaluării prealabile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determinării domeniului de aplicare a raportului privind evaluarea strategică de mediu organul central de specialitatea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promovează posibilitatea participării directe sau indirecte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locale la dezvoltarea proiectelor de producere a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Opinia publicului interesat privind disponibilitatea de a participa direct sau indirect la dezvoltarea centralelor de producere a energiei din surse regenerabile este considerată de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la etapa elaborării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 pentru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organizată conform </w:t>
            </w:r>
            <w:r w:rsidRPr="00AA502F">
              <w:rPr>
                <w:rFonts w:ascii="Times New Roman" w:hAnsi="Times New Roman"/>
                <w:w w:val="105"/>
                <w:sz w:val="22"/>
                <w:szCs w:val="22"/>
                <w:lang w:val="ro-RO"/>
              </w:rPr>
              <w:t>Regulamentului privind desfă</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urarea licita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iilor pentru oferirea statutului de </w:t>
            </w:r>
            <w:r w:rsidRPr="00AA502F">
              <w:rPr>
                <w:rFonts w:ascii="Times New Roman" w:hAnsi="Times New Roman"/>
                <w:w w:val="105"/>
                <w:sz w:val="22"/>
                <w:szCs w:val="22"/>
                <w:lang w:val="ro-RO"/>
              </w:rPr>
              <w:lastRenderedPageBreak/>
              <w:t>producător eligibil mare pentru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specifice.</w:t>
            </w:r>
          </w:p>
          <w:p w14:paraId="6FF3BA15" w14:textId="0888D99F"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Prin derogare de la prevederile Legii nr. 86/2014 privind evaluarea impactului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continuare Legea nr. 86/2014), procedura de evaluare a impactului de mediu nu se aplică pentru proiectele individuale de dezvoltare a centralelor ce produc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zonei de accelerare a proiectelor regenerabile, acordul de mediu urm</w:t>
            </w:r>
            <w:r w:rsidR="00891313" w:rsidRPr="00AA502F">
              <w:rPr>
                <w:rFonts w:ascii="Times New Roman" w:hAnsi="Times New Roman"/>
                <w:sz w:val="22"/>
                <w:szCs w:val="22"/>
                <w:lang w:val="ro-RO"/>
              </w:rPr>
              <w:t>â</w:t>
            </w:r>
            <w:r w:rsidRPr="00AA502F">
              <w:rPr>
                <w:rFonts w:ascii="Times New Roman" w:hAnsi="Times New Roman"/>
                <w:sz w:val="22"/>
                <w:szCs w:val="22"/>
                <w:lang w:val="ro-RO"/>
              </w:rPr>
              <w:t>nd a fi emis la etapa evaluării prealabile 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planificate,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proiectul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cumulativ următoarele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7436AEE9" w14:textId="555FCDEF"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cererea privind emiterea acordului de mediu descrie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detaliu cum au fost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considerate măsurile de atenuare, de minimizare, de restaurare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după caz, compensatorii,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măsurile de atenuare a impactului de mediu, aprobat pentru zona de accelerare a proiectelor regenerabile unde proiectul individual urmează a fi amplasat;</w:t>
            </w:r>
          </w:p>
          <w:p w14:paraId="70E12770" w14:textId="6B927790"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evaluarea impactului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context transfrontalier nu a fost solicitată de către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ările vecine;</w:t>
            </w:r>
          </w:p>
          <w:p w14:paraId="08B2EB34" w14:textId="794F0F06"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la etapa de examinare a cererii privind emiterea acordului de mediu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mediu nu identifică efecte de mediu semnificative, care nu au fost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măsurile de atenuare a impactului de mediu, aprobat pentru zona de accelerare a proiectelor regenerabile unde proiectul individual urmează a fi amplasat.</w:t>
            </w:r>
          </w:p>
          <w:p w14:paraId="52F5D293" w14:textId="45F2DA51"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centralelor ce produc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teritoriale ale zonei de accelerare a proiectelor regenerabile este permisă doar pentru proiectele selectate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Pr="00AA502F">
              <w:rPr>
                <w:rFonts w:ascii="Times New Roman" w:hAnsi="Times New Roman"/>
                <w:sz w:val="22"/>
                <w:szCs w:val="22"/>
                <w:lang w:val="ro-RO"/>
              </w:rPr>
              <w:lastRenderedPageBreak/>
              <w:t>baza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organizate conform </w:t>
            </w:r>
            <w:r w:rsidRPr="00AA502F">
              <w:rPr>
                <w:rFonts w:ascii="Times New Roman" w:hAnsi="Times New Roman"/>
                <w:w w:val="105"/>
                <w:sz w:val="22"/>
                <w:szCs w:val="22"/>
                <w:lang w:val="ro-RO"/>
              </w:rPr>
              <w:t>Regulamentului privind desfă</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urarea licita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iilor pentru oferirea statutului de producător eligibil mare pentru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specifice, cu excep</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centralelor ce produc energie din surse regenerabile destinate autoconsumului sau necesită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ilor comunită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ilor de energie din surse regenerabile, precum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a centralelor ce produc din surse regenerabile care la data aprobări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rii de Guvern privind desemnarea zonei de accelerare a proiectelor regenerabile ob</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inuse autoriza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de construc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 a centralei, cu condi</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că punerea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func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iune a centralei respective este realizată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termen de 36 de luni de la data aprobării Hotăr</w:t>
            </w:r>
            <w:r w:rsidR="00891313" w:rsidRPr="00AA502F">
              <w:rPr>
                <w:rFonts w:ascii="Times New Roman" w:hAnsi="Times New Roman"/>
                <w:w w:val="105"/>
                <w:sz w:val="22"/>
                <w:szCs w:val="22"/>
                <w:lang w:val="ro-RO"/>
              </w:rPr>
              <w:t>â</w:t>
            </w:r>
            <w:r w:rsidRPr="00AA502F">
              <w:rPr>
                <w:rFonts w:ascii="Times New Roman" w:hAnsi="Times New Roman"/>
                <w:w w:val="105"/>
                <w:sz w:val="22"/>
                <w:szCs w:val="22"/>
                <w:lang w:val="ro-RO"/>
              </w:rPr>
              <w:t>rii de Guvern men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ionate.</w:t>
            </w:r>
          </w:p>
          <w:p w14:paraId="3B9C4372" w14:textId="660E278F"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Centralele ce produc energie din surse regenerabile ce urmează a fi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zonei de accelerare a proiectelor regenerabile sunt considerate proiecte de utilitate publică de interes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Declararea utilită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publice a acestora se aprobă conform prevederilor Legii nr. 488/1999 exproprierii pentru cauză de utilitate publică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488/1999).</w:t>
            </w:r>
          </w:p>
          <w:p w14:paraId="74D4316C" w14:textId="3818630B"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Terenurile proprietate publică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proprietatea statului sau a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administrativ-teritoriale, necesare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centralei electrice ce produce energie din surse regenerabile amplasată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limita teritorială a zonei de accelerare a proiectelor regenerabile desemnată prin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re de Guvern se transmit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titlul gratuit producătorului eligibil mare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 al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organizate conform </w:t>
            </w:r>
            <w:r w:rsidRPr="00AA502F">
              <w:rPr>
                <w:rFonts w:ascii="Times New Roman" w:hAnsi="Times New Roman"/>
                <w:w w:val="105"/>
                <w:sz w:val="22"/>
                <w:szCs w:val="22"/>
                <w:lang w:val="ro-RO"/>
              </w:rPr>
              <w:t>Regulamentului privind desfă</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urarea licita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iilor pentru oferirea statutului de producător eligibil mare pentru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specifice</w:t>
            </w:r>
            <w:r w:rsidRPr="00AA502F">
              <w:rPr>
                <w:rFonts w:ascii="Times New Roman" w:hAnsi="Times New Roman"/>
                <w:sz w:val="22"/>
                <w:szCs w:val="22"/>
                <w:lang w:val="ro-RO"/>
              </w:rPr>
              <w:t>, pentru perioada de exploatare a centralei respective, dar nu mai mult de 35 de ani. Dreptul de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cu </w:t>
            </w:r>
            <w:r w:rsidRPr="00AA502F">
              <w:rPr>
                <w:rFonts w:ascii="Times New Roman" w:hAnsi="Times New Roman"/>
                <w:sz w:val="22"/>
                <w:szCs w:val="22"/>
                <w:lang w:val="ro-RO"/>
              </w:rPr>
              <w:lastRenderedPageBreak/>
              <w:t xml:space="preserve">titlu gratuit asupra terenurilor pe durata de exploatare a centralei ce produce din surse regenerabile, se constituie prin efectul prezentei legi,  </w:t>
            </w:r>
          </w:p>
          <w:p w14:paraId="0B78E13E" w14:textId="6A4CACA9"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Producătorul eligibil mare care urmează să construiască o centrală electrică ce produce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zona de accelerare a proiectelor regenerabile, urmare a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tigării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organizate conform </w:t>
            </w:r>
            <w:r w:rsidRPr="00AA502F">
              <w:rPr>
                <w:rFonts w:ascii="Times New Roman" w:hAnsi="Times New Roman"/>
                <w:w w:val="105"/>
                <w:sz w:val="22"/>
                <w:szCs w:val="22"/>
                <w:lang w:val="ro-RO"/>
              </w:rPr>
              <w:t>Regulamentului privind desfă</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urarea licita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iilor pentru oferirea statutului de producător eligibil mare pentru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specifice, este responsabil de ob</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inerea dreptului de proprietate sau folosin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ă asupra terenurilor pe care urmează a fi dezvoltată centrala ce produce din surse regenerabile aflate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proprietate privată.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cazul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care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urma negocierilor cu de</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inătorii terenurilor aflate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proprietate privată nu poate fi ob</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inut un consens privind transmiterea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folosin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ă sau proprietate a terenurilor, dezvoltatorul producătorul eligibil mare poate solicita organului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centrale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energeticii a procedurii de expropriere a terenurilor conform prevederilor Legii nr. 488/1999. Costurile rezultate din exproprierea terenurilor sunt rambursate de către producătorul eligibil mare organului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domeniul energeticii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termen de 6 luni de la finalizarea procedurii de expropriere a terenurilor.</w:t>
            </w:r>
          </w:p>
          <w:p w14:paraId="3765B54E" w14:textId="0AA2B403" w:rsidR="00A900B5" w:rsidRPr="00AA502F" w:rsidRDefault="00891313"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n temeiul statutului de utilitate publică, producătorul eligibil mare c</w:t>
            </w:r>
            <w:r w:rsidRPr="00AA502F">
              <w:rPr>
                <w:rFonts w:ascii="Times New Roman" w:hAnsi="Times New Roman"/>
                <w:sz w:val="22"/>
                <w:szCs w:val="22"/>
                <w:lang w:val="ro-RO"/>
              </w:rPr>
              <w:t>âș</w:t>
            </w:r>
            <w:r w:rsidR="00A900B5" w:rsidRPr="00AA502F">
              <w:rPr>
                <w:rFonts w:ascii="Times New Roman" w:hAnsi="Times New Roman"/>
                <w:sz w:val="22"/>
                <w:szCs w:val="22"/>
                <w:lang w:val="ro-RO"/>
              </w:rPr>
              <w:t>tigător al licita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iei organizate conform </w:t>
            </w:r>
            <w:r w:rsidR="00A900B5" w:rsidRPr="00AA502F">
              <w:rPr>
                <w:rFonts w:ascii="Times New Roman" w:hAnsi="Times New Roman"/>
                <w:w w:val="105"/>
                <w:sz w:val="22"/>
                <w:szCs w:val="22"/>
                <w:lang w:val="ro-RO"/>
              </w:rPr>
              <w:t>Regulamentului privind desfă</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urarea licita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iilor pentru oferirea statutului de producător eligibil mare pentru loca</w:t>
            </w:r>
            <w:r w:rsidRPr="00AA502F">
              <w:rPr>
                <w:rFonts w:ascii="Times New Roman" w:hAnsi="Times New Roman"/>
                <w:w w:val="105"/>
                <w:sz w:val="22"/>
                <w:szCs w:val="22"/>
                <w:lang w:val="ro-RO"/>
              </w:rPr>
              <w:t>ț</w:t>
            </w:r>
            <w:r w:rsidR="00A900B5" w:rsidRPr="00AA502F">
              <w:rPr>
                <w:rFonts w:ascii="Times New Roman" w:hAnsi="Times New Roman"/>
                <w:w w:val="105"/>
                <w:sz w:val="22"/>
                <w:szCs w:val="22"/>
                <w:lang w:val="ro-RO"/>
              </w:rPr>
              <w:t xml:space="preserve">ii specifice, beneficiază de următoarele drepturi asupra terenurilor </w:t>
            </w:r>
            <w:r w:rsidRPr="00AA502F">
              <w:rPr>
                <w:rFonts w:ascii="Times New Roman" w:hAnsi="Times New Roman"/>
                <w:w w:val="105"/>
                <w:sz w:val="22"/>
                <w:szCs w:val="22"/>
                <w:lang w:val="ro-RO"/>
              </w:rPr>
              <w:t>ș</w:t>
            </w:r>
            <w:r w:rsidR="00A900B5" w:rsidRPr="00AA502F">
              <w:rPr>
                <w:rFonts w:ascii="Times New Roman" w:hAnsi="Times New Roman"/>
                <w:w w:val="105"/>
                <w:sz w:val="22"/>
                <w:szCs w:val="22"/>
                <w:lang w:val="ro-RO"/>
              </w:rPr>
              <w:t xml:space="preserve">i altor bunuri proprietate privată </w:t>
            </w:r>
            <w:r w:rsidR="00A900B5" w:rsidRPr="00AA502F">
              <w:rPr>
                <w:rFonts w:ascii="Times New Roman" w:hAnsi="Times New Roman"/>
                <w:w w:val="105"/>
                <w:sz w:val="22"/>
                <w:szCs w:val="22"/>
                <w:lang w:val="ro-RO"/>
              </w:rPr>
              <w:lastRenderedPageBreak/>
              <w:t>constituite prin</w:t>
            </w:r>
            <w:r w:rsidR="00A900B5" w:rsidRPr="00AA502F">
              <w:rPr>
                <w:rFonts w:ascii="Times New Roman" w:hAnsi="Times New Roman"/>
                <w:sz w:val="22"/>
                <w:szCs w:val="22"/>
                <w:lang w:val="ro-RO"/>
              </w:rPr>
              <w:t xml:space="preserve"> efectul prezentei legi :</w:t>
            </w:r>
          </w:p>
          <w:p w14:paraId="53E94A80" w14:textId="161F68BD"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dreptul de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asupra terenurilor pentru executarea lucrărilor necesare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reabilitării centralei;</w:t>
            </w:r>
          </w:p>
          <w:p w14:paraId="37DBF02F" w14:textId="48ACAB3E"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dreptul de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asupra terenurilor pentru asigurarea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normale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racordare a centralei prin efectuarea reviziilor, a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altor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 necesare pentru exploatarea acesteia;</w:t>
            </w:r>
          </w:p>
          <w:p w14:paraId="0B9A1332" w14:textId="05BE1F08" w:rsidR="00A900B5" w:rsidRPr="00AA502F" w:rsidRDefault="00A900B5" w:rsidP="00AA502F">
            <w:pPr>
              <w:pStyle w:val="ListParagraph"/>
              <w:widowControl w:val="0"/>
              <w:numPr>
                <w:ilvl w:val="1"/>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servitute de trecere subterană, de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ă sau aeriană a terenului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a centralei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pentru executarea lucrărilor la locul de amplasare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reabilitării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modernizării, ori pentru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lucrărilor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revizie sau a altor lucrări de exploatare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nlăturarea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avariilor,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accesul la locul de amplasare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electrice.</w:t>
            </w:r>
          </w:p>
          <w:p w14:paraId="30DF09A8" w14:textId="7E6A124C" w:rsidR="00A900B5" w:rsidRPr="00AA502F" w:rsidRDefault="00A900B5" w:rsidP="00AA502F">
            <w:pPr>
              <w:pStyle w:val="ListParagraph"/>
              <w:widowControl w:val="0"/>
              <w:numPr>
                <w:ilvl w:val="0"/>
                <w:numId w:val="53"/>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Prin derogare de la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Legii nr. 164/2025, centralele electrice ce produc din surse regenerabile, care urmează a fi construite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de către producătorul eligibil mare,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 al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organizate conform </w:t>
            </w:r>
            <w:r w:rsidRPr="00AA502F">
              <w:rPr>
                <w:rFonts w:ascii="Times New Roman" w:hAnsi="Times New Roman"/>
                <w:w w:val="105"/>
                <w:sz w:val="22"/>
                <w:szCs w:val="22"/>
                <w:lang w:val="ro-RO"/>
              </w:rPr>
              <w:t>Regulamentului privind desfă</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urarea licita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iilor pentru oferirea statutului de producător eligibil mare pentru loca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w:t>
            </w:r>
            <w:r w:rsidRPr="00AA502F">
              <w:rPr>
                <w:rFonts w:ascii="Times New Roman" w:hAnsi="Times New Roman"/>
                <w:spacing w:val="40"/>
                <w:w w:val="105"/>
                <w:sz w:val="22"/>
                <w:szCs w:val="22"/>
                <w:lang w:val="ro-RO"/>
              </w:rPr>
              <w:t xml:space="preserve"> </w:t>
            </w:r>
            <w:r w:rsidRPr="00AA502F">
              <w:rPr>
                <w:rFonts w:ascii="Times New Roman" w:hAnsi="Times New Roman"/>
                <w:w w:val="105"/>
                <w:sz w:val="22"/>
                <w:szCs w:val="22"/>
                <w:lang w:val="ro-RO"/>
              </w:rPr>
              <w:t>specifice, sunt exceptate de la obliga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ob</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inerii autoriza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iei Guvernului pentru construc</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ia centralei electrice cu noi cu o putere instalată mai mare de 20 MW.</w:t>
            </w:r>
          </w:p>
          <w:p w14:paraId="7782371D" w14:textId="77777777" w:rsidR="00A900B5" w:rsidRPr="00AA502F" w:rsidRDefault="00A900B5" w:rsidP="00AA502F">
            <w:pPr>
              <w:pStyle w:val="ListParagraph"/>
              <w:tabs>
                <w:tab w:val="left" w:pos="1195"/>
              </w:tabs>
              <w:spacing w:after="120"/>
              <w:ind w:left="0" w:right="127" w:firstLine="0"/>
              <w:jc w:val="left"/>
              <w:rPr>
                <w:rFonts w:ascii="Times New Roman" w:hAnsi="Times New Roman"/>
                <w:sz w:val="22"/>
                <w:szCs w:val="22"/>
                <w:lang w:val="ro-RO"/>
              </w:rPr>
            </w:pPr>
          </w:p>
          <w:p w14:paraId="59893F81" w14:textId="6DA0EE6E" w:rsidR="00A900B5" w:rsidRPr="00AA502F" w:rsidRDefault="00A900B5"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t>Articolul 21</w:t>
            </w:r>
            <w:r w:rsidRPr="00AA502F">
              <w:rPr>
                <w:rFonts w:ascii="Times New Roman" w:hAnsi="Times New Roman"/>
                <w:w w:val="110"/>
                <w:sz w:val="22"/>
                <w:szCs w:val="22"/>
                <w:vertAlign w:val="superscript"/>
                <w:lang w:val="ro-RO"/>
              </w:rPr>
              <w:t>3</w:t>
            </w:r>
            <w:r w:rsidRPr="00AA502F">
              <w:rPr>
                <w:rFonts w:ascii="Times New Roman" w:hAnsi="Times New Roman"/>
                <w:w w:val="110"/>
                <w:sz w:val="22"/>
                <w:szCs w:val="22"/>
                <w:lang w:val="ro-RO"/>
              </w:rPr>
              <w:t>. Planuri de amplasare a infrastructurii de re</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 xml:space="preserve">ea </w:t>
            </w:r>
            <w:r w:rsidR="00891313" w:rsidRPr="00AA502F">
              <w:rPr>
                <w:rFonts w:ascii="Times New Roman" w:hAnsi="Times New Roman"/>
                <w:w w:val="110"/>
                <w:sz w:val="22"/>
                <w:szCs w:val="22"/>
                <w:lang w:val="ro-RO"/>
              </w:rPr>
              <w:t>ș</w:t>
            </w:r>
            <w:r w:rsidRPr="00AA502F">
              <w:rPr>
                <w:rFonts w:ascii="Times New Roman" w:hAnsi="Times New Roman"/>
                <w:w w:val="110"/>
                <w:sz w:val="22"/>
                <w:szCs w:val="22"/>
                <w:lang w:val="ro-RO"/>
              </w:rPr>
              <w:t xml:space="preserve">i de stocare a energiei </w:t>
            </w:r>
            <w:r w:rsidRPr="00AA502F">
              <w:rPr>
                <w:rFonts w:ascii="Times New Roman" w:hAnsi="Times New Roman"/>
                <w:w w:val="110"/>
                <w:sz w:val="22"/>
                <w:szCs w:val="22"/>
                <w:lang w:val="ro-RO"/>
              </w:rPr>
              <w:lastRenderedPageBreak/>
              <w:t xml:space="preserve">necesare pentru integrarea </w:t>
            </w:r>
            <w:r w:rsidR="00891313" w:rsidRPr="00AA502F">
              <w:rPr>
                <w:rFonts w:ascii="Times New Roman" w:hAnsi="Times New Roman"/>
                <w:w w:val="110"/>
                <w:sz w:val="22"/>
                <w:szCs w:val="22"/>
                <w:lang w:val="ro-RO"/>
              </w:rPr>
              <w:t>î</w:t>
            </w:r>
            <w:r w:rsidRPr="00AA502F">
              <w:rPr>
                <w:rFonts w:ascii="Times New Roman" w:hAnsi="Times New Roman"/>
                <w:w w:val="110"/>
                <w:sz w:val="22"/>
                <w:szCs w:val="22"/>
                <w:lang w:val="ro-RO"/>
              </w:rPr>
              <w:t xml:space="preserve">n sistemul de energie electrică a energiei produse </w:t>
            </w:r>
            <w:r w:rsidR="00891313" w:rsidRPr="00AA502F">
              <w:rPr>
                <w:rFonts w:ascii="Times New Roman" w:hAnsi="Times New Roman"/>
                <w:w w:val="110"/>
                <w:sz w:val="22"/>
                <w:szCs w:val="22"/>
                <w:lang w:val="ro-RO"/>
              </w:rPr>
              <w:t>î</w:t>
            </w:r>
            <w:r w:rsidRPr="00AA502F">
              <w:rPr>
                <w:rFonts w:ascii="Times New Roman" w:hAnsi="Times New Roman"/>
                <w:w w:val="110"/>
                <w:sz w:val="22"/>
                <w:szCs w:val="22"/>
                <w:lang w:val="ro-RO"/>
              </w:rPr>
              <w:t>n zonele de accelerare a proiectelor regenerabile</w:t>
            </w:r>
          </w:p>
          <w:p w14:paraId="01562E54" w14:textId="48B99AB9" w:rsidR="00A900B5" w:rsidRPr="00AA502F" w:rsidRDefault="00891313" w:rsidP="00AA502F">
            <w:pPr>
              <w:pStyle w:val="ListParagraph"/>
              <w:widowControl w:val="0"/>
              <w:numPr>
                <w:ilvl w:val="0"/>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cazul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care conform prevederilor art. 21</w:t>
            </w:r>
            <w:r w:rsidR="00A900B5" w:rsidRPr="00AA502F">
              <w:rPr>
                <w:rFonts w:ascii="Times New Roman" w:hAnsi="Times New Roman"/>
                <w:sz w:val="22"/>
                <w:szCs w:val="22"/>
                <w:vertAlign w:val="superscript"/>
                <w:lang w:val="ro-RO"/>
              </w:rPr>
              <w:t>2</w:t>
            </w:r>
            <w:r w:rsidR="00A900B5" w:rsidRPr="00AA502F">
              <w:rPr>
                <w:rFonts w:ascii="Times New Roman" w:hAnsi="Times New Roman"/>
                <w:sz w:val="22"/>
                <w:szCs w:val="22"/>
                <w:lang w:val="ro-RO"/>
              </w:rPr>
              <w:t xml:space="preserve"> alin. (9) se constată că pentru a sprijini dezvoltarea centralelor ce produc energie din surse regenerabile ce urmează a fi amplasate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limitele teritoriale ale unei zone de accelerare a proiectelor regenerabile </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 integrarea fiabilă a acestora </w:t>
            </w:r>
            <w:r w:rsidRPr="00AA502F">
              <w:rPr>
                <w:rFonts w:ascii="Times New Roman" w:hAnsi="Times New Roman"/>
                <w:sz w:val="22"/>
                <w:szCs w:val="22"/>
                <w:lang w:val="ro-RO"/>
              </w:rPr>
              <w:t>î</w:t>
            </w:r>
            <w:r w:rsidR="00A900B5" w:rsidRPr="00AA502F">
              <w:rPr>
                <w:rFonts w:ascii="Times New Roman" w:hAnsi="Times New Roman"/>
                <w:sz w:val="22"/>
                <w:szCs w:val="22"/>
                <w:lang w:val="ro-RO"/>
              </w:rPr>
              <w:t>n sistemul electroenergetic este nevoie de dezvoltat infrastructura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ea sau de o cre</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tere a numărul </w:t>
            </w:r>
            <w:r w:rsidRPr="00AA502F">
              <w:rPr>
                <w:rFonts w:ascii="Times New Roman" w:hAnsi="Times New Roman"/>
                <w:sz w:val="22"/>
                <w:szCs w:val="22"/>
                <w:lang w:val="ro-RO"/>
              </w:rPr>
              <w:t>ș</w:t>
            </w:r>
            <w:r w:rsidR="00A900B5" w:rsidRPr="00AA502F">
              <w:rPr>
                <w:rFonts w:ascii="Times New Roman" w:hAnsi="Times New Roman"/>
                <w:sz w:val="22"/>
                <w:szCs w:val="22"/>
                <w:lang w:val="ro-RO"/>
              </w:rPr>
              <w:t>i/sau a capacită</w:t>
            </w:r>
            <w:r w:rsidRPr="00AA502F">
              <w:rPr>
                <w:rFonts w:ascii="Times New Roman" w:hAnsi="Times New Roman"/>
                <w:sz w:val="22"/>
                <w:szCs w:val="22"/>
                <w:lang w:val="ro-RO"/>
              </w:rPr>
              <w:t>ț</w:t>
            </w:r>
            <w:r w:rsidR="00A900B5" w:rsidRPr="00AA502F">
              <w:rPr>
                <w:rFonts w:ascii="Times New Roman" w:hAnsi="Times New Roman"/>
                <w:sz w:val="22"/>
                <w:szCs w:val="22"/>
                <w:lang w:val="ro-RO"/>
              </w:rPr>
              <w:t>ii instala</w:t>
            </w:r>
            <w:r w:rsidRPr="00AA502F">
              <w:rPr>
                <w:rFonts w:ascii="Times New Roman" w:hAnsi="Times New Roman"/>
                <w:sz w:val="22"/>
                <w:szCs w:val="22"/>
                <w:lang w:val="ro-RO"/>
              </w:rPr>
              <w:t>ț</w:t>
            </w:r>
            <w:r w:rsidR="00A900B5" w:rsidRPr="00AA502F">
              <w:rPr>
                <w:rFonts w:ascii="Times New Roman" w:hAnsi="Times New Roman"/>
                <w:sz w:val="22"/>
                <w:szCs w:val="22"/>
                <w:lang w:val="ro-RO"/>
              </w:rPr>
              <w:t>iilor de stocare, organul central de specialitate al administra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iei publice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domeniul energeticii </w:t>
            </w:r>
            <w:r w:rsidRPr="00AA502F">
              <w:rPr>
                <w:rFonts w:ascii="Times New Roman" w:hAnsi="Times New Roman"/>
                <w:sz w:val="22"/>
                <w:szCs w:val="22"/>
                <w:lang w:val="ro-RO"/>
              </w:rPr>
              <w:t>î</w:t>
            </w:r>
            <w:r w:rsidR="00A900B5" w:rsidRPr="00AA502F">
              <w:rPr>
                <w:rFonts w:ascii="Times New Roman" w:hAnsi="Times New Roman"/>
                <w:sz w:val="22"/>
                <w:szCs w:val="22"/>
                <w:lang w:val="ro-RO"/>
              </w:rPr>
              <w:t>n colaborare cu operatorul sistemului de transport al energiei electrice propun Guvernului adoptarea unuia sau mai multor planuri de amplasare a infrastructurii  dedicate pentru dezvoltarea proiectelor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ea </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 de stocare necesare pentru integrarea energiei din surse regenerabile </w:t>
            </w:r>
            <w:r w:rsidRPr="00AA502F">
              <w:rPr>
                <w:rFonts w:ascii="Times New Roman" w:hAnsi="Times New Roman"/>
                <w:sz w:val="22"/>
                <w:szCs w:val="22"/>
                <w:lang w:val="ro-RO"/>
              </w:rPr>
              <w:t>î</w:t>
            </w:r>
            <w:r w:rsidR="00A900B5" w:rsidRPr="00AA502F">
              <w:rPr>
                <w:rFonts w:ascii="Times New Roman" w:hAnsi="Times New Roman"/>
                <w:sz w:val="22"/>
                <w:szCs w:val="22"/>
                <w:lang w:val="ro-RO"/>
              </w:rPr>
              <w:t>n sistemul de energie electrică.</w:t>
            </w:r>
          </w:p>
          <w:p w14:paraId="623C06A9" w14:textId="6049C141" w:rsidR="00A900B5" w:rsidRPr="00AA502F" w:rsidRDefault="00A900B5" w:rsidP="00AA502F">
            <w:pPr>
              <w:pStyle w:val="ListParagraph"/>
              <w:widowControl w:val="0"/>
              <w:numPr>
                <w:ilvl w:val="0"/>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Pentru a asigura că dezvoltarea proiectelor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infrastructură dedicate pentru dezvoltarea proiectelor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care sunt necesare pentru integrarea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sistemul de energie electrică, identificate conform alin. (1)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prin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re de Guvern, nu au un impact semnificativ asupra mediului sau un astfel de impact poate fi atenuat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mod corespunzător sau, dacă nu este posibil, compensat, la etapa de elaborare a proiectului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rii de Guvern privind aprobarea planurilor,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colaborare Ministerului Mediului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Ministerului Infrastructurii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Dezvoltării Regionale asigură că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selectate pentru </w:t>
            </w:r>
            <w:r w:rsidRPr="00AA502F">
              <w:rPr>
                <w:rFonts w:ascii="Times New Roman" w:hAnsi="Times New Roman"/>
                <w:sz w:val="22"/>
                <w:szCs w:val="22"/>
                <w:lang w:val="ro-RO"/>
              </w:rPr>
              <w:lastRenderedPageBreak/>
              <w:t>dezvoltarea infrastructurii:</w:t>
            </w:r>
          </w:p>
          <w:p w14:paraId="33D85970" w14:textId="58A7B2F9" w:rsidR="00A900B5" w:rsidRPr="00AA502F" w:rsidRDefault="00891313"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n cazul proiectelor de infrastructură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ea - evită siturile de importan</w:t>
            </w:r>
            <w:r w:rsidRPr="00AA502F">
              <w:rPr>
                <w:rFonts w:ascii="Times New Roman" w:hAnsi="Times New Roman"/>
                <w:sz w:val="22"/>
                <w:szCs w:val="22"/>
                <w:lang w:val="ro-RO"/>
              </w:rPr>
              <w:t>ț</w:t>
            </w:r>
            <w:r w:rsidR="00A900B5" w:rsidRPr="00AA502F">
              <w:rPr>
                <w:rFonts w:ascii="Times New Roman" w:hAnsi="Times New Roman"/>
                <w:sz w:val="22"/>
                <w:szCs w:val="22"/>
                <w:lang w:val="ro-RO"/>
              </w:rPr>
              <w:t>ă na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ională </w:t>
            </w:r>
            <w:r w:rsidRPr="00AA502F">
              <w:rPr>
                <w:rFonts w:ascii="Times New Roman" w:hAnsi="Times New Roman"/>
                <w:sz w:val="22"/>
                <w:szCs w:val="22"/>
                <w:lang w:val="ro-RO"/>
              </w:rPr>
              <w:t>ș</w:t>
            </w:r>
            <w:r w:rsidR="00A900B5" w:rsidRPr="00AA502F">
              <w:rPr>
                <w:rFonts w:ascii="Times New Roman" w:hAnsi="Times New Roman"/>
                <w:sz w:val="22"/>
                <w:szCs w:val="22"/>
                <w:lang w:val="ro-RO"/>
              </w:rPr>
              <w:t>i cele care fac parte din re</w:t>
            </w:r>
            <w:r w:rsidRPr="00AA502F">
              <w:rPr>
                <w:rFonts w:ascii="Times New Roman" w:hAnsi="Times New Roman"/>
                <w:sz w:val="22"/>
                <w:szCs w:val="22"/>
                <w:lang w:val="ro-RO"/>
              </w:rPr>
              <w:t>ț</w:t>
            </w:r>
            <w:r w:rsidR="00A900B5" w:rsidRPr="00AA502F">
              <w:rPr>
                <w:rFonts w:ascii="Times New Roman" w:hAnsi="Times New Roman"/>
                <w:sz w:val="22"/>
                <w:szCs w:val="22"/>
                <w:lang w:val="ro-RO"/>
              </w:rPr>
              <w:t>eaua Emerald, definite astfel conform prevederilor Legii nr. 94/2007 cu privire la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eaua ecologică, </w:t>
            </w:r>
            <w:r w:rsidRPr="00AA502F">
              <w:rPr>
                <w:rFonts w:ascii="Times New Roman" w:hAnsi="Times New Roman"/>
                <w:sz w:val="22"/>
                <w:szCs w:val="22"/>
                <w:lang w:val="ro-RO"/>
              </w:rPr>
              <w:t>ș</w:t>
            </w:r>
            <w:r w:rsidR="00A900B5" w:rsidRPr="00AA502F">
              <w:rPr>
                <w:rFonts w:ascii="Times New Roman" w:hAnsi="Times New Roman"/>
                <w:sz w:val="22"/>
                <w:szCs w:val="22"/>
                <w:lang w:val="ro-RO"/>
              </w:rPr>
              <w:t>i ariile naturale protejate de stat, definite conform Legii nr. 1538/1998 privind fondul ariilor natural protejate de stat, cu excep</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ia cazului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care nu există alternative propor</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ionale pentru implementarea lor, </w:t>
            </w:r>
            <w:r w:rsidRPr="00AA502F">
              <w:rPr>
                <w:rFonts w:ascii="Times New Roman" w:hAnsi="Times New Roman"/>
                <w:sz w:val="22"/>
                <w:szCs w:val="22"/>
                <w:lang w:val="ro-RO"/>
              </w:rPr>
              <w:t>ț</w:t>
            </w:r>
            <w:r w:rsidR="00A900B5" w:rsidRPr="00AA502F">
              <w:rPr>
                <w:rFonts w:ascii="Times New Roman" w:hAnsi="Times New Roman"/>
                <w:sz w:val="22"/>
                <w:szCs w:val="22"/>
                <w:lang w:val="ro-RO"/>
              </w:rPr>
              <w:t>in</w:t>
            </w:r>
            <w:r w:rsidRPr="00AA502F">
              <w:rPr>
                <w:rFonts w:ascii="Times New Roman" w:hAnsi="Times New Roman"/>
                <w:sz w:val="22"/>
                <w:szCs w:val="22"/>
                <w:lang w:val="ro-RO"/>
              </w:rPr>
              <w:t>â</w:t>
            </w:r>
            <w:r w:rsidR="00A900B5" w:rsidRPr="00AA502F">
              <w:rPr>
                <w:rFonts w:ascii="Times New Roman" w:hAnsi="Times New Roman"/>
                <w:sz w:val="22"/>
                <w:szCs w:val="22"/>
                <w:lang w:val="ro-RO"/>
              </w:rPr>
              <w:t>nd seama de obiectivele proiectului;</w:t>
            </w:r>
          </w:p>
          <w:p w14:paraId="0DEBED0A" w14:textId="2623BEF9" w:rsidR="00A900B5" w:rsidRPr="00AA502F" w:rsidRDefault="00891313"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n cazul proiectelor de stocare a energiei – exclud utilizarea siturile de importan</w:t>
            </w:r>
            <w:r w:rsidRPr="00AA502F">
              <w:rPr>
                <w:rFonts w:ascii="Times New Roman" w:hAnsi="Times New Roman"/>
                <w:sz w:val="22"/>
                <w:szCs w:val="22"/>
                <w:lang w:val="ro-RO"/>
              </w:rPr>
              <w:t>ț</w:t>
            </w:r>
            <w:r w:rsidR="00A900B5" w:rsidRPr="00AA502F">
              <w:rPr>
                <w:rFonts w:ascii="Times New Roman" w:hAnsi="Times New Roman"/>
                <w:sz w:val="22"/>
                <w:szCs w:val="22"/>
                <w:lang w:val="ro-RO"/>
              </w:rPr>
              <w:t>ă na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ională </w:t>
            </w:r>
            <w:r w:rsidRPr="00AA502F">
              <w:rPr>
                <w:rFonts w:ascii="Times New Roman" w:hAnsi="Times New Roman"/>
                <w:sz w:val="22"/>
                <w:szCs w:val="22"/>
                <w:lang w:val="ro-RO"/>
              </w:rPr>
              <w:t>ș</w:t>
            </w:r>
            <w:r w:rsidR="00A900B5" w:rsidRPr="00AA502F">
              <w:rPr>
                <w:rFonts w:ascii="Times New Roman" w:hAnsi="Times New Roman"/>
                <w:sz w:val="22"/>
                <w:szCs w:val="22"/>
                <w:lang w:val="ro-RO"/>
              </w:rPr>
              <w:t>i cele care fac parte din re</w:t>
            </w:r>
            <w:r w:rsidRPr="00AA502F">
              <w:rPr>
                <w:rFonts w:ascii="Times New Roman" w:hAnsi="Times New Roman"/>
                <w:sz w:val="22"/>
                <w:szCs w:val="22"/>
                <w:lang w:val="ro-RO"/>
              </w:rPr>
              <w:t>ț</w:t>
            </w:r>
            <w:r w:rsidR="00A900B5" w:rsidRPr="00AA502F">
              <w:rPr>
                <w:rFonts w:ascii="Times New Roman" w:hAnsi="Times New Roman"/>
                <w:sz w:val="22"/>
                <w:szCs w:val="22"/>
                <w:lang w:val="ro-RO"/>
              </w:rPr>
              <w:t>eaua Emerald, definite astfel conform prevederilor Legii nr. 94/2007 cu privire la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eaua ecologică, </w:t>
            </w:r>
            <w:r w:rsidRPr="00AA502F">
              <w:rPr>
                <w:rFonts w:ascii="Times New Roman" w:hAnsi="Times New Roman"/>
                <w:sz w:val="22"/>
                <w:szCs w:val="22"/>
                <w:lang w:val="ro-RO"/>
              </w:rPr>
              <w:t>ș</w:t>
            </w:r>
            <w:r w:rsidR="00A900B5" w:rsidRPr="00AA502F">
              <w:rPr>
                <w:rFonts w:ascii="Times New Roman" w:hAnsi="Times New Roman"/>
                <w:sz w:val="22"/>
                <w:szCs w:val="22"/>
                <w:lang w:val="ro-RO"/>
              </w:rPr>
              <w:t>i ariile naturale protejate de stat, definite conform Legii nr. 1538/1998 privind fondul ariilor natural protejate de stat;</w:t>
            </w:r>
          </w:p>
          <w:p w14:paraId="2EF159D2" w14:textId="043FF82B" w:rsidR="00A900B5" w:rsidRPr="00AA502F" w:rsidRDefault="00A900B5"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asigură sinergii cu dezvoltarea proiectelor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w:t>
            </w:r>
          </w:p>
          <w:p w14:paraId="7C0FA82C" w14:textId="3DD595BD" w:rsidR="00A900B5" w:rsidRPr="00AA502F" w:rsidRDefault="00A900B5" w:rsidP="00AA502F">
            <w:pPr>
              <w:pStyle w:val="ListParagraph"/>
              <w:widowControl w:val="0"/>
              <w:numPr>
                <w:ilvl w:val="0"/>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Planurile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ionate la alin. (1) sunt obiectul unei evaluări strategice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11/2017, iar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se constată că dezvoltarea proiectului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planului poate avea un impact negativ asupra mediului, proiectul va fi realizat cu considerarea măsurilor adecvate,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necesare pentru a atenua impactul de mediu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a proteja coeren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buna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Emerald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avizului de mediu conform prevederilor art. 8</w:t>
            </w:r>
            <w:r w:rsidRPr="00AA502F">
              <w:rPr>
                <w:rFonts w:ascii="Times New Roman" w:hAnsi="Times New Roman"/>
                <w:sz w:val="22"/>
                <w:szCs w:val="22"/>
                <w:vertAlign w:val="superscript"/>
                <w:lang w:val="ro-RO"/>
              </w:rPr>
              <w:t>5</w:t>
            </w:r>
            <w:r w:rsidRPr="00AA502F">
              <w:rPr>
                <w:rFonts w:ascii="Times New Roman" w:hAnsi="Times New Roman"/>
                <w:sz w:val="22"/>
                <w:szCs w:val="22"/>
                <w:lang w:val="ro-RO"/>
              </w:rPr>
              <w:t xml:space="preserve"> alin. (4) din Legea nr. 11/2017. </w:t>
            </w:r>
          </w:p>
          <w:p w14:paraId="7FB3ACD9" w14:textId="304774D0" w:rsidR="00A900B5" w:rsidRPr="00AA502F" w:rsidRDefault="00A900B5" w:rsidP="00AA502F">
            <w:pPr>
              <w:pStyle w:val="ListParagraph"/>
              <w:widowControl w:val="0"/>
              <w:numPr>
                <w:ilvl w:val="0"/>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Prin derogare de la prevederile Legii nr. 86/2014,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dezvoltarea unui proiect de infrastructură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sau de stocare, ce urmează a fi amplasat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planului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dedicate pentru dezvoltarea proiectelor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este necesară pentru accelerarea integrării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realizării obiectivelor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 acordul de mediu pentru proiectul respectiv urmează a fi emis la etapa evaluării prealabile 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planificate dacă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ntrunite următoarele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2AFAED41" w14:textId="4AF4ED73" w:rsidR="00A900B5" w:rsidRPr="00AA502F" w:rsidRDefault="00A900B5"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fără dezvoltarea proiectului există riscul ca obiectivele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domeniile energiei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climei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documentele de politici publice să nu fie atinse,</w:t>
            </w:r>
          </w:p>
          <w:p w14:paraId="776CAA28" w14:textId="6794A62F" w:rsidR="00A900B5" w:rsidRPr="00AA502F" w:rsidRDefault="00A900B5"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cererea privind emiterea acordului de mediu descrie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detaliu cum au fost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considerate măsurile de atenuare, de minimizare, de restaurare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după caz, compensatorii, incluse evaluarea strategică de mediu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avizul de mediu emis pentru planul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urmează a fi amplasat proiectul;</w:t>
            </w:r>
          </w:p>
          <w:p w14:paraId="1EC8AEAE" w14:textId="5696725A" w:rsidR="00A900B5" w:rsidRPr="00AA502F" w:rsidRDefault="00A900B5"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evaluarea impactului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context transfrontalier nu a fost solicitată de către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ările vecine;</w:t>
            </w:r>
          </w:p>
          <w:p w14:paraId="13E1FD4A" w14:textId="3A7ACE98" w:rsidR="00A900B5" w:rsidRPr="00AA502F" w:rsidRDefault="00A900B5" w:rsidP="00AA502F">
            <w:pPr>
              <w:pStyle w:val="ListParagraph"/>
              <w:widowControl w:val="0"/>
              <w:numPr>
                <w:ilvl w:val="1"/>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la etapa de examinare a cererii privind emiterea acordului de mediu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mediu nu identifică efecte de mediu semnificative, care nu au fost considerate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avizul de mediu, emis pentru planul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urmează a fi amplasat proiectul.</w:t>
            </w:r>
          </w:p>
          <w:p w14:paraId="5FBEBC93" w14:textId="0D32D9F0" w:rsidR="00A900B5" w:rsidRPr="00AA502F" w:rsidRDefault="00891313" w:rsidP="00AA502F">
            <w:pPr>
              <w:pStyle w:val="ListParagraph"/>
              <w:widowControl w:val="0"/>
              <w:numPr>
                <w:ilvl w:val="0"/>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cazul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care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procedura de examinare a cererii privind emiterea acordului de </w:t>
            </w:r>
            <w:r w:rsidR="00A900B5" w:rsidRPr="00AA502F">
              <w:rPr>
                <w:rFonts w:ascii="Times New Roman" w:hAnsi="Times New Roman"/>
                <w:sz w:val="22"/>
                <w:szCs w:val="22"/>
                <w:lang w:val="ro-RO"/>
              </w:rPr>
              <w:lastRenderedPageBreak/>
              <w:t>mediu men</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ionată </w:t>
            </w:r>
            <w:r w:rsidRPr="00AA502F">
              <w:rPr>
                <w:rFonts w:ascii="Times New Roman" w:hAnsi="Times New Roman"/>
                <w:sz w:val="22"/>
                <w:szCs w:val="22"/>
                <w:lang w:val="ro-RO"/>
              </w:rPr>
              <w:t>î</w:t>
            </w:r>
            <w:r w:rsidR="00A900B5" w:rsidRPr="00AA502F">
              <w:rPr>
                <w:rFonts w:ascii="Times New Roman" w:hAnsi="Times New Roman"/>
                <w:sz w:val="22"/>
                <w:szCs w:val="22"/>
                <w:lang w:val="ro-RO"/>
              </w:rPr>
              <w:t>n alin. (6) se constată că este foarte probabil ca proiectul de infrastructură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ea sau de stocare să genereze efecte negative semnificative de mediu, neprevăzute anterior, Agen</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ia de mediu se asigură, pe baza datelor existente, că se aplică măsuri de atenuare adecvate </w:t>
            </w:r>
            <w:r w:rsidRPr="00AA502F">
              <w:rPr>
                <w:rFonts w:ascii="Times New Roman" w:hAnsi="Times New Roman"/>
                <w:sz w:val="22"/>
                <w:szCs w:val="22"/>
                <w:lang w:val="ro-RO"/>
              </w:rPr>
              <w:t>ș</w:t>
            </w:r>
            <w:r w:rsidR="00A900B5" w:rsidRPr="00AA502F">
              <w:rPr>
                <w:rFonts w:ascii="Times New Roman" w:hAnsi="Times New Roman"/>
                <w:sz w:val="22"/>
                <w:szCs w:val="22"/>
                <w:lang w:val="ro-RO"/>
              </w:rPr>
              <w:t>i propor</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ionale pentru a aborda respectivele efecte, iar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caz că nu este posibil operatorul adoptă măsuri compensatorii adecvate pentru a contracara efectele respective descrise.</w:t>
            </w:r>
          </w:p>
          <w:p w14:paraId="33553230" w14:textId="18D4DBE8" w:rsidR="00A900B5" w:rsidRPr="00AA502F" w:rsidRDefault="00891313" w:rsidP="00AA502F">
            <w:pPr>
              <w:pStyle w:val="ListParagraph"/>
              <w:widowControl w:val="0"/>
              <w:numPr>
                <w:ilvl w:val="0"/>
                <w:numId w:val="54"/>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cazul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care integrarea energiei din surse regenerabile </w:t>
            </w:r>
            <w:r w:rsidRPr="00AA502F">
              <w:rPr>
                <w:rFonts w:ascii="Times New Roman" w:hAnsi="Times New Roman"/>
                <w:sz w:val="22"/>
                <w:szCs w:val="22"/>
                <w:lang w:val="ro-RO"/>
              </w:rPr>
              <w:t>î</w:t>
            </w:r>
            <w:r w:rsidR="00A900B5" w:rsidRPr="00AA502F">
              <w:rPr>
                <w:rFonts w:ascii="Times New Roman" w:hAnsi="Times New Roman"/>
                <w:sz w:val="22"/>
                <w:szCs w:val="22"/>
                <w:lang w:val="ro-RO"/>
              </w:rPr>
              <w:t>n sistemul de energie electrică necesită un proiect de consolidare a infrastructurii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ea </w:t>
            </w:r>
            <w:r w:rsidRPr="00AA502F">
              <w:rPr>
                <w:rFonts w:ascii="Times New Roman" w:hAnsi="Times New Roman"/>
                <w:sz w:val="22"/>
                <w:szCs w:val="22"/>
                <w:lang w:val="ro-RO"/>
              </w:rPr>
              <w:t>î</w:t>
            </w:r>
            <w:r w:rsidR="00A900B5" w:rsidRPr="00AA502F">
              <w:rPr>
                <w:rFonts w:ascii="Times New Roman" w:hAnsi="Times New Roman"/>
                <w:sz w:val="22"/>
                <w:szCs w:val="22"/>
                <w:lang w:val="ro-RO"/>
              </w:rPr>
              <w:t>n limitele teritoriale ale planului de amplasare a infrastructurii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ea </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 de stocare, sau </w:t>
            </w:r>
            <w:r w:rsidRPr="00AA502F">
              <w:rPr>
                <w:rFonts w:ascii="Times New Roman" w:hAnsi="Times New Roman"/>
                <w:sz w:val="22"/>
                <w:szCs w:val="22"/>
                <w:lang w:val="ro-RO"/>
              </w:rPr>
              <w:t>î</w:t>
            </w:r>
            <w:r w:rsidR="00A900B5" w:rsidRPr="00AA502F">
              <w:rPr>
                <w:rFonts w:ascii="Times New Roman" w:hAnsi="Times New Roman"/>
                <w:sz w:val="22"/>
                <w:szCs w:val="22"/>
                <w:lang w:val="ro-RO"/>
              </w:rPr>
              <w:t>n afara acestuia, evaluarea impactului de mediu, realizată conform prevederilor Legii nr. 86/2014, se limitează doar la analiza la efectele poten</w:t>
            </w:r>
            <w:r w:rsidRPr="00AA502F">
              <w:rPr>
                <w:rFonts w:ascii="Times New Roman" w:hAnsi="Times New Roman"/>
                <w:sz w:val="22"/>
                <w:szCs w:val="22"/>
                <w:lang w:val="ro-RO"/>
              </w:rPr>
              <w:t>ț</w:t>
            </w:r>
            <w:r w:rsidR="00A900B5" w:rsidRPr="00AA502F">
              <w:rPr>
                <w:rFonts w:ascii="Times New Roman" w:hAnsi="Times New Roman"/>
                <w:sz w:val="22"/>
                <w:szCs w:val="22"/>
                <w:lang w:val="ro-RO"/>
              </w:rPr>
              <w:t>iale care rezultă din modificarea sau din extinderea re</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elei </w:t>
            </w:r>
            <w:r w:rsidRPr="00AA502F">
              <w:rPr>
                <w:rFonts w:ascii="Times New Roman" w:hAnsi="Times New Roman"/>
                <w:sz w:val="22"/>
                <w:szCs w:val="22"/>
                <w:lang w:val="ro-RO"/>
              </w:rPr>
              <w:t>î</w:t>
            </w:r>
            <w:r w:rsidR="00A900B5" w:rsidRPr="00AA502F">
              <w:rPr>
                <w:rFonts w:ascii="Times New Roman" w:hAnsi="Times New Roman"/>
                <w:sz w:val="22"/>
                <w:szCs w:val="22"/>
                <w:lang w:val="ro-RO"/>
              </w:rPr>
              <w:t>n compara</w:t>
            </w:r>
            <w:r w:rsidRPr="00AA502F">
              <w:rPr>
                <w:rFonts w:ascii="Times New Roman" w:hAnsi="Times New Roman"/>
                <w:sz w:val="22"/>
                <w:szCs w:val="22"/>
                <w:lang w:val="ro-RO"/>
              </w:rPr>
              <w:t>ț</w:t>
            </w:r>
            <w:r w:rsidR="00A900B5" w:rsidRPr="00AA502F">
              <w:rPr>
                <w:rFonts w:ascii="Times New Roman" w:hAnsi="Times New Roman"/>
                <w:sz w:val="22"/>
                <w:szCs w:val="22"/>
                <w:lang w:val="ro-RO"/>
              </w:rPr>
              <w:t>ie cu infrastructura de re</w:t>
            </w:r>
            <w:r w:rsidRPr="00AA502F">
              <w:rPr>
                <w:rFonts w:ascii="Times New Roman" w:hAnsi="Times New Roman"/>
                <w:sz w:val="22"/>
                <w:szCs w:val="22"/>
                <w:lang w:val="ro-RO"/>
              </w:rPr>
              <w:t>ț</w:t>
            </w:r>
            <w:r w:rsidR="00A900B5" w:rsidRPr="00AA502F">
              <w:rPr>
                <w:rFonts w:ascii="Times New Roman" w:hAnsi="Times New Roman"/>
                <w:sz w:val="22"/>
                <w:szCs w:val="22"/>
                <w:lang w:val="ro-RO"/>
              </w:rPr>
              <w:t>ea originală.</w:t>
            </w:r>
          </w:p>
          <w:p w14:paraId="66732CA8" w14:textId="77777777" w:rsidR="00A900B5" w:rsidRPr="00AA502F" w:rsidRDefault="00A900B5" w:rsidP="00AA502F">
            <w:pPr>
              <w:tabs>
                <w:tab w:val="left" w:pos="1195"/>
              </w:tabs>
              <w:spacing w:after="120"/>
              <w:ind w:right="127" w:firstLine="0"/>
              <w:jc w:val="left"/>
              <w:rPr>
                <w:rFonts w:ascii="Times New Roman" w:hAnsi="Times New Roman"/>
                <w:sz w:val="22"/>
                <w:szCs w:val="22"/>
                <w:lang w:val="ro-RO"/>
              </w:rPr>
            </w:pPr>
          </w:p>
          <w:p w14:paraId="6B852556" w14:textId="168683F1" w:rsidR="00A900B5" w:rsidRPr="00AA502F" w:rsidRDefault="00A900B5" w:rsidP="00AA502F">
            <w:pPr>
              <w:pStyle w:val="Heading2"/>
              <w:spacing w:after="120"/>
              <w:ind w:firstLine="0"/>
              <w:jc w:val="left"/>
              <w:rPr>
                <w:rFonts w:ascii="Times New Roman" w:hAnsi="Times New Roman"/>
                <w:b w:val="0"/>
                <w:w w:val="110"/>
                <w:sz w:val="22"/>
                <w:szCs w:val="22"/>
                <w:lang w:val="ro-RO"/>
              </w:rPr>
            </w:pPr>
            <w:r w:rsidRPr="00AA502F">
              <w:rPr>
                <w:rFonts w:ascii="Times New Roman" w:hAnsi="Times New Roman"/>
                <w:w w:val="110"/>
                <w:sz w:val="22"/>
                <w:szCs w:val="22"/>
                <w:lang w:val="ro-RO"/>
              </w:rPr>
              <w:t>Articolul 21</w:t>
            </w:r>
            <w:r w:rsidRPr="00AA502F">
              <w:rPr>
                <w:rFonts w:ascii="Times New Roman" w:hAnsi="Times New Roman"/>
                <w:w w:val="110"/>
                <w:sz w:val="22"/>
                <w:szCs w:val="22"/>
                <w:vertAlign w:val="superscript"/>
                <w:lang w:val="ro-RO"/>
              </w:rPr>
              <w:t>4</w:t>
            </w:r>
            <w:r w:rsidRPr="00AA502F">
              <w:rPr>
                <w:rFonts w:ascii="Times New Roman" w:hAnsi="Times New Roman"/>
                <w:w w:val="110"/>
                <w:sz w:val="22"/>
                <w:szCs w:val="22"/>
                <w:lang w:val="ro-RO"/>
              </w:rPr>
              <w:t>. Cerin</w:t>
            </w:r>
            <w:r w:rsidR="00891313" w:rsidRPr="00AA502F">
              <w:rPr>
                <w:rFonts w:ascii="Times New Roman" w:hAnsi="Times New Roman"/>
                <w:w w:val="110"/>
                <w:sz w:val="22"/>
                <w:szCs w:val="22"/>
                <w:lang w:val="ro-RO"/>
              </w:rPr>
              <w:t>ț</w:t>
            </w:r>
            <w:r w:rsidRPr="00AA502F">
              <w:rPr>
                <w:rFonts w:ascii="Times New Roman" w:hAnsi="Times New Roman"/>
                <w:w w:val="110"/>
                <w:sz w:val="22"/>
                <w:szCs w:val="22"/>
                <w:lang w:val="ro-RO"/>
              </w:rPr>
              <w:t>e specifice pentru autorizarea centralelor ce produc energie din surse regenerabile</w:t>
            </w:r>
          </w:p>
          <w:p w14:paraId="6DF63B31" w14:textId="10E6D1E5"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Procedurile administrative de eliberarea a actelor permisive sau avizelor, de aprobare 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rilor, deciziilor necesare pentru autorizarea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modernizării centralei ce produce energie din surse regenerabile sunt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paralel, odată ce toate actele necesare sunt prezentate de solicitant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actelor permisive care sunt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 de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unui alt act permisiv pentru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ierea procedurii. Data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ierii procedurilor este notificată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eului unic solicitantului </w:t>
            </w:r>
            <w:bookmarkStart w:id="4" w:name="_Hlk216440533"/>
            <w:r w:rsidRPr="00AA502F">
              <w:rPr>
                <w:rFonts w:ascii="Times New Roman" w:hAnsi="Times New Roman"/>
                <w:sz w:val="22"/>
                <w:szCs w:val="22"/>
                <w:lang w:val="ro-RO"/>
              </w:rPr>
              <w:lastRenderedPageBreak/>
              <w:t>nu mai t</w:t>
            </w:r>
            <w:r w:rsidR="00891313" w:rsidRPr="00AA502F">
              <w:rPr>
                <w:rFonts w:ascii="Times New Roman" w:hAnsi="Times New Roman"/>
                <w:sz w:val="22"/>
                <w:szCs w:val="22"/>
                <w:lang w:val="ro-RO"/>
              </w:rPr>
              <w:t>â</w:t>
            </w:r>
            <w:r w:rsidRPr="00AA502F">
              <w:rPr>
                <w:rFonts w:ascii="Times New Roman" w:hAnsi="Times New Roman"/>
                <w:sz w:val="22"/>
                <w:szCs w:val="22"/>
                <w:lang w:val="ro-RO"/>
              </w:rPr>
              <w:t>rziu de 30 de zile din momentul depunerii setului complet de documente</w:t>
            </w:r>
            <w:bookmarkEnd w:id="4"/>
            <w:r w:rsidRPr="00AA502F">
              <w:rPr>
                <w:rFonts w:ascii="Times New Roman" w:hAnsi="Times New Roman"/>
                <w:sz w:val="22"/>
                <w:szCs w:val="22"/>
                <w:lang w:val="ro-RO"/>
              </w:rPr>
              <w:t>.</w:t>
            </w:r>
          </w:p>
          <w:p w14:paraId="1A49B6D2" w14:textId="110C8DCC"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Durata totală a procesului de autorizare a centralelor ce produc energie din surse regenerabile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24 de luni, iar pentru proiectele care presupun dezvoltarea unor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instalate mai mici de 150 kW, a instalării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amplasament cu centrala ce produce energie din surse regenerabile durata procesului de autorizare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12 luni.</w:t>
            </w:r>
          </w:p>
          <w:p w14:paraId="18F75F0C" w14:textId="5BFFEF99"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Durata totală a procesului de autorizare a centralelor ce produc energie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12 de luni, iar pentru proiectele care presupun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unei centrale ce produce energie din surse regenerabile, dezvoltarea unor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instalate mai mici de 150 kW, a instalării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electrică sau termică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amplasament cu centrala ce produce energie din surse regenerabile, durata procesului de autorizare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6 luni. </w:t>
            </w:r>
          </w:p>
          <w:p w14:paraId="65061125" w14:textId="65AC229F"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Durata totală a procesului de autorizare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trei luni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echipamentelor fotovoltaice destinate autoconsumului de energie, cu sau fără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stocare a energiei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aceia</w:t>
            </w:r>
            <w:r w:rsidR="00891313" w:rsidRPr="00AA502F">
              <w:rPr>
                <w:rFonts w:ascii="Times New Roman" w:hAnsi="Times New Roman"/>
                <w:sz w:val="22"/>
                <w:szCs w:val="22"/>
                <w:lang w:val="ro-RO"/>
              </w:rPr>
              <w:t>ș</w:t>
            </w:r>
            <w:r w:rsidRPr="00AA502F">
              <w:rPr>
                <w:rFonts w:ascii="Times New Roman" w:hAnsi="Times New Roman"/>
                <w:sz w:val="22"/>
                <w:szCs w:val="22"/>
                <w:lang w:val="ro-RO"/>
              </w:rPr>
              <w:t>i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inclusiv a celor integrate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clădiri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structuri artificiale existente sau viitoare,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 scopul principal al unor astfel de structuri artificiale să nu fie producerea de energie solară sau stocarea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că centrala ce produce din surse regenerabile 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ncadrează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art. 150 alin. (1) lit. q) din Codul nr. 434/2023 al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p>
          <w:p w14:paraId="34CCA4B7" w14:textId="368268F8"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Durata totală a procesului de autorizare a </w:t>
            </w:r>
            <w:r w:rsidRPr="00AA502F">
              <w:rPr>
                <w:rFonts w:ascii="Times New Roman" w:hAnsi="Times New Roman"/>
                <w:sz w:val="22"/>
                <w:szCs w:val="22"/>
                <w:lang w:val="ro-RO"/>
              </w:rPr>
              <w:lastRenderedPageBreak/>
              <w:t>instalării pompelor de căldură cu puterea termică mai mică de 50 MW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o lună, iar pompelor geotermale cu aceia</w:t>
            </w:r>
            <w:r w:rsidR="00891313" w:rsidRPr="00AA502F">
              <w:rPr>
                <w:rFonts w:ascii="Times New Roman" w:hAnsi="Times New Roman"/>
                <w:sz w:val="22"/>
                <w:szCs w:val="22"/>
                <w:lang w:val="ro-RO"/>
              </w:rPr>
              <w:t>ș</w:t>
            </w:r>
            <w:r w:rsidRPr="00AA502F">
              <w:rPr>
                <w:rFonts w:ascii="Times New Roman" w:hAnsi="Times New Roman"/>
                <w:sz w:val="22"/>
                <w:szCs w:val="22"/>
                <w:lang w:val="ro-RO"/>
              </w:rPr>
              <w:t>i putere termică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trei luni.</w:t>
            </w:r>
          </w:p>
          <w:p w14:paraId="29D7C604" w14:textId="6073C0F2"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Durata totală a procesului de autorizare a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modernizării unei centrale ce produce din surse regenerabile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trei luni, iar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existentă este amplasată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limita zonei de accelerare a proiectelor regenerabile durata totală nu va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30 de zile,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respectării următoarelor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55D45082" w14:textId="15645970"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modernizarea centralei presupune utilizarea aceleia</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tehnologii de producere a energiei;</w:t>
            </w:r>
          </w:p>
          <w:p w14:paraId="4D2168E3" w14:textId="38AE673B"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modernizarea nu duce la o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 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instalate mai mare de 15% comparativ cu capacitatea instalată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nainte de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ie/modernizare;</w:t>
            </w:r>
          </w:p>
          <w:p w14:paraId="15C1A841" w14:textId="44F0C9D8"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15% nu creează congestii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la care centrala este racordată;</w:t>
            </w:r>
          </w:p>
          <w:p w14:paraId="41608CA5" w14:textId="4BE7919D"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 centralei nu se supune procedurii evaluării impactului de mediu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alin. (8) sau (9) din prezentul articol.</w:t>
            </w:r>
          </w:p>
          <w:p w14:paraId="30007746" w14:textId="65FD8D0B" w:rsidR="00A900B5" w:rsidRPr="00AA502F" w:rsidRDefault="00891313"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n situa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iile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care există circumstan</w:t>
            </w:r>
            <w:r w:rsidRPr="00AA502F">
              <w:rPr>
                <w:rFonts w:ascii="Times New Roman" w:hAnsi="Times New Roman"/>
                <w:sz w:val="22"/>
                <w:szCs w:val="22"/>
                <w:lang w:val="ro-RO"/>
              </w:rPr>
              <w:t>ț</w:t>
            </w:r>
            <w:r w:rsidR="00A900B5" w:rsidRPr="00AA502F">
              <w:rPr>
                <w:rFonts w:ascii="Times New Roman" w:hAnsi="Times New Roman"/>
                <w:sz w:val="22"/>
                <w:szCs w:val="22"/>
                <w:lang w:val="ro-RO"/>
              </w:rPr>
              <w:t>e excep</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ionale sau impedimente obiective </w:t>
            </w:r>
            <w:r w:rsidRPr="00AA502F">
              <w:rPr>
                <w:rFonts w:ascii="Times New Roman" w:hAnsi="Times New Roman"/>
                <w:sz w:val="22"/>
                <w:szCs w:val="22"/>
                <w:lang w:val="ro-RO"/>
              </w:rPr>
              <w:t>î</w:t>
            </w:r>
            <w:r w:rsidR="00A900B5" w:rsidRPr="00AA502F">
              <w:rPr>
                <w:rFonts w:ascii="Times New Roman" w:hAnsi="Times New Roman"/>
                <w:sz w:val="22"/>
                <w:szCs w:val="22"/>
                <w:lang w:val="ro-RO"/>
              </w:rPr>
              <w:t>n procesul de autorizare a unei centrale ce produce energie din surse regenerabile durata procesului de autorizare men</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ionată la alin. (2) </w:t>
            </w:r>
            <w:r w:rsidRPr="00AA502F">
              <w:rPr>
                <w:rFonts w:ascii="Times New Roman" w:hAnsi="Times New Roman"/>
                <w:sz w:val="22"/>
                <w:szCs w:val="22"/>
                <w:lang w:val="ro-RO"/>
              </w:rPr>
              <w:t>ș</w:t>
            </w:r>
            <w:r w:rsidR="00A900B5" w:rsidRPr="00AA502F">
              <w:rPr>
                <w:rFonts w:ascii="Times New Roman" w:hAnsi="Times New Roman"/>
                <w:sz w:val="22"/>
                <w:szCs w:val="22"/>
                <w:lang w:val="ro-RO"/>
              </w:rPr>
              <w:t>i (3) poate fi extinsă cu p</w:t>
            </w:r>
            <w:r w:rsidRPr="00AA502F">
              <w:rPr>
                <w:rFonts w:ascii="Times New Roman" w:hAnsi="Times New Roman"/>
                <w:sz w:val="22"/>
                <w:szCs w:val="22"/>
                <w:lang w:val="ro-RO"/>
              </w:rPr>
              <w:t>â</w:t>
            </w:r>
            <w:r w:rsidR="00A900B5" w:rsidRPr="00AA502F">
              <w:rPr>
                <w:rFonts w:ascii="Times New Roman" w:hAnsi="Times New Roman"/>
                <w:sz w:val="22"/>
                <w:szCs w:val="22"/>
                <w:lang w:val="ro-RO"/>
              </w:rPr>
              <w:t xml:space="preserve">nă la 6 luni, respectiv, 3 luni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cazul proiectelor cu capacită</w:t>
            </w:r>
            <w:r w:rsidRPr="00AA502F">
              <w:rPr>
                <w:rFonts w:ascii="Times New Roman" w:hAnsi="Times New Roman"/>
                <w:sz w:val="22"/>
                <w:szCs w:val="22"/>
                <w:lang w:val="ro-RO"/>
              </w:rPr>
              <w:t>ț</w:t>
            </w:r>
            <w:r w:rsidR="00A900B5" w:rsidRPr="00AA502F">
              <w:rPr>
                <w:rFonts w:ascii="Times New Roman" w:hAnsi="Times New Roman"/>
                <w:sz w:val="22"/>
                <w:szCs w:val="22"/>
                <w:lang w:val="ro-RO"/>
              </w:rPr>
              <w:t>i instalate mai mici de 150 kW, sau a instalării instala</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iilor de stocare </w:t>
            </w:r>
            <w:r w:rsidRPr="00AA502F">
              <w:rPr>
                <w:rFonts w:ascii="Times New Roman" w:hAnsi="Times New Roman"/>
                <w:sz w:val="22"/>
                <w:szCs w:val="22"/>
                <w:lang w:val="ro-RO"/>
              </w:rPr>
              <w:t>î</w:t>
            </w:r>
            <w:r w:rsidR="00A900B5" w:rsidRPr="00AA502F">
              <w:rPr>
                <w:rFonts w:ascii="Times New Roman" w:hAnsi="Times New Roman"/>
                <w:sz w:val="22"/>
                <w:szCs w:val="22"/>
                <w:lang w:val="ro-RO"/>
              </w:rPr>
              <w:t>n acela</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 </w:t>
            </w:r>
            <w:r w:rsidR="00A900B5" w:rsidRPr="00AA502F">
              <w:rPr>
                <w:rFonts w:ascii="Times New Roman" w:hAnsi="Times New Roman"/>
                <w:sz w:val="22"/>
                <w:szCs w:val="22"/>
                <w:lang w:val="ro-RO"/>
              </w:rPr>
              <w:lastRenderedPageBreak/>
              <w:t xml:space="preserve">amplasament cu centrala, precum </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cazul reconstruc</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iei sau modernizării centralelor care </w:t>
            </w:r>
            <w:r w:rsidRPr="00AA502F">
              <w:rPr>
                <w:rFonts w:ascii="Times New Roman" w:hAnsi="Times New Roman"/>
                <w:sz w:val="22"/>
                <w:szCs w:val="22"/>
                <w:lang w:val="ro-RO"/>
              </w:rPr>
              <w:t>î</w:t>
            </w:r>
            <w:r w:rsidR="00A900B5" w:rsidRPr="00AA502F">
              <w:rPr>
                <w:rFonts w:ascii="Times New Roman" w:hAnsi="Times New Roman"/>
                <w:sz w:val="22"/>
                <w:szCs w:val="22"/>
                <w:lang w:val="ro-RO"/>
              </w:rPr>
              <w:t>ntrunesc cerin</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ele specificate la alin. (6) din prezentul articol. </w:t>
            </w:r>
            <w:r w:rsidRPr="00AA502F">
              <w:rPr>
                <w:rFonts w:ascii="Times New Roman" w:hAnsi="Times New Roman"/>
                <w:sz w:val="22"/>
                <w:szCs w:val="22"/>
                <w:lang w:val="ro-RO"/>
              </w:rPr>
              <w:t>Î</w:t>
            </w:r>
            <w:r w:rsidR="00A900B5" w:rsidRPr="00AA502F">
              <w:rPr>
                <w:rFonts w:ascii="Times New Roman" w:hAnsi="Times New Roman"/>
                <w:sz w:val="22"/>
                <w:szCs w:val="22"/>
                <w:lang w:val="ro-RO"/>
              </w:rPr>
              <w:t>n toate cazurile, prelungirea perioadei procesului de autorizare se realizează prin intermediul ghi</w:t>
            </w:r>
            <w:r w:rsidRPr="00AA502F">
              <w:rPr>
                <w:rFonts w:ascii="Times New Roman" w:hAnsi="Times New Roman"/>
                <w:sz w:val="22"/>
                <w:szCs w:val="22"/>
                <w:lang w:val="ro-RO"/>
              </w:rPr>
              <w:t>ș</w:t>
            </w:r>
            <w:r w:rsidR="00A900B5" w:rsidRPr="00AA502F">
              <w:rPr>
                <w:rFonts w:ascii="Times New Roman" w:hAnsi="Times New Roman"/>
                <w:sz w:val="22"/>
                <w:szCs w:val="22"/>
                <w:lang w:val="ro-RO"/>
              </w:rPr>
              <w:t>eului unic, autoritatea responsabilă care a solicitat prelungirea perioadei urm</w:t>
            </w:r>
            <w:r w:rsidRPr="00AA502F">
              <w:rPr>
                <w:rFonts w:ascii="Times New Roman" w:hAnsi="Times New Roman"/>
                <w:sz w:val="22"/>
                <w:szCs w:val="22"/>
                <w:lang w:val="ro-RO"/>
              </w:rPr>
              <w:t>â</w:t>
            </w:r>
            <w:r w:rsidR="00A900B5" w:rsidRPr="00AA502F">
              <w:rPr>
                <w:rFonts w:ascii="Times New Roman" w:hAnsi="Times New Roman"/>
                <w:sz w:val="22"/>
                <w:szCs w:val="22"/>
                <w:lang w:val="ro-RO"/>
              </w:rPr>
              <w:t xml:space="preserve">nd obligatoriu să notifice dezvoltatorul proiectului privind cauzele care justifică necesitatea prelungirii perioadei de autorizare. </w:t>
            </w:r>
          </w:p>
          <w:p w14:paraId="1CEC9066" w14:textId="0F049515" w:rsidR="00A900B5" w:rsidRPr="00AA502F" w:rsidRDefault="00A900B5" w:rsidP="00AA502F">
            <w:pPr>
              <w:pStyle w:val="ListParagraph"/>
              <w:widowControl w:val="0"/>
              <w:numPr>
                <w:ilvl w:val="0"/>
                <w:numId w:val="55"/>
              </w:numPr>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coincide cu alte etape administrative ale procedurii de autorizare, durata procedurii de acordare a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nu include:</w:t>
            </w:r>
          </w:p>
          <w:p w14:paraId="3A6C55F9" w14:textId="5E030989"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perioada de realizare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centralei ce produce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mpreună cu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racordare aferentă,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necesară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asigurării stabilită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fiabilită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ei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w:t>
            </w:r>
          </w:p>
          <w:p w14:paraId="692AFEC8" w14:textId="5372C5E3"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perioada corespunzătoare etapelor administrative necesare pentru modernizările semnificative 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care este nevoie pentru a asigura stabilitatea, fiabilitatea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w:t>
            </w:r>
          </w:p>
          <w:p w14:paraId="317D29E1" w14:textId="33017A32" w:rsidR="00A900B5" w:rsidRPr="00AA502F" w:rsidRDefault="00A900B5" w:rsidP="00AA502F">
            <w:pPr>
              <w:pStyle w:val="ListParagraph"/>
              <w:widowControl w:val="0"/>
              <w:numPr>
                <w:ilvl w:val="1"/>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termenele aferente oricăror căi de atac judiciare, măsuri reparatorii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alte proceduri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mecanismelor alternative de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 a litigiilor, inclusiv procedurilor de contencios administrativ, căilor de atac </w:t>
            </w:r>
            <w:r w:rsidR="00891313" w:rsidRPr="00AA502F">
              <w:rPr>
                <w:rFonts w:ascii="Times New Roman" w:hAnsi="Times New Roman"/>
                <w:sz w:val="22"/>
                <w:szCs w:val="22"/>
                <w:lang w:val="ro-RO"/>
              </w:rPr>
              <w:t>ș</w:t>
            </w:r>
            <w:r w:rsidRPr="00AA502F">
              <w:rPr>
                <w:rFonts w:ascii="Times New Roman" w:hAnsi="Times New Roman"/>
                <w:sz w:val="22"/>
                <w:szCs w:val="22"/>
                <w:lang w:val="ro-RO"/>
              </w:rPr>
              <w:t>i măsurilor reparatorii extrajudiciare.</w:t>
            </w:r>
          </w:p>
          <w:p w14:paraId="29BC73CF" w14:textId="67D8EABC"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Evaluarea impactului de mediu a unui proiect de producere a energiei din surse regenerabile se face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Legii nr. 86/2014, cu considerarea derogărilor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prezenta lege.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la dezvoltarea unui proiect de producere </w:t>
            </w:r>
            <w:r w:rsidRPr="00AA502F">
              <w:rPr>
                <w:rFonts w:ascii="Times New Roman" w:hAnsi="Times New Roman"/>
                <w:sz w:val="22"/>
                <w:szCs w:val="22"/>
                <w:lang w:val="ro-RO"/>
              </w:rPr>
              <w:lastRenderedPageBreak/>
              <w:t>a energiei din surse regenerabile au fost respectate toate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măsurile compensatorii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atenuare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avizul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acordul de mediu, eventuala ucidere sau perturbare a speciilor protejate nu poate fi considerată drept deliberată. </w:t>
            </w:r>
          </w:p>
          <w:p w14:paraId="3DB38239" w14:textId="7D99BD1C"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Prin derogare de la prevederile Legii nr. 86/2014,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procedurii de evaluare a impactului de mediu pentru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modernizarea centralelor ce produc energie din surse regenerabile evaluarea impactului asupra mediului se limitează la efectele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 care rezultă din modificare sau din extindere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compara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proiectul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w:t>
            </w:r>
          </w:p>
          <w:p w14:paraId="2A979D20" w14:textId="11270FF7"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 xml:space="preserve">La etapa de eliberare a actelor permisive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sunt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considerate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derogările privind tehnologiile regenerabile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Codul nr. 434/2023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prezenta lege.</w:t>
            </w:r>
          </w:p>
          <w:p w14:paraId="157394FE" w14:textId="5B967BC9" w:rsidR="00A900B5" w:rsidRPr="00AA502F" w:rsidRDefault="00891313"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scopul respectării termenelor stabilite </w:t>
            </w:r>
            <w:r w:rsidRPr="00AA502F">
              <w:rPr>
                <w:rFonts w:ascii="Times New Roman" w:hAnsi="Times New Roman"/>
                <w:sz w:val="22"/>
                <w:szCs w:val="22"/>
                <w:lang w:val="ro-RO"/>
              </w:rPr>
              <w:t>î</w:t>
            </w:r>
            <w:r w:rsidR="00A900B5" w:rsidRPr="00AA502F">
              <w:rPr>
                <w:rFonts w:ascii="Times New Roman" w:hAnsi="Times New Roman"/>
                <w:sz w:val="22"/>
                <w:szCs w:val="22"/>
                <w:lang w:val="ro-RO"/>
              </w:rPr>
              <w:t xml:space="preserve">n prezentul articol, </w:t>
            </w:r>
            <w:r w:rsidRPr="00AA502F">
              <w:rPr>
                <w:rFonts w:ascii="Times New Roman" w:hAnsi="Times New Roman"/>
                <w:sz w:val="22"/>
                <w:szCs w:val="22"/>
                <w:lang w:val="ro-RO"/>
              </w:rPr>
              <w:t>î</w:t>
            </w:r>
            <w:r w:rsidR="00A900B5" w:rsidRPr="00AA502F">
              <w:rPr>
                <w:rFonts w:ascii="Times New Roman" w:hAnsi="Times New Roman"/>
                <w:sz w:val="22"/>
                <w:szCs w:val="22"/>
                <w:lang w:val="ro-RO"/>
              </w:rPr>
              <w:t>n cazul depă</w:t>
            </w:r>
            <w:r w:rsidRPr="00AA502F">
              <w:rPr>
                <w:rFonts w:ascii="Times New Roman" w:hAnsi="Times New Roman"/>
                <w:sz w:val="22"/>
                <w:szCs w:val="22"/>
                <w:lang w:val="ro-RO"/>
              </w:rPr>
              <w:t>ș</w:t>
            </w:r>
            <w:r w:rsidR="00A900B5" w:rsidRPr="00AA502F">
              <w:rPr>
                <w:rFonts w:ascii="Times New Roman" w:hAnsi="Times New Roman"/>
                <w:sz w:val="22"/>
                <w:szCs w:val="22"/>
                <w:lang w:val="ro-RO"/>
              </w:rPr>
              <w:t xml:space="preserve">irii de către autoritatea emitentă a termenului stabilit de lege pentru eliberarea actului permisiv, este aplicat principiul aprobării tacite, </w:t>
            </w:r>
            <w:r w:rsidRPr="00AA502F">
              <w:rPr>
                <w:rFonts w:ascii="Times New Roman" w:hAnsi="Times New Roman"/>
                <w:sz w:val="22"/>
                <w:szCs w:val="22"/>
                <w:lang w:val="ro-RO"/>
              </w:rPr>
              <w:t>î</w:t>
            </w:r>
            <w:r w:rsidR="00A900B5" w:rsidRPr="00AA502F">
              <w:rPr>
                <w:rFonts w:ascii="Times New Roman" w:hAnsi="Times New Roman"/>
                <w:sz w:val="22"/>
                <w:szCs w:val="22"/>
                <w:lang w:val="ro-RO"/>
              </w:rPr>
              <w:t>n conformitate cu prevederile Legii nr. 160/2011 privind reglementarea activită</w:t>
            </w:r>
            <w:r w:rsidRPr="00AA502F">
              <w:rPr>
                <w:rFonts w:ascii="Times New Roman" w:hAnsi="Times New Roman"/>
                <w:sz w:val="22"/>
                <w:szCs w:val="22"/>
                <w:lang w:val="ro-RO"/>
              </w:rPr>
              <w:t>ț</w:t>
            </w:r>
            <w:r w:rsidR="00A900B5" w:rsidRPr="00AA502F">
              <w:rPr>
                <w:rFonts w:ascii="Times New Roman" w:hAnsi="Times New Roman"/>
                <w:sz w:val="22"/>
                <w:szCs w:val="22"/>
                <w:lang w:val="ro-RO"/>
              </w:rPr>
              <w:t xml:space="preserve">ii de </w:t>
            </w:r>
            <w:r w:rsidRPr="00AA502F">
              <w:rPr>
                <w:rFonts w:ascii="Times New Roman" w:hAnsi="Times New Roman"/>
                <w:sz w:val="22"/>
                <w:szCs w:val="22"/>
                <w:lang w:val="ro-RO"/>
              </w:rPr>
              <w:t>î</w:t>
            </w:r>
            <w:r w:rsidR="00A900B5" w:rsidRPr="00AA502F">
              <w:rPr>
                <w:rFonts w:ascii="Times New Roman" w:hAnsi="Times New Roman"/>
                <w:sz w:val="22"/>
                <w:szCs w:val="22"/>
                <w:lang w:val="ro-RO"/>
              </w:rPr>
              <w:t>ntreprinzător.</w:t>
            </w:r>
            <w:r w:rsidR="00A57DB7" w:rsidRPr="00A57DB7">
              <w:rPr>
                <w:lang w:val="pt-BR"/>
              </w:rPr>
              <w:t xml:space="preserve"> </w:t>
            </w:r>
            <w:r w:rsidR="00A57DB7" w:rsidRPr="00A57DB7">
              <w:rPr>
                <w:rFonts w:ascii="Times New Roman" w:hAnsi="Times New Roman"/>
                <w:sz w:val="22"/>
                <w:szCs w:val="22"/>
                <w:lang w:val="ro-RO"/>
              </w:rPr>
              <w:t>Principiul aprobării tacite nu poate fi aplicat în cazul autorizațiilor de mediu sau în domeniul construcției</w:t>
            </w:r>
          </w:p>
          <w:p w14:paraId="0E2788E0" w14:textId="7A9C789C" w:rsidR="00A900B5" w:rsidRPr="00AA502F" w:rsidRDefault="00A900B5" w:rsidP="00AA502F">
            <w:pPr>
              <w:pStyle w:val="ListParagraph"/>
              <w:widowControl w:val="0"/>
              <w:numPr>
                <w:ilvl w:val="0"/>
                <w:numId w:val="55"/>
              </w:numPr>
              <w:tabs>
                <w:tab w:val="left" w:pos="1195"/>
              </w:tabs>
              <w:autoSpaceDE w:val="0"/>
              <w:autoSpaceDN w:val="0"/>
              <w:spacing w:after="120"/>
              <w:ind w:left="0" w:right="127" w:firstLine="0"/>
              <w:contextualSpacing w:val="0"/>
              <w:jc w:val="left"/>
              <w:rPr>
                <w:rFonts w:ascii="Times New Roman" w:hAnsi="Times New Roman"/>
                <w:sz w:val="22"/>
                <w:szCs w:val="22"/>
                <w:lang w:val="ro-RO"/>
              </w:rPr>
            </w:pPr>
            <w:r w:rsidRPr="00AA502F">
              <w:rPr>
                <w:rFonts w:ascii="Times New Roman" w:hAnsi="Times New Roman"/>
                <w:sz w:val="22"/>
                <w:szCs w:val="22"/>
                <w:lang w:val="ro-RO"/>
              </w:rPr>
              <w:t>Monitorizarea respectării duratei totale a procedurii de autorizare se realizează prin intermediu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eului unic. </w:t>
            </w:r>
            <w:r w:rsidRPr="00AA502F">
              <w:rPr>
                <w:rFonts w:ascii="Times New Roman" w:hAnsi="Times New Roman"/>
                <w:w w:val="105"/>
                <w:sz w:val="22"/>
                <w:szCs w:val="22"/>
                <w:lang w:val="ro-RO"/>
              </w:rPr>
              <w:t>Institu</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ia publică de suport care asigură suportul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implementarea politicii statului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domeniul eficien</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ei energetice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al promovării utilizării energiei din surse regenerabile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calitate de gestionar al ghi</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eului unic anual organului central de specialitate al 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iei publice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w:t>
            </w:r>
            <w:r w:rsidRPr="00AA502F">
              <w:rPr>
                <w:rFonts w:ascii="Times New Roman" w:hAnsi="Times New Roman"/>
                <w:w w:val="105"/>
                <w:sz w:val="22"/>
                <w:szCs w:val="22"/>
                <w:lang w:val="ro-RO"/>
              </w:rPr>
              <w:lastRenderedPageBreak/>
              <w:t xml:space="preserve">domeniul energeticii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 xml:space="preserve">i Cancelariei de stat un raport cu rezultatele monitorizării, care include propunerii privind optimizarea </w:t>
            </w:r>
            <w:r w:rsidR="00891313" w:rsidRPr="00AA502F">
              <w:rPr>
                <w:rFonts w:ascii="Times New Roman" w:hAnsi="Times New Roman"/>
                <w:w w:val="105"/>
                <w:sz w:val="22"/>
                <w:szCs w:val="22"/>
                <w:lang w:val="ro-RO"/>
              </w:rPr>
              <w:t>ș</w:t>
            </w:r>
            <w:r w:rsidRPr="00AA502F">
              <w:rPr>
                <w:rFonts w:ascii="Times New Roman" w:hAnsi="Times New Roman"/>
                <w:w w:val="105"/>
                <w:sz w:val="22"/>
                <w:szCs w:val="22"/>
                <w:lang w:val="ro-RO"/>
              </w:rPr>
              <w:t>i simplificarea procedurilor de autorizare.”</w:t>
            </w:r>
          </w:p>
          <w:p w14:paraId="527642FE" w14:textId="77777777" w:rsidR="00732E97" w:rsidRPr="00AA502F" w:rsidRDefault="00732E9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5751F5"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După articolul 21 se completează cu articolele 21</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- 21</w:t>
            </w:r>
            <w:r w:rsidRPr="00AA502F">
              <w:rPr>
                <w:rFonts w:ascii="Times New Roman" w:hAnsi="Times New Roman"/>
                <w:sz w:val="22"/>
                <w:szCs w:val="22"/>
                <w:vertAlign w:val="superscript"/>
                <w:lang w:val="ro-RO"/>
              </w:rPr>
              <w:t>4</w:t>
            </w:r>
            <w:r w:rsidRPr="00AA502F">
              <w:rPr>
                <w:rFonts w:ascii="Times New Roman" w:hAnsi="Times New Roman"/>
                <w:sz w:val="22"/>
                <w:szCs w:val="22"/>
                <w:lang w:val="ro-RO"/>
              </w:rPr>
              <w:t>, cu următorul cuprins:</w:t>
            </w:r>
          </w:p>
          <w:p w14:paraId="6FF0131F" w14:textId="08C2866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21</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 unic de autorizare a producerii de energie din surse regenerabile</w:t>
            </w:r>
          </w:p>
          <w:p w14:paraId="681A7469" w14:textId="6D674030"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simplificării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facilitării procedurii de autorizare a centralelor ce produc din surse regenerabile se instituie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 unic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autorizării producerii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 unic).</w:t>
            </w:r>
          </w:p>
          <w:p w14:paraId="59F0CC91" w14:textId="2A02C31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sensul alin. (1) procedura de autorizare a centralelor ce produc din surse regenerabile se referă la toate etapele procedurilor administrative, de eliberare a actelor permisive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aprobare 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rilor, avizelor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deciziilor necesare pentru autorizarea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modernizării centralelor ce produc energie din surse regenerabile, celor care combină mai multe surse regenerabile de energie,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a energiei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amplasament,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producere a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termice, pompelor de căldură,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activele necesare pentru racordarea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pentru integrarea unor astfel de centrale, pompe de căldură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stocare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w:t>
            </w:r>
          </w:p>
          <w:p w14:paraId="05E4AA26" w14:textId="039FA44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 unic este o platformă digitală comună de acces </w:t>
            </w:r>
            <w:r w:rsidR="00891313" w:rsidRPr="00AA502F">
              <w:rPr>
                <w:rFonts w:ascii="Times New Roman" w:hAnsi="Times New Roman"/>
                <w:sz w:val="22"/>
                <w:szCs w:val="22"/>
                <w:lang w:val="ro-RO"/>
              </w:rPr>
              <w:t>ș</w:t>
            </w:r>
            <w:r w:rsidRPr="00AA502F">
              <w:rPr>
                <w:rFonts w:ascii="Times New Roman" w:hAnsi="Times New Roman"/>
                <w:sz w:val="22"/>
                <w:szCs w:val="22"/>
                <w:lang w:val="ro-RO"/>
              </w:rPr>
              <w:t>i un mecanism care dispune de următoarele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fără a se limita la:</w:t>
            </w:r>
          </w:p>
          <w:p w14:paraId="3060349E" w14:textId="68D3631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 xml:space="preserve">descrie toate etapele de dezvoltare a unui proiect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de tehnologia de producere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capacitatea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specific</w:t>
            </w:r>
            <w:r w:rsidR="00891313" w:rsidRPr="00AA502F">
              <w:rPr>
                <w:rFonts w:ascii="Times New Roman" w:hAnsi="Times New Roman"/>
                <w:sz w:val="22"/>
                <w:szCs w:val="22"/>
                <w:lang w:val="ro-RO"/>
              </w:rPr>
              <w:t>â</w:t>
            </w:r>
            <w:r w:rsidRPr="00AA502F">
              <w:rPr>
                <w:rFonts w:ascii="Times New Roman" w:hAnsi="Times New Roman"/>
                <w:sz w:val="22"/>
                <w:szCs w:val="22"/>
                <w:lang w:val="ro-RO"/>
              </w:rPr>
              <w:t>nd actele permisive,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rile, deciziile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avizele necesare pentru autorizarea </w:t>
            </w:r>
            <w:r w:rsidRPr="00AA502F">
              <w:rPr>
                <w:rFonts w:ascii="Times New Roman" w:hAnsi="Times New Roman"/>
                <w:sz w:val="22"/>
                <w:szCs w:val="22"/>
                <w:lang w:val="ro-RO"/>
              </w:rPr>
              <w:lastRenderedPageBreak/>
              <w:t>proiectului, succesiunea depunerii solicitărilor, procedurile de eliberare a acestora, inclusiv documentele necesare pentru depunerea solicitărilor;</w:t>
            </w:r>
          </w:p>
          <w:p w14:paraId="75CF6FCE" w14:textId="0E28251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serve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drept punct unic de contact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procesul de autorizare a centralelor ce produc energie din surse regenerabile;</w:t>
            </w:r>
          </w:p>
          <w:p w14:paraId="32012CF2" w14:textId="289FB19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 xml:space="preserve">asigură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facilitează schimbul de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dialogul dintre solicitant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publice,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ntreprinderile energetice responsabile de eliberarea actelor permisive, conform Legii nr. 160/2011 privind reglementarea prin autorizare 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ntreprinzător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160/2011);</w:t>
            </w:r>
          </w:p>
          <w:p w14:paraId="7226042C" w14:textId="3D804F4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este interconectat cu sistemul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automatizat de gestionare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eliberare a actelor permisive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continuare – SIAGEAP)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platformele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paginile web oficiale gestionate de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publice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către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ntreprinderile energetice responsabile de eliberarea actelor permisive, sau avizelor necesare;</w:t>
            </w:r>
          </w:p>
          <w:p w14:paraId="377AF808" w14:textId="128DB9C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w:t>
            </w:r>
            <w:r w:rsidRPr="00AA502F">
              <w:rPr>
                <w:rFonts w:ascii="Times New Roman" w:hAnsi="Times New Roman"/>
                <w:sz w:val="22"/>
                <w:szCs w:val="22"/>
                <w:lang w:val="ro-RO"/>
              </w:rPr>
              <w:tab/>
              <w:t xml:space="preserve">utilizează un proces digitalizat, unificat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optimizat de solicitare a actelor permisive, care promovează solicitarea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paralel a eliberării actelor permisive,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 eliberarea actului permisiv nu este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ionată de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prealabil a unui alt act permisiv;</w:t>
            </w:r>
          </w:p>
          <w:p w14:paraId="038A220D" w14:textId="4492F18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w:t>
            </w:r>
            <w:r w:rsidRPr="00AA502F">
              <w:rPr>
                <w:rFonts w:ascii="Times New Roman" w:hAnsi="Times New Roman"/>
                <w:sz w:val="22"/>
                <w:szCs w:val="22"/>
                <w:lang w:val="ro-RO"/>
              </w:rPr>
              <w:tab/>
              <w:t>pune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publicului un manual de proceduri privind procesul de autorizare a centralelor ce produc din surse regenerabile, care include detalii privind punctele de contact responsabile de fiecare proces administrativ de autorizare,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distincte privind </w:t>
            </w:r>
            <w:r w:rsidRPr="00AA502F">
              <w:rPr>
                <w:rFonts w:ascii="Times New Roman" w:hAnsi="Times New Roman"/>
                <w:sz w:val="22"/>
                <w:szCs w:val="22"/>
                <w:lang w:val="ro-RO"/>
              </w:rPr>
              <w:lastRenderedPageBreak/>
              <w:t>derogările oferite proiectelor destinate autoconsumului de energie sau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654909B6" w14:textId="26A7E45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w:t>
            </w:r>
            <w:r w:rsidRPr="00AA502F">
              <w:rPr>
                <w:rFonts w:ascii="Times New Roman" w:hAnsi="Times New Roman"/>
                <w:sz w:val="22"/>
                <w:szCs w:val="22"/>
                <w:lang w:val="ro-RO"/>
              </w:rPr>
              <w:tab/>
              <w:t>pentru fiecare act permisiv, decizie sau aviz necesar pentru autorizarea centralei ce produce energie din surse regenerabile, publică datele de contact ale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persoanei juridice responsabile de eliberarea acesteia;</w:t>
            </w:r>
          </w:p>
          <w:p w14:paraId="3E0685C6" w14:textId="64AB920D"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w:t>
            </w:r>
            <w:r w:rsidRPr="00AA502F">
              <w:rPr>
                <w:rFonts w:ascii="Times New Roman" w:hAnsi="Times New Roman"/>
                <w:sz w:val="22"/>
                <w:szCs w:val="22"/>
                <w:lang w:val="ro-RO"/>
              </w:rPr>
              <w:tab/>
              <w:t>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un mecanism de monitorizare a procedurilor administrative de eliberare a actelor permisive,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aprobare 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rilor, avizelor necesare pentru autorizarea centralelor ce produc din surse regenerabile, oferind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 privind statutul examinării;</w:t>
            </w:r>
          </w:p>
          <w:p w14:paraId="1B46E409" w14:textId="1BF82C14"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w:t>
            </w:r>
            <w:r w:rsidRPr="00AA502F">
              <w:rPr>
                <w:rFonts w:ascii="Times New Roman" w:hAnsi="Times New Roman"/>
                <w:sz w:val="22"/>
                <w:szCs w:val="22"/>
                <w:lang w:val="ro-RO"/>
              </w:rPr>
              <w:tab/>
              <w:t xml:space="preserve">oferă consiliere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suport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publicului interesat de dezvoltarea centralelor ce produc din surse regenerabile, inclusiv pentru autoconsum sau pentru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pe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ntreg parcursul procedurii administrative de solicitare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acordare a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w:t>
            </w:r>
          </w:p>
          <w:p w14:paraId="09A6DE5A" w14:textId="4A82C7D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w:t>
            </w:r>
            <w:r w:rsidRPr="00AA502F">
              <w:rPr>
                <w:rFonts w:ascii="Times New Roman" w:hAnsi="Times New Roman"/>
                <w:sz w:val="22"/>
                <w:szCs w:val="22"/>
                <w:lang w:val="ro-RO"/>
              </w:rPr>
              <w:tab/>
              <w:t xml:space="preserve">asigură că termenele de eliberare a actelor permisive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aprobare 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rilor, deciziilor sau avizele privind dezvoltarea centralei ce produce din surse regenerabile respectă duratele totale de autorizare stabilite la art. 214 din prezenta lege;</w:t>
            </w:r>
          </w:p>
          <w:p w14:paraId="61ACD532" w14:textId="7871B32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w:t>
            </w:r>
            <w:r w:rsidRPr="00AA502F">
              <w:rPr>
                <w:rFonts w:ascii="Times New Roman" w:hAnsi="Times New Roman"/>
                <w:sz w:val="22"/>
                <w:szCs w:val="22"/>
                <w:lang w:val="ro-RO"/>
              </w:rPr>
              <w:tab/>
              <w:t xml:space="preserve">la etapa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nregistrare a solicitării de eliberare a actelor permisive,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 decizii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avize necesare pentru autorizarea proiectului de producere a energiei din surse regenerabile confirmă caracterul complet al cererii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solicitantul nu a transmis toate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necesare pentru prelucrarea cererii, </w:t>
            </w:r>
            <w:r w:rsidRPr="00AA502F">
              <w:rPr>
                <w:rFonts w:ascii="Times New Roman" w:hAnsi="Times New Roman"/>
                <w:sz w:val="22"/>
                <w:szCs w:val="22"/>
                <w:lang w:val="ro-RO"/>
              </w:rPr>
              <w:lastRenderedPageBreak/>
              <w:t xml:space="preserve">solicită din partea solicitantului să depună o cerere completă fără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rzieri nejustificate;</w:t>
            </w:r>
          </w:p>
          <w:p w14:paraId="3E7BC956" w14:textId="27DA306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w:t>
            </w:r>
            <w:r w:rsidRPr="00AA502F">
              <w:rPr>
                <w:rFonts w:ascii="Times New Roman" w:hAnsi="Times New Roman"/>
                <w:sz w:val="22"/>
                <w:szCs w:val="22"/>
                <w:lang w:val="ro-RO"/>
              </w:rPr>
              <w:tab/>
              <w:t>asigură publicarea tuturor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rilor de Guvern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rezultatelor evaluărilor strategice de mediu specificate la art. 21</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21</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w:t>
            </w:r>
          </w:p>
          <w:p w14:paraId="2DE7D0D8" w14:textId="3F38D4F0"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w:t>
            </w:r>
            <w:r w:rsidRPr="00AA502F">
              <w:rPr>
                <w:rFonts w:ascii="Times New Roman" w:hAnsi="Times New Roman"/>
                <w:sz w:val="22"/>
                <w:szCs w:val="22"/>
                <w:lang w:val="ro-RO"/>
              </w:rPr>
              <w:tab/>
              <w:t xml:space="preserve">publică ghiduri privind măsurile de atenuare a impactului de mediu recomandate dezvoltatorilor centralelor ce produc energie din surse regenerabile, care ar putea fi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procesul de elaborarea a rapoartelor de evaluare a impactului de mediu;</w:t>
            </w:r>
          </w:p>
          <w:p w14:paraId="3143B7D3" w14:textId="0139C4F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colaborare cu operatorii de sistem asigură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monitorizează implementarea mecanismului de notificare simplificată, prevăzut la art. 28;</w:t>
            </w:r>
          </w:p>
          <w:p w14:paraId="0DEFECD3" w14:textId="10A04CFD"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o)</w:t>
            </w:r>
            <w:r w:rsidRPr="00AA502F">
              <w:rPr>
                <w:rFonts w:ascii="Times New Roman" w:hAnsi="Times New Roman"/>
                <w:sz w:val="22"/>
                <w:szCs w:val="22"/>
                <w:lang w:val="ro-RO"/>
              </w:rPr>
              <w:tab/>
              <w:t>furnizează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privire la procedurile pentru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litigiilor privind procesul de autorizare a producerii din surse regenerabile, inclusiv, acolo unde este cazul, la mecanisme alternative de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a litigiilor.</w:t>
            </w:r>
          </w:p>
          <w:p w14:paraId="485D25F5" w14:textId="36688CE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sensul alin. (2) acte permisive,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 decizii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avize necesare pentru autorizarea proiectului de producere a energiei din surse regenerabile sunt considerate:</w:t>
            </w:r>
          </w:p>
          <w:p w14:paraId="3885F089" w14:textId="1D67B2BD"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actele permisive eliberate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Legii nr. 160/2011;</w:t>
            </w:r>
          </w:p>
          <w:p w14:paraId="05698B05" w14:textId="58872E2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deciziile aprobate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Legii nr.174/2021 privind mecanismul de examinare a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pentru securitatea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174/2021);</w:t>
            </w:r>
          </w:p>
          <w:p w14:paraId="3D06EABA" w14:textId="7B2DF2F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rile, inclusiv de Guvern, deciziile sau avizele necesare de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legilor sectoriale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Pr="00AA502F">
              <w:rPr>
                <w:rFonts w:ascii="Times New Roman" w:hAnsi="Times New Roman"/>
                <w:sz w:val="22"/>
                <w:szCs w:val="22"/>
                <w:lang w:val="ro-RO"/>
              </w:rPr>
              <w:lastRenderedPageBreak/>
              <w:t xml:space="preserve">domeniul energetic,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procesul de autorizare a unei centrale ce produce din surse regenerabile;</w:t>
            </w:r>
          </w:p>
          <w:p w14:paraId="4D67A5FB" w14:textId="45E44D24"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avizele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institui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publice, care nu 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ncadrează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categoria actelor permisive, dar pot impune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ii privind dezvoltarea unui proiect, cum ar fi cele din domeniul avia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civile, al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etc.</w:t>
            </w:r>
          </w:p>
          <w:p w14:paraId="1C5761CE" w14:textId="04B0F47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t>Actele permisive,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rile, deciziile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avizele necesare pentru autorizarea proiectului de producere a energiei din surse regenerabile sunt puse la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ia publicului prin publicarea acestora pe portalul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cu respectarea prevederilor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speciale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căreia actul a fost eliberat.</w:t>
            </w:r>
          </w:p>
          <w:p w14:paraId="5F4FEA96" w14:textId="406BBA0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lang w:val="ro-RO"/>
              </w:rPr>
              <w:tab/>
              <w:t>Activitatea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este organizată de către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colaborare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coordonare cu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publice,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ntreprinderile energetice responsabile de eliberarea actelor permisive, conform Legii nr. 160/2011, sau de aprobarea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rilor necesare pentru autorizarea centralelor ce produc din surse regenerabile.</w:t>
            </w:r>
          </w:p>
          <w:p w14:paraId="17E752AA" w14:textId="06CC724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w:t>
            </w:r>
            <w:r w:rsidRPr="00AA502F">
              <w:rPr>
                <w:rFonts w:ascii="Times New Roman" w:hAnsi="Times New Roman"/>
                <w:sz w:val="22"/>
                <w:szCs w:val="22"/>
                <w:lang w:val="ro-RO"/>
              </w:rPr>
              <w:tab/>
              <w:t>Conceptul tehnic al sistemului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al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 unic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regulamentul de organizare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a acestuia se aprobă de către Guvern.</w:t>
            </w:r>
          </w:p>
          <w:p w14:paraId="205AF2E4" w14:textId="2384EB9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(8)</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documentării etapelor de dezvoltare a unui proiect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de tehnologia de producere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capacitatea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pentru elaborarea ghidurilor practice de </w:t>
            </w:r>
            <w:r w:rsidRPr="00AA502F">
              <w:rPr>
                <w:rFonts w:ascii="Times New Roman" w:hAnsi="Times New Roman"/>
                <w:sz w:val="22"/>
                <w:szCs w:val="22"/>
                <w:lang w:val="ro-RO"/>
              </w:rPr>
              <w:lastRenderedPageBreak/>
              <w:t>solicitare a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producerii din surse regenerabile,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ntreprinderile energetice responsabile de eliberarea actelor permisive, conform Legii nr. 160/2011, sau de aprobarea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rilor, deciziilor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avizelor necesare pentru autorizarea proiectului de producere a energiei din surse regenerabile, colaborează cu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utilizării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i oferă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aferente procedurilor administrative gestionate de fiecare autoritate,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ntreprindere energetică.</w:t>
            </w:r>
          </w:p>
          <w:p w14:paraId="5C24D1F8" w14:textId="3981C5B2"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(9)</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gestionar al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mpreună cu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publice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ntreprinderile energetice responsabile de eliberarea actelor permisive, conform Legii nr. 160/2011, sau de aprobarea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rilor, deciziilor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avizelor necesare pentru autorizarea proiectului de producere a energiei din surse regenerabile colaborează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monitorizării procesului de autorizarea a producerii din surse regenerabile, identificare a barierelor, care determină tergiversarea procesului de autorizare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formularea propunerilor de modificare a cadrului legal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simplificării procesului.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sens,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w:t>
            </w:r>
            <w:r w:rsidRPr="00AA502F">
              <w:rPr>
                <w:rFonts w:ascii="Times New Roman" w:hAnsi="Times New Roman"/>
                <w:sz w:val="22"/>
                <w:szCs w:val="22"/>
                <w:lang w:val="ro-RO"/>
              </w:rPr>
              <w:lastRenderedPageBreak/>
              <w:t>utilizării energiei din surse regenerabile prezintă anual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un raport privind rezultatele monitorizării procesului de autorizarea a producerii din surse regenerabile, care include barierele identificate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propuse pentru simplificarea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facilitarea autorizării producerii din surse regenerabile, inclusiv propuneri de modificare a cadrului legal. </w:t>
            </w:r>
          </w:p>
          <w:p w14:paraId="0B97F954" w14:textId="51CB7024"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(10)</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ntreprinderile energetice responsabile de eliberarea avizelor de racordare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gaze naturale sau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termice sunt obligate să asigure interoperabilitatea sistemelor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prin care gestionează eliberarea avizelor de racordare cu platforma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eului unic, astfel </w:t>
            </w:r>
            <w:r w:rsidR="00891313" w:rsidRPr="00AA502F">
              <w:rPr>
                <w:rFonts w:ascii="Times New Roman" w:hAnsi="Times New Roman"/>
                <w:sz w:val="22"/>
                <w:szCs w:val="22"/>
                <w:lang w:val="ro-RO"/>
              </w:rPr>
              <w:t>î</w:t>
            </w:r>
            <w:r w:rsidRPr="00AA502F">
              <w:rPr>
                <w:rFonts w:ascii="Times New Roman" w:hAnsi="Times New Roman"/>
                <w:sz w:val="22"/>
                <w:szCs w:val="22"/>
                <w:lang w:val="ro-RO"/>
              </w:rPr>
              <w:t>nc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solicitările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eliberarea avizelor de racordare, inclusiv cele aferente mecanismului de notificare simplificată, prevăzut la art. 28, să poată fi realizată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 unic.</w:t>
            </w:r>
          </w:p>
          <w:p w14:paraId="6044C403" w14:textId="2987F53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(11)</w:t>
            </w:r>
            <w:r w:rsidRPr="00AA502F">
              <w:rPr>
                <w:rFonts w:ascii="Times New Roman" w:hAnsi="Times New Roman"/>
                <w:sz w:val="22"/>
                <w:szCs w:val="22"/>
                <w:lang w:val="ro-RO"/>
              </w:rPr>
              <w:tab/>
              <w:t>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colaborare cu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responsabilă de promovarea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implementarea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iativelor de digitalizare a serviciilor publice asigură interoperabilitatea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cu sistemul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automatizat de gestionare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eliberare a actelor permisive.</w:t>
            </w:r>
          </w:p>
          <w:p w14:paraId="49207F48" w14:textId="7179CB6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(12)</w:t>
            </w:r>
            <w:r w:rsidRPr="00AA502F">
              <w:rPr>
                <w:rFonts w:ascii="Times New Roman" w:hAnsi="Times New Roman"/>
                <w:sz w:val="22"/>
                <w:szCs w:val="22"/>
                <w:lang w:val="ro-RO"/>
              </w:rPr>
              <w:tab/>
              <w:t>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Pr="00AA502F">
              <w:rPr>
                <w:rFonts w:ascii="Times New Roman" w:hAnsi="Times New Roman"/>
                <w:sz w:val="22"/>
                <w:szCs w:val="22"/>
                <w:lang w:val="ro-RO"/>
              </w:rPr>
              <w:lastRenderedPageBreak/>
              <w:t xml:space="preserve">colaborare cu autoritatea administrativă centrală responsabilă de implementarea politicii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infrastructurii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asigură accesibilitatea datelor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privind resursele energetice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w:t>
            </w:r>
          </w:p>
          <w:p w14:paraId="55BC8A9F"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4BE19B5"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EBFBEF9"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21</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Zonele de accelerare a proiectelor regenerabile</w:t>
            </w:r>
          </w:p>
          <w:p w14:paraId="1D0E6426" w14:textId="532CB0B4"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Pentru 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 atractivitatea proiectelor de producere de energie din surse regenerabile, asigur</w:t>
            </w:r>
            <w:r w:rsidR="00891313" w:rsidRPr="00AA502F">
              <w:rPr>
                <w:rFonts w:ascii="Times New Roman" w:hAnsi="Times New Roman"/>
                <w:sz w:val="22"/>
                <w:szCs w:val="22"/>
                <w:lang w:val="ro-RO"/>
              </w:rPr>
              <w:t>â</w:t>
            </w:r>
            <w:r w:rsidRPr="00AA502F">
              <w:rPr>
                <w:rFonts w:ascii="Times New Roman" w:hAnsi="Times New Roman"/>
                <w:sz w:val="22"/>
                <w:szCs w:val="22"/>
                <w:lang w:val="ro-RO"/>
              </w:rPr>
              <w:t>nd un nivel de dezvoltare a acestora suficient pentru atingerea obiectivului de neutralitate climatică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2050, stabilit prin prevederile Legii nr. 74/2024 privind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iunile climatice, Guvernul, utiliz</w:t>
            </w:r>
            <w:r w:rsidR="00891313" w:rsidRPr="00AA502F">
              <w:rPr>
                <w:rFonts w:ascii="Times New Roman" w:hAnsi="Times New Roman"/>
                <w:sz w:val="22"/>
                <w:szCs w:val="22"/>
                <w:lang w:val="ro-RO"/>
              </w:rPr>
              <w:t>â</w:t>
            </w:r>
            <w:r w:rsidRPr="00AA502F">
              <w:rPr>
                <w:rFonts w:ascii="Times New Roman" w:hAnsi="Times New Roman"/>
                <w:sz w:val="22"/>
                <w:szCs w:val="22"/>
                <w:lang w:val="ro-RO"/>
              </w:rPr>
              <w:t>nd setul de date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care indică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 regenerabil documentat conform prevederilor art. 171, aprobă la propunerea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 privind desemnarea zonelor de accelerare a proiectelor regenerabile. </w:t>
            </w:r>
          </w:p>
          <w:p w14:paraId="4C24CBDD" w14:textId="292C02DF"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Zonele de accelerare a proiectelor regenerabile reprezintă zone teritoriale cu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ridicat de producere a energiei din surse regenerabile, suficient de omogene pentru dezvoltarea uneia sau mai multor centrale ce produc din surse regenerabile, cu capacitatea sumară semnificativă, fără a avea un impact negativ semnificativ asupra mediului, utiliz</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una sau mai multe tipuri de tehnologii regenerabile, inclusiv stocarea de energie. Pentru fiecare tehnologie de producere din surse regenerabile Guvernul la propunerea </w:t>
            </w:r>
            <w:r w:rsidRPr="00AA502F">
              <w:rPr>
                <w:rFonts w:ascii="Times New Roman" w:hAnsi="Times New Roman"/>
                <w:sz w:val="22"/>
                <w:szCs w:val="22"/>
                <w:lang w:val="ro-RO"/>
              </w:rPr>
              <w:lastRenderedPageBreak/>
              <w:t>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 desemnează una sau mai multe zone de accelerare a proiectelor regenerabile, </w:t>
            </w:r>
            <w:r w:rsidR="00891313" w:rsidRPr="00AA502F">
              <w:rPr>
                <w:rFonts w:ascii="Times New Roman" w:hAnsi="Times New Roman"/>
                <w:sz w:val="22"/>
                <w:szCs w:val="22"/>
                <w:lang w:val="ro-RO"/>
              </w:rPr>
              <w:t>ț</w:t>
            </w:r>
            <w:r w:rsidRPr="00AA502F">
              <w:rPr>
                <w:rFonts w:ascii="Times New Roman" w:hAnsi="Times New Roman"/>
                <w:sz w:val="22"/>
                <w:szCs w:val="22"/>
                <w:lang w:val="ro-RO"/>
              </w:rPr>
              <w:t>in</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cont de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intele de producere din surse regenerabile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documentele de politici publice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obiectivul de neutralitate climatică.</w:t>
            </w:r>
          </w:p>
          <w:p w14:paraId="3AADB0C2" w14:textId="1B706FE8"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 xml:space="preserve">Zonele de accelerare a proiectelor regenerabile sunt actualizate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revizuite periodic,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special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contextul aprobării sau actualizării Planurilor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integrate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w:t>
            </w:r>
          </w:p>
          <w:p w14:paraId="3462C34A" w14:textId="433850D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Zonele de accelerare a proiectelor regenerabile desemnate prin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re de Guvern sunt incluse de către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setul de date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privind resursele energetice.</w:t>
            </w:r>
          </w:p>
          <w:p w14:paraId="4BEACC4B" w14:textId="2D329600"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minimizării impactului asupra mediului, la determinarea limitelor teritoriale ale zonelor de accelerare a proiectelor regenerabile sunt utilizate toate instrumentele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seturile de date adecvate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a identifica zonele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centralele producătoare de energie din surse regenerabile nu ar avea niciun impact semnificativ asupra mediului. De asemenea, se acordă prioritate utilizării terenurilor degradate, a terenurilor destinate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amenajărilor, a celor destinate transporturilor,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exploatărilor miniere,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de teren ocupate de infrastructura agricolă, de infrastructura industrială,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infrastructura urbană cum ar fi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lastRenderedPageBreak/>
              <w:t>î</w:t>
            </w:r>
            <w:r w:rsidRPr="00AA502F">
              <w:rPr>
                <w:rFonts w:ascii="Times New Roman" w:hAnsi="Times New Roman"/>
                <w:sz w:val="22"/>
                <w:szCs w:val="22"/>
                <w:lang w:val="ro-RO"/>
              </w:rPr>
              <w:t>n sine, zonele pentru parcare, sta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tratare a apelor, etc. </w:t>
            </w:r>
          </w:p>
          <w:p w14:paraId="09AC2DFE"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lang w:val="ro-RO"/>
              </w:rPr>
              <w:tab/>
              <w:t>La determinarea limitelor teritoriale ale zonelor de accelerare a proiectelor regenerabile urmează a fi excluse:</w:t>
            </w:r>
          </w:p>
          <w:p w14:paraId="2D6D2D76" w14:textId="12B8107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siturile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care fac parte din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Emerald, definite astfel conform prevederilor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ecologică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94/2007);</w:t>
            </w:r>
          </w:p>
          <w:p w14:paraId="5075C695"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ariile naturale protejate de stat, definite conform Legii nr. 1538/1998 privind fondul ariilor natural protejate de stat;</w:t>
            </w:r>
          </w:p>
          <w:p w14:paraId="51501D3E"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zonele de interes arheologic prioritar, clasificate astfel conform prevederilor Legii nr. 218/2010 privind protejarea patrimoniului arheologic;</w:t>
            </w:r>
          </w:p>
          <w:p w14:paraId="097EA892" w14:textId="299F0FB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 xml:space="preserve">bunurile imobile de patrimoniu cultural clasificate drept monumente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mediile istorico-arhitecturale, definite astfel conform prevederilor Legii. 1530/1993 privind ocrotirea monumentelor;</w:t>
            </w:r>
          </w:p>
          <w:p w14:paraId="5B15A2BC" w14:textId="7518A25F"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w:t>
            </w:r>
            <w:r w:rsidRPr="00AA502F">
              <w:rPr>
                <w:rFonts w:ascii="Times New Roman" w:hAnsi="Times New Roman"/>
                <w:sz w:val="22"/>
                <w:szCs w:val="22"/>
                <w:lang w:val="ro-RO"/>
              </w:rPr>
              <w:tab/>
              <w:t>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monumentelor de for public, stabilite conform prevederilor Legii monumentelor de for public nr. 192/2011;</w:t>
            </w:r>
          </w:p>
          <w:p w14:paraId="6810DAE4" w14:textId="0A656B0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w:t>
            </w:r>
            <w:r w:rsidRPr="00AA502F">
              <w:rPr>
                <w:rFonts w:ascii="Times New Roman" w:hAnsi="Times New Roman"/>
                <w:sz w:val="22"/>
                <w:szCs w:val="22"/>
                <w:lang w:val="ro-RO"/>
              </w:rPr>
              <w:tab/>
              <w:t xml:space="preserve">principalele rute de migrare a păsărilor,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tehnologia de producere a energiei din surse regenerabile poate pune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pericol via</w:t>
            </w:r>
            <w:r w:rsidR="00891313" w:rsidRPr="00AA502F">
              <w:rPr>
                <w:rFonts w:ascii="Times New Roman" w:hAnsi="Times New Roman"/>
                <w:sz w:val="22"/>
                <w:szCs w:val="22"/>
                <w:lang w:val="ro-RO"/>
              </w:rPr>
              <w:t>ț</w:t>
            </w:r>
            <w:r w:rsidRPr="00AA502F">
              <w:rPr>
                <w:rFonts w:ascii="Times New Roman" w:hAnsi="Times New Roman"/>
                <w:sz w:val="22"/>
                <w:szCs w:val="22"/>
                <w:lang w:val="ro-RO"/>
              </w:rPr>
              <w:t>a acestora.</w:t>
            </w:r>
          </w:p>
          <w:p w14:paraId="69AA3970" w14:textId="11387DE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w:t>
            </w:r>
            <w:r w:rsidRPr="00AA502F">
              <w:rPr>
                <w:rFonts w:ascii="Times New Roman" w:hAnsi="Times New Roman"/>
                <w:sz w:val="22"/>
                <w:szCs w:val="22"/>
                <w:lang w:val="ro-RO"/>
              </w:rPr>
              <w:tab/>
              <w:t>Prin derogare de la alin. (6)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artificiale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cele construite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limitat teritorială a zonelor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siturilor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alin. (6) lit. a), b)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 pot fi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w:t>
            </w:r>
          </w:p>
          <w:p w14:paraId="426A6B02" w14:textId="00D8452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(8)</w:t>
            </w:r>
            <w:r w:rsidRPr="00AA502F">
              <w:rPr>
                <w:rFonts w:ascii="Times New Roman" w:hAnsi="Times New Roman"/>
                <w:sz w:val="22"/>
                <w:szCs w:val="22"/>
                <w:lang w:val="ro-RO"/>
              </w:rPr>
              <w:tab/>
              <w:t xml:space="preserve">Zonele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siturile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alin. (6) sunt identificate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 utiliz</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geoportalul </w:t>
            </w:r>
            <w:r w:rsidRPr="00AA502F">
              <w:rPr>
                <w:rFonts w:ascii="Times New Roman" w:hAnsi="Times New Roman"/>
                <w:sz w:val="22"/>
                <w:szCs w:val="22"/>
                <w:lang w:val="ro-RO"/>
              </w:rPr>
              <w:lastRenderedPageBreak/>
              <w:t>infrastructurii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creat conform prevederilor Legii nr. 254/2016, urm</w:t>
            </w:r>
            <w:r w:rsidR="00891313" w:rsidRPr="00AA502F">
              <w:rPr>
                <w:rFonts w:ascii="Times New Roman" w:hAnsi="Times New Roman"/>
                <w:sz w:val="22"/>
                <w:szCs w:val="22"/>
                <w:lang w:val="ro-RO"/>
              </w:rPr>
              <w:t>â</w:t>
            </w:r>
            <w:r w:rsidRPr="00AA502F">
              <w:rPr>
                <w:rFonts w:ascii="Times New Roman" w:hAnsi="Times New Roman"/>
                <w:sz w:val="22"/>
                <w:szCs w:val="22"/>
                <w:lang w:val="ro-RO"/>
              </w:rPr>
              <w:t>nd a fi validate de entită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publice responsabile de seturile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respective la etapa de consultare publică a proiectului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rii de Guvern privind desemnarea zonei de accelerare a proiectelor regenerabile.</w:t>
            </w:r>
          </w:p>
          <w:p w14:paraId="07980618" w14:textId="1D4857A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(9)</w:t>
            </w:r>
            <w:r w:rsidRPr="00AA502F">
              <w:rPr>
                <w:rFonts w:ascii="Times New Roman" w:hAnsi="Times New Roman"/>
                <w:sz w:val="22"/>
                <w:szCs w:val="22"/>
                <w:lang w:val="ro-RO"/>
              </w:rPr>
              <w:tab/>
              <w:t>Pentru a asigura că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are capacitatea suficientă de a racorda centralele ce produc energie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consultă operatorii de sistem pentru a estima impactul racordării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instalate preconizate asupra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asupra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aprovizionării cu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nu este suficientă pentru valorificarea integrală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ialului surselor regenerabile din zona de accelerare a proiectelor regenerabile operatorii de sistem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mpreună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convin etapele asupra etapelor de dezvoltare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sau, după caz, asupra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 numărul sau capacitatea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pentru a permite integrarea centralelor ce produc energie din surse regenerabile ce urmează a fi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zonei de accelerare a proiectelor regenerabile propuse. Etapele de dezvoltare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sau, după caz,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stocare, convenite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Pr="00AA502F">
              <w:rPr>
                <w:rFonts w:ascii="Times New Roman" w:hAnsi="Times New Roman"/>
                <w:sz w:val="22"/>
                <w:szCs w:val="22"/>
                <w:lang w:val="ro-RO"/>
              </w:rPr>
              <w:lastRenderedPageBreak/>
              <w:t xml:space="preserve">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sunt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de către operatorii de sistem la elaborarea planurilor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w:t>
            </w:r>
          </w:p>
          <w:p w14:paraId="6E2E7C71" w14:textId="567CDB0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(10)</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nainte de aprobare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rile de Guvern privind desemnarea unei zone de accelerare a proiectelor regenerabile se supune procedurii de evaluare strategică de mediu,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Legea nr. 11/2017 privind evaluarea strategică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continuare Legea nr. 11/2017). </w:t>
            </w:r>
          </w:p>
          <w:p w14:paraId="0868DDF6" w14:textId="2F60AB3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(11)</w:t>
            </w:r>
            <w:r w:rsidRPr="00AA502F">
              <w:rPr>
                <w:rFonts w:ascii="Times New Roman" w:hAnsi="Times New Roman"/>
                <w:sz w:val="22"/>
                <w:szCs w:val="22"/>
                <w:lang w:val="ro-RO"/>
              </w:rPr>
              <w:tab/>
              <w:t>Odată cu aprobarea fiecărei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 privind desemnarea zonei de accelerare a proiectelor regenerabile, Guvernul aprobă pentru zona de accelerare respectivă un regulament privind măsurile de atenuare a impactului de mediu. Regulamentul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 trebuie să documenteze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impactul de mediu estimat, un set minim de măsuri de atenuare, de minimizare, de restaurare,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eventual, de compensare a impactului de mediu care trebuie adoptate pentru dezvoltarea centralelor ce produc energie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stocării energiei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amplasament,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racordare a unor astfel de centrale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stocare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cu scopul de a evita sau, dacă nu este posibil, de a reduce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mod semnificativ impactul negativ asupra mediului care poate apărea. Măsurile incluse sunt specificate lu</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particularită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zonei de accelerare a proiectelor identificată, tipul sau tipurile de tehnologie din domeniul energiei din surse regenerabile care urmează să fie implementate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zona respectivă, urm</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a fi definite pentru fiecare etapă de dezvoltare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via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a proiectului. De asemenea, </w:t>
            </w:r>
            <w:r w:rsidRPr="00AA502F">
              <w:rPr>
                <w:rFonts w:ascii="Times New Roman" w:hAnsi="Times New Roman"/>
                <w:sz w:val="22"/>
                <w:szCs w:val="22"/>
                <w:lang w:val="ro-RO"/>
              </w:rPr>
              <w:lastRenderedPageBreak/>
              <w:t>regulamentul trebuie să includă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privind tehnologiile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modul de monitorizare a indicatorilor de mediu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măsurilor implementate.</w:t>
            </w:r>
          </w:p>
          <w:p w14:paraId="3A17D0DA" w14:textId="1AFBEB4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(12)</w:t>
            </w:r>
            <w:r w:rsidRPr="00AA502F">
              <w:rPr>
                <w:rFonts w:ascii="Times New Roman" w:hAnsi="Times New Roman"/>
                <w:sz w:val="22"/>
                <w:szCs w:val="22"/>
                <w:lang w:val="ro-RO"/>
              </w:rPr>
              <w:tab/>
              <w:t xml:space="preserve">Masurile de atenuare, de minimizare, de restaurare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regulamentul privind măsurile de atenuare a impactului de mediu sunt obligatorii pentru investitorii ce urmează să dezvolte centrale ce produc energie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zonei de accelerare a proiectelor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sunt considerate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procedura de evaluare a impactului de mediu a proiectului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asigurării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datelor, regulament privind măsurile de atenuare a impactului de mediu aferent fiecărei zone de accelerare a proiectelor sunt publicate pe platforma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eului unic,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mpreună cu acordurile de mediu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pentru fiecare proiect individual de dezvoltare a centralei ce produce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zonei de accelerare a proiectelor regenerabile.</w:t>
            </w:r>
          </w:p>
          <w:p w14:paraId="3EB414A9" w14:textId="72A2BB3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(13)</w:t>
            </w:r>
            <w:r w:rsidRPr="00AA502F">
              <w:rPr>
                <w:rFonts w:ascii="Times New Roman" w:hAnsi="Times New Roman"/>
                <w:sz w:val="22"/>
                <w:szCs w:val="22"/>
                <w:lang w:val="ro-RO"/>
              </w:rPr>
              <w:tab/>
              <w:t>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calitatea de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iator al evaluării strategice de mediu asigură,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colaborare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mediului, identificarea publicului interesat </w:t>
            </w:r>
            <w:r w:rsidR="00891313" w:rsidRPr="00AA502F">
              <w:rPr>
                <w:rFonts w:ascii="Times New Roman" w:hAnsi="Times New Roman"/>
                <w:sz w:val="22"/>
                <w:szCs w:val="22"/>
                <w:lang w:val="ro-RO"/>
              </w:rPr>
              <w:t>ș</w:t>
            </w:r>
            <w:r w:rsidRPr="00AA502F">
              <w:rPr>
                <w:rFonts w:ascii="Times New Roman" w:hAnsi="Times New Roman"/>
                <w:sz w:val="22"/>
                <w:szCs w:val="22"/>
                <w:lang w:val="ro-RO"/>
              </w:rPr>
              <w:t>i participarea acestuia la evaluarea strategică de mediu,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art. 10 din Legea nr. 11/2017. Pentru a contribui la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terea gradului de acceptare a publicului a proiectului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rii de desemnare a zonei de accelerare a proiectelor regenerabile, la etapa evaluării prealabile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determinării domeniului </w:t>
            </w:r>
            <w:r w:rsidRPr="00AA502F">
              <w:rPr>
                <w:rFonts w:ascii="Times New Roman" w:hAnsi="Times New Roman"/>
                <w:sz w:val="22"/>
                <w:szCs w:val="22"/>
                <w:lang w:val="ro-RO"/>
              </w:rPr>
              <w:lastRenderedPageBreak/>
              <w:t>de aplicare a raportului privind evaluarea strategică de mediu organul central de specialitatea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promovează posibilitatea participării directe sau indirecte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locale la dezvoltarea proiectelor de producere a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Opinia publicului interesat privind disponibilitatea de a participa direct sau indirect la dezvoltarea centralelor de producere a energiei din surse regenerabile este considerată de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la etapa elaborării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 pentru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organizată conform Regulamentului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pentru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specifice.</w:t>
            </w:r>
          </w:p>
          <w:p w14:paraId="1D896C97" w14:textId="75A6C5A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(14)</w:t>
            </w:r>
            <w:r w:rsidRPr="00AA502F">
              <w:rPr>
                <w:rFonts w:ascii="Times New Roman" w:hAnsi="Times New Roman"/>
                <w:sz w:val="22"/>
                <w:szCs w:val="22"/>
                <w:lang w:val="ro-RO"/>
              </w:rPr>
              <w:tab/>
              <w:t>Prin derogare de la prevederile Legii nr. 86/2014 privind evaluarea impactului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continuare Legea nr. 86/2014), procedura de evaluare a impactului de mediu nu se aplică pentru proiectele individuale de dezvoltare a centralelor ce produc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zonei de accelerare a proiectelor regenerabile, acordul de mediu urm</w:t>
            </w:r>
            <w:r w:rsidR="00891313" w:rsidRPr="00AA502F">
              <w:rPr>
                <w:rFonts w:ascii="Times New Roman" w:hAnsi="Times New Roman"/>
                <w:sz w:val="22"/>
                <w:szCs w:val="22"/>
                <w:lang w:val="ro-RO"/>
              </w:rPr>
              <w:t>â</w:t>
            </w:r>
            <w:r w:rsidRPr="00AA502F">
              <w:rPr>
                <w:rFonts w:ascii="Times New Roman" w:hAnsi="Times New Roman"/>
                <w:sz w:val="22"/>
                <w:szCs w:val="22"/>
                <w:lang w:val="ro-RO"/>
              </w:rPr>
              <w:t>nd a fi emis la etapa evaluării prealabile 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planificate,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proiectul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cumulativ următoarele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3C17A47D" w14:textId="0F5BAF9D"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 xml:space="preserve">cererea privind emiterea acordului de mediu descrie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detaliu cum au fost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considerate măsurile de atenuare, de minimizare, de restaurare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după caz, compensatorii,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regulamentul privind </w:t>
            </w:r>
            <w:r w:rsidRPr="00AA502F">
              <w:rPr>
                <w:rFonts w:ascii="Times New Roman" w:hAnsi="Times New Roman"/>
                <w:sz w:val="22"/>
                <w:szCs w:val="22"/>
                <w:lang w:val="ro-RO"/>
              </w:rPr>
              <w:lastRenderedPageBreak/>
              <w:t>măsurile de atenuare a impactului de mediu, aprobat pentru zona de accelerare a proiectelor regenerabile unde proiectul individual urmează a fi amplasat;</w:t>
            </w:r>
          </w:p>
          <w:p w14:paraId="720E1BC2" w14:textId="26F2995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 xml:space="preserve">evaluarea impactului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context transfrontalier nu a fost solicitată de către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ările vecine;</w:t>
            </w:r>
          </w:p>
          <w:p w14:paraId="224BE534" w14:textId="09B8F2AF"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la etapa de examinare a cererii privind emiterea acordului de mediu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mediu nu identifică efecte de mediu semnificative, care nu au fost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măsurile de atenuare a impactului de mediu, aprobat pentru zona de accelerare a proiectelor regenerabile unde proiectul individual urmează a fi amplasat.</w:t>
            </w:r>
          </w:p>
          <w:p w14:paraId="54A4BBF4" w14:textId="2048BB3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(15)</w:t>
            </w:r>
            <w:r w:rsidRPr="00AA502F">
              <w:rPr>
                <w:rFonts w:ascii="Times New Roman" w:hAnsi="Times New Roman"/>
                <w:sz w:val="22"/>
                <w:szCs w:val="22"/>
                <w:lang w:val="ro-RO"/>
              </w:rPr>
              <w:tab/>
              <w:t>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centralelor ce produc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teritoriale ale zonei de accelerare a proiectelor regenerabile este permisă doar pentru proiectele selectate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organizate conform Regulamentului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pentru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specifice,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centralelor ce produc energie din surse regenerabile destinate autoconsumului sau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centralelor ce produc din surse regenerabile care la data aprobări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rii de Guvern privind desemnarea zonei de accelerare a proiectelor regenerabile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inuse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centralei,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punerea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 a centralei respective este realizată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termen de 36 de luni de la data aprobării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rii de Guvern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w:t>
            </w:r>
          </w:p>
          <w:p w14:paraId="4ECB6518" w14:textId="134A3EB0"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(16)</w:t>
            </w:r>
            <w:r w:rsidRPr="00AA502F">
              <w:rPr>
                <w:rFonts w:ascii="Times New Roman" w:hAnsi="Times New Roman"/>
                <w:sz w:val="22"/>
                <w:szCs w:val="22"/>
                <w:lang w:val="ro-RO"/>
              </w:rPr>
              <w:tab/>
              <w:t xml:space="preserve">Centralele ce produc energie din surse regenerabile ce urmează a fi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zonei de accelerare a proiectelor regenerabile sunt considerate proiecte de utilitate publică de interes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Declararea utilită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publice a acestora se aprobă conform prevederilor Legii nr. 488/1999 exproprierii pentru cauză de utilitate publică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488/1999).</w:t>
            </w:r>
          </w:p>
          <w:p w14:paraId="6BF2214F" w14:textId="4916370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(17)</w:t>
            </w:r>
            <w:r w:rsidRPr="00AA502F">
              <w:rPr>
                <w:rFonts w:ascii="Times New Roman" w:hAnsi="Times New Roman"/>
                <w:sz w:val="22"/>
                <w:szCs w:val="22"/>
                <w:lang w:val="ro-RO"/>
              </w:rPr>
              <w:tab/>
              <w:t xml:space="preserve">Terenurile proprietate publică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proprietatea statului sau a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administrativ-teritoriale, necesare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centralei electrice ce produce energie din surse regenerabile amplasată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limita teritorială a zonei de accelerare a proiectelor regenerabile desemnată prin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re de Guvern se transmit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titlul gratuit producătorului eligibil mare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 al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organizate conform Regulamentului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pentru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specifice, pentru perioada de exploatare a centralei respective, dar nu mai mult de 35 de ani. Dreptul de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cu titlu gratuit asupra terenurilor pe durata de exploatare a centralei ce produce din surse regenerabile, se constituie prin efectul prezentei legi,  </w:t>
            </w:r>
          </w:p>
          <w:p w14:paraId="42F4BA80" w14:textId="2B232C1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(18)</w:t>
            </w:r>
            <w:r w:rsidRPr="00AA502F">
              <w:rPr>
                <w:rFonts w:ascii="Times New Roman" w:hAnsi="Times New Roman"/>
                <w:sz w:val="22"/>
                <w:szCs w:val="22"/>
                <w:lang w:val="ro-RO"/>
              </w:rPr>
              <w:tab/>
              <w:t xml:space="preserve">Producătorul eligibil mare care urmează să construiască o centrală electrică ce produce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zona de accelerare a proiectelor regenerabile, urmare a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tigării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organizate conform Regulamentului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pentru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specifice, este responsabil </w:t>
            </w:r>
            <w:r w:rsidRPr="00AA502F">
              <w:rPr>
                <w:rFonts w:ascii="Times New Roman" w:hAnsi="Times New Roman"/>
                <w:sz w:val="22"/>
                <w:szCs w:val="22"/>
                <w:lang w:val="ro-RO"/>
              </w:rPr>
              <w:lastRenderedPageBreak/>
              <w:t>de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dreptului de proprietate sau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asupra terenurilor pe care urmează a fi dezvoltată centrala ce produce din surse regenerabile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proprietate privată.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urma negocierilor cu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inătorii terenurilor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 privată nu poate fi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 un consens privind transmiterea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sau proprietate a terenurilor, dezvoltatorul producătorul eligibil mare poate solicita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centrale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a procedurii de expropriere a terenurilor conform prevederilor Legii nr. 488/1999. Costurile rezultate din exproprierea terenurilor sunt rambursate de către producătorul eligibil mare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termen de 6 luni de la finalizarea procedurii de expropriere a terenurilor.</w:t>
            </w:r>
          </w:p>
          <w:p w14:paraId="41A3A26E" w14:textId="2C21598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(19)</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temeiul statutului de utilitate publică, producătorul eligibil mare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 al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organizate conform Regulamentului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pentru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specifice, beneficiază de următoarele drepturi asupra terenurilor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altor bunuri proprietate privată constituite prin efectul prezentei legi :</w:t>
            </w:r>
          </w:p>
          <w:p w14:paraId="3D9B3F50" w14:textId="16B6231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dreptul de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asupra terenurilor pentru executarea lucrărilor necesare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reabilitării centralei;</w:t>
            </w:r>
          </w:p>
          <w:p w14:paraId="07D8A261" w14:textId="1F5B7CE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dreptul de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asupra terenurilor pentru asigurarea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normale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racordare a centralei prin efectuarea reviziilor, a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altor </w:t>
            </w:r>
            <w:r w:rsidRPr="00AA502F">
              <w:rPr>
                <w:rFonts w:ascii="Times New Roman" w:hAnsi="Times New Roman"/>
                <w:sz w:val="22"/>
                <w:szCs w:val="22"/>
                <w:lang w:val="ro-RO"/>
              </w:rPr>
              <w:lastRenderedPageBreak/>
              <w:t>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 necesare pentru exploatarea acesteia;</w:t>
            </w:r>
          </w:p>
          <w:p w14:paraId="1CDA0D33" w14:textId="73BEE00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servitute de trecere subterană, de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ă sau aeriană a terenului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a centralei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pentru executarea lucrărilor la locul de amplasare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reabilitării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modernizării, ori pentru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lucrărilor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revizie sau a altor lucrări de exploatare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nlăturarea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avariilor,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accesul la locul de amplasare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electrice.</w:t>
            </w:r>
          </w:p>
          <w:p w14:paraId="74392C93" w14:textId="03355EB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(20)</w:t>
            </w:r>
            <w:r w:rsidRPr="00AA502F">
              <w:rPr>
                <w:rFonts w:ascii="Times New Roman" w:hAnsi="Times New Roman"/>
                <w:sz w:val="22"/>
                <w:szCs w:val="22"/>
                <w:lang w:val="ro-RO"/>
              </w:rPr>
              <w:tab/>
              <w:t>Prin derogare de la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Legii nr. 164/2025, centralele electrice ce produc din surse regenerabile, care urmează a fi construite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de către producătorul eligibil mare, c</w:t>
            </w:r>
            <w:r w:rsidR="00891313" w:rsidRPr="00AA502F">
              <w:rPr>
                <w:rFonts w:ascii="Times New Roman" w:hAnsi="Times New Roman"/>
                <w:sz w:val="22"/>
                <w:szCs w:val="22"/>
                <w:lang w:val="ro-RO"/>
              </w:rPr>
              <w:t>âș</w:t>
            </w:r>
            <w:r w:rsidRPr="00AA502F">
              <w:rPr>
                <w:rFonts w:ascii="Times New Roman" w:hAnsi="Times New Roman"/>
                <w:sz w:val="22"/>
                <w:szCs w:val="22"/>
                <w:lang w:val="ro-RO"/>
              </w:rPr>
              <w:t>tigător al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organizate conform Regulamentului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 pentru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specifice, sunt exceptate de la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Guvernului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centralei electrice cu noi cu o putere instalată mai mare de 20 MW.</w:t>
            </w:r>
          </w:p>
          <w:p w14:paraId="506FF571"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2247A13"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227DB92" w14:textId="1218A46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21</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Planuri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a energiei necesare pentru integrarea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sistemul de energie electrică a energiei produse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w:t>
            </w:r>
          </w:p>
          <w:p w14:paraId="7E1F62FA" w14:textId="3481C72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conform prevederilor art. 212 alin. (9) se constată că pentru a sprijini dezvoltarea centralelor ce produc energie din surse regenerabile ce urmează a fi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Pr="00AA502F">
              <w:rPr>
                <w:rFonts w:ascii="Times New Roman" w:hAnsi="Times New Roman"/>
                <w:sz w:val="22"/>
                <w:szCs w:val="22"/>
                <w:lang w:val="ro-RO"/>
              </w:rPr>
              <w:lastRenderedPageBreak/>
              <w:t xml:space="preserve">limitele teritoriale ale unei zone de accelerare a proiectelor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integrarea fiabilă a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n sistemul electroenergetic este nevoie de dezvoltat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sau de o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 a numărul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stocare,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colaborare cu operatorul sistemului de transport al energiei electrice propun Guvernului adoptarea unuia sau mai multor planuri de amplasare a infrastructurii  dedicate pentru dezvoltarea proiectelor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necesare pentru integrarea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sistemul de energie electrică.</w:t>
            </w:r>
          </w:p>
          <w:p w14:paraId="1525033D" w14:textId="7D7FF91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 xml:space="preserve">Pentru a asigura că dezvoltarea proiectelor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infrastructură dedicate pentru dezvoltarea proiectelor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care sunt necesare pentru integrarea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sistemul de energie electrică, identificate conform alin. (1)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prin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re de Guvern, nu au un impact semnificativ asupra mediului sau un astfel de impact poate fi atenuat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mod corespunzător sau, dacă nu este posibil, compensat, la etapa de elaborare a proiectului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rii de Guvern privind aprobarea planurilor,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colaborare Ministerului Mediului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Ministerului Infrastructurii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Dezvoltării Regionale asigură că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selectate pentru dezvoltarea infrastructurii:</w:t>
            </w:r>
          </w:p>
          <w:p w14:paraId="47F9FCB9" w14:textId="7B77885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proiectelor de infrastructură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 evită siturile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care fac parte din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Emerald, </w:t>
            </w:r>
            <w:r w:rsidRPr="00AA502F">
              <w:rPr>
                <w:rFonts w:ascii="Times New Roman" w:hAnsi="Times New Roman"/>
                <w:sz w:val="22"/>
                <w:szCs w:val="22"/>
                <w:lang w:val="ro-RO"/>
              </w:rPr>
              <w:lastRenderedPageBreak/>
              <w:t>definite astfel conform prevederilor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ecologică,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ariile naturale protejate de stat, definite conform Legii nr. 1538/1998 privind fondul ariilor natural protejate de stat,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nu există alternative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implementarea lor, </w:t>
            </w:r>
            <w:r w:rsidR="00891313" w:rsidRPr="00AA502F">
              <w:rPr>
                <w:rFonts w:ascii="Times New Roman" w:hAnsi="Times New Roman"/>
                <w:sz w:val="22"/>
                <w:szCs w:val="22"/>
                <w:lang w:val="ro-RO"/>
              </w:rPr>
              <w:t>ț</w:t>
            </w:r>
            <w:r w:rsidRPr="00AA502F">
              <w:rPr>
                <w:rFonts w:ascii="Times New Roman" w:hAnsi="Times New Roman"/>
                <w:sz w:val="22"/>
                <w:szCs w:val="22"/>
                <w:lang w:val="ro-RO"/>
              </w:rPr>
              <w:t>in</w:t>
            </w:r>
            <w:r w:rsidR="00891313" w:rsidRPr="00AA502F">
              <w:rPr>
                <w:rFonts w:ascii="Times New Roman" w:hAnsi="Times New Roman"/>
                <w:sz w:val="22"/>
                <w:szCs w:val="22"/>
                <w:lang w:val="ro-RO"/>
              </w:rPr>
              <w:t>â</w:t>
            </w:r>
            <w:r w:rsidRPr="00AA502F">
              <w:rPr>
                <w:rFonts w:ascii="Times New Roman" w:hAnsi="Times New Roman"/>
                <w:sz w:val="22"/>
                <w:szCs w:val="22"/>
                <w:lang w:val="ro-RO"/>
              </w:rPr>
              <w:t>nd seama de obiectivele proiectului;</w:t>
            </w:r>
          </w:p>
          <w:p w14:paraId="5C611C92" w14:textId="5FF266F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proiectelor de stocare a energiei – exclud utilizarea siturile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care fac parte din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Emerald, definite astfel conform prevederilor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ecologică,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ariile naturale protejate de stat, definite conform Legii nr. 1538/1998 privind fondul ariilor natural protejate de stat;</w:t>
            </w:r>
          </w:p>
          <w:p w14:paraId="1492054D" w14:textId="633EF43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 xml:space="preserve">asigură sinergii cu dezvoltarea proiectelor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w:t>
            </w:r>
          </w:p>
          <w:p w14:paraId="40E222E7" w14:textId="37A0B7F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Planurile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ionate la alin. (1) sunt obiectul unei evaluări strategice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specificate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11/2017, iar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se constată că dezvoltarea proiectului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planului poate avea un impact negativ asupra mediului, proiectul va fi realizat cu considerarea măsurilor adecvate,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necesare pentru a atenua impactul de mediu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a proteja coeren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buna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Emerald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avizului de mediu conform prevederilor art. 85 alin. (4) din Legea nr. 11/2017. </w:t>
            </w:r>
          </w:p>
          <w:p w14:paraId="3E61E025" w14:textId="454F643D"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 xml:space="preserve">Prin derogare de la prevederile Legii nr. 86/2014,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dezvoltarea unui proiect de infrastructură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sau de stocare, ce urmează a fi amplasat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w:t>
            </w:r>
            <w:r w:rsidRPr="00AA502F">
              <w:rPr>
                <w:rFonts w:ascii="Times New Roman" w:hAnsi="Times New Roman"/>
                <w:sz w:val="22"/>
                <w:szCs w:val="22"/>
                <w:lang w:val="ro-RO"/>
              </w:rPr>
              <w:lastRenderedPageBreak/>
              <w:t>teritoriale ale planului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dedicate pentru dezvoltarea proiectelor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este necesară pentru accelerarea integrării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realizării obiectivelor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 acordul de mediu pentru proiectul respectiv urmează a fi emis la etapa evaluării prealabile 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planificate dacă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ntrunite următoarele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BE0B851" w14:textId="0EDE6834"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 xml:space="preserve">fără dezvoltarea proiectului există riscul ca obiectivele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domeniile energiei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climei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documentele de politici publice să nu fie atinse,</w:t>
            </w:r>
          </w:p>
          <w:p w14:paraId="070BE335" w14:textId="3AA88DB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 xml:space="preserve">cererea privind emiterea acordului de mediu descrie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detaliu cum au fost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considerate măsurile de atenuare, de minimizare, de restaurare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după caz, compensatorii, incluse evaluarea strategică de mediu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avizul de mediu emis pentru planul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urmează a fi amplasat proiectul;</w:t>
            </w:r>
          </w:p>
          <w:p w14:paraId="6E180B51" w14:textId="4B765E5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 xml:space="preserve">evaluarea impactului de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context transfrontalier nu a fost solicitată de către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ările vecine;</w:t>
            </w:r>
          </w:p>
          <w:p w14:paraId="2B7722EE" w14:textId="1476F2F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la etapa de examinare a cererii privind emiterea acordului de mediu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mediu nu identifică efecte de mediu semnificative, care nu au fost considerate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avizul de mediu, emis pentru planul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urmează a fi amplasat proiectul.</w:t>
            </w:r>
          </w:p>
          <w:p w14:paraId="1483CBB9" w14:textId="68BFD38D"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procedura de examinare a cererii privind emiterea acordului de mediu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alin. (6) se constată că este foarte probabil ca proiectul de </w:t>
            </w:r>
            <w:r w:rsidRPr="00AA502F">
              <w:rPr>
                <w:rFonts w:ascii="Times New Roman" w:hAnsi="Times New Roman"/>
                <w:sz w:val="22"/>
                <w:szCs w:val="22"/>
                <w:lang w:val="ro-RO"/>
              </w:rPr>
              <w:lastRenderedPageBreak/>
              <w:t>infrastructură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sau de stocare să genereze efecte negative semnificative de mediu, neprevăzute anterior,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mediu se asigură, pe baza datelor existente, că se aplică măsuri de atenuare adecvate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a aborda respectivele efecte, iar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 că nu este posibil operatorul adoptă măsuri compensatorii adecvate pentru a contracara efectele respective descrise.</w:t>
            </w:r>
          </w:p>
          <w:p w14:paraId="1F2B21B8" w14:textId="0788323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integrarea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sistemul de energie electrică necesită un proiect de consolidare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teritoriale ale planului de amplasare a infrastructurii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stocare,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afara acestuia, evaluarea impactului de mediu, realizată conform prevederilor Legii nr. 86/2014, se limitează doar la analiza la efectele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care rezultă din modificarea sau din extinderea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compara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originală.</w:t>
            </w:r>
          </w:p>
          <w:p w14:paraId="54B95B72"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5F7E9516"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0E8F428" w14:textId="7777777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5F608D1" w14:textId="00C3131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21</w:t>
            </w:r>
            <w:r w:rsidRPr="00AA502F">
              <w:rPr>
                <w:rFonts w:ascii="Times New Roman" w:hAnsi="Times New Roman"/>
                <w:sz w:val="22"/>
                <w:szCs w:val="22"/>
                <w:vertAlign w:val="superscript"/>
                <w:lang w:val="ro-RO"/>
              </w:rPr>
              <w:t>4</w:t>
            </w:r>
            <w:r w:rsidRPr="00AA502F">
              <w:rPr>
                <w:rFonts w:ascii="Times New Roman" w:hAnsi="Times New Roman"/>
                <w:sz w:val="22"/>
                <w:szCs w:val="22"/>
                <w:lang w:val="ro-RO"/>
              </w:rPr>
              <w:t>.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 specifice pentru autorizarea centralelor ce produc energie din surse regenerabile</w:t>
            </w:r>
          </w:p>
          <w:p w14:paraId="2ABD230D" w14:textId="71AFE03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Procedurile administrative de eliberarea a actelor permisive sau avizelor, de aprobare 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rilor, deciziilor necesare pentru autorizarea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modernizării centralei ce produce energie din surse regenerabile sunt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paralel, odată ce toate actele necesare sunt prezentate de solicitant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actelor permisive care sunt </w:t>
            </w:r>
            <w:r w:rsidRPr="00AA502F">
              <w:rPr>
                <w:rFonts w:ascii="Times New Roman" w:hAnsi="Times New Roman"/>
                <w:sz w:val="22"/>
                <w:szCs w:val="22"/>
                <w:lang w:val="ro-RO"/>
              </w:rPr>
              <w:lastRenderedPageBreak/>
              <w:t>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 de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unui alt act permisiv pentru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ierea procedurii. Data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ierii procedurilor este notificată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solicitantului nu mai t</w:t>
            </w:r>
            <w:r w:rsidR="00891313" w:rsidRPr="00AA502F">
              <w:rPr>
                <w:rFonts w:ascii="Times New Roman" w:hAnsi="Times New Roman"/>
                <w:sz w:val="22"/>
                <w:szCs w:val="22"/>
                <w:lang w:val="ro-RO"/>
              </w:rPr>
              <w:t>â</w:t>
            </w:r>
            <w:r w:rsidRPr="00AA502F">
              <w:rPr>
                <w:rFonts w:ascii="Times New Roman" w:hAnsi="Times New Roman"/>
                <w:sz w:val="22"/>
                <w:szCs w:val="22"/>
                <w:lang w:val="ro-RO"/>
              </w:rPr>
              <w:t>rziu de 30 de zile din momentul depunerii setului complet de documente.</w:t>
            </w:r>
          </w:p>
          <w:p w14:paraId="34F67D7E" w14:textId="60F592C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Durata totală a procesului de autorizare a centralelor ce produc energie din surse regenerabile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24 de luni, iar pentru proiectele care presupun dezvoltarea unor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instalate mai mici de 150 kW, a instalării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amplasament cu centrala ce produce energie din surse regenerabile durata procesului de autorizare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12 luni.</w:t>
            </w:r>
          </w:p>
          <w:p w14:paraId="6F392775" w14:textId="1FD9C9D2"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 xml:space="preserve">Durata totală a procesului de autorizare a centralelor ce produc energie din surse regenerabile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accelerare a proiectelor regenerabile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12 de luni, iar pentru proiectele care presupun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unei centrale ce produce energie din surse regenerabile, dezvoltarea unor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instalate mai mici de 150 kW, a instalării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electrică sau termică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amplasament cu centrala ce produce energie din surse regenerabile, durata procesului de autorizare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6 luni. </w:t>
            </w:r>
          </w:p>
          <w:p w14:paraId="7EABA7CA" w14:textId="3AF2A03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Durata totală a procesului de autorizare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trei luni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echipamentelor fotovoltaice destinate autoconsumului de energie, cu sau fără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stocare a energiei amplasate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aceia</w:t>
            </w:r>
            <w:r w:rsidR="00891313" w:rsidRPr="00AA502F">
              <w:rPr>
                <w:rFonts w:ascii="Times New Roman" w:hAnsi="Times New Roman"/>
                <w:sz w:val="22"/>
                <w:szCs w:val="22"/>
                <w:lang w:val="ro-RO"/>
              </w:rPr>
              <w:t>ș</w:t>
            </w:r>
            <w:r w:rsidRPr="00AA502F">
              <w:rPr>
                <w:rFonts w:ascii="Times New Roman" w:hAnsi="Times New Roman"/>
                <w:sz w:val="22"/>
                <w:szCs w:val="22"/>
                <w:lang w:val="ro-RO"/>
              </w:rPr>
              <w:t>i loca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inclusiv a celor integrate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clădiri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structuri artificiale existente sau viitoare,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 scopul principal al unor astfel de structuri artificiale să nu fie </w:t>
            </w:r>
            <w:r w:rsidRPr="00AA502F">
              <w:rPr>
                <w:rFonts w:ascii="Times New Roman" w:hAnsi="Times New Roman"/>
                <w:sz w:val="22"/>
                <w:szCs w:val="22"/>
                <w:lang w:val="ro-RO"/>
              </w:rPr>
              <w:lastRenderedPageBreak/>
              <w:t xml:space="preserve">producerea de energie solară sau stocarea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că centrala ce produce din surse regenerabile 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ncadrează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art. 150 alin. (1) lit. q) din Codul nr. 434/2023 al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p>
          <w:p w14:paraId="1A50ECFE" w14:textId="625CC455"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t>Durata totală a procesului de autorizare a instalării pompelor de căldură cu puterea termică mai mică de 50 MW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o lună, iar pompelor geotermale cu aceia</w:t>
            </w:r>
            <w:r w:rsidR="00891313" w:rsidRPr="00AA502F">
              <w:rPr>
                <w:rFonts w:ascii="Times New Roman" w:hAnsi="Times New Roman"/>
                <w:sz w:val="22"/>
                <w:szCs w:val="22"/>
                <w:lang w:val="ro-RO"/>
              </w:rPr>
              <w:t>ș</w:t>
            </w:r>
            <w:r w:rsidRPr="00AA502F">
              <w:rPr>
                <w:rFonts w:ascii="Times New Roman" w:hAnsi="Times New Roman"/>
                <w:sz w:val="22"/>
                <w:szCs w:val="22"/>
                <w:lang w:val="ro-RO"/>
              </w:rPr>
              <w:t>i putere termică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trei luni.</w:t>
            </w:r>
          </w:p>
          <w:p w14:paraId="2DA08273" w14:textId="40769DB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lang w:val="ro-RO"/>
              </w:rPr>
              <w:tab/>
              <w:t>Durata totală a procesului de autorizare a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sau modernizării unei centrale ce produce din surse regenerabile nu poate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trei luni, iar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existentă este amplasată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limita zonei de accelerare a proiectelor regenerabile durata totală nu va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 30 de zile,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respectării următoarelor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01B935C5" w14:textId="1FA5EF9F"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modernizarea centralei presupune utilizarea aceleia</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tehnologii de producere a energiei;</w:t>
            </w:r>
          </w:p>
          <w:p w14:paraId="39507EB0" w14:textId="2FCD8471"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modernizarea nu duce la o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 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instalate mai mare de 15% comparativ cu capacitatea instalată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nainte de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ie/modernizare;</w:t>
            </w:r>
          </w:p>
          <w:p w14:paraId="601901A7" w14:textId="1B81F68B"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terea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15% nu creează congestii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la care centrala este racordată;</w:t>
            </w:r>
          </w:p>
          <w:p w14:paraId="3A613ABC" w14:textId="20E06B4A"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 centralei nu se supune procedurii evaluării impactului de mediu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alin. (8) sau (9) din prezentul articol.</w:t>
            </w:r>
          </w:p>
          <w:p w14:paraId="3F171AAF" w14:textId="0EDDDDB9"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există circumstan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sau impedimente obiective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procesul de autorizare a unei centrale ce produce energie din surse regenerabile durata </w:t>
            </w:r>
            <w:r w:rsidRPr="00AA502F">
              <w:rPr>
                <w:rFonts w:ascii="Times New Roman" w:hAnsi="Times New Roman"/>
                <w:sz w:val="22"/>
                <w:szCs w:val="22"/>
                <w:lang w:val="ro-RO"/>
              </w:rPr>
              <w:lastRenderedPageBreak/>
              <w:t>procesului de autorizare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ionată la alin. (2) </w:t>
            </w:r>
            <w:r w:rsidR="00891313" w:rsidRPr="00AA502F">
              <w:rPr>
                <w:rFonts w:ascii="Times New Roman" w:hAnsi="Times New Roman"/>
                <w:sz w:val="22"/>
                <w:szCs w:val="22"/>
                <w:lang w:val="ro-RO"/>
              </w:rPr>
              <w:t>ș</w:t>
            </w:r>
            <w:r w:rsidRPr="00AA502F">
              <w:rPr>
                <w:rFonts w:ascii="Times New Roman" w:hAnsi="Times New Roman"/>
                <w:sz w:val="22"/>
                <w:szCs w:val="22"/>
                <w:lang w:val="ro-RO"/>
              </w:rPr>
              <w:t>i (3) poate fi extinsă cu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6 luni, respectiv, 3 luni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proiectelor cu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instalate mai mici de 150 kW, sau a instalării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amplasament cu centrala,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sau modernizării centralelor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ntrunesc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specificate la alin. (6) din prezentul articol. </w:t>
            </w:r>
            <w:r w:rsidR="00891313" w:rsidRPr="00AA502F">
              <w:rPr>
                <w:rFonts w:ascii="Times New Roman" w:hAnsi="Times New Roman"/>
                <w:sz w:val="22"/>
                <w:szCs w:val="22"/>
                <w:lang w:val="ro-RO"/>
              </w:rPr>
              <w:t>Î</w:t>
            </w:r>
            <w:r w:rsidRPr="00AA502F">
              <w:rPr>
                <w:rFonts w:ascii="Times New Roman" w:hAnsi="Times New Roman"/>
                <w:sz w:val="22"/>
                <w:szCs w:val="22"/>
                <w:lang w:val="ro-RO"/>
              </w:rPr>
              <w:t>n toate cazurile, prelungirea perioadei procesului de autorizare se realizează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autoritatea responsabilă care a solicitat prelungirea perioadei urm</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obligatoriu să notifice dezvoltatorul proiectului privind cauzele care justifică necesitatea prelungirii perioadei de autorizare. </w:t>
            </w:r>
          </w:p>
          <w:p w14:paraId="746783FD" w14:textId="5511628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(8)</w:t>
            </w:r>
            <w:r w:rsidRPr="00AA502F">
              <w:rPr>
                <w:rFonts w:ascii="Times New Roman" w:hAnsi="Times New Roman"/>
                <w:sz w:val="22"/>
                <w:szCs w:val="22"/>
                <w:lang w:val="ro-RO"/>
              </w:rPr>
              <w:tab/>
              <w:t>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coincide cu alte etape administrative ale procedurii de autorizare, durata procedurii de acordare a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nu include:</w:t>
            </w:r>
          </w:p>
          <w:p w14:paraId="423F67A3" w14:textId="41079634"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perioada de realizare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centralei ce produce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mpreună cu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racordare aferentă,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infrastructura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necesară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asigurării stabilită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fiabilită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ei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w:t>
            </w:r>
          </w:p>
          <w:p w14:paraId="1577B341" w14:textId="04DCE9CE"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perioada corespunzătoare etapelor administrative necesare pentru modernizările semnificative 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care este nevoie pentru a asigura stabilitatea, fiabilitatea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w:t>
            </w:r>
          </w:p>
          <w:p w14:paraId="2C2492B1" w14:textId="134901E7"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 xml:space="preserve">termenele aferente oricăror căi de atac judiciare, măsuri reparatorii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alte proceduri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mecanismelor alternative de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 a litigiilor, inclusiv procedurilor de </w:t>
            </w:r>
            <w:r w:rsidRPr="00AA502F">
              <w:rPr>
                <w:rFonts w:ascii="Times New Roman" w:hAnsi="Times New Roman"/>
                <w:sz w:val="22"/>
                <w:szCs w:val="22"/>
                <w:lang w:val="ro-RO"/>
              </w:rPr>
              <w:lastRenderedPageBreak/>
              <w:t xml:space="preserve">contencios administrativ, căilor de atac </w:t>
            </w:r>
            <w:r w:rsidR="00891313" w:rsidRPr="00AA502F">
              <w:rPr>
                <w:rFonts w:ascii="Times New Roman" w:hAnsi="Times New Roman"/>
                <w:sz w:val="22"/>
                <w:szCs w:val="22"/>
                <w:lang w:val="ro-RO"/>
              </w:rPr>
              <w:t>ș</w:t>
            </w:r>
            <w:r w:rsidRPr="00AA502F">
              <w:rPr>
                <w:rFonts w:ascii="Times New Roman" w:hAnsi="Times New Roman"/>
                <w:sz w:val="22"/>
                <w:szCs w:val="22"/>
                <w:lang w:val="ro-RO"/>
              </w:rPr>
              <w:t>i măsurilor reparatorii extrajudiciare.</w:t>
            </w:r>
          </w:p>
          <w:p w14:paraId="121C4E1F" w14:textId="128E6310"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(9)</w:t>
            </w:r>
            <w:r w:rsidRPr="00AA502F">
              <w:rPr>
                <w:rFonts w:ascii="Times New Roman" w:hAnsi="Times New Roman"/>
                <w:sz w:val="22"/>
                <w:szCs w:val="22"/>
                <w:lang w:val="ro-RO"/>
              </w:rPr>
              <w:tab/>
              <w:t>Evaluarea impactului de mediu a unui proiect de producere a energiei din surse regenerabile se face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Legii nr. 86/2014, cu considerarea derogărilor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prezenta lege.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la dezvoltarea unui proiect de producere a energiei din surse regenerabile au fost respectate toate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măsurile compensatorii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atenuare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avizul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acordul de mediu, eventuala ucidere sau perturbare a speciilor protejate nu poate fi considerată drept deliberată. </w:t>
            </w:r>
          </w:p>
          <w:p w14:paraId="62EDA91E" w14:textId="58D344D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(10)</w:t>
            </w:r>
            <w:r w:rsidRPr="00AA502F">
              <w:rPr>
                <w:rFonts w:ascii="Times New Roman" w:hAnsi="Times New Roman"/>
                <w:sz w:val="22"/>
                <w:szCs w:val="22"/>
                <w:lang w:val="ro-RO"/>
              </w:rPr>
              <w:tab/>
              <w:t xml:space="preserve">Prin derogare de la prevederile Legii nr. 86/2014,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procedurii de evaluare a impactului de mediu pentru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sau modernizarea centralelor ce produc energie din surse regenerabile evaluarea impactului asupra mediului se limitează la efectele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 care rezultă din modificare sau din extindere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compara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proiectul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w:t>
            </w:r>
          </w:p>
          <w:p w14:paraId="527DC408" w14:textId="057FF91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(11)</w:t>
            </w:r>
            <w:r w:rsidRPr="00AA502F">
              <w:rPr>
                <w:rFonts w:ascii="Times New Roman" w:hAnsi="Times New Roman"/>
                <w:sz w:val="22"/>
                <w:szCs w:val="22"/>
                <w:lang w:val="ro-RO"/>
              </w:rPr>
              <w:tab/>
              <w:t xml:space="preserve">La etapa de eliberare a actelor permisive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sunt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considerate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derogările privind tehnologiile regenerabile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Codul nr. 434/2023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prezenta lege.</w:t>
            </w:r>
          </w:p>
          <w:p w14:paraId="3DD64278" w14:textId="313CEE90" w:rsidR="00A900B5" w:rsidRPr="00A57DB7"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pt-BR"/>
              </w:rPr>
            </w:pPr>
            <w:r w:rsidRPr="00AA502F">
              <w:rPr>
                <w:rFonts w:ascii="Times New Roman" w:hAnsi="Times New Roman"/>
                <w:sz w:val="22"/>
                <w:szCs w:val="22"/>
                <w:lang w:val="ro-RO"/>
              </w:rPr>
              <w:t>(12)</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respectării termenelor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prezentul articol,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irii de către autoritatea emitentă a termenului stabilit de lege pentru eliberarea actului permisiv, este aplicat principiul aprobării tacite,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Legii nr. 160/2011 privind reglementarea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ntreprinzător.</w:t>
            </w:r>
            <w:r w:rsidR="00A57DB7">
              <w:rPr>
                <w:rFonts w:ascii="Times New Roman" w:hAnsi="Times New Roman"/>
                <w:sz w:val="22"/>
                <w:szCs w:val="22"/>
                <w:lang w:val="ro-RO"/>
              </w:rPr>
              <w:t xml:space="preserve"> </w:t>
            </w:r>
            <w:r w:rsidR="00A57DB7" w:rsidRPr="00A57DB7">
              <w:rPr>
                <w:rFonts w:ascii="Times New Roman" w:hAnsi="Times New Roman"/>
                <w:sz w:val="22"/>
                <w:szCs w:val="22"/>
                <w:lang w:val="ro-RO"/>
              </w:rPr>
              <w:t xml:space="preserve">Principiul aprobării tacite nu </w:t>
            </w:r>
            <w:r w:rsidR="00A57DB7" w:rsidRPr="00A57DB7">
              <w:rPr>
                <w:rFonts w:ascii="Times New Roman" w:hAnsi="Times New Roman"/>
                <w:sz w:val="22"/>
                <w:szCs w:val="22"/>
                <w:lang w:val="ro-RO"/>
              </w:rPr>
              <w:lastRenderedPageBreak/>
              <w:t>poate fi aplicat în cazul autorizațiilor de mediu sau în domeniul construcției</w:t>
            </w:r>
          </w:p>
          <w:p w14:paraId="5FC0CE15" w14:textId="56C83153"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(13)</w:t>
            </w:r>
            <w:r w:rsidRPr="00AA502F">
              <w:rPr>
                <w:rFonts w:ascii="Times New Roman" w:hAnsi="Times New Roman"/>
                <w:sz w:val="22"/>
                <w:szCs w:val="22"/>
                <w:lang w:val="ro-RO"/>
              </w:rPr>
              <w:tab/>
              <w:t>Monitorizarea respectării duratei totale a procedurii de autorizare se realizează prin intermediu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care asigură suportul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implementarea politicii statului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promovării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gestionar al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eului unic anual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Cancelariei de stat un raport cu rezultatele monitorizării, care include propunerii privind optimizarea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simplificarea procedurilor de autorizare.”</w:t>
            </w:r>
          </w:p>
          <w:p w14:paraId="1DF4EC22" w14:textId="77777777" w:rsidR="00732E97" w:rsidRPr="00AA502F" w:rsidRDefault="00732E9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r>
      <w:tr w:rsidR="00732E97" w:rsidRPr="00111C8D" w14:paraId="6157FE41"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0C7262" w14:textId="1768D00C" w:rsidR="00732E97"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N/A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00A5D5" w14:textId="77777777" w:rsidR="00A900B5" w:rsidRPr="00AA502F" w:rsidRDefault="00A900B5"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t>Articolul 24 se completează cu aliniatul (4) cu următorul cuprins:</w:t>
            </w:r>
          </w:p>
          <w:p w14:paraId="248CDBB1" w14:textId="6DCD2C5E" w:rsidR="00732E97" w:rsidRPr="00AA502F" w:rsidRDefault="00A900B5" w:rsidP="00AA502F">
            <w:pPr>
              <w:spacing w:after="120" w:line="259" w:lineRule="auto"/>
              <w:ind w:left="142" w:firstLine="0"/>
              <w:jc w:val="left"/>
              <w:rPr>
                <w:rFonts w:ascii="Times New Roman" w:hAnsi="Times New Roman"/>
                <w:sz w:val="22"/>
                <w:szCs w:val="22"/>
                <w:lang w:val="ro-RO"/>
              </w:rPr>
            </w:pPr>
            <w:r w:rsidRPr="00AA502F">
              <w:rPr>
                <w:rFonts w:ascii="Times New Roman" w:hAnsi="Times New Roman"/>
                <w:sz w:val="22"/>
                <w:szCs w:val="22"/>
                <w:lang w:val="ro-RO" w:eastAsia="ru-RU"/>
              </w:rPr>
              <w:t>„(4)</w:t>
            </w:r>
            <w:r w:rsidRPr="00AA502F">
              <w:rPr>
                <w:rFonts w:ascii="Times New Roman" w:hAnsi="Times New Roman"/>
                <w:sz w:val="22"/>
                <w:szCs w:val="22"/>
                <w:lang w:val="ro-RO" w:eastAsia="ru-RU"/>
              </w:rPr>
              <w:tab/>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cazul schemelor de sprijin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programelor de finan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are a proiectelor de valorificare a energiei din surse regenerabile autoritatea responsabilă de schema de sprijin sau programul de finan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are asigură publicarea tuturor specifica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iilor tehnice care urmează a fi respectate de echipamentele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de sistemele din domeniul energiei din surse regenerabile pentru a putea beneficia de schemele de sprijin sau finan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are din mijloace bugetare din timp,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naintea lansării procedurii de selectare a beneficiarilor.”</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DF59DB" w14:textId="0AA771AB" w:rsidR="00A900B5" w:rsidRPr="00AA502F" w:rsidRDefault="00A900B5" w:rsidP="00AA502F">
            <w:pPr>
              <w:spacing w:after="120" w:line="259" w:lineRule="auto"/>
              <w:ind w:left="142" w:firstLine="0"/>
              <w:jc w:val="left"/>
              <w:rPr>
                <w:rFonts w:ascii="Times New Roman" w:hAnsi="Times New Roman"/>
                <w:sz w:val="22"/>
                <w:szCs w:val="22"/>
                <w:lang w:val="ro-RO" w:eastAsia="ru-RU"/>
              </w:rPr>
            </w:pPr>
            <w:r w:rsidRPr="00AA502F">
              <w:rPr>
                <w:rFonts w:ascii="Times New Roman" w:hAnsi="Times New Roman"/>
                <w:sz w:val="22"/>
                <w:szCs w:val="22"/>
                <w:lang w:val="ro-RO" w:eastAsia="ru-RU"/>
              </w:rPr>
              <w:t>(4)</w:t>
            </w:r>
            <w:r w:rsidRPr="00AA502F">
              <w:rPr>
                <w:rFonts w:ascii="Times New Roman" w:hAnsi="Times New Roman"/>
                <w:sz w:val="22"/>
                <w:szCs w:val="22"/>
                <w:lang w:val="ro-RO" w:eastAsia="ru-RU"/>
              </w:rPr>
              <w:tab/>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cazul schemelor de sprijin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programelor de finan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are a proiectelor de valorificare a energiei din surse regenerabile autoritatea responsabilă de schema de sprijin sau programul de finan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are asigură publicarea tuturor specifica</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iilor tehnice care urmează a fi respectate de echipamentele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i de sistemele din domeniul energiei din surse regenerabile pentru a putea beneficia de schemele de sprijin sau finan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 xml:space="preserve">are din mijloace bugetare din timp,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naintea lansării procedurii de selectare a beneficiarilor.</w:t>
            </w:r>
          </w:p>
          <w:p w14:paraId="4AD4D0B8" w14:textId="77777777" w:rsidR="00732E97" w:rsidRPr="00AA502F" w:rsidRDefault="00732E9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r>
      <w:tr w:rsidR="00A900B5" w:rsidRPr="00111C8D" w14:paraId="2C55D713"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DF7385" w14:textId="63EA1BDE" w:rsidR="00A900B5" w:rsidRPr="00AA502F" w:rsidRDefault="00A900B5" w:rsidP="00AA7DC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AA502F">
              <w:rPr>
                <w:rFonts w:ascii="Times New Roman" w:hAnsi="Times New Roman"/>
                <w:sz w:val="22"/>
                <w:szCs w:val="22"/>
                <w:lang w:val="ro-RO"/>
              </w:rPr>
              <w:t>Capitolul IV</w:t>
            </w:r>
            <w:r w:rsidRPr="00AA502F">
              <w:rPr>
                <w:rFonts w:ascii="Times New Roman" w:hAnsi="Times New Roman"/>
                <w:sz w:val="22"/>
                <w:szCs w:val="22"/>
                <w:vertAlign w:val="superscript"/>
                <w:lang w:val="ro-RO"/>
              </w:rPr>
              <w:t>1</w:t>
            </w:r>
          </w:p>
          <w:p w14:paraId="7C4B9691" w14:textId="74672C48" w:rsidR="00A900B5" w:rsidRPr="00AA502F" w:rsidRDefault="00A900B5" w:rsidP="00AA7DC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AA502F">
              <w:rPr>
                <w:rFonts w:ascii="Times New Roman" w:hAnsi="Times New Roman"/>
                <w:sz w:val="22"/>
                <w:szCs w:val="22"/>
                <w:lang w:val="ro-RO"/>
              </w:rPr>
              <w:t xml:space="preserve">CONSUMUL DE ENERGIE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SECTORUL TRANSPORTURI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19B7DE" w14:textId="13ED7F79" w:rsidR="00A900B5" w:rsidRPr="00AA502F" w:rsidRDefault="00A900B5" w:rsidP="00AA7DC4">
            <w:pPr>
              <w:spacing w:after="120"/>
              <w:ind w:firstLine="0"/>
              <w:jc w:val="center"/>
              <w:outlineLvl w:val="1"/>
              <w:rPr>
                <w:rFonts w:ascii="Times New Roman" w:hAnsi="Times New Roman"/>
                <w:sz w:val="22"/>
                <w:szCs w:val="22"/>
                <w:lang w:val="ro-RO" w:eastAsia="ru-RU"/>
              </w:rPr>
            </w:pPr>
            <w:r w:rsidRPr="00AA502F">
              <w:rPr>
                <w:rFonts w:ascii="Times New Roman" w:hAnsi="Times New Roman"/>
                <w:sz w:val="22"/>
                <w:szCs w:val="22"/>
                <w:lang w:val="ro-RO" w:eastAsia="ru-RU"/>
              </w:rPr>
              <w:t>Capitolul IV</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se redenume</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te, după cum urmează:</w:t>
            </w:r>
          </w:p>
          <w:p w14:paraId="7ADC23D2" w14:textId="35216B83" w:rsidR="00A900B5" w:rsidRPr="00AA502F" w:rsidRDefault="00A900B5" w:rsidP="00AA7DC4">
            <w:pPr>
              <w:spacing w:after="120" w:line="259" w:lineRule="auto"/>
              <w:jc w:val="center"/>
              <w:rPr>
                <w:rFonts w:ascii="Times New Roman" w:hAnsi="Times New Roman"/>
                <w:sz w:val="22"/>
                <w:szCs w:val="22"/>
                <w:lang w:val="ro-RO"/>
              </w:rPr>
            </w:pPr>
            <w:r w:rsidRPr="00AA502F">
              <w:rPr>
                <w:rFonts w:ascii="Times New Roman" w:hAnsi="Times New Roman"/>
                <w:sz w:val="22"/>
                <w:szCs w:val="22"/>
                <w:lang w:val="ro-RO" w:eastAsia="ru-RU"/>
              </w:rPr>
              <w:t>„Capitolul IV</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CONSUMUL DE ENERGIE DIN SURSE REGENERABILE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SECTORUL CLĂDIRILOR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TRANSPORTURI”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5725E6" w14:textId="6791D1DE" w:rsidR="00A900B5" w:rsidRPr="00AA502F" w:rsidRDefault="00A900B5" w:rsidP="00AA7DC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AA502F">
              <w:rPr>
                <w:rFonts w:ascii="Times New Roman" w:hAnsi="Times New Roman"/>
                <w:sz w:val="22"/>
                <w:szCs w:val="22"/>
                <w:lang w:val="ro-RO" w:eastAsia="ru-RU"/>
              </w:rPr>
              <w:t>Capitolul IV</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CONSUMUL DE ENERGIE DIN SURSE REGENERABILE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SECTORUL CLĂDIRILOR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TRANSPORTURI”</w:t>
            </w:r>
          </w:p>
        </w:tc>
      </w:tr>
      <w:tr w:rsidR="00A900B5" w:rsidRPr="00AA502F" w14:paraId="62A26FB0"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8E7DC6" w14:textId="3FE9F4DC" w:rsidR="00A900B5" w:rsidRPr="00AA502F" w:rsidRDefault="00A900B5"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26</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consumului de energie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w:t>
            </w:r>
          </w:p>
          <w:p w14:paraId="1482FF48"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0881852" w14:textId="58CB613B"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Guvernul promovează politici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economia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răcirii, stabilind o traiectorie orientativă de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 a ponderii energiei din surse regenerabile utilizată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acest scop.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se calculează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Regulamentul privind calculul consumului de energie din surse regenerabile.</w:t>
            </w:r>
          </w:p>
          <w:p w14:paraId="0019A6E2"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323DC34" w14:textId="66DE4CDC"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contribuie la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ponderii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 potrivit alin. (1), prin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consumului de energie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utilizării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frigului reziduale.</w:t>
            </w:r>
          </w:p>
          <w:p w14:paraId="41C3B3C2"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BD3E66E" w14:textId="48E7138E"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(3)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nu este atinsă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alin. (1),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ia publică de suport prezintă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privire la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real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nregistrată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raportul cu privire la implementarea Planului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clima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furnizează Secretariatului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 prin intermediul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detalii cu privire la motivele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limitate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nregistrate, inclusiv detalii cu privire la implementarea măsurilor stabilite la art. 264.</w:t>
            </w:r>
          </w:p>
          <w:p w14:paraId="5B3BD257"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3A43D98" w14:textId="49EF7CF3"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(4)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evaluează, cu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a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de suport,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 utilizării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 Evaluarea cuprinde analiza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ială a zonelor cu risc ecologic scăzut potrivite pentru implementare,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estimarea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ialului pentru proiecte casnice la scară 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este inclusă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evaluarea amplă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de punere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aplicare a cogenerării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naltă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sistemului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realizată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art. 24 alin. (1) din Legea nr. 139/2018 cu privire la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7040D6" w14:textId="77777777" w:rsidR="00210D0A" w:rsidRPr="00AA502F" w:rsidRDefault="00210D0A"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26</w:t>
            </w:r>
            <w:r w:rsidRPr="00AA502F">
              <w:rPr>
                <w:rFonts w:ascii="Times New Roman" w:hAnsi="Times New Roman"/>
                <w:sz w:val="22"/>
                <w:szCs w:val="22"/>
                <w:vertAlign w:val="superscript"/>
                <w:lang w:val="ro-RO" w:eastAsia="ru-RU"/>
              </w:rPr>
              <w:t>3</w:t>
            </w:r>
            <w:r w:rsidRPr="00AA502F">
              <w:rPr>
                <w:rFonts w:ascii="Times New Roman" w:hAnsi="Times New Roman"/>
                <w:sz w:val="22"/>
                <w:szCs w:val="22"/>
                <w:lang w:val="ro-RO" w:eastAsia="ru-RU"/>
              </w:rPr>
              <w:t xml:space="preserve"> sunt operate următoarele modificări:</w:t>
            </w:r>
          </w:p>
          <w:p w14:paraId="4D743925" w14:textId="352C11C3" w:rsidR="00210D0A" w:rsidRPr="00AA502F" w:rsidRDefault="00891313"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î</w:t>
            </w:r>
            <w:r w:rsidR="00210D0A" w:rsidRPr="00AA502F">
              <w:rPr>
                <w:rFonts w:ascii="Times New Roman" w:hAnsi="Times New Roman"/>
                <w:sz w:val="22"/>
                <w:szCs w:val="22"/>
                <w:lang w:val="ro-RO" w:eastAsia="ru-RU"/>
              </w:rPr>
              <w:t>n denumirea articolului 26</w:t>
            </w:r>
            <w:r w:rsidR="00210D0A" w:rsidRPr="00AA502F">
              <w:rPr>
                <w:rFonts w:ascii="Times New Roman" w:hAnsi="Times New Roman"/>
                <w:sz w:val="22"/>
                <w:szCs w:val="22"/>
                <w:vertAlign w:val="superscript"/>
                <w:lang w:val="ro-RO" w:eastAsia="ru-RU"/>
              </w:rPr>
              <w:t>3</w:t>
            </w:r>
            <w:r w:rsidR="00210D0A" w:rsidRPr="00AA502F">
              <w:rPr>
                <w:rFonts w:ascii="Times New Roman" w:hAnsi="Times New Roman"/>
                <w:sz w:val="22"/>
                <w:szCs w:val="22"/>
                <w:lang w:val="ro-RO" w:eastAsia="ru-RU"/>
              </w:rPr>
              <w:t xml:space="preserve"> cuvintele „pentru </w:t>
            </w:r>
            <w:r w:rsidRPr="00AA502F">
              <w:rPr>
                <w:rFonts w:ascii="Times New Roman" w:hAnsi="Times New Roman"/>
                <w:sz w:val="22"/>
                <w:szCs w:val="22"/>
                <w:lang w:val="ro-RO" w:eastAsia="ru-RU"/>
              </w:rPr>
              <w:t>î</w:t>
            </w:r>
            <w:r w:rsidR="00210D0A" w:rsidRPr="00AA502F">
              <w:rPr>
                <w:rFonts w:ascii="Times New Roman" w:hAnsi="Times New Roman"/>
                <w:sz w:val="22"/>
                <w:szCs w:val="22"/>
                <w:lang w:val="ro-RO" w:eastAsia="ru-RU"/>
              </w:rPr>
              <w:t xml:space="preserve">ncălzire </w:t>
            </w:r>
            <w:r w:rsidRPr="00AA502F">
              <w:rPr>
                <w:rFonts w:ascii="Times New Roman" w:hAnsi="Times New Roman"/>
                <w:sz w:val="22"/>
                <w:szCs w:val="22"/>
                <w:lang w:val="ro-RO" w:eastAsia="ru-RU"/>
              </w:rPr>
              <w:t>ș</w:t>
            </w:r>
            <w:r w:rsidR="00210D0A" w:rsidRPr="00AA502F">
              <w:rPr>
                <w:rFonts w:ascii="Times New Roman" w:hAnsi="Times New Roman"/>
                <w:sz w:val="22"/>
                <w:szCs w:val="22"/>
                <w:lang w:val="ro-RO" w:eastAsia="ru-RU"/>
              </w:rPr>
              <w:t>i răcire” se substituie cu cuvintele „</w:t>
            </w:r>
            <w:r w:rsidRPr="00AA502F">
              <w:rPr>
                <w:rFonts w:ascii="Times New Roman" w:hAnsi="Times New Roman"/>
                <w:sz w:val="22"/>
                <w:szCs w:val="22"/>
                <w:lang w:val="ro-RO" w:eastAsia="ru-RU"/>
              </w:rPr>
              <w:t>î</w:t>
            </w:r>
            <w:r w:rsidR="00210D0A" w:rsidRPr="00AA502F">
              <w:rPr>
                <w:rFonts w:ascii="Times New Roman" w:hAnsi="Times New Roman"/>
                <w:sz w:val="22"/>
                <w:szCs w:val="22"/>
                <w:lang w:val="ro-RO" w:eastAsia="ru-RU"/>
              </w:rPr>
              <w:t>n sectorul clădirilor”;</w:t>
            </w:r>
          </w:p>
          <w:p w14:paraId="7EC10D64" w14:textId="77777777" w:rsidR="00210D0A" w:rsidRPr="00AA502F" w:rsidRDefault="00210D0A"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aliniatul (1) va avea următorul cuprins:</w:t>
            </w:r>
          </w:p>
          <w:p w14:paraId="4F2BA412" w14:textId="126CA9FC"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rPr>
              <w:tab/>
              <w:t xml:space="preserve">Guvernul promovează politici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vederea cre</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terii consumului de energie din surse regenerabile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sectorul clădirilor inclusiv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scopul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ncălzirii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răcirii, stabilind o traiectorie orientativă de cre</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tere a ponderii energiei din surse regenerabile utilizată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acest scop.”</w:t>
            </w:r>
          </w:p>
          <w:p w14:paraId="5842325C" w14:textId="77777777" w:rsidR="00210D0A" w:rsidRPr="00AA502F" w:rsidRDefault="00210D0A"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se completează cu aliniatele (1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 (1</w:t>
            </w:r>
            <w:r w:rsidRPr="00AA502F">
              <w:rPr>
                <w:rFonts w:ascii="Times New Roman" w:hAnsi="Times New Roman"/>
                <w:sz w:val="22"/>
                <w:szCs w:val="22"/>
                <w:vertAlign w:val="superscript"/>
                <w:lang w:val="ro-RO" w:eastAsia="ru-RU"/>
              </w:rPr>
              <w:t>3</w:t>
            </w:r>
            <w:r w:rsidRPr="00AA502F">
              <w:rPr>
                <w:rFonts w:ascii="Times New Roman" w:hAnsi="Times New Roman"/>
                <w:sz w:val="22"/>
                <w:szCs w:val="22"/>
                <w:lang w:val="ro-RO" w:eastAsia="ru-RU"/>
              </w:rPr>
              <w:t>) cu următorul cuprins:</w:t>
            </w:r>
          </w:p>
          <w:p w14:paraId="7E92DBDE" w14:textId="01F47C93" w:rsidR="00210D0A" w:rsidRPr="00AA502F" w:rsidRDefault="00210D0A" w:rsidP="00AA502F">
            <w:pPr>
              <w:pStyle w:val="ListParagraph"/>
              <w:tabs>
                <w:tab w:val="left" w:pos="1169"/>
              </w:tabs>
              <w:spacing w:after="120"/>
              <w:ind w:left="110" w:right="117" w:firstLine="741"/>
              <w:jc w:val="left"/>
              <w:rPr>
                <w:rFonts w:ascii="Times New Roman" w:hAnsi="Times New Roman"/>
                <w:sz w:val="22"/>
                <w:szCs w:val="22"/>
                <w:lang w:val="ro-RO"/>
              </w:rPr>
            </w:pPr>
            <w:r w:rsidRPr="00AA502F">
              <w:rPr>
                <w:rFonts w:ascii="Times New Roman" w:hAnsi="Times New Roman"/>
                <w:sz w:val="22"/>
                <w:szCs w:val="22"/>
                <w:lang w:val="ro-RO" w:eastAsia="ru-RU"/>
              </w:rPr>
              <w:t>„(1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promovării produc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clădirilor, la etapa de elaborare sau de modificare a </w:t>
            </w:r>
            <w:r w:rsidRPr="00AA502F">
              <w:rPr>
                <w:rFonts w:ascii="Times New Roman" w:hAnsi="Times New Roman"/>
                <w:spacing w:val="-2"/>
                <w:w w:val="105"/>
                <w:sz w:val="22"/>
                <w:szCs w:val="22"/>
                <w:lang w:val="ro-RO"/>
              </w:rPr>
              <w:t>Planului na</w:t>
            </w:r>
            <w:r w:rsidR="00891313" w:rsidRPr="00AA502F">
              <w:rPr>
                <w:rFonts w:ascii="Times New Roman" w:hAnsi="Times New Roman"/>
                <w:spacing w:val="-2"/>
                <w:w w:val="105"/>
                <w:sz w:val="22"/>
                <w:szCs w:val="22"/>
                <w:lang w:val="ro-RO"/>
              </w:rPr>
              <w:t>ț</w:t>
            </w:r>
            <w:r w:rsidRPr="00AA502F">
              <w:rPr>
                <w:rFonts w:ascii="Times New Roman" w:hAnsi="Times New Roman"/>
                <w:spacing w:val="-2"/>
                <w:w w:val="105"/>
                <w:sz w:val="22"/>
                <w:szCs w:val="22"/>
                <w:lang w:val="ro-RO"/>
              </w:rPr>
              <w:t xml:space="preserve">ional integrat privind energia </w:t>
            </w:r>
            <w:r w:rsidR="00891313" w:rsidRPr="00AA502F">
              <w:rPr>
                <w:rFonts w:ascii="Times New Roman" w:hAnsi="Times New Roman"/>
                <w:spacing w:val="-2"/>
                <w:w w:val="105"/>
                <w:sz w:val="22"/>
                <w:szCs w:val="22"/>
                <w:lang w:val="ro-RO"/>
              </w:rPr>
              <w:t>ș</w:t>
            </w:r>
            <w:r w:rsidRPr="00AA502F">
              <w:rPr>
                <w:rFonts w:ascii="Times New Roman" w:hAnsi="Times New Roman"/>
                <w:spacing w:val="-2"/>
                <w:w w:val="105"/>
                <w:sz w:val="22"/>
                <w:szCs w:val="22"/>
                <w:lang w:val="ro-RO"/>
              </w:rPr>
              <w:t>i clima</w:t>
            </w:r>
            <w:r w:rsidRPr="00AA502F">
              <w:rPr>
                <w:rFonts w:ascii="Times New Roman" w:hAnsi="Times New Roman"/>
                <w:sz w:val="22"/>
                <w:szCs w:val="22"/>
                <w:lang w:val="ro-RO"/>
              </w:rPr>
              <w:t xml:space="preserve"> organul </w:t>
            </w:r>
            <w:r w:rsidRPr="00AA502F">
              <w:rPr>
                <w:rFonts w:ascii="Times New Roman" w:hAnsi="Times New Roman"/>
                <w:w w:val="105"/>
                <w:sz w:val="22"/>
                <w:szCs w:val="22"/>
                <w:lang w:val="ro-RO"/>
              </w:rPr>
              <w:t>central</w:t>
            </w:r>
            <w:r w:rsidRPr="00AA502F">
              <w:rPr>
                <w:rFonts w:ascii="Times New Roman" w:hAnsi="Times New Roman"/>
                <w:spacing w:val="18"/>
                <w:w w:val="105"/>
                <w:sz w:val="22"/>
                <w:szCs w:val="22"/>
                <w:lang w:val="ro-RO"/>
              </w:rPr>
              <w:t xml:space="preserve"> </w:t>
            </w:r>
            <w:r w:rsidRPr="00AA502F">
              <w:rPr>
                <w:rFonts w:ascii="Times New Roman" w:hAnsi="Times New Roman"/>
                <w:w w:val="105"/>
                <w:sz w:val="22"/>
                <w:szCs w:val="22"/>
                <w:lang w:val="ro-RO"/>
              </w:rPr>
              <w:t>de</w:t>
            </w:r>
            <w:r w:rsidRPr="00AA502F">
              <w:rPr>
                <w:rFonts w:ascii="Times New Roman" w:hAnsi="Times New Roman"/>
                <w:spacing w:val="17"/>
                <w:w w:val="105"/>
                <w:sz w:val="22"/>
                <w:szCs w:val="22"/>
                <w:lang w:val="ro-RO"/>
              </w:rPr>
              <w:t xml:space="preserve"> </w:t>
            </w:r>
            <w:r w:rsidRPr="00AA502F">
              <w:rPr>
                <w:rFonts w:ascii="Times New Roman" w:hAnsi="Times New Roman"/>
                <w:w w:val="105"/>
                <w:sz w:val="22"/>
                <w:szCs w:val="22"/>
                <w:lang w:val="ro-RO"/>
              </w:rPr>
              <w:t>specialitate</w:t>
            </w:r>
            <w:r w:rsidRPr="00AA502F">
              <w:rPr>
                <w:rFonts w:ascii="Times New Roman" w:hAnsi="Times New Roman"/>
                <w:spacing w:val="17"/>
                <w:w w:val="105"/>
                <w:sz w:val="22"/>
                <w:szCs w:val="22"/>
                <w:lang w:val="ro-RO"/>
              </w:rPr>
              <w:t xml:space="preserve"> </w:t>
            </w:r>
            <w:r w:rsidRPr="00AA502F">
              <w:rPr>
                <w:rFonts w:ascii="Times New Roman" w:hAnsi="Times New Roman"/>
                <w:w w:val="105"/>
                <w:sz w:val="22"/>
                <w:szCs w:val="22"/>
                <w:lang w:val="ro-RO"/>
              </w:rPr>
              <w:t>al</w:t>
            </w:r>
            <w:r w:rsidRPr="00AA502F">
              <w:rPr>
                <w:rFonts w:ascii="Times New Roman" w:hAnsi="Times New Roman"/>
                <w:spacing w:val="18"/>
                <w:w w:val="105"/>
                <w:sz w:val="22"/>
                <w:szCs w:val="22"/>
                <w:lang w:val="ro-RO"/>
              </w:rPr>
              <w:t xml:space="preserve"> </w:t>
            </w:r>
            <w:r w:rsidRPr="00AA502F">
              <w:rPr>
                <w:rFonts w:ascii="Times New Roman" w:hAnsi="Times New Roman"/>
                <w:w w:val="105"/>
                <w:sz w:val="22"/>
                <w:szCs w:val="22"/>
                <w:lang w:val="ro-RO"/>
              </w:rPr>
              <w:t>administra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iei</w:t>
            </w:r>
            <w:r w:rsidRPr="00AA502F">
              <w:rPr>
                <w:rFonts w:ascii="Times New Roman" w:hAnsi="Times New Roman"/>
                <w:spacing w:val="17"/>
                <w:w w:val="105"/>
                <w:sz w:val="22"/>
                <w:szCs w:val="22"/>
                <w:lang w:val="ro-RO"/>
              </w:rPr>
              <w:t xml:space="preserve"> </w:t>
            </w:r>
            <w:r w:rsidRPr="00AA502F">
              <w:rPr>
                <w:rFonts w:ascii="Times New Roman" w:hAnsi="Times New Roman"/>
                <w:w w:val="105"/>
                <w:sz w:val="22"/>
                <w:szCs w:val="22"/>
                <w:lang w:val="ro-RO"/>
              </w:rPr>
              <w:t>publice</w:t>
            </w:r>
            <w:r w:rsidRPr="00AA502F">
              <w:rPr>
                <w:rFonts w:ascii="Times New Roman" w:hAnsi="Times New Roman"/>
                <w:spacing w:val="18"/>
                <w:w w:val="105"/>
                <w:sz w:val="22"/>
                <w:szCs w:val="22"/>
                <w:lang w:val="ro-RO"/>
              </w:rPr>
              <w:t xml:space="preserv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w:t>
            </w:r>
            <w:r w:rsidRPr="00AA502F">
              <w:rPr>
                <w:rFonts w:ascii="Times New Roman" w:hAnsi="Times New Roman"/>
                <w:spacing w:val="17"/>
                <w:w w:val="105"/>
                <w:sz w:val="22"/>
                <w:szCs w:val="22"/>
                <w:lang w:val="ro-RO"/>
              </w:rPr>
              <w:t xml:space="preserve"> </w:t>
            </w:r>
            <w:r w:rsidRPr="00AA502F">
              <w:rPr>
                <w:rFonts w:ascii="Times New Roman" w:hAnsi="Times New Roman"/>
                <w:w w:val="105"/>
                <w:sz w:val="22"/>
                <w:szCs w:val="22"/>
                <w:lang w:val="ro-RO"/>
              </w:rPr>
              <w:t>domeniul</w:t>
            </w:r>
            <w:r w:rsidRPr="00AA502F">
              <w:rPr>
                <w:rFonts w:ascii="Times New Roman" w:hAnsi="Times New Roman"/>
                <w:spacing w:val="18"/>
                <w:w w:val="105"/>
                <w:sz w:val="22"/>
                <w:szCs w:val="22"/>
                <w:lang w:val="ro-RO"/>
              </w:rPr>
              <w:t xml:space="preserve"> </w:t>
            </w:r>
            <w:r w:rsidRPr="00AA502F">
              <w:rPr>
                <w:rFonts w:ascii="Times New Roman" w:hAnsi="Times New Roman"/>
                <w:spacing w:val="-2"/>
                <w:w w:val="105"/>
                <w:sz w:val="22"/>
                <w:szCs w:val="22"/>
                <w:lang w:val="ro-RO"/>
              </w:rPr>
              <w:t xml:space="preserve">energeticii </w:t>
            </w:r>
            <w:r w:rsidR="00891313" w:rsidRPr="00AA502F">
              <w:rPr>
                <w:rFonts w:ascii="Times New Roman" w:hAnsi="Times New Roman"/>
                <w:spacing w:val="-2"/>
                <w:w w:val="105"/>
                <w:sz w:val="22"/>
                <w:szCs w:val="22"/>
                <w:lang w:val="ro-RO"/>
              </w:rPr>
              <w:t>î</w:t>
            </w:r>
            <w:r w:rsidRPr="00AA502F">
              <w:rPr>
                <w:rFonts w:ascii="Times New Roman" w:hAnsi="Times New Roman"/>
                <w:spacing w:val="-2"/>
                <w:w w:val="105"/>
                <w:sz w:val="22"/>
                <w:szCs w:val="22"/>
                <w:lang w:val="ro-RO"/>
              </w:rPr>
              <w:t>n colaborare cu organul central de specialitate al administra</w:t>
            </w:r>
            <w:r w:rsidR="00891313" w:rsidRPr="00AA502F">
              <w:rPr>
                <w:rFonts w:ascii="Times New Roman" w:hAnsi="Times New Roman"/>
                <w:spacing w:val="-2"/>
                <w:w w:val="105"/>
                <w:sz w:val="22"/>
                <w:szCs w:val="22"/>
                <w:lang w:val="ro-RO"/>
              </w:rPr>
              <w:t>ț</w:t>
            </w:r>
            <w:r w:rsidRPr="00AA502F">
              <w:rPr>
                <w:rFonts w:ascii="Times New Roman" w:hAnsi="Times New Roman"/>
                <w:spacing w:val="-2"/>
                <w:w w:val="105"/>
                <w:sz w:val="22"/>
                <w:szCs w:val="22"/>
                <w:lang w:val="ro-RO"/>
              </w:rPr>
              <w:t xml:space="preserve">iei publice </w:t>
            </w:r>
            <w:r w:rsidR="00891313" w:rsidRPr="00AA502F">
              <w:rPr>
                <w:rFonts w:ascii="Times New Roman" w:hAnsi="Times New Roman"/>
                <w:spacing w:val="-2"/>
                <w:w w:val="105"/>
                <w:sz w:val="22"/>
                <w:szCs w:val="22"/>
                <w:lang w:val="ro-RO"/>
              </w:rPr>
              <w:t>î</w:t>
            </w:r>
            <w:r w:rsidRPr="00AA502F">
              <w:rPr>
                <w:rFonts w:ascii="Times New Roman" w:hAnsi="Times New Roman"/>
                <w:spacing w:val="-2"/>
                <w:w w:val="105"/>
                <w:sz w:val="22"/>
                <w:szCs w:val="22"/>
                <w:lang w:val="ro-RO"/>
              </w:rPr>
              <w:t>n domeniul construc</w:t>
            </w:r>
            <w:r w:rsidR="00891313" w:rsidRPr="00AA502F">
              <w:rPr>
                <w:rFonts w:ascii="Times New Roman" w:hAnsi="Times New Roman"/>
                <w:spacing w:val="-2"/>
                <w:w w:val="105"/>
                <w:sz w:val="22"/>
                <w:szCs w:val="22"/>
                <w:lang w:val="ro-RO"/>
              </w:rPr>
              <w:t>ț</w:t>
            </w:r>
            <w:r w:rsidRPr="00AA502F">
              <w:rPr>
                <w:rFonts w:ascii="Times New Roman" w:hAnsi="Times New Roman"/>
                <w:spacing w:val="-2"/>
                <w:w w:val="105"/>
                <w:sz w:val="22"/>
                <w:szCs w:val="22"/>
                <w:lang w:val="ro-RO"/>
              </w:rPr>
              <w:t xml:space="preserve">iilor determină niveluri minime, precum </w:t>
            </w:r>
            <w:r w:rsidR="00891313" w:rsidRPr="00AA502F">
              <w:rPr>
                <w:rFonts w:ascii="Times New Roman" w:hAnsi="Times New Roman"/>
                <w:spacing w:val="-2"/>
                <w:w w:val="105"/>
                <w:sz w:val="22"/>
                <w:szCs w:val="22"/>
                <w:lang w:val="ro-RO"/>
              </w:rPr>
              <w:t>ș</w:t>
            </w:r>
            <w:r w:rsidRPr="00AA502F">
              <w:rPr>
                <w:rFonts w:ascii="Times New Roman" w:hAnsi="Times New Roman"/>
                <w:spacing w:val="-2"/>
                <w:w w:val="105"/>
                <w:sz w:val="22"/>
                <w:szCs w:val="22"/>
                <w:lang w:val="ro-RO"/>
              </w:rPr>
              <w:t xml:space="preserve">i măsurile </w:t>
            </w:r>
            <w:r w:rsidR="00891313" w:rsidRPr="00AA502F">
              <w:rPr>
                <w:rFonts w:ascii="Times New Roman" w:hAnsi="Times New Roman"/>
                <w:spacing w:val="-2"/>
                <w:w w:val="105"/>
                <w:sz w:val="22"/>
                <w:szCs w:val="22"/>
                <w:lang w:val="ro-RO"/>
              </w:rPr>
              <w:t>ș</w:t>
            </w:r>
            <w:r w:rsidRPr="00AA502F">
              <w:rPr>
                <w:rFonts w:ascii="Times New Roman" w:hAnsi="Times New Roman"/>
                <w:spacing w:val="-2"/>
                <w:w w:val="105"/>
                <w:sz w:val="22"/>
                <w:szCs w:val="22"/>
                <w:lang w:val="ro-RO"/>
              </w:rPr>
              <w:t>i politicile necesare pentru atingerea următorilor indicatori, fără a se limita la:</w:t>
            </w:r>
          </w:p>
          <w:p w14:paraId="6309DBCB" w14:textId="2B29529A" w:rsidR="00210D0A" w:rsidRPr="00AA502F" w:rsidRDefault="00210D0A" w:rsidP="00AA502F">
            <w:pPr>
              <w:pStyle w:val="ListParagraph"/>
              <w:widowControl w:val="0"/>
              <w:numPr>
                <w:ilvl w:val="1"/>
                <w:numId w:val="59"/>
              </w:numPr>
              <w:tabs>
                <w:tab w:val="left" w:pos="1134"/>
              </w:tabs>
              <w:autoSpaceDE w:val="0"/>
              <w:autoSpaceDN w:val="0"/>
              <w:spacing w:after="120"/>
              <w:ind w:right="119"/>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ponderea de energie din surse regenerabile produsă la fa</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a locului sau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apropiere, sau preluată din re</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ea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 xml:space="preserve">n consumul final de energie </w:t>
            </w:r>
            <w:r w:rsidR="00891313" w:rsidRPr="00AA502F">
              <w:rPr>
                <w:rFonts w:ascii="Times New Roman" w:hAnsi="Times New Roman"/>
                <w:w w:val="105"/>
                <w:sz w:val="22"/>
                <w:szCs w:val="22"/>
                <w:lang w:val="ro-RO"/>
              </w:rPr>
              <w:t>î</w:t>
            </w:r>
            <w:r w:rsidRPr="00AA502F">
              <w:rPr>
                <w:rFonts w:ascii="Times New Roman" w:hAnsi="Times New Roman"/>
                <w:w w:val="105"/>
                <w:sz w:val="22"/>
                <w:szCs w:val="22"/>
                <w:lang w:val="ro-RO"/>
              </w:rPr>
              <w:t>n sectorul clădirilor;</w:t>
            </w:r>
          </w:p>
          <w:p w14:paraId="0C41D63D" w14:textId="56E6FB15" w:rsidR="00210D0A" w:rsidRPr="00AA502F" w:rsidRDefault="00210D0A" w:rsidP="00AA502F">
            <w:pPr>
              <w:pStyle w:val="ListParagraph"/>
              <w:widowControl w:val="0"/>
              <w:numPr>
                <w:ilvl w:val="1"/>
                <w:numId w:val="59"/>
              </w:numPr>
              <w:tabs>
                <w:tab w:val="left" w:pos="1134"/>
              </w:tabs>
              <w:autoSpaceDE w:val="0"/>
              <w:autoSpaceDN w:val="0"/>
              <w:spacing w:after="120"/>
              <w:ind w:right="119"/>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ponderea energiei electrice din surse regenerabile destinată autoconsumului de energie, sau necesită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ii de energie a comunită</w:t>
            </w:r>
            <w:r w:rsidR="00891313" w:rsidRPr="00AA502F">
              <w:rPr>
                <w:rFonts w:ascii="Times New Roman" w:hAnsi="Times New Roman"/>
                <w:w w:val="105"/>
                <w:sz w:val="22"/>
                <w:szCs w:val="22"/>
                <w:lang w:val="ro-RO"/>
              </w:rPr>
              <w:t>ț</w:t>
            </w:r>
            <w:r w:rsidRPr="00AA502F">
              <w:rPr>
                <w:rFonts w:ascii="Times New Roman" w:hAnsi="Times New Roman"/>
                <w:w w:val="105"/>
                <w:sz w:val="22"/>
                <w:szCs w:val="22"/>
                <w:lang w:val="ro-RO"/>
              </w:rPr>
              <w:t xml:space="preserve">ilor de energie din surse </w:t>
            </w:r>
            <w:r w:rsidRPr="00AA502F">
              <w:rPr>
                <w:rFonts w:ascii="Times New Roman" w:hAnsi="Times New Roman"/>
                <w:w w:val="105"/>
                <w:sz w:val="22"/>
                <w:szCs w:val="22"/>
                <w:lang w:val="ro-RO"/>
              </w:rPr>
              <w:lastRenderedPageBreak/>
              <w:t>regenerabile;</w:t>
            </w:r>
          </w:p>
          <w:p w14:paraId="54C48D51" w14:textId="5998E17E" w:rsidR="00210D0A" w:rsidRPr="00AA502F" w:rsidRDefault="00210D0A" w:rsidP="00AA502F">
            <w:pPr>
              <w:pStyle w:val="ListParagraph"/>
              <w:widowControl w:val="0"/>
              <w:numPr>
                <w:ilvl w:val="1"/>
                <w:numId w:val="59"/>
              </w:numPr>
              <w:tabs>
                <w:tab w:val="left" w:pos="1134"/>
              </w:tabs>
              <w:autoSpaceDE w:val="0"/>
              <w:autoSpaceDN w:val="0"/>
              <w:spacing w:after="120"/>
              <w:ind w:right="119"/>
              <w:contextualSpacing w:val="0"/>
              <w:jc w:val="left"/>
              <w:rPr>
                <w:rFonts w:ascii="Times New Roman" w:hAnsi="Times New Roman"/>
                <w:w w:val="105"/>
                <w:sz w:val="22"/>
                <w:szCs w:val="22"/>
                <w:lang w:val="ro-RO"/>
              </w:rPr>
            </w:pPr>
            <w:r w:rsidRPr="00AA502F">
              <w:rPr>
                <w:rFonts w:ascii="Times New Roman" w:hAnsi="Times New Roman"/>
                <w:w w:val="105"/>
                <w:sz w:val="22"/>
                <w:szCs w:val="22"/>
                <w:lang w:val="ro-RO"/>
              </w:rPr>
              <w:t xml:space="preserve">capacitatea/cantitatea de energie </w:t>
            </w:r>
            <w:r w:rsidRPr="00AA502F">
              <w:rPr>
                <w:rFonts w:ascii="Times New Roman" w:eastAsia="Times New Roman" w:hAnsi="Times New Roman"/>
                <w:sz w:val="22"/>
                <w:szCs w:val="22"/>
                <w:lang w:val="ro-RO"/>
              </w:rPr>
              <w:t>stocată local, inclusiv cea utilizată pentru re</w:t>
            </w:r>
            <w:r w:rsidR="00891313" w:rsidRPr="00AA502F">
              <w:rPr>
                <w:rFonts w:ascii="Times New Roman" w:eastAsia="Times New Roman" w:hAnsi="Times New Roman"/>
                <w:sz w:val="22"/>
                <w:szCs w:val="22"/>
                <w:lang w:val="ro-RO"/>
              </w:rPr>
              <w:t>î</w:t>
            </w:r>
            <w:r w:rsidRPr="00AA502F">
              <w:rPr>
                <w:rFonts w:ascii="Times New Roman" w:eastAsia="Times New Roman" w:hAnsi="Times New Roman"/>
                <w:sz w:val="22"/>
                <w:szCs w:val="22"/>
                <w:lang w:val="ro-RO"/>
              </w:rPr>
              <w:t xml:space="preserve">ncărcare inteligentă </w:t>
            </w:r>
            <w:r w:rsidR="00891313" w:rsidRPr="00AA502F">
              <w:rPr>
                <w:rFonts w:ascii="Times New Roman" w:eastAsia="Times New Roman" w:hAnsi="Times New Roman"/>
                <w:sz w:val="22"/>
                <w:szCs w:val="22"/>
                <w:lang w:val="ro-RO"/>
              </w:rPr>
              <w:t>ș</w:t>
            </w:r>
            <w:r w:rsidRPr="00AA502F">
              <w:rPr>
                <w:rFonts w:ascii="Times New Roman" w:eastAsia="Times New Roman" w:hAnsi="Times New Roman"/>
                <w:sz w:val="22"/>
                <w:szCs w:val="22"/>
                <w:lang w:val="ro-RO"/>
              </w:rPr>
              <w:t>i/sau re</w:t>
            </w:r>
            <w:r w:rsidR="00891313" w:rsidRPr="00AA502F">
              <w:rPr>
                <w:rFonts w:ascii="Times New Roman" w:eastAsia="Times New Roman" w:hAnsi="Times New Roman"/>
                <w:sz w:val="22"/>
                <w:szCs w:val="22"/>
                <w:lang w:val="ro-RO"/>
              </w:rPr>
              <w:t>î</w:t>
            </w:r>
            <w:r w:rsidRPr="00AA502F">
              <w:rPr>
                <w:rFonts w:ascii="Times New Roman" w:eastAsia="Times New Roman" w:hAnsi="Times New Roman"/>
                <w:sz w:val="22"/>
                <w:szCs w:val="22"/>
                <w:lang w:val="ro-RO"/>
              </w:rPr>
              <w:t>ncărcare bidirec</w:t>
            </w:r>
            <w:r w:rsidR="00891313" w:rsidRPr="00AA502F">
              <w:rPr>
                <w:rFonts w:ascii="Times New Roman" w:eastAsia="Times New Roman" w:hAnsi="Times New Roman"/>
                <w:sz w:val="22"/>
                <w:szCs w:val="22"/>
                <w:lang w:val="ro-RO"/>
              </w:rPr>
              <w:t>ț</w:t>
            </w:r>
            <w:r w:rsidRPr="00AA502F">
              <w:rPr>
                <w:rFonts w:ascii="Times New Roman" w:eastAsia="Times New Roman" w:hAnsi="Times New Roman"/>
                <w:sz w:val="22"/>
                <w:szCs w:val="22"/>
                <w:lang w:val="ro-RO"/>
              </w:rPr>
              <w:t>ională</w:t>
            </w:r>
            <w:r w:rsidRPr="00AA502F">
              <w:rPr>
                <w:rFonts w:ascii="Times New Roman" w:hAnsi="Times New Roman"/>
                <w:w w:val="105"/>
                <w:sz w:val="22"/>
                <w:szCs w:val="22"/>
                <w:lang w:val="ro-RO"/>
              </w:rPr>
              <w:t xml:space="preserve">. </w:t>
            </w:r>
          </w:p>
          <w:p w14:paraId="136E4E3F" w14:textId="06DB46E6" w:rsidR="00210D0A" w:rsidRPr="00AA502F" w:rsidRDefault="00210D0A" w:rsidP="00AA502F">
            <w:pPr>
              <w:tabs>
                <w:tab w:val="left" w:pos="1166"/>
              </w:tabs>
              <w:spacing w:after="120"/>
              <w:ind w:right="115"/>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Pentru facilitarea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clădiri Guvernul prin politicile sale promovează rolul de model al clădirilor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integrarea surselor regenerabile de energie, inclusiv prin participarea activă 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publice local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sens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legale privind darea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 publică urmează a fi adaptate pentru a permite amplasarea pe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urile sau terenurile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publice locale a surselor regenerabile de energie, pompelor de căldură sau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stocare destinate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din care face parte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autoritatea publică locală respectivă. Totodată,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legale privind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publice urmează să includă prevederi dedicate modului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publice locale de a beneficia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membru a unei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de energie din surse regenerabile de energia produsă la nivelul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din care face parte.</w:t>
            </w:r>
          </w:p>
          <w:p w14:paraId="4EDB9CCD" w14:textId="522ABB4D" w:rsidR="00A900B5"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xml:space="preserve">)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se calculează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Regulamentul privind calculul consumului de energie din surse regenerabile.”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D2D75C" w14:textId="27895966" w:rsidR="00A900B5" w:rsidRPr="00AA502F" w:rsidRDefault="00E80599"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26</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sectorul clădirilor</w:t>
            </w:r>
          </w:p>
          <w:p w14:paraId="4C5B8097"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3C647FA" w14:textId="65C7588A"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 xml:space="preserve">Guvernul promovează politici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clădirilor inclusiv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răcirii, stabilind o traiectorie orientativă de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 a ponderii energiei din surse regenerabile utilizată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acest scop. </w:t>
            </w:r>
          </w:p>
          <w:p w14:paraId="68C3F61E" w14:textId="2661D2A3"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promovării produc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sectorul clădirilor, la etapa de elaborare sau de modificare a Planului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colaborare cu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determină niveluri minime,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măsurile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politicile necesare pentru atingerea următorilor indicatori, fără a se limita la:</w:t>
            </w:r>
          </w:p>
          <w:p w14:paraId="40C5D4DC" w14:textId="3343FBED"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ponderea de energie din surse regenerabile produsă la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locului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apropiere, sau preluată din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consumul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sectorul clădirilor;</w:t>
            </w:r>
          </w:p>
          <w:p w14:paraId="0083CE59" w14:textId="713C6B11"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ponderea energiei electrice din surse regenerabile destinată autoconsumului de energie, sau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energie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5B8FD850" w14:textId="6FBE8E04"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capacitatea/cantitatea de energie stocată local, inclusiv cea utilizată pentru re</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ncărcare inteligentă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re</w:t>
            </w:r>
            <w:r w:rsidR="00891313" w:rsidRPr="00AA502F">
              <w:rPr>
                <w:rFonts w:ascii="Times New Roman" w:hAnsi="Times New Roman"/>
                <w:sz w:val="22"/>
                <w:szCs w:val="22"/>
                <w:lang w:val="ro-RO"/>
              </w:rPr>
              <w:t>î</w:t>
            </w:r>
            <w:r w:rsidRPr="00AA502F">
              <w:rPr>
                <w:rFonts w:ascii="Times New Roman" w:hAnsi="Times New Roman"/>
                <w:sz w:val="22"/>
                <w:szCs w:val="22"/>
                <w:lang w:val="ro-RO"/>
              </w:rPr>
              <w:t>ncărcare bidirec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p>
          <w:p w14:paraId="386A66CE" w14:textId="230F3D2C"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Pentru facilitarea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utilizării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clădiri </w:t>
            </w:r>
            <w:r w:rsidRPr="00AA502F">
              <w:rPr>
                <w:rFonts w:ascii="Times New Roman" w:hAnsi="Times New Roman"/>
                <w:sz w:val="22"/>
                <w:szCs w:val="22"/>
                <w:lang w:val="ro-RO"/>
              </w:rPr>
              <w:lastRenderedPageBreak/>
              <w:t xml:space="preserve">Guvernul prin politicile sale promovează rolul de model al clădirilor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integrarea surselor regenerabile de energie, inclusiv prin participarea activă 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publice local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sens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legale privind darea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folosin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 publică urmează a fi adaptate pentru a permite amplasarea pe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urile sau terenurile aflate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proprietatea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publice locale a surselor regenerabile de energie, pompelor de căldură sau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stocare destinate necesită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din care face parte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autoritatea publică locală respectivă. Totodată,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legale privind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publice urmează să includă prevederi dedicate modului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publice locale de a beneficia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calitate de membru a unei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de energie din surse regenerabile de energia produsă la nivelul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din care face parte.</w:t>
            </w:r>
          </w:p>
          <w:p w14:paraId="64F6C7CC" w14:textId="3468AB7E"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xml:space="preserve">)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se calculează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Regulamentul privind calculul consumului de energie din surse regenerabile.</w:t>
            </w:r>
          </w:p>
          <w:p w14:paraId="6A5BCA94" w14:textId="2A56A7AD"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 xml:space="preserve">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contribuie la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ponderii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 potrivit alin. (1), prin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consumului de energie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utilizării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frigului reziduale.</w:t>
            </w:r>
          </w:p>
          <w:p w14:paraId="5E777810" w14:textId="64293454"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nu este atinsă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alin. (1),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prezintă </w:t>
            </w:r>
            <w:r w:rsidRPr="00AA502F">
              <w:rPr>
                <w:rFonts w:ascii="Times New Roman" w:hAnsi="Times New Roman"/>
                <w:sz w:val="22"/>
                <w:szCs w:val="22"/>
                <w:lang w:val="ro-RO"/>
              </w:rPr>
              <w:lastRenderedPageBreak/>
              <w:t>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privire la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real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nregistrată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raportul cu privire la implementarea Planului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clima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furnizează Secretariatului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 prin intermediul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detalii cu privire la motivele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limitate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nregistrate, inclusiv detalii cu privire la implementarea măsurilor stabilite la art. 264.</w:t>
            </w:r>
          </w:p>
          <w:p w14:paraId="5A1B413C" w14:textId="3CB934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evaluează, cu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a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de suport,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 utilizării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răcire. Evaluarea cuprinde analiza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ială a zonelor cu risc ecologic scăzut potrivite pentru implementare,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estimarea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ialului pentru proiecte casnice la scară 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este inclusă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evaluarea amplă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de punere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aplicare a cogenerării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naltă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sistemului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realizată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art. 24 alin. (1) din Legea nr. 139/2018 cu privire la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w:t>
            </w:r>
          </w:p>
        </w:tc>
      </w:tr>
      <w:tr w:rsidR="00E80599" w:rsidRPr="00111C8D" w14:paraId="58740B66"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B8C0D7" w14:textId="2A0118EA"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28. Accesul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w:t>
            </w:r>
          </w:p>
          <w:p w14:paraId="69CAB625"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20BA9291" w14:textId="36C3994F"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Sub rezerva prevederilor art.10 alin.(2), producătorii de energie electrică din surse regenerabile beneficiază de acces nediscriminatoriu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reglementat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la tarife publicate, nediscriminatorii, bazate pe costuri, transparente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previzibile, </w:t>
            </w:r>
            <w:r w:rsidRPr="00AA502F">
              <w:rPr>
                <w:rFonts w:ascii="Times New Roman" w:hAnsi="Times New Roman"/>
                <w:sz w:val="22"/>
                <w:szCs w:val="22"/>
                <w:lang w:val="ro-RO"/>
              </w:rPr>
              <w:lastRenderedPageBreak/>
              <w:t xml:space="preserve">calculate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cu privire la energia electrică.</w:t>
            </w:r>
          </w:p>
          <w:p w14:paraId="76062A19" w14:textId="2A5CD7DE"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7DC4">
              <w:rPr>
                <w:rFonts w:ascii="Times New Roman" w:hAnsi="Times New Roman"/>
                <w:sz w:val="22"/>
                <w:szCs w:val="22"/>
                <w:vertAlign w:val="superscript"/>
                <w:lang w:val="ro-RO"/>
              </w:rPr>
              <w:t>1</w:t>
            </w:r>
            <w:r w:rsidRPr="00AA502F">
              <w:rPr>
                <w:rFonts w:ascii="Times New Roman" w:hAnsi="Times New Roman"/>
                <w:sz w:val="22"/>
                <w:szCs w:val="22"/>
                <w:lang w:val="ro-RO"/>
              </w:rPr>
              <w:t>) Producătorii de energie electrică din surse regenerabile, inclusiv prosumatorii de energie electrică din surse regenerabile, beneficiază de o procedură simplificată de racordare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a centralei electrice de mică capacitate, prin intermediul unei notificări simplificate,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stabilitatea, fiabilitatea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sunt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Procedura de notificare simplificată este descrisă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racordarea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prestarea serviciilor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 energiei electrice, aprobat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nr. 107/2016 cu privire la energia electrică.</w:t>
            </w:r>
          </w:p>
          <w:p w14:paraId="789713C0" w14:textId="4C5B14D9"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Producătorii de biogaz ce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beneficiază de acces nediscriminatoriu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reglementat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la tarife publicate, nediscriminatorii, bazate pe costuri, transparente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previzibile, calculate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cu privire la gazele naturale.</w:t>
            </w:r>
          </w:p>
          <w:p w14:paraId="11A579F0" w14:textId="679B91B1"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(3) Sub rezerva prevederilor art.10 alin. (2), racordarea centralelor electrice care utilizează surse regenerabile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producere a biogazului ce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se efectuează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obiectiv, transparent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nediscriminatoriu,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termenele,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procedura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cu privire la energia electrică,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cu privire la gazele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regulamentele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04B8073F" w14:textId="4430FB50"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(4) Pentru asigurarea unui acces eficient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operatorii sistemelor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sunt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ofere solicitan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concludente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obiective cu privire la racordare,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termenele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nr.107/2016 cu privire la energia electrică.</w:t>
            </w:r>
          </w:p>
          <w:p w14:paraId="29CCCE0A" w14:textId="5BF889E1"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xml:space="preserve">) Operatorii de sistem eliberează avize de racordare a centralelor electrice care utilizează surse regenerabile de energie ce urmează să fie instalate de beneficiarii mecanismului de contorizare netă sau de prosumatori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cotelor de capacitate, ale categoriilor de capacitate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după caz, ale plafoanelor de capacitate aprobate de Guvern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art.10 alin.(1), lit. e1). Stabilirea plafonului de capacitate individuală nu interzice solicitantului să solicite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racordarea centralei electrice care produce energie electrică din surse regenerabile sau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stocare a energiei, care are o capacitate mai mare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plafonul de capacitate individuală stabilit pentru solicitantul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la eliberarea avizului de racordare,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informează,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aviz, solicitantul despre faptul că furnizorii de energie electrică vor remunera solicitantul doar pentru cantitatea de energie electrică produsă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limita plafonului de capacitate individuală, determinată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cotei plafonului de capacitate individuală din puterea totală instalată a centralei electrice de producere a energiei electrice din surse regenerabile.</w:t>
            </w:r>
          </w:p>
          <w:p w14:paraId="485247EC" w14:textId="270220F4"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 Costurile aferente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prin care se face legătură dintre </w:t>
            </w:r>
            <w:r w:rsidRPr="00AA502F">
              <w:rPr>
                <w:rFonts w:ascii="Times New Roman" w:hAnsi="Times New Roman"/>
                <w:sz w:val="22"/>
                <w:szCs w:val="22"/>
                <w:lang w:val="ro-RO"/>
              </w:rPr>
              <w:lastRenderedPageBreak/>
              <w:t xml:space="preserve">centrala electrică care utilizează surse regenerabile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sau dintre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producere a biogazului ce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se suportă de către solicitant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transparent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nediscriminatoriu,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Legea cu privire la energia electrică, Legea cu privire la gazele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potrivit regulamentelor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24318EF0" w14:textId="2BDDA0B8"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 Dacă pentru racordarea centralei electrice care utilizează surse regenerabile de energie sau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producere a biogazului care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de gaze naturale, suplimentar fa</w:t>
            </w:r>
            <w:r w:rsidR="00891313" w:rsidRPr="00AA502F">
              <w:rPr>
                <w:rFonts w:ascii="Times New Roman" w:hAnsi="Times New Roman"/>
                <w:sz w:val="22"/>
                <w:szCs w:val="22"/>
                <w:lang w:val="ro-RO"/>
              </w:rPr>
              <w:t>ț</w:t>
            </w:r>
            <w:r w:rsidRPr="00AA502F">
              <w:rPr>
                <w:rFonts w:ascii="Times New Roman" w:hAnsi="Times New Roman"/>
                <w:sz w:val="22"/>
                <w:szCs w:val="22"/>
                <w:lang w:val="ro-RO"/>
              </w:rPr>
              <w:t>ă de realizarea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este necesară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sau a celei de gaze naturale, operatorul sistemului de transport sau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efectuează dezvoltarea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planurile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conform procedurilor prevăzute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107/2016 cu privire la energia electrică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108/2016 cu privire la gazele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cu regulamentele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către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de asemenea suportă costurile aferente dezvoltării, care se includ </w:t>
            </w:r>
            <w:r w:rsidR="00891313" w:rsidRPr="00AA502F">
              <w:rPr>
                <w:rFonts w:ascii="Times New Roman" w:hAnsi="Times New Roman"/>
                <w:sz w:val="22"/>
                <w:szCs w:val="22"/>
                <w:lang w:val="ro-RO"/>
              </w:rPr>
              <w:t>î</w:t>
            </w:r>
            <w:r w:rsidRPr="00AA502F">
              <w:rPr>
                <w:rFonts w:ascii="Times New Roman" w:hAnsi="Times New Roman"/>
                <w:sz w:val="22"/>
                <w:szCs w:val="22"/>
                <w:lang w:val="ro-RO"/>
              </w:rPr>
              <w:t>n tarif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respectării planurilor de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ii aprobate de către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2AF926F6" w14:textId="121217FA"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7DC4">
              <w:rPr>
                <w:rFonts w:ascii="Times New Roman" w:hAnsi="Times New Roman"/>
                <w:sz w:val="22"/>
                <w:szCs w:val="22"/>
                <w:vertAlign w:val="superscript"/>
                <w:lang w:val="ro-RO"/>
              </w:rPr>
              <w:t>1</w:t>
            </w:r>
            <w:r w:rsidRPr="00AA502F">
              <w:rPr>
                <w:rFonts w:ascii="Times New Roman" w:hAnsi="Times New Roman"/>
                <w:sz w:val="22"/>
                <w:szCs w:val="22"/>
                <w:lang w:val="ro-RO"/>
              </w:rPr>
              <w:t xml:space="preserve">) Prin derogare de la alin. (6), producătorul de energie electrică din surse regenerabile sau producătorul de biogaz care urmează a fi livrat </w:t>
            </w:r>
            <w:r w:rsidR="00891313" w:rsidRPr="00AA502F">
              <w:rPr>
                <w:rFonts w:ascii="Times New Roman" w:hAnsi="Times New Roman"/>
                <w:sz w:val="22"/>
                <w:szCs w:val="22"/>
                <w:lang w:val="ro-RO"/>
              </w:rPr>
              <w:lastRenderedPageBreak/>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de gaze naturale poate consim</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suporte costurile aferente dezvoltării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 gazelor naturale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respective nu constituie o prioritate pentru operatorul de sistem pe motiv că este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beneficiul exclusiv al producătorului respectiv </w:t>
            </w:r>
            <w:r w:rsidR="00891313" w:rsidRPr="00AA502F">
              <w:rPr>
                <w:rFonts w:ascii="Times New Roman" w:hAnsi="Times New Roman"/>
                <w:sz w:val="22"/>
                <w:szCs w:val="22"/>
                <w:lang w:val="ro-RO"/>
              </w:rPr>
              <w:t>ș</w:t>
            </w:r>
            <w:r w:rsidRPr="00AA502F">
              <w:rPr>
                <w:rFonts w:ascii="Times New Roman" w:hAnsi="Times New Roman"/>
                <w:sz w:val="22"/>
                <w:szCs w:val="22"/>
                <w:lang w:val="ro-RO"/>
              </w:rPr>
              <w:t>i nu este necesară pentru al</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utilizatori de sistem.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operatorul sistemului de transport,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s</w:t>
            </w:r>
            <w:r w:rsidR="00891313" w:rsidRPr="00AA502F">
              <w:rPr>
                <w:rFonts w:ascii="Times New Roman" w:hAnsi="Times New Roman"/>
                <w:sz w:val="22"/>
                <w:szCs w:val="22"/>
                <w:lang w:val="ro-RO"/>
              </w:rPr>
              <w:t>î</w:t>
            </w:r>
            <w:r w:rsidRPr="00AA502F">
              <w:rPr>
                <w:rFonts w:ascii="Times New Roman" w:hAnsi="Times New Roman"/>
                <w:sz w:val="22"/>
                <w:szCs w:val="22"/>
                <w:lang w:val="ro-RO"/>
              </w:rPr>
              <w:t>nt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prezinte producătorului respectiv o evaluare care să demonstreze faptul că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gaze naturale este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beneficiul exclusiv al acestuia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 notifice despre acest fapt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Producătorul respectiv achită operatorului sistemului de transport,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costurile aferente dezvoltării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cauză conform devizului de cheltuieli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ntocmit de operatorul de sistem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 de către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Lucrările legate de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gazelor naturale se efectuează de către operatorul sistemului de transport, de către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operatorul de sistem care a efectuat lucrările legate de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gazelor naturale devine proprietarul por</w:t>
            </w:r>
            <w:r w:rsidR="00891313" w:rsidRPr="00AA502F">
              <w:rPr>
                <w:rFonts w:ascii="Times New Roman" w:hAnsi="Times New Roman"/>
                <w:sz w:val="22"/>
                <w:szCs w:val="22"/>
                <w:lang w:val="ro-RO"/>
              </w:rPr>
              <w:t>ț</w:t>
            </w:r>
            <w:r w:rsidRPr="00AA502F">
              <w:rPr>
                <w:rFonts w:ascii="Times New Roman" w:hAnsi="Times New Roman"/>
                <w:sz w:val="22"/>
                <w:szCs w:val="22"/>
                <w:lang w:val="ro-RO"/>
              </w:rPr>
              <w:t>iunii respective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w:t>
            </w:r>
          </w:p>
          <w:p w14:paraId="43275E01" w14:textId="0FE14AC1"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(8) Operatorul sistemului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pot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 producerea de energie electrică la centralele electrice care utilizează surse regenerabile de energie doar ca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de ultimă instan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necesară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 asigurarea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echilibrului sistemului electroenergetic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de transport al energiei electrice,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energiei electrice sau, după caz, a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nchise.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acest caz, operatorii de sistem notifică producătorii de energie din surse regenerabile, furnizorul central de energie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cu privire la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ntreprinse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indică măsurile corective pe care inten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să le 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pre</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mpinării unor limitări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viitor.</w:t>
            </w:r>
          </w:p>
          <w:p w14:paraId="07036BCE" w14:textId="41A026BB" w:rsidR="00E80599"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(9) Cantitatea energiei electrice neproduse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nelivrate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valoarea compensa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financiare pentru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producerii energiei electrice la centralele electrice care utilizează surse regenerabile de energie sunt determinate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unei metodologii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care 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ialele costuri </w:t>
            </w:r>
            <w:r w:rsidR="00891313" w:rsidRPr="00AA502F">
              <w:rPr>
                <w:rFonts w:ascii="Times New Roman" w:hAnsi="Times New Roman"/>
                <w:sz w:val="22"/>
                <w:szCs w:val="22"/>
                <w:lang w:val="ro-RO"/>
              </w:rPr>
              <w:t>ș</w:t>
            </w:r>
            <w:r w:rsidRPr="00AA502F">
              <w:rPr>
                <w:rFonts w:ascii="Times New Roman" w:hAnsi="Times New Roman"/>
                <w:sz w:val="22"/>
                <w:szCs w:val="22"/>
                <w:lang w:val="ro-RO"/>
              </w:rPr>
              <w:t>i beneficii oferite de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energiei electrice de echilibrare, inclusiv stocarea energiei electrice.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metodologia elaborată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prezentul alineat,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anumite cantită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 energie electrică sunt considerate neproduse </w:t>
            </w:r>
            <w:r w:rsidR="00891313" w:rsidRPr="00AA502F">
              <w:rPr>
                <w:rFonts w:ascii="Times New Roman" w:hAnsi="Times New Roman"/>
                <w:sz w:val="22"/>
                <w:szCs w:val="22"/>
                <w:lang w:val="ro-RO"/>
              </w:rPr>
              <w:t>ș</w:t>
            </w:r>
            <w:r w:rsidRPr="00AA502F">
              <w:rPr>
                <w:rFonts w:ascii="Times New Roman" w:hAnsi="Times New Roman"/>
                <w:sz w:val="22"/>
                <w:szCs w:val="22"/>
                <w:lang w:val="ro-RO"/>
              </w:rPr>
              <w:t>i nelivrate din cauza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producerii.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6C1306" w14:textId="77777777" w:rsidR="00210D0A" w:rsidRPr="00AA502F" w:rsidRDefault="00210D0A"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28 sunt operate următoarele modificări:</w:t>
            </w:r>
          </w:p>
          <w:p w14:paraId="322295A3" w14:textId="07B2E3D8" w:rsidR="00210D0A" w:rsidRPr="00AA502F" w:rsidRDefault="00210D0A"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aliniatul (1</w:t>
            </w:r>
            <w:r w:rsidR="00925D48">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va avea următorul cuprins:</w:t>
            </w:r>
          </w:p>
          <w:p w14:paraId="73D35A7D" w14:textId="74DB7ADB"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„(1</w:t>
            </w:r>
            <w:r w:rsidR="00925D48">
              <w:rPr>
                <w:rFonts w:ascii="Times New Roman" w:hAnsi="Times New Roman" w:cs="Times New Roman"/>
                <w:sz w:val="22"/>
                <w:szCs w:val="22"/>
                <w:vertAlign w:val="superscript"/>
              </w:rPr>
              <w:t>1</w:t>
            </w:r>
            <w:r w:rsidRPr="00AA502F">
              <w:rPr>
                <w:rFonts w:ascii="Times New Roman" w:hAnsi="Times New Roman" w:cs="Times New Roman"/>
                <w:sz w:val="22"/>
                <w:szCs w:val="22"/>
              </w:rPr>
              <w:t xml:space="preserve">) Producătorii de energie electrică din surse regenerabile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consumatorii finali care </w:t>
            </w:r>
            <w:r w:rsidR="00891313" w:rsidRPr="00AA502F">
              <w:rPr>
                <w:rFonts w:ascii="Times New Roman" w:hAnsi="Times New Roman" w:cs="Times New Roman"/>
                <w:sz w:val="22"/>
                <w:szCs w:val="22"/>
              </w:rPr>
              <w:t>îș</w:t>
            </w:r>
            <w:r w:rsidRPr="00AA502F">
              <w:rPr>
                <w:rFonts w:ascii="Times New Roman" w:hAnsi="Times New Roman" w:cs="Times New Roman"/>
                <w:sz w:val="22"/>
                <w:szCs w:val="22"/>
              </w:rPr>
              <w:t>i propun racordarea la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elele electrice de distribu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 a centralelor electrice de capacitate mică care utilizează surse regenerabile de energie, inclusiv a celor de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inute de prosumatori, sau a centralelor </w:t>
            </w:r>
            <w:r w:rsidRPr="00AA502F">
              <w:rPr>
                <w:rFonts w:ascii="Times New Roman" w:hAnsi="Times New Roman" w:cs="Times New Roman"/>
                <w:sz w:val="22"/>
                <w:szCs w:val="22"/>
              </w:rPr>
              <w:lastRenderedPageBreak/>
              <w:t xml:space="preserve">electrice ce produc energie din surse regenerabile instalate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cadrul unor proiecte demonstrative, sau racordarea pompelor de căldură, beneficiază de o procedură simplificată de racordare la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ea, cu condi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 că stabilitatea, fiabilitatea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siguran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elei electrice sunt men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inute.  Procedura de notificare simplificată este descrisă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Regulamentul privind racordarea la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elele electrice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prestarea serviciilor de transport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de distribu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 a energiei electrice, aprobat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conformitate cu Legea nr. 164/2025 cu privire la energia electrică.”</w:t>
            </w:r>
          </w:p>
          <w:p w14:paraId="0E436A2B" w14:textId="1525F997" w:rsidR="00210D0A" w:rsidRPr="00AA502F" w:rsidRDefault="00210D0A"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t>se completează cu aliniatele (1</w:t>
            </w:r>
            <w:r w:rsidR="00925D48">
              <w:rPr>
                <w:rFonts w:ascii="Times New Roman" w:hAnsi="Times New Roman"/>
                <w:sz w:val="22"/>
                <w:szCs w:val="22"/>
                <w:vertAlign w:val="superscript"/>
                <w:lang w:val="ro-RO" w:eastAsia="ru-RU"/>
              </w:rPr>
              <w:t>2</w:t>
            </w:r>
            <w:r w:rsidRPr="00AA502F">
              <w:rPr>
                <w:rFonts w:ascii="Times New Roman" w:hAnsi="Times New Roman"/>
                <w:sz w:val="22"/>
                <w:szCs w:val="22"/>
                <w:lang w:val="ro-RO" w:eastAsia="ru-RU"/>
              </w:rPr>
              <w:t>) – (1</w:t>
            </w:r>
            <w:r w:rsidRPr="00AA502F">
              <w:rPr>
                <w:rFonts w:ascii="Times New Roman" w:hAnsi="Times New Roman"/>
                <w:sz w:val="22"/>
                <w:szCs w:val="22"/>
                <w:vertAlign w:val="superscript"/>
                <w:lang w:val="ro-RO" w:eastAsia="ru-RU"/>
              </w:rPr>
              <w:t>7</w:t>
            </w:r>
            <w:r w:rsidRPr="00AA502F">
              <w:rPr>
                <w:rFonts w:ascii="Times New Roman" w:hAnsi="Times New Roman"/>
                <w:sz w:val="22"/>
                <w:szCs w:val="22"/>
                <w:lang w:val="ro-RO" w:eastAsia="ru-RU"/>
              </w:rPr>
              <w:t>) cu următorul cuprins:</w:t>
            </w:r>
          </w:p>
          <w:p w14:paraId="4B4CB7BB" w14:textId="215724AE"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lang w:eastAsia="ru-RU"/>
              </w:rPr>
              <w:t>„(1</w:t>
            </w:r>
            <w:r w:rsidR="00925D48">
              <w:rPr>
                <w:rFonts w:ascii="Times New Roman" w:hAnsi="Times New Roman" w:cs="Times New Roman"/>
                <w:sz w:val="22"/>
                <w:szCs w:val="22"/>
                <w:vertAlign w:val="superscript"/>
                <w:lang w:eastAsia="ru-RU"/>
              </w:rPr>
              <w:t>2</w:t>
            </w:r>
            <w:r w:rsidRPr="00AA502F">
              <w:rPr>
                <w:rFonts w:ascii="Times New Roman" w:hAnsi="Times New Roman" w:cs="Times New Roman"/>
                <w:sz w:val="22"/>
                <w:szCs w:val="22"/>
                <w:lang w:eastAsia="ru-RU"/>
              </w:rPr>
              <w:t xml:space="preserv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scopul facilitării procesului de racordare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baza procedurii de notificare simplificată, operatorii sistemelor de distribu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 publică pe paginile lor web oficiale la sec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iunile dedicate racordării la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ea cerin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ele tehnice aplicabile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cazul centralelor electrice destinate autoconsumului autorizate a fi racordate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baza procedurii de notificare simplificată,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lista documentelor ce urmează a fi anexate la notificarea simplificată.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cerin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ele tehnice operatorii de sistem include cerin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e pentru a demonstra că centrala electrică sau pompa de căldură se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ncadrează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categoria echipamentelor incluse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art. 150 alin. (1) lit. q) din Codul urbanismului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construc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iilor nr. 434/2023. </w:t>
            </w:r>
          </w:p>
          <w:p w14:paraId="59315F0B" w14:textId="3EFE1E79"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vertAlign w:val="superscript"/>
              </w:rPr>
              <w:t>3</w:t>
            </w:r>
            <w:r w:rsidRPr="00AA502F">
              <w:rPr>
                <w:rFonts w:ascii="Times New Roman" w:hAnsi="Times New Roman" w:cs="Times New Roman"/>
                <w:sz w:val="22"/>
                <w:szCs w:val="22"/>
              </w:rPr>
              <w:t xml:space="preserve">) Operatorii de sistem asigură că notificările simplificate sunt depuse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format digital, direct pe pagina web oficială a operatorului de sistem, sau prin intermediul ghi</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eului unic. </w:t>
            </w:r>
          </w:p>
          <w:p w14:paraId="5618083B" w14:textId="7E79AC1B"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vertAlign w:val="superscript"/>
              </w:rPr>
              <w:t>4</w:t>
            </w:r>
            <w:r w:rsidRPr="00AA502F">
              <w:rPr>
                <w:rFonts w:ascii="Times New Roman" w:hAnsi="Times New Roman" w:cs="Times New Roman"/>
                <w:sz w:val="22"/>
                <w:szCs w:val="22"/>
              </w:rPr>
              <w:t>) Prin procedura simplificată de racordare la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ea a centralei electrice se aplică pentru </w:t>
            </w:r>
            <w:r w:rsidRPr="00AA502F">
              <w:rPr>
                <w:rFonts w:ascii="Times New Roman" w:hAnsi="Times New Roman" w:cs="Times New Roman"/>
                <w:sz w:val="22"/>
                <w:szCs w:val="22"/>
              </w:rPr>
              <w:lastRenderedPageBreak/>
              <w:t>următoarele tipuri de instala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ii:</w:t>
            </w:r>
          </w:p>
          <w:p w14:paraId="7300941A" w14:textId="77777777"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a) capacitatea instalată a centralei electrice este mai mică sau egală cu 10,8 kW;</w:t>
            </w:r>
          </w:p>
          <w:p w14:paraId="783E8D06" w14:textId="77777777"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b) capacitatea electrică instalată a pompei de căldură este mai mică sau egală cu 12 kW;</w:t>
            </w:r>
          </w:p>
          <w:p w14:paraId="12B50875" w14:textId="3EE8B602"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c) capacitatea electrică a pompei de căldură instalată la un autoconsumator sau prosumator de energie este mai mică de 50 kW, dar nu mai mare dec</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t puterea contractată pentru locul de consum respectiv, cu condi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 că capacitatea instalată a echipamentului de producere a energiei din surse regenerabile nu este mai mică de 60% din capacitatea electrică a pompei de căldură;</w:t>
            </w:r>
          </w:p>
          <w:p w14:paraId="46122BEC" w14:textId="01A22910" w:rsidR="00210D0A" w:rsidRPr="00AA502F" w:rsidRDefault="00210D0A" w:rsidP="00AA502F">
            <w:pPr>
              <w:pStyle w:val="BodyText"/>
              <w:spacing w:before="0" w:after="120"/>
              <w:ind w:right="121"/>
              <w:jc w:val="left"/>
              <w:rPr>
                <w:rFonts w:ascii="Times New Roman" w:hAnsi="Times New Roman" w:cs="Times New Roman"/>
                <w:w w:val="105"/>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vertAlign w:val="superscript"/>
              </w:rPr>
              <w:t>5</w:t>
            </w:r>
            <w:r w:rsidRPr="00AA502F">
              <w:rPr>
                <w:rFonts w:ascii="Times New Roman" w:hAnsi="Times New Roman" w:cs="Times New Roman"/>
                <w:sz w:val="22"/>
                <w:szCs w:val="22"/>
              </w:rPr>
              <w:t xml:space="preserve">) Notificările simplificate sunt examinate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aprobate de către operatorii de sistem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termen de 14 zile</w:t>
            </w:r>
            <w:r w:rsidRPr="00AA502F">
              <w:rPr>
                <w:rFonts w:ascii="Times New Roman" w:hAnsi="Times New Roman" w:cs="Times New Roman"/>
                <w:w w:val="105"/>
                <w:sz w:val="22"/>
                <w:szCs w:val="22"/>
              </w:rPr>
              <w:t xml:space="preserve">. </w:t>
            </w:r>
          </w:p>
          <w:p w14:paraId="422BD826" w14:textId="61E1DEC3" w:rsidR="00210D0A" w:rsidRPr="00AA502F" w:rsidRDefault="00210D0A" w:rsidP="00AA502F">
            <w:pPr>
              <w:pStyle w:val="BodyText"/>
              <w:spacing w:before="0" w:after="120"/>
              <w:ind w:right="121"/>
              <w:jc w:val="left"/>
              <w:rPr>
                <w:rFonts w:ascii="Times New Roman" w:hAnsi="Times New Roman" w:cs="Times New Roman"/>
                <w:w w:val="105"/>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vertAlign w:val="superscript"/>
              </w:rPr>
              <w:t>6</w:t>
            </w:r>
            <w:r w:rsidRPr="00AA502F">
              <w:rPr>
                <w:rFonts w:ascii="Times New Roman" w:hAnsi="Times New Roman" w:cs="Times New Roman"/>
                <w:sz w:val="22"/>
                <w:szCs w:val="22"/>
              </w:rPr>
              <w:t xml:space="preserve">) Operatorul de sistem este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drept să refuze racordarea unei instala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baza procedurii de notificare simplificată sau să propună un punct de racordare alternativ </w:t>
            </w:r>
            <w:r w:rsidR="00891313" w:rsidRPr="00AA502F">
              <w:rPr>
                <w:rFonts w:ascii="Times New Roman" w:hAnsi="Times New Roman" w:cs="Times New Roman"/>
                <w:sz w:val="22"/>
                <w:szCs w:val="22"/>
              </w:rPr>
              <w:t>î</w:t>
            </w:r>
            <w:r w:rsidRPr="00AA502F">
              <w:rPr>
                <w:rFonts w:ascii="Times New Roman" w:hAnsi="Times New Roman" w:cs="Times New Roman"/>
                <w:w w:val="105"/>
                <w:sz w:val="22"/>
                <w:szCs w:val="22"/>
              </w:rPr>
              <w:t xml:space="preserve">n cazul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 xml:space="preserve">n care </w:t>
            </w:r>
            <w:r w:rsidRPr="00AA502F">
              <w:rPr>
                <w:rFonts w:ascii="Times New Roman" w:hAnsi="Times New Roman" w:cs="Times New Roman"/>
                <w:sz w:val="22"/>
                <w:szCs w:val="22"/>
              </w:rPr>
              <w:t>racordarea instala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electrice respective poate afecta negativ </w:t>
            </w:r>
            <w:r w:rsidRPr="00AA502F">
              <w:rPr>
                <w:rFonts w:ascii="Times New Roman" w:hAnsi="Times New Roman" w:cs="Times New Roman"/>
                <w:w w:val="105"/>
                <w:sz w:val="22"/>
                <w:szCs w:val="22"/>
              </w:rPr>
              <w:t>stabilitatea,</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fiabilitatea</w:t>
            </w:r>
            <w:r w:rsidRPr="00AA502F">
              <w:rPr>
                <w:rFonts w:ascii="Times New Roman" w:hAnsi="Times New Roman" w:cs="Times New Roman"/>
                <w:spacing w:val="40"/>
                <w:w w:val="105"/>
                <w:sz w:val="22"/>
                <w:szCs w:val="22"/>
              </w:rPr>
              <w:t xml:space="preserve"> </w:t>
            </w:r>
            <w:r w:rsidR="00891313" w:rsidRPr="00AA502F">
              <w:rPr>
                <w:rFonts w:ascii="Times New Roman" w:hAnsi="Times New Roman" w:cs="Times New Roman"/>
                <w:w w:val="105"/>
                <w:sz w:val="22"/>
                <w:szCs w:val="22"/>
              </w:rPr>
              <w:t>ș</w:t>
            </w:r>
            <w:r w:rsidRPr="00AA502F">
              <w:rPr>
                <w:rFonts w:ascii="Times New Roman" w:hAnsi="Times New Roman" w:cs="Times New Roman"/>
                <w:w w:val="105"/>
                <w:sz w:val="22"/>
                <w:szCs w:val="22"/>
              </w:rPr>
              <w:t>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siguran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a</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re</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elei</w:t>
            </w:r>
            <w:r w:rsidRPr="00AA502F">
              <w:rPr>
                <w:rFonts w:ascii="Times New Roman" w:hAnsi="Times New Roman" w:cs="Times New Roman"/>
                <w:spacing w:val="40"/>
                <w:w w:val="105"/>
                <w:sz w:val="22"/>
                <w:szCs w:val="22"/>
              </w:rPr>
              <w:t xml:space="preserve"> </w:t>
            </w:r>
            <w:r w:rsidRPr="00AA502F">
              <w:rPr>
                <w:rFonts w:ascii="Times New Roman" w:hAnsi="Times New Roman" w:cs="Times New Roman"/>
                <w:w w:val="105"/>
                <w:sz w:val="22"/>
                <w:szCs w:val="22"/>
              </w:rPr>
              <w:t>electrice, circumstan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ele men</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ionate urm</w:t>
            </w:r>
            <w:r w:rsidR="00891313" w:rsidRPr="00AA502F">
              <w:rPr>
                <w:rFonts w:ascii="Times New Roman" w:hAnsi="Times New Roman" w:cs="Times New Roman"/>
                <w:w w:val="105"/>
                <w:sz w:val="22"/>
                <w:szCs w:val="22"/>
              </w:rPr>
              <w:t>â</w:t>
            </w:r>
            <w:r w:rsidRPr="00AA502F">
              <w:rPr>
                <w:rFonts w:ascii="Times New Roman" w:hAnsi="Times New Roman" w:cs="Times New Roman"/>
                <w:w w:val="105"/>
                <w:sz w:val="22"/>
                <w:szCs w:val="22"/>
              </w:rPr>
              <w:t xml:space="preserve">nd a fi specificate de către operatorul de sistem </w:t>
            </w:r>
            <w:r w:rsidR="00891313" w:rsidRPr="00AA502F">
              <w:rPr>
                <w:rFonts w:ascii="Times New Roman" w:hAnsi="Times New Roman" w:cs="Times New Roman"/>
                <w:w w:val="105"/>
                <w:sz w:val="22"/>
                <w:szCs w:val="22"/>
              </w:rPr>
              <w:t>î</w:t>
            </w:r>
            <w:r w:rsidRPr="00AA502F">
              <w:rPr>
                <w:rFonts w:ascii="Times New Roman" w:hAnsi="Times New Roman" w:cs="Times New Roman"/>
                <w:w w:val="105"/>
                <w:sz w:val="22"/>
                <w:szCs w:val="22"/>
              </w:rPr>
              <w:t>n refuzul racordării instala</w:t>
            </w:r>
            <w:r w:rsidR="00891313" w:rsidRPr="00AA502F">
              <w:rPr>
                <w:rFonts w:ascii="Times New Roman" w:hAnsi="Times New Roman" w:cs="Times New Roman"/>
                <w:w w:val="105"/>
                <w:sz w:val="22"/>
                <w:szCs w:val="22"/>
              </w:rPr>
              <w:t>ț</w:t>
            </w:r>
            <w:r w:rsidRPr="00AA502F">
              <w:rPr>
                <w:rFonts w:ascii="Times New Roman" w:hAnsi="Times New Roman" w:cs="Times New Roman"/>
                <w:w w:val="105"/>
                <w:sz w:val="22"/>
                <w:szCs w:val="22"/>
              </w:rPr>
              <w:t>iei.</w:t>
            </w:r>
          </w:p>
          <w:p w14:paraId="270FF45C" w14:textId="6CCA0D7E"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vertAlign w:val="superscript"/>
              </w:rPr>
              <w:t>7</w:t>
            </w:r>
            <w:r w:rsidRPr="00AA502F">
              <w:rPr>
                <w:rFonts w:ascii="Times New Roman" w:hAnsi="Times New Roman" w:cs="Times New Roman"/>
                <w:sz w:val="22"/>
                <w:szCs w:val="22"/>
              </w:rPr>
              <w:t xml:space="preserv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cazul capacitatea echipamentelor de energie solară nu depă</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ească capacitatea existentă a instala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de racordare a locului de consum, notificarea simplificată este considerată ca fiind acordată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absen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a unui răspuns din partea operatorului de sistem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termenul stabilit la alin. (1</w:t>
            </w:r>
            <w:r w:rsidRPr="00AA502F">
              <w:rPr>
                <w:rFonts w:ascii="Times New Roman" w:hAnsi="Times New Roman" w:cs="Times New Roman"/>
                <w:sz w:val="22"/>
                <w:szCs w:val="22"/>
                <w:vertAlign w:val="superscript"/>
              </w:rPr>
              <w:t>5</w:t>
            </w:r>
            <w:r w:rsidRPr="00AA502F">
              <w:rPr>
                <w:rFonts w:ascii="Times New Roman" w:hAnsi="Times New Roman" w:cs="Times New Roman"/>
                <w:sz w:val="22"/>
                <w:szCs w:val="22"/>
              </w:rPr>
              <w:t>).”</w:t>
            </w:r>
          </w:p>
          <w:p w14:paraId="2A1E3CFF" w14:textId="163AE823" w:rsidR="00210D0A" w:rsidRPr="00AA502F" w:rsidRDefault="00210D0A" w:rsidP="00AA502F">
            <w:pPr>
              <w:pStyle w:val="ListParagraph"/>
              <w:numPr>
                <w:ilvl w:val="0"/>
                <w:numId w:val="47"/>
              </w:numPr>
              <w:spacing w:after="120" w:line="259" w:lineRule="auto"/>
              <w:jc w:val="left"/>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aliniatul (4</w:t>
            </w:r>
            <w:r w:rsidRPr="00AA502F">
              <w:rPr>
                <w:rFonts w:ascii="Times New Roman" w:hAnsi="Times New Roman"/>
                <w:sz w:val="22"/>
                <w:szCs w:val="22"/>
                <w:vertAlign w:val="superscript"/>
                <w:lang w:val="ro-RO" w:eastAsia="ru-RU"/>
              </w:rPr>
              <w:t>2</w:t>
            </w:r>
            <w:r w:rsidRPr="00AA502F">
              <w:rPr>
                <w:rFonts w:ascii="Times New Roman" w:hAnsi="Times New Roman"/>
                <w:sz w:val="22"/>
                <w:szCs w:val="22"/>
                <w:lang w:val="ro-RO" w:eastAsia="ru-RU"/>
              </w:rPr>
              <w:t>) prima propozi</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ie se exclude.</w:t>
            </w:r>
          </w:p>
          <w:p w14:paraId="294B69F8" w14:textId="77777777" w:rsidR="00E80599" w:rsidRPr="00AA502F" w:rsidRDefault="00E80599"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95F21C" w14:textId="263DC242"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28. Accesul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w:t>
            </w:r>
          </w:p>
          <w:p w14:paraId="0A75F976" w14:textId="76064D0E"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 xml:space="preserve">Sub rezerva prevederilor art.10 alin.(2), producătorii de energie electrică din surse regenerabile beneficiază de acces nediscriminatoriu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reglementat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la tarife publicate, nediscriminatorii, bazate pe costuri, transparente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previzibile, calculate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cu privire la energia electrică.</w:t>
            </w:r>
          </w:p>
          <w:p w14:paraId="6AEFDCCF" w14:textId="57CBBD72"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(1</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Producătorii de energie electrică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consumatorii finali care </w:t>
            </w:r>
            <w:r w:rsidR="00891313" w:rsidRPr="00AA502F">
              <w:rPr>
                <w:rFonts w:ascii="Times New Roman" w:hAnsi="Times New Roman"/>
                <w:sz w:val="22"/>
                <w:szCs w:val="22"/>
                <w:lang w:val="ro-RO"/>
              </w:rPr>
              <w:t>îș</w:t>
            </w:r>
            <w:r w:rsidRPr="00AA502F">
              <w:rPr>
                <w:rFonts w:ascii="Times New Roman" w:hAnsi="Times New Roman"/>
                <w:sz w:val="22"/>
                <w:szCs w:val="22"/>
                <w:lang w:val="ro-RO"/>
              </w:rPr>
              <w:t>i propun racordarea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centralelor electrice de capacitate mică care utilizează surse regenerabile de energie, inclusiv a celor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de prosumatori, sau a centralelor electrice ce produc energie din surse regenerabile instalate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unor proiecte demonstrative, sau racordarea pompelor de căldură, beneficiază de o procedură simplificată de racordare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stabilitatea, fiabilitatea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sunt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Procedura de notificare simplificată este descrisă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racordarea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prestarea serviciilor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 energiei electrice, aprobat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Legea nr. 164/2025 cu privire la energia electrică </w:t>
            </w:r>
          </w:p>
          <w:p w14:paraId="0EF6F334" w14:textId="7B890AA6"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facilitării procesului de racordare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procedurii de notificare simplificată,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publică pe paginile lor web oficiale la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iunile dedicate racordării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tehnice aplicabile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centralelor electrice destinate autoconsumului autorizate a fi racordate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procedurii de notificare simplificată,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lista documentelor ce urmează a fi anexate la notificarea simplificată.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tehnice operatorii de sistem include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pentru a demonstra că centrala electrică sau pompa de căldură 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ncadrează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categoria echipamentelor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art. 150 alin. (1) lit. q) din Codul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nr. 434/2023. </w:t>
            </w:r>
          </w:p>
          <w:p w14:paraId="32DCCB10" w14:textId="38FDBCE3"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(1</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xml:space="preserve">) Operatorii de sistem asigură că notificările simplificate sunt depuse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format digital, direct pe pagina web oficială a operatorului de sistem, sau prin intermediul ghi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eului unic. </w:t>
            </w:r>
          </w:p>
          <w:p w14:paraId="5B66EEFD" w14:textId="232D7A8E"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4</w:t>
            </w:r>
            <w:r w:rsidRPr="00AA502F">
              <w:rPr>
                <w:rFonts w:ascii="Times New Roman" w:hAnsi="Times New Roman"/>
                <w:sz w:val="22"/>
                <w:szCs w:val="22"/>
                <w:lang w:val="ro-RO"/>
              </w:rPr>
              <w:t>) Prin procedura simplificată de racordare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 a centralei electrice se aplică pentru următoarele tipuri de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16EB595F"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capacitatea instalată a centralei electrice este mai mică sau egală cu 10,8 kW;</w:t>
            </w:r>
          </w:p>
          <w:p w14:paraId="5DD055D8" w14:textId="77777777"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capacitatea electrică instalată a pompei de căldură este mai mică sau egală cu 12 kW;</w:t>
            </w:r>
          </w:p>
          <w:p w14:paraId="1C7A327C" w14:textId="19F12039"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capacitatea electrică a pompei de căldură instalată la un autoconsumator sau prosumator de energie este mai mică de 50 kW, dar nu mai mare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puterea contractată pentru locul de consum respectiv,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 capacitatea instalată a echipamentului de producere a energiei din surse regenerabile nu este mai mică de 60% din capacitatea electrică a pompei de căldură;</w:t>
            </w:r>
          </w:p>
          <w:p w14:paraId="16EF91EC" w14:textId="45E431D8"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5</w:t>
            </w:r>
            <w:r w:rsidRPr="00AA502F">
              <w:rPr>
                <w:rFonts w:ascii="Times New Roman" w:hAnsi="Times New Roman"/>
                <w:sz w:val="22"/>
                <w:szCs w:val="22"/>
                <w:lang w:val="ro-RO"/>
              </w:rPr>
              <w:t xml:space="preserve">) Notificările simplificate sunt examinate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de către operatorii de sistem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14 zile. </w:t>
            </w:r>
          </w:p>
          <w:p w14:paraId="7FBDBA29" w14:textId="1D8C1116"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6</w:t>
            </w:r>
            <w:r w:rsidRPr="00AA502F">
              <w:rPr>
                <w:rFonts w:ascii="Times New Roman" w:hAnsi="Times New Roman"/>
                <w:sz w:val="22"/>
                <w:szCs w:val="22"/>
                <w:lang w:val="ro-RO"/>
              </w:rPr>
              <w:t xml:space="preserve">) Operatorul de sistem este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drept să refuze racordarea unei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procedurii de notificare simplificată sau să propună un punct de racordare alternativ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racordarea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electrice respective poate afecta negativ stabilitatea, fiabilitatea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circumstan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 urm</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a fi specificate de către operatorul de sistem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refuzul racordării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w:t>
            </w:r>
          </w:p>
          <w:p w14:paraId="2C9BB646" w14:textId="4C9122AF"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7</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capacitatea echipamentelor de energie solară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ească capacitatea existentă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a locului de </w:t>
            </w:r>
            <w:r w:rsidRPr="00AA502F">
              <w:rPr>
                <w:rFonts w:ascii="Times New Roman" w:hAnsi="Times New Roman"/>
                <w:sz w:val="22"/>
                <w:szCs w:val="22"/>
                <w:lang w:val="ro-RO"/>
              </w:rPr>
              <w:lastRenderedPageBreak/>
              <w:t xml:space="preserve">consum, notificarea simplificată este considerată ca fiind acordată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absen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unui răspuns din partea operatorului de sistem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termenul stabilit la alin. (15).</w:t>
            </w:r>
          </w:p>
          <w:p w14:paraId="6CAC6D2D" w14:textId="5A32E669"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 xml:space="preserve">Producătorii de biogaz ce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beneficiază de acces nediscriminatoriu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reglementat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la tarife publicate, nediscriminatorii, bazate pe costuri, transparente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previzibile, calculate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cu privire la gazele naturale.</w:t>
            </w:r>
          </w:p>
          <w:p w14:paraId="2DE537B5" w14:textId="46CAC566"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 xml:space="preserve">Sub rezerva prevederilor art.10 alin. (2), racordarea centralelor electrice care utilizează surse regenerabile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producere a biogazului ce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se efectuează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obiectiv, transparent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nediscriminatoriu,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termenele,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procedura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cu privire la energia electrică,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cu privire la gazele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regulamentele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4D96E502" w14:textId="33A1FCF0"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Pentru asigurarea unui acces eficient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operatorii sistemelor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sunt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ofere solicitan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concludente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obiective cu privire la racordare,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termenele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nr.164/2025.</w:t>
            </w:r>
          </w:p>
          <w:p w14:paraId="1020C6F6" w14:textId="416633B9"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w:t>
            </w:r>
            <w:r w:rsidRPr="00AA502F">
              <w:rPr>
                <w:rFonts w:ascii="Times New Roman" w:hAnsi="Times New Roman"/>
                <w:sz w:val="22"/>
                <w:szCs w:val="22"/>
                <w:lang w:val="ro-RO"/>
              </w:rPr>
              <w:tab/>
              <w:t>Stabilirea plafonului de capacitate individuală nu interzice solicitantului să solicite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racordarea centralei electrice care produce energie electrică din surse regenerabile sau a </w:t>
            </w:r>
            <w:r w:rsidRPr="00AA502F">
              <w:rPr>
                <w:rFonts w:ascii="Times New Roman" w:hAnsi="Times New Roman"/>
                <w:sz w:val="22"/>
                <w:szCs w:val="22"/>
                <w:lang w:val="ro-RO"/>
              </w:rPr>
              <w:lastRenderedPageBreak/>
              <w:t>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stocare a energiei, care are o capacitate mai mare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plafonul de capacitate individuală stabilit pentru solicitantul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la eliberarea avizului de racordare,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informează,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aviz, solicitantul despre faptul că furnizorii de energie electrică vor remunera solicitantul doar pentru cantitatea de energie electrică produsă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limita plafonului de capacitate individuală, determinată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cotei plafonului de capacitate individuală din puterea totală instalată a centralei electrice de producere a energiei electrice din surse regenerabile.</w:t>
            </w:r>
          </w:p>
          <w:p w14:paraId="547D9864" w14:textId="7E2EEFAE"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t>Costurile aferente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prin care se face legătură dintre centrala electrică care utilizează surse regenerabile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sau dintre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producere a biogazului ce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de gaze naturale se suportă de către solicitant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transparent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nediscriminatoriu,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Legea cu privire la energia electrică, Legea cu privire la gazele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potrivit regulamentelor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714C2A0A" w14:textId="713D5359"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lang w:val="ro-RO"/>
              </w:rPr>
              <w:tab/>
              <w:t>Dacă pentru racordarea centralei electrice care utilizează surse regenerabile de energie sau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producere a biogazului care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de gaze naturale, suplimentar fa</w:t>
            </w:r>
            <w:r w:rsidR="00891313" w:rsidRPr="00AA502F">
              <w:rPr>
                <w:rFonts w:ascii="Times New Roman" w:hAnsi="Times New Roman"/>
                <w:sz w:val="22"/>
                <w:szCs w:val="22"/>
                <w:lang w:val="ro-RO"/>
              </w:rPr>
              <w:t>ț</w:t>
            </w:r>
            <w:r w:rsidRPr="00AA502F">
              <w:rPr>
                <w:rFonts w:ascii="Times New Roman" w:hAnsi="Times New Roman"/>
                <w:sz w:val="22"/>
                <w:szCs w:val="22"/>
                <w:lang w:val="ro-RO"/>
              </w:rPr>
              <w:t>ă de realizarea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racordare, este necesară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sau a celei de gaze naturale, operatorul sistemului de transport sau </w:t>
            </w:r>
            <w:r w:rsidRPr="00AA502F">
              <w:rPr>
                <w:rFonts w:ascii="Times New Roman" w:hAnsi="Times New Roman"/>
                <w:sz w:val="22"/>
                <w:szCs w:val="22"/>
                <w:lang w:val="ro-RO"/>
              </w:rPr>
              <w:lastRenderedPageBreak/>
              <w:t>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efectuează dezvoltarea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planurile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aprobate conform procedurilor prevăzute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164/2025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108/2016 cu privire la gazele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cu regulamentele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către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de asemenea suportă costurile aferente dezvoltării, care se includ </w:t>
            </w:r>
            <w:r w:rsidR="00891313" w:rsidRPr="00AA502F">
              <w:rPr>
                <w:rFonts w:ascii="Times New Roman" w:hAnsi="Times New Roman"/>
                <w:sz w:val="22"/>
                <w:szCs w:val="22"/>
                <w:lang w:val="ro-RO"/>
              </w:rPr>
              <w:t>î</w:t>
            </w:r>
            <w:r w:rsidRPr="00AA502F">
              <w:rPr>
                <w:rFonts w:ascii="Times New Roman" w:hAnsi="Times New Roman"/>
                <w:sz w:val="22"/>
                <w:szCs w:val="22"/>
                <w:lang w:val="ro-RO"/>
              </w:rPr>
              <w:t>n tarif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respectării planurilor de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ii aprobate de către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11F5A930" w14:textId="30992908"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Prin derogare de la alin. (6), producătorul de energie electrică din surse regenerabile sau producătorul de biogaz care urmează a fi livrat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de gaze naturale poate consim</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suporte costurile aferente dezvoltării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 gazelor naturale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respective nu constituie o prioritate pentru operatorul de sistem pe motiv că este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beneficiul exclusiv al producătorului respectiv </w:t>
            </w:r>
            <w:r w:rsidR="00891313" w:rsidRPr="00AA502F">
              <w:rPr>
                <w:rFonts w:ascii="Times New Roman" w:hAnsi="Times New Roman"/>
                <w:sz w:val="22"/>
                <w:szCs w:val="22"/>
                <w:lang w:val="ro-RO"/>
              </w:rPr>
              <w:t>ș</w:t>
            </w:r>
            <w:r w:rsidRPr="00AA502F">
              <w:rPr>
                <w:rFonts w:ascii="Times New Roman" w:hAnsi="Times New Roman"/>
                <w:sz w:val="22"/>
                <w:szCs w:val="22"/>
                <w:lang w:val="ro-RO"/>
              </w:rPr>
              <w:t>i nu este necesară pentru al</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utilizatori de sistem.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operatorul sistemului de transport,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AA7DC4" w:rsidRPr="00AA502F">
              <w:rPr>
                <w:rFonts w:ascii="Times New Roman" w:hAnsi="Times New Roman"/>
                <w:sz w:val="22"/>
                <w:szCs w:val="22"/>
                <w:lang w:val="ro-RO"/>
              </w:rPr>
              <w:t>sunt</w:t>
            </w:r>
            <w:r w:rsidRPr="00AA502F">
              <w:rPr>
                <w:rFonts w:ascii="Times New Roman" w:hAnsi="Times New Roman"/>
                <w:sz w:val="22"/>
                <w:szCs w:val="22"/>
                <w:lang w:val="ro-RO"/>
              </w:rPr>
              <w:t xml:space="preserve">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prezinte producătorului respectiv o evaluare care să demonstreze faptul că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gaze naturale este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beneficiul exclusiv al acestuia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 notifice despre acest fapt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Producătorul respectiv achită operatorului sistemului de transport,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costurile aferente dezvoltării </w:t>
            </w:r>
            <w:r w:rsidRPr="00AA502F">
              <w:rPr>
                <w:rFonts w:ascii="Times New Roman" w:hAnsi="Times New Roman"/>
                <w:sz w:val="22"/>
                <w:szCs w:val="22"/>
                <w:lang w:val="ro-RO"/>
              </w:rPr>
              <w:lastRenderedPageBreak/>
              <w: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cauză conform devizului de cheltuieli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ntocmit de operatorul de sistem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 de către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Lucrările legate de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gazelor naturale se efectuează de către operatorul sistemului de transport, de către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respectiv.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operatorul de sistem care a efectuat lucrările legate de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electrice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gazelor naturale devine proprietarul por</w:t>
            </w:r>
            <w:r w:rsidR="00891313" w:rsidRPr="00AA502F">
              <w:rPr>
                <w:rFonts w:ascii="Times New Roman" w:hAnsi="Times New Roman"/>
                <w:sz w:val="22"/>
                <w:szCs w:val="22"/>
                <w:lang w:val="ro-RO"/>
              </w:rPr>
              <w:t>ț</w:t>
            </w:r>
            <w:r w:rsidRPr="00AA502F">
              <w:rPr>
                <w:rFonts w:ascii="Times New Roman" w:hAnsi="Times New Roman"/>
                <w:sz w:val="22"/>
                <w:szCs w:val="22"/>
                <w:lang w:val="ro-RO"/>
              </w:rPr>
              <w:t>iunii respective de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w:t>
            </w:r>
          </w:p>
          <w:p w14:paraId="7416659C" w14:textId="6B89077D" w:rsidR="00210D0A"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(8)</w:t>
            </w:r>
            <w:r w:rsidRPr="00AA502F">
              <w:rPr>
                <w:rFonts w:ascii="Times New Roman" w:hAnsi="Times New Roman"/>
                <w:sz w:val="22"/>
                <w:szCs w:val="22"/>
                <w:lang w:val="ro-RO"/>
              </w:rPr>
              <w:tab/>
              <w:t xml:space="preserve">Operatorul sistemului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pot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 producerea de energie electrică la centralele electrice care utilizează surse regenerabile de energie doar ca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de ultimă instan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necesară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 asigurarea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echilibrului sistemului electroenergetic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de transport al energiei electrice,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energiei electrice sau, după caz, a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nchise.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acest caz, operatorii de sistem notifică producătorii de energie din surse regenerabile, furnizorul central de energie electrică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cu privire la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ntreprinse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indică măsurile corective pe care inten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să le 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pre</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mpinării unor limitări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viitor.</w:t>
            </w:r>
          </w:p>
          <w:p w14:paraId="4D2D2868" w14:textId="1F88CEBD" w:rsidR="00E80599"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(9)</w:t>
            </w:r>
            <w:r w:rsidRPr="00AA502F">
              <w:rPr>
                <w:rFonts w:ascii="Times New Roman" w:hAnsi="Times New Roman"/>
                <w:sz w:val="22"/>
                <w:szCs w:val="22"/>
                <w:lang w:val="ro-RO"/>
              </w:rPr>
              <w:tab/>
              <w:t xml:space="preserve">Cantitatea energiei electrice neproduse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nelivrate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valoarea compensa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financiare </w:t>
            </w:r>
            <w:r w:rsidRPr="00AA502F">
              <w:rPr>
                <w:rFonts w:ascii="Times New Roman" w:hAnsi="Times New Roman"/>
                <w:sz w:val="22"/>
                <w:szCs w:val="22"/>
                <w:lang w:val="ro-RO"/>
              </w:rPr>
              <w:lastRenderedPageBreak/>
              <w:t>pentru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producerii energiei electrice la centralele electrice care utilizează surse regenerabile de energie sunt determinate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unei metodologii elaborate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care 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ialele costuri </w:t>
            </w:r>
            <w:r w:rsidR="00891313" w:rsidRPr="00AA502F">
              <w:rPr>
                <w:rFonts w:ascii="Times New Roman" w:hAnsi="Times New Roman"/>
                <w:sz w:val="22"/>
                <w:szCs w:val="22"/>
                <w:lang w:val="ro-RO"/>
              </w:rPr>
              <w:t>ș</w:t>
            </w:r>
            <w:r w:rsidRPr="00AA502F">
              <w:rPr>
                <w:rFonts w:ascii="Times New Roman" w:hAnsi="Times New Roman"/>
                <w:sz w:val="22"/>
                <w:szCs w:val="22"/>
                <w:lang w:val="ro-RO"/>
              </w:rPr>
              <w:t>i beneficii oferite de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energiei electrice de echilibrare, inclusiv stocarea energiei electrice.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energiei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metodologia elaborată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prezentul alineat,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anumite cantită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 energie electrică sunt considerate neproduse </w:t>
            </w:r>
            <w:r w:rsidR="00891313" w:rsidRPr="00AA502F">
              <w:rPr>
                <w:rFonts w:ascii="Times New Roman" w:hAnsi="Times New Roman"/>
                <w:sz w:val="22"/>
                <w:szCs w:val="22"/>
                <w:lang w:val="ro-RO"/>
              </w:rPr>
              <w:t>ș</w:t>
            </w:r>
            <w:r w:rsidRPr="00AA502F">
              <w:rPr>
                <w:rFonts w:ascii="Times New Roman" w:hAnsi="Times New Roman"/>
                <w:sz w:val="22"/>
                <w:szCs w:val="22"/>
                <w:lang w:val="ro-RO"/>
              </w:rPr>
              <w:t>i nelivrate din cauza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producerii.</w:t>
            </w:r>
          </w:p>
        </w:tc>
      </w:tr>
      <w:tr w:rsidR="00E80599" w:rsidRPr="00111C8D" w14:paraId="60B3DC45"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F86EAF" w14:textId="41D4E1A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38</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Contractele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nzare-cumpărare a energiei electrice din surse regenerabile pe termen lung</w:t>
            </w:r>
          </w:p>
          <w:p w14:paraId="45743215" w14:textId="3F54C0D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Producătorii de energie electrică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furnizorii serviciului universal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drept să negocieze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 semneze contracte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nzare-cumpărare a energiei electrice din surse regenerabile pe termen lung </w:t>
            </w:r>
            <w:r w:rsidR="00891313" w:rsidRPr="00AA502F">
              <w:rPr>
                <w:rFonts w:ascii="Times New Roman" w:hAnsi="Times New Roman"/>
                <w:sz w:val="22"/>
                <w:szCs w:val="22"/>
                <w:lang w:val="ro-RO"/>
              </w:rPr>
              <w:t>î</w:t>
            </w:r>
            <w:r w:rsidRPr="00AA502F">
              <w:rPr>
                <w:rFonts w:ascii="Times New Roman" w:hAnsi="Times New Roman"/>
                <w:sz w:val="22"/>
                <w:szCs w:val="22"/>
                <w:lang w:val="ro-RO"/>
              </w:rPr>
              <w:t>n următoarele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care trebuie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ndeplinite cumulativ la data semnării:</w:t>
            </w:r>
          </w:p>
          <w:p w14:paraId="70636173" w14:textId="50D551E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de contract este cu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10% mai mic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cel mai mic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fix stabilit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celei mai recente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 organizate conform art. 35 pentru aceea</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tehnologie;</w:t>
            </w:r>
          </w:p>
          <w:p w14:paraId="6DB68560" w14:textId="42423FC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contractul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te durata de 15 ani;</w:t>
            </w:r>
          </w:p>
          <w:p w14:paraId="2384DCFA" w14:textId="5E4C830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echipamentul de producere a energiei electrice utilizat nu are o dată de fabricare mai veche de 48 de luni la momentul punerii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w:t>
            </w:r>
          </w:p>
          <w:p w14:paraId="117D1768" w14:textId="484241F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puterea instalată pentru fiecare loc de producere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te 18 MW.</w:t>
            </w:r>
          </w:p>
          <w:p w14:paraId="66D818F7" w14:textId="0E9A9F1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(2) Puterea instalată totală pentru care se pot negocia contracte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nzare-cumpărare a energiei electrice din surse regenerabile pe termen lung este stabilită de Guvern, conform art.10 alin.(1), lit. e2), pentru fiecare furnizor al serviciului universal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cotei-păr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pe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de furnizorul respectiv.</w:t>
            </w:r>
          </w:p>
          <w:p w14:paraId="6ADD2F05" w14:textId="418657E8" w:rsidR="00E80599"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de contract poate varia, pe durata contractului,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cu ajustările efectuate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la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urile fixe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la data semnării contractelor,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procedura stabilită la art.37 alin.(1) pentru producătorii eligibili.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62C637" w14:textId="77777777" w:rsidR="00210D0A" w:rsidRPr="00AA502F" w:rsidRDefault="00210D0A"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38</w:t>
            </w:r>
            <w:r w:rsidRPr="00AA502F">
              <w:rPr>
                <w:rFonts w:ascii="Times New Roman" w:hAnsi="Times New Roman"/>
                <w:sz w:val="22"/>
                <w:szCs w:val="22"/>
                <w:vertAlign w:val="superscript"/>
                <w:lang w:val="ro-RO" w:eastAsia="ru-RU"/>
              </w:rPr>
              <w:t>3</w:t>
            </w:r>
            <w:r w:rsidRPr="00AA502F">
              <w:rPr>
                <w:rFonts w:ascii="Times New Roman" w:hAnsi="Times New Roman"/>
                <w:sz w:val="22"/>
                <w:szCs w:val="22"/>
                <w:lang w:val="ro-RO" w:eastAsia="ru-RU"/>
              </w:rPr>
              <w:t xml:space="preserve"> se completează cu aliniatele (4) – (7) cu următorul cuprins:</w:t>
            </w:r>
          </w:p>
          <w:p w14:paraId="625AF93B" w14:textId="524C8569"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„(4)</w:t>
            </w:r>
            <w:r w:rsidRPr="00AA502F">
              <w:rPr>
                <w:rFonts w:ascii="Times New Roman" w:hAnsi="Times New Roman" w:cs="Times New Roman"/>
                <w:sz w:val="22"/>
                <w:szCs w:val="22"/>
              </w:rPr>
              <w:tab/>
              <w:t xml:space="preserve">Producătorii de energie electrică din surse regenerabile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furnizorii de energie electrică care activează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pia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ă liberă sunt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drept să negocieze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să semneze contracte de v</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 xml:space="preserve">nzare-cumpărare a energiei electrice din surse regenerabile pe termen lung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condi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iile stabilite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Legea nr. 164/2025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Regulile pie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ei energiei electrice, aprobate de Agen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 </w:t>
            </w:r>
          </w:p>
          <w:p w14:paraId="571830B0" w14:textId="609807FD"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(5)</w:t>
            </w:r>
            <w:r w:rsidRPr="00AA502F">
              <w:rPr>
                <w:rFonts w:ascii="Times New Roman" w:hAnsi="Times New Roman" w:cs="Times New Roman"/>
                <w:sz w:val="22"/>
                <w:szCs w:val="22"/>
              </w:rPr>
              <w:tab/>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cadrul exercitării func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iei de monitorizare a pie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elor de energie electrică, stabilită prin prevederile Legii nr. 164/2025 Agen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 evaluează barierele normative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administrative din calea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ncheierii contractelor de v</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 xml:space="preserve">nzare-cumpărare a energiei electrice din surse regenerabile pe termen lung, inclusiv a contractelor transfrontaliere, cu reflectarea rezultatelor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Raportul anual de activitate,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mpreună cu recomandările privind </w:t>
            </w:r>
            <w:r w:rsidRPr="00AA502F">
              <w:rPr>
                <w:rFonts w:ascii="Times New Roman" w:hAnsi="Times New Roman" w:cs="Times New Roman"/>
                <w:sz w:val="22"/>
                <w:szCs w:val="22"/>
              </w:rPr>
              <w:lastRenderedPageBreak/>
              <w:t xml:space="preserve">modalitatea de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nlăturare a barierelor identificate. </w:t>
            </w:r>
          </w:p>
          <w:p w14:paraId="5610AB20" w14:textId="57C0B79F"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(6)</w:t>
            </w:r>
            <w:r w:rsidRPr="00AA502F">
              <w:rPr>
                <w:rFonts w:ascii="Times New Roman" w:hAnsi="Times New Roman" w:cs="Times New Roman"/>
                <w:sz w:val="22"/>
                <w:szCs w:val="22"/>
              </w:rPr>
              <w:tab/>
              <w:t>Garan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iile de origine asociate energiei electrice din surse regenerabile comercializată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baza contractelor de v</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nzare-cumpărare a energiei electrice din surse regenerabile pe termen lung sunt utilizate conform cerin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elor generale stabilite la art. 32 din prezenta lege.</w:t>
            </w:r>
          </w:p>
          <w:p w14:paraId="4261CC5A" w14:textId="5D5195D5" w:rsidR="00E80599"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(7)</w:t>
            </w:r>
            <w:r w:rsidRPr="00AA502F">
              <w:rPr>
                <w:rFonts w:ascii="Times New Roman" w:hAnsi="Times New Roman" w:cs="Times New Roman"/>
                <w:sz w:val="22"/>
                <w:szCs w:val="22"/>
              </w:rPr>
              <w:tab/>
              <w:t xml:space="preserve">Politicile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măsurile destinate promovării contractelor de v</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 xml:space="preserve">nzare-cumpărare a energiei electrice din surse regenerabile sunt descrise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Planul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ional integrat privind energia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clima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Raportul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ional integrat privind energia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clima.”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7413C2" w14:textId="3A30CA8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38</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Contractele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nzare-cumpărare a energiei electrice din surse regenerabile pe termen lung</w:t>
            </w:r>
          </w:p>
          <w:p w14:paraId="0326D99B" w14:textId="4F31992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 xml:space="preserve">Producătorii de energie electrică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furnizorii serviciului universal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drept să negocieze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 semneze contracte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nzare-cumpărare a energiei electrice din surse regenerabile pe termen lung </w:t>
            </w:r>
            <w:r w:rsidR="00891313" w:rsidRPr="00AA502F">
              <w:rPr>
                <w:rFonts w:ascii="Times New Roman" w:hAnsi="Times New Roman"/>
                <w:sz w:val="22"/>
                <w:szCs w:val="22"/>
                <w:lang w:val="ro-RO"/>
              </w:rPr>
              <w:t>î</w:t>
            </w:r>
            <w:r w:rsidRPr="00AA502F">
              <w:rPr>
                <w:rFonts w:ascii="Times New Roman" w:hAnsi="Times New Roman"/>
                <w:sz w:val="22"/>
                <w:szCs w:val="22"/>
                <w:lang w:val="ro-RO"/>
              </w:rPr>
              <w:t>n următoarele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care trebuie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ndeplinite cumulativ la data semnării:</w:t>
            </w:r>
          </w:p>
          <w:p w14:paraId="0476B53A" w14:textId="3456343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de contract este cu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10% mai mic dec</w:t>
            </w:r>
            <w:r w:rsidR="00891313" w:rsidRPr="00AA502F">
              <w:rPr>
                <w:rFonts w:ascii="Times New Roman" w:hAnsi="Times New Roman"/>
                <w:sz w:val="22"/>
                <w:szCs w:val="22"/>
                <w:lang w:val="ro-RO"/>
              </w:rPr>
              <w:t>â</w:t>
            </w:r>
            <w:r w:rsidRPr="00AA502F">
              <w:rPr>
                <w:rFonts w:ascii="Times New Roman" w:hAnsi="Times New Roman"/>
                <w:sz w:val="22"/>
                <w:szCs w:val="22"/>
                <w:lang w:val="ro-RO"/>
              </w:rPr>
              <w:t>t cel mai mic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 fix stabilit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celei mai recente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 organizate conform art. 35 pentru aceea</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tehnologie;</w:t>
            </w:r>
          </w:p>
          <w:p w14:paraId="5913221A" w14:textId="3102A03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contractul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te durata de 15 ani;</w:t>
            </w:r>
          </w:p>
          <w:p w14:paraId="4E101A79" w14:textId="3063065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 xml:space="preserve">echipamentul de producere a energiei electrice utilizat nu are o dată de fabricare mai veche de 48 de luni la momentul punerii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w:t>
            </w:r>
          </w:p>
          <w:p w14:paraId="5AD4791C" w14:textId="61639EA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d)</w:t>
            </w:r>
            <w:r w:rsidRPr="00AA502F">
              <w:rPr>
                <w:rFonts w:ascii="Times New Roman" w:hAnsi="Times New Roman"/>
                <w:sz w:val="22"/>
                <w:szCs w:val="22"/>
                <w:lang w:val="ro-RO"/>
              </w:rPr>
              <w:tab/>
              <w:t>puterea instalată pentru fiecare loc de producere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te 18 MW.</w:t>
            </w:r>
          </w:p>
          <w:p w14:paraId="24370941" w14:textId="0BBD98F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Puterea instalată totală pentru care se pot negocia contracte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nzare- cumpărare a energiei electrice din surse regenerabile pe termen lung este stabilită de Guvern, conform art.10 alin.(1), lit. e2), pentru fiecare furnizor al serviciului universal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cotei-păr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pe pia</w:t>
            </w:r>
            <w:r w:rsidR="00891313" w:rsidRPr="00AA502F">
              <w:rPr>
                <w:rFonts w:ascii="Times New Roman" w:hAnsi="Times New Roman"/>
                <w:sz w:val="22"/>
                <w:szCs w:val="22"/>
                <w:lang w:val="ro-RO"/>
              </w:rPr>
              <w:t>ț</w:t>
            </w:r>
            <w:r w:rsidRPr="00AA502F">
              <w:rPr>
                <w:rFonts w:ascii="Times New Roman" w:hAnsi="Times New Roman"/>
                <w:sz w:val="22"/>
                <w:szCs w:val="22"/>
                <w:lang w:val="ro-RO"/>
              </w:rPr>
              <w:t>ă de furnizorul respectiv.</w:t>
            </w:r>
          </w:p>
          <w:p w14:paraId="6E6AD389" w14:textId="6900971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Pre</w:t>
            </w:r>
            <w:r w:rsidR="00891313" w:rsidRPr="00AA502F">
              <w:rPr>
                <w:rFonts w:ascii="Times New Roman" w:hAnsi="Times New Roman"/>
                <w:sz w:val="22"/>
                <w:szCs w:val="22"/>
                <w:lang w:val="ro-RO"/>
              </w:rPr>
              <w:t>ț</w:t>
            </w:r>
            <w:r w:rsidRPr="00AA502F">
              <w:rPr>
                <w:rFonts w:ascii="Times New Roman" w:hAnsi="Times New Roman"/>
                <w:sz w:val="22"/>
                <w:szCs w:val="22"/>
                <w:lang w:val="ro-RO"/>
              </w:rPr>
              <w:t>ul de contract poate varia, pe durata contractului,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cu ajustările efectuate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la pre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urile fixe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la data semnării contractelor,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procedura stabilită la art.37 alin.(1) pentru producătorii eligibili.</w:t>
            </w:r>
          </w:p>
          <w:p w14:paraId="13420F35" w14:textId="0529E51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 xml:space="preserve">Producătorii de energie electrică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furnizorii de energie electrică care activează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pia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liberă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drept să negocieze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 semneze contracte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nzare-cumpărare a energiei electrice din surse regenerabile pe termen lung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Legea nr. 164/2025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Regulile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energiei electrice, aprobate de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p>
          <w:p w14:paraId="684E0F09" w14:textId="27EC089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exercitării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monitorizare a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de energie electrică, stabilită prin prevederile Legii nr. 164/2025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evaluează barierele normative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administrative din calea </w:t>
            </w:r>
            <w:r w:rsidR="00891313" w:rsidRPr="00AA502F">
              <w:rPr>
                <w:rFonts w:ascii="Times New Roman" w:hAnsi="Times New Roman"/>
                <w:sz w:val="22"/>
                <w:szCs w:val="22"/>
                <w:lang w:val="ro-RO"/>
              </w:rPr>
              <w:t>î</w:t>
            </w:r>
            <w:r w:rsidRPr="00AA502F">
              <w:rPr>
                <w:rFonts w:ascii="Times New Roman" w:hAnsi="Times New Roman"/>
                <w:sz w:val="22"/>
                <w:szCs w:val="22"/>
                <w:lang w:val="ro-RO"/>
              </w:rPr>
              <w:t>ncheierii contractelor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nzare-cumpărare a energiei electrice din surse regenerabile pe termen lung, inclusiv a contractelor transfrontaliere, cu reflectarea rezultatelor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Raportul anual de activitate,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mpreună cu recomandările privind modalitatea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nlăturare a barierelor identificate. </w:t>
            </w:r>
          </w:p>
          <w:p w14:paraId="15A3C19C" w14:textId="3D808F3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(6)</w:t>
            </w:r>
            <w:r w:rsidRPr="00AA502F">
              <w:rPr>
                <w:rFonts w:ascii="Times New Roman" w:hAnsi="Times New Roman"/>
                <w:sz w:val="22"/>
                <w:szCs w:val="22"/>
                <w:lang w:val="ro-RO"/>
              </w:rPr>
              <w:tab/>
              <w:t>Garan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origine asociate energiei electrice din surse regenerabile comercializată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contractelor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nzare-cumpărare a energiei electrice din surse regenerabile pe termen lung sunt utilizate conform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generale stabilite la art. 32 din prezenta lege.</w:t>
            </w:r>
          </w:p>
          <w:p w14:paraId="3CE96426" w14:textId="12027E17" w:rsidR="00E80599"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w:t>
            </w:r>
            <w:r w:rsidRPr="00AA502F">
              <w:rPr>
                <w:rFonts w:ascii="Times New Roman" w:hAnsi="Times New Roman"/>
                <w:sz w:val="22"/>
                <w:szCs w:val="22"/>
                <w:lang w:val="ro-RO"/>
              </w:rPr>
              <w:tab/>
              <w:t xml:space="preserve">Politicile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măsurile destinate promovării contractelor de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nzare-cumpărare a energiei electrice din surse regenerabile sunt descrise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Planul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clima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Raportul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w:t>
            </w:r>
          </w:p>
        </w:tc>
      </w:tr>
      <w:tr w:rsidR="00E80599" w:rsidRPr="00111C8D" w14:paraId="7526AE78"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2D9B7A" w14:textId="56FA6B7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45.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finale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tranzitorii</w:t>
            </w:r>
          </w:p>
          <w:p w14:paraId="77B2556F"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F84736C" w14:textId="535212B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Prezenta lege intră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la expirarea a 24 luni de la data publicării.</w:t>
            </w:r>
          </w:p>
          <w:p w14:paraId="01908E62" w14:textId="0ECF75F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Producătorii de energie electrică din surse regenerabile pentru care au fost aprobate tarife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beneficiază de tariful aprobat,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garan</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ntregii cantită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 energie electrică livrată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expirarea perioadei de 15 ani de la data aprobării tarifului, pentru aceasta </w:t>
            </w:r>
            <w:r w:rsidR="00891313" w:rsidRPr="00AA502F">
              <w:rPr>
                <w:rFonts w:ascii="Times New Roman" w:hAnsi="Times New Roman"/>
                <w:sz w:val="22"/>
                <w:szCs w:val="22"/>
                <w:lang w:val="ro-RO"/>
              </w:rPr>
              <w:t>î</w:t>
            </w:r>
            <w:r w:rsidRPr="00AA502F">
              <w:rPr>
                <w:rFonts w:ascii="Times New Roman" w:hAnsi="Times New Roman"/>
                <w:sz w:val="22"/>
                <w:szCs w:val="22"/>
                <w:lang w:val="ro-RO"/>
              </w:rPr>
              <w:t>ncheindu-se un contract corespunzător cu furnizorul central de energie electrică.</w:t>
            </w:r>
          </w:p>
          <w:p w14:paraId="67BA2094" w14:textId="22B656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(3) Fără a aduce atingere oricărei alte prevederi din această lege, Guvernul va avea dreptul de a decide dacă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ce măsură Republica Moldova va sprijini energia din surse regenerabile produsă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ntr-o altă </w:t>
            </w:r>
            <w:r w:rsidR="00891313" w:rsidRPr="00AA502F">
              <w:rPr>
                <w:rFonts w:ascii="Times New Roman" w:hAnsi="Times New Roman"/>
                <w:sz w:val="22"/>
                <w:szCs w:val="22"/>
                <w:lang w:val="ro-RO"/>
              </w:rPr>
              <w:t>ț</w:t>
            </w:r>
            <w:r w:rsidRPr="00AA502F">
              <w:rPr>
                <w:rFonts w:ascii="Times New Roman" w:hAnsi="Times New Roman"/>
                <w:sz w:val="22"/>
                <w:szCs w:val="22"/>
                <w:lang w:val="ro-RO"/>
              </w:rPr>
              <w:t>ară.</w:t>
            </w:r>
          </w:p>
          <w:p w14:paraId="67106B68" w14:textId="69C9468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2028 pentru consumatorii finali beneficiari ai mecanismului de contorizare netă,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pentru prosumatorii de energie electrică din surse regenerabile care au construit centralele </w:t>
            </w:r>
            <w:r w:rsidRPr="00AA502F">
              <w:rPr>
                <w:rFonts w:ascii="Times New Roman" w:hAnsi="Times New Roman"/>
                <w:sz w:val="22"/>
                <w:szCs w:val="22"/>
                <w:lang w:val="ro-RO"/>
              </w:rPr>
              <w:lastRenderedPageBreak/>
              <w:t xml:space="preserve">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avizelor de racordare valabile la data punerii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a acestora, eliberate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data de 31 decembrie 2023, care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esc puterea de 200 kW, se consideră drept plafon de capacitate individuală puterea indicată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avizul de racordare.</w:t>
            </w:r>
          </w:p>
          <w:p w14:paraId="6876469F"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1C802BB6" w14:textId="713F26A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decembrie 2018,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publice locale propun sau introduc, după caz,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reglementările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codurile din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sau prin orice alte măsuri cu efect similar, utilizarea unor niveluri minime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clădirilor noi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celor existente care trec printr-o renovare majoră. Această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se aplică for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armate numai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măsura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aplicarea ei nu cauzează niciun conflict cu natura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obiectivul principal al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for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armate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materialelor utilizate exclusiv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 militar.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răcirea din surse regenerabile de energie se iau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considerare pentru atingerea nivelurilor minime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clădirilor noi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celor existente care trec printr-o renovare majoră.</w:t>
            </w:r>
          </w:p>
          <w:p w14:paraId="01D3D949" w14:textId="7C5DB09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 Guvernul,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315AADC3" w14:textId="360CEF9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va prezenta Parlamentului propuneri pentru aducerea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prevederile prezentei legi;</w:t>
            </w:r>
          </w:p>
          <w:p w14:paraId="7BA4B3C9" w14:textId="086E1B1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va aduce actele sale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prevederile prezentei legi;</w:t>
            </w:r>
          </w:p>
          <w:p w14:paraId="1AFC1D02"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va aproba actele normative necesare pentru executarea prezentei legi;</w:t>
            </w:r>
          </w:p>
          <w:p w14:paraId="51296190" w14:textId="1AFE418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d) va asigura consolidarea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responsabile de implementarea prezentei legi,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ionate la art.12, 13, 18 </w:t>
            </w:r>
            <w:r w:rsidR="00891313" w:rsidRPr="00AA502F">
              <w:rPr>
                <w:rFonts w:ascii="Times New Roman" w:hAnsi="Times New Roman"/>
                <w:sz w:val="22"/>
                <w:szCs w:val="22"/>
                <w:lang w:val="ro-RO"/>
              </w:rPr>
              <w:t>ș</w:t>
            </w:r>
            <w:r w:rsidRPr="00AA502F">
              <w:rPr>
                <w:rFonts w:ascii="Times New Roman" w:hAnsi="Times New Roman"/>
                <w:sz w:val="22"/>
                <w:szCs w:val="22"/>
                <w:lang w:val="ro-RO"/>
              </w:rPr>
              <w:t>i 19, inclusiv prin atragerea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tehnice specializate;</w:t>
            </w:r>
          </w:p>
          <w:p w14:paraId="37F1899E" w14:textId="53E91A1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va desemna furnizorul central de energie electrică,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 la art. 30,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 asigura consolidarea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ale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inclusiv prin atragerea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tehnice dedicate.</w:t>
            </w:r>
          </w:p>
          <w:p w14:paraId="57122A25" w14:textId="63291D8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49177AAC" w14:textId="1E2AE0A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va aduce actele sale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prevederile prezentei legi;</w:t>
            </w:r>
          </w:p>
          <w:p w14:paraId="71C13310" w14:textId="2F25641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va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 aproba actele normative necesare pentru executarea prezentei legi.</w:t>
            </w:r>
          </w:p>
          <w:p w14:paraId="2D732101" w14:textId="29981116" w:rsidR="00E80599"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(8)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Legea energiei regenerabile nr. 160-XVI din 12 iulie 2007 (Monitorul Oficial al Republicii Moldova, 2007, nr. 127–130, art. 550), cu modificările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completările ulterioare, se abrogă.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3546AA" w14:textId="77777777" w:rsidR="00210D0A" w:rsidRPr="00AA502F" w:rsidRDefault="00210D0A" w:rsidP="00AA502F">
            <w:pPr>
              <w:spacing w:after="120"/>
              <w:ind w:firstLine="0"/>
              <w:jc w:val="left"/>
              <w:outlineLvl w:val="1"/>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45 după aliniatul (5) se completează cu aliniatele (5</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 (5</w:t>
            </w:r>
            <w:r w:rsidRPr="00AA502F">
              <w:rPr>
                <w:rFonts w:ascii="Times New Roman" w:hAnsi="Times New Roman"/>
                <w:sz w:val="22"/>
                <w:szCs w:val="22"/>
                <w:vertAlign w:val="superscript"/>
                <w:lang w:val="ro-RO" w:eastAsia="ru-RU"/>
              </w:rPr>
              <w:t>4</w:t>
            </w:r>
            <w:r w:rsidRPr="00AA502F">
              <w:rPr>
                <w:rFonts w:ascii="Times New Roman" w:hAnsi="Times New Roman"/>
                <w:sz w:val="22"/>
                <w:szCs w:val="22"/>
                <w:lang w:val="ro-RO" w:eastAsia="ru-RU"/>
              </w:rPr>
              <w:t>) cu următorul cuprins:</w:t>
            </w:r>
          </w:p>
          <w:p w14:paraId="7EE4A532" w14:textId="10CFACAE"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„(5</w:t>
            </w:r>
            <w:r w:rsidRPr="00AA502F">
              <w:rPr>
                <w:rFonts w:ascii="Times New Roman" w:hAnsi="Times New Roman" w:cs="Times New Roman"/>
                <w:sz w:val="22"/>
                <w:szCs w:val="22"/>
                <w:vertAlign w:val="superscript"/>
              </w:rPr>
              <w:t>1</w:t>
            </w:r>
            <w:r w:rsidRPr="00AA502F">
              <w:rPr>
                <w:rFonts w:ascii="Times New Roman" w:hAnsi="Times New Roman" w:cs="Times New Roman"/>
                <w:sz w:val="22"/>
                <w:szCs w:val="22"/>
              </w:rPr>
              <w:t>) P</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nă la 31 martie 2027 organul central de specialitate al administra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publice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domeniul energeticii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colaborare cu organul central de specialitate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domeniul infrastructurii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ionale de date spa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iale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autoritatea administrativă centrală responsabilă de implementarea politicii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domeniul infrastructurii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ionale de date spa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iale dezvoltă infrastructura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ionale de date spa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iale privind resursele energetice.</w:t>
            </w:r>
          </w:p>
          <w:p w14:paraId="24A26D45" w14:textId="13ADDFF9"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(5</w:t>
            </w:r>
            <w:r w:rsidRPr="00AA502F">
              <w:rPr>
                <w:rFonts w:ascii="Times New Roman" w:hAnsi="Times New Roman" w:cs="Times New Roman"/>
                <w:sz w:val="22"/>
                <w:szCs w:val="22"/>
                <w:vertAlign w:val="superscript"/>
              </w:rPr>
              <w:t>2</w:t>
            </w:r>
            <w:r w:rsidRPr="00AA502F">
              <w:rPr>
                <w:rFonts w:ascii="Times New Roman" w:hAnsi="Times New Roman" w:cs="Times New Roman"/>
                <w:sz w:val="22"/>
                <w:szCs w:val="22"/>
              </w:rPr>
              <w:t>) P</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nă la 31 mai 2027 organul central de specialitate al administra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publice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domeniul energeticii propune spre aprobare Guvernului primele zone de accelerare a regenerabile.</w:t>
            </w:r>
          </w:p>
          <w:p w14:paraId="0646BE85" w14:textId="0EACC0ED"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(5</w:t>
            </w:r>
            <w:r w:rsidRPr="00AA502F">
              <w:rPr>
                <w:rFonts w:ascii="Times New Roman" w:hAnsi="Times New Roman" w:cs="Times New Roman"/>
                <w:sz w:val="22"/>
                <w:szCs w:val="22"/>
                <w:vertAlign w:val="superscript"/>
              </w:rPr>
              <w:t>3</w:t>
            </w:r>
            <w:r w:rsidRPr="00AA502F">
              <w:rPr>
                <w:rFonts w:ascii="Times New Roman" w:hAnsi="Times New Roman" w:cs="Times New Roman"/>
                <w:sz w:val="22"/>
                <w:szCs w:val="22"/>
              </w:rPr>
              <w:t xml:space="preserv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baza propunerilor organului central de specialitate al administra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publice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domeniul energeticii p</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nă la 31 decembrie 2027 Guvernul aprobă zone de accelerare a proiectelor regenerabile, capacită</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ile instalate ale cărora urm</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nd a fi cel pu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 comparabile cu </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intele de producere a energiei din surse regenerabile incluse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Planul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ional integrat </w:t>
            </w:r>
            <w:r w:rsidRPr="00AA502F">
              <w:rPr>
                <w:rFonts w:ascii="Times New Roman" w:hAnsi="Times New Roman" w:cs="Times New Roman"/>
                <w:sz w:val="22"/>
                <w:szCs w:val="22"/>
              </w:rPr>
              <w:lastRenderedPageBreak/>
              <w:t xml:space="preserve">pentru energie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climă 2025-2030.</w:t>
            </w:r>
          </w:p>
          <w:p w14:paraId="6307AE9C" w14:textId="7B319D6A" w:rsidR="00210D0A" w:rsidRPr="00AA502F" w:rsidRDefault="00210D0A" w:rsidP="00AA502F">
            <w:pPr>
              <w:pStyle w:val="BodyText"/>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(5</w:t>
            </w:r>
            <w:r w:rsidRPr="00AA502F">
              <w:rPr>
                <w:rFonts w:ascii="Times New Roman" w:hAnsi="Times New Roman" w:cs="Times New Roman"/>
                <w:sz w:val="22"/>
                <w:szCs w:val="22"/>
                <w:vertAlign w:val="superscript"/>
              </w:rPr>
              <w:t>4</w:t>
            </w:r>
            <w:r w:rsidRPr="00AA502F">
              <w:rPr>
                <w:rFonts w:ascii="Times New Roman" w:hAnsi="Times New Roman" w:cs="Times New Roman"/>
                <w:sz w:val="22"/>
                <w:szCs w:val="22"/>
              </w:rPr>
              <w:t xml:space="preserve">) Guvernul poate decide desemnarea unor zone teritoriale drept zone de accelerare a proiectelor regenerabile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nainte de dezvoltarea infrastructurii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ionale de date spa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iale privind resursele energetice, dacă sunt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ndeplinite toate condi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iile următoare:</w:t>
            </w:r>
          </w:p>
          <w:p w14:paraId="38C27CA6" w14:textId="01B502B5" w:rsidR="00210D0A" w:rsidRPr="00AA502F" w:rsidRDefault="00210D0A" w:rsidP="00AA502F">
            <w:pPr>
              <w:pStyle w:val="BodyText"/>
              <w:numPr>
                <w:ilvl w:val="0"/>
                <w:numId w:val="61"/>
              </w:numPr>
              <w:spacing w:before="0" w:after="120"/>
              <w:ind w:left="567" w:right="121"/>
              <w:jc w:val="left"/>
              <w:rPr>
                <w:rFonts w:ascii="Times New Roman" w:hAnsi="Times New Roman" w:cs="Times New Roman"/>
                <w:sz w:val="22"/>
                <w:szCs w:val="22"/>
              </w:rPr>
            </w:pPr>
            <w:r w:rsidRPr="00AA502F">
              <w:rPr>
                <w:rFonts w:ascii="Times New Roman" w:hAnsi="Times New Roman" w:cs="Times New Roman"/>
                <w:sz w:val="22"/>
                <w:szCs w:val="22"/>
              </w:rPr>
              <w:t>existen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a unor studii care documentează unele zone teritoriale ca potrivite pentru dezvoltarea producerii energiei din surse regenerabile pentru o anumită tehnologie;</w:t>
            </w:r>
          </w:p>
          <w:p w14:paraId="1834CE50" w14:textId="23CF34F0" w:rsidR="00210D0A" w:rsidRPr="00AA502F" w:rsidRDefault="00210D0A" w:rsidP="00AA502F">
            <w:pPr>
              <w:pStyle w:val="BodyText"/>
              <w:numPr>
                <w:ilvl w:val="0"/>
                <w:numId w:val="61"/>
              </w:numPr>
              <w:spacing w:before="0" w:after="120"/>
              <w:ind w:left="567" w:right="121"/>
              <w:jc w:val="left"/>
              <w:rPr>
                <w:rFonts w:ascii="Times New Roman" w:hAnsi="Times New Roman" w:cs="Times New Roman"/>
                <w:sz w:val="22"/>
                <w:szCs w:val="22"/>
              </w:rPr>
            </w:pPr>
            <w:r w:rsidRPr="00AA502F">
              <w:rPr>
                <w:rFonts w:ascii="Times New Roman" w:hAnsi="Times New Roman" w:cs="Times New Roman"/>
                <w:sz w:val="22"/>
                <w:szCs w:val="22"/>
              </w:rPr>
              <w:t xml:space="preserve">zonele teritoriale identificate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studii se află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afara siturilor de importan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ă na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ională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celor care fac parte din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eaua Emerald, definite astfel conform prevederilor Legii nr. 94/2007 cu privire la re</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eaua ecologică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continuare Legea nr. 94/2007);</w:t>
            </w:r>
          </w:p>
          <w:p w14:paraId="3CDB9D04" w14:textId="62B45020" w:rsidR="00210D0A" w:rsidRPr="00AA502F" w:rsidRDefault="00210D0A" w:rsidP="00AA502F">
            <w:pPr>
              <w:pStyle w:val="BodyText"/>
              <w:numPr>
                <w:ilvl w:val="0"/>
                <w:numId w:val="61"/>
              </w:numPr>
              <w:spacing w:before="0" w:after="120"/>
              <w:ind w:left="567" w:right="121"/>
              <w:jc w:val="left"/>
              <w:rPr>
                <w:rFonts w:ascii="Times New Roman" w:hAnsi="Times New Roman" w:cs="Times New Roman"/>
                <w:sz w:val="22"/>
                <w:szCs w:val="22"/>
              </w:rPr>
            </w:pPr>
            <w:r w:rsidRPr="00AA502F">
              <w:rPr>
                <w:rFonts w:ascii="Times New Roman" w:hAnsi="Times New Roman" w:cs="Times New Roman"/>
                <w:sz w:val="22"/>
                <w:szCs w:val="22"/>
              </w:rPr>
              <w:t xml:space="preserve">zonele teritoriale identificate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studii se află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afara ariilor naturale protejate de stat, definite conform Legii nr. 1538/1998 privind fondul ariilor natural protejate de stat;</w:t>
            </w:r>
          </w:p>
          <w:p w14:paraId="50238702" w14:textId="626B3111" w:rsidR="00210D0A" w:rsidRPr="00AA502F" w:rsidRDefault="00210D0A" w:rsidP="00AA502F">
            <w:pPr>
              <w:pStyle w:val="BodyText"/>
              <w:numPr>
                <w:ilvl w:val="0"/>
                <w:numId w:val="61"/>
              </w:numPr>
              <w:spacing w:before="0" w:after="120"/>
              <w:ind w:left="567" w:right="121"/>
              <w:jc w:val="left"/>
              <w:rPr>
                <w:rFonts w:ascii="Times New Roman" w:hAnsi="Times New Roman" w:cs="Times New Roman"/>
                <w:sz w:val="22"/>
                <w:szCs w:val="22"/>
              </w:rPr>
            </w:pPr>
            <w:r w:rsidRPr="00AA502F">
              <w:rPr>
                <w:rFonts w:ascii="Times New Roman" w:hAnsi="Times New Roman" w:cs="Times New Roman"/>
                <w:sz w:val="22"/>
                <w:szCs w:val="22"/>
              </w:rPr>
              <w:t xml:space="preserve">desemnarea zonei de accelerare a proiectelor regenerabile a fost supusă unei procedurii de evaluare strategică de mediu, stabilită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Legea nr. 11/2017 privind evaluarea strategică de mediu;</w:t>
            </w:r>
          </w:p>
          <w:p w14:paraId="7DFF286C" w14:textId="2E122881" w:rsidR="00210D0A" w:rsidRPr="00AA502F" w:rsidRDefault="00210D0A" w:rsidP="00AA502F">
            <w:pPr>
              <w:pStyle w:val="BodyText"/>
              <w:numPr>
                <w:ilvl w:val="0"/>
                <w:numId w:val="61"/>
              </w:numPr>
              <w:spacing w:before="0" w:after="120"/>
              <w:ind w:left="567" w:right="121"/>
              <w:jc w:val="left"/>
              <w:rPr>
                <w:rFonts w:ascii="Times New Roman" w:hAnsi="Times New Roman" w:cs="Times New Roman"/>
                <w:sz w:val="22"/>
                <w:szCs w:val="22"/>
              </w:rPr>
            </w:pPr>
            <w:r w:rsidRPr="00AA502F">
              <w:rPr>
                <w:rFonts w:ascii="Times New Roman" w:hAnsi="Times New Roman" w:cs="Times New Roman"/>
                <w:sz w:val="22"/>
                <w:szCs w:val="22"/>
              </w:rPr>
              <w:t xml:space="preserve">proiectele situate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aceste zone pun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aplicare norme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măsuri adecvate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propor</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ionale pentru a remedia impactul negativ asupra mediului care ar putea apărea.</w:t>
            </w:r>
          </w:p>
          <w:p w14:paraId="34C5EA2C" w14:textId="77777777" w:rsidR="00E80599" w:rsidRPr="00AA502F" w:rsidRDefault="00E80599"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E415D4" w14:textId="0110585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45.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finale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tranzitorii</w:t>
            </w:r>
          </w:p>
          <w:p w14:paraId="388AF422"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4E2646D3" w14:textId="27CF309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lang w:val="ro-RO"/>
              </w:rPr>
              <w:tab/>
              <w:t xml:space="preserve">Prezenta lege intră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la expirarea a 24 luni de la data publicării.</w:t>
            </w:r>
          </w:p>
          <w:p w14:paraId="2D77DA34" w14:textId="7497D1A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lang w:val="ro-RO"/>
              </w:rPr>
              <w:tab/>
              <w:t xml:space="preserve">Producătorii de energie electrică din surse regenerabile pentru care au fost aprobate tarife </w:t>
            </w:r>
            <w:r w:rsidR="00AA7DC4" w:rsidRPr="00AA502F">
              <w:rPr>
                <w:rFonts w:ascii="Times New Roman" w:hAnsi="Times New Roman"/>
                <w:sz w:val="22"/>
                <w:szCs w:val="22"/>
                <w:lang w:val="ro-RO"/>
              </w:rPr>
              <w:t>până</w:t>
            </w:r>
            <w:r w:rsidRPr="00AA502F">
              <w:rPr>
                <w:rFonts w:ascii="Times New Roman" w:hAnsi="Times New Roman"/>
                <w:sz w:val="22"/>
                <w:szCs w:val="22"/>
                <w:lang w:val="ro-RO"/>
              </w:rPr>
              <w:t xml:space="preserve">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beneficiază de tariful aprobat,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garan</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ntregii cantită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 energie electrică livrată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w:t>
            </w:r>
            <w:r w:rsidR="00AA7DC4" w:rsidRPr="00AA502F">
              <w:rPr>
                <w:rFonts w:ascii="Times New Roman" w:hAnsi="Times New Roman"/>
                <w:sz w:val="22"/>
                <w:szCs w:val="22"/>
                <w:lang w:val="ro-RO"/>
              </w:rPr>
              <w:t>până</w:t>
            </w:r>
            <w:r w:rsidRPr="00AA502F">
              <w:rPr>
                <w:rFonts w:ascii="Times New Roman" w:hAnsi="Times New Roman"/>
                <w:sz w:val="22"/>
                <w:szCs w:val="22"/>
                <w:lang w:val="ro-RO"/>
              </w:rPr>
              <w:t xml:space="preserve"> la expirarea perioadei de 15 ani de la data aprobării tarifului, pentru aceasta </w:t>
            </w:r>
            <w:r w:rsidR="00891313" w:rsidRPr="00AA502F">
              <w:rPr>
                <w:rFonts w:ascii="Times New Roman" w:hAnsi="Times New Roman"/>
                <w:sz w:val="22"/>
                <w:szCs w:val="22"/>
                <w:lang w:val="ro-RO"/>
              </w:rPr>
              <w:t>î</w:t>
            </w:r>
            <w:r w:rsidRPr="00AA502F">
              <w:rPr>
                <w:rFonts w:ascii="Times New Roman" w:hAnsi="Times New Roman"/>
                <w:sz w:val="22"/>
                <w:szCs w:val="22"/>
                <w:lang w:val="ro-RO"/>
              </w:rPr>
              <w:t>ncheindu-se un contract corespunzător cu furnizorul central de energie electrică.</w:t>
            </w:r>
          </w:p>
          <w:p w14:paraId="69FAD6A7" w14:textId="4C17BE4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lang w:val="ro-RO"/>
              </w:rPr>
              <w:tab/>
              <w:t xml:space="preserve">Fără a aduce atingere oricărei alte prevederi din această lege, Guvernul va avea dreptul de a decide dacă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ce măsură Republica Moldova va sprijini energia din surse regenerabile produsă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ntr-o altă </w:t>
            </w:r>
            <w:r w:rsidR="00891313" w:rsidRPr="00AA502F">
              <w:rPr>
                <w:rFonts w:ascii="Times New Roman" w:hAnsi="Times New Roman"/>
                <w:sz w:val="22"/>
                <w:szCs w:val="22"/>
                <w:lang w:val="ro-RO"/>
              </w:rPr>
              <w:t>ț</w:t>
            </w:r>
            <w:r w:rsidRPr="00AA502F">
              <w:rPr>
                <w:rFonts w:ascii="Times New Roman" w:hAnsi="Times New Roman"/>
                <w:sz w:val="22"/>
                <w:szCs w:val="22"/>
                <w:lang w:val="ro-RO"/>
              </w:rPr>
              <w:t>ară.</w:t>
            </w:r>
          </w:p>
          <w:p w14:paraId="5709B5BC" w14:textId="17EACAD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2028 pentru consumatorii finali beneficiari ai mecanismului de contorizare netă,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pentru prosumatorii de energie electrică din surse regenerabile care au construit centralele </w:t>
            </w:r>
            <w:r w:rsidRPr="00AA502F">
              <w:rPr>
                <w:rFonts w:ascii="Times New Roman" w:hAnsi="Times New Roman"/>
                <w:sz w:val="22"/>
                <w:szCs w:val="22"/>
                <w:lang w:val="ro-RO"/>
              </w:rPr>
              <w:lastRenderedPageBreak/>
              <w:t xml:space="preserve">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avizelor de racordare valabile la data punerii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a acestora, eliberate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data de 31 decembrie 2023, care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esc puterea de 200 kW, se consideră drept plafon de capacitate individuală puterea indicată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avizul de racordare.</w:t>
            </w:r>
          </w:p>
          <w:p w14:paraId="2A8DCACF"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w:t>
            </w:r>
            <w:r w:rsidRPr="00AA502F">
              <w:rPr>
                <w:rFonts w:ascii="Times New Roman" w:hAnsi="Times New Roman"/>
                <w:sz w:val="22"/>
                <w:szCs w:val="22"/>
                <w:lang w:val="ro-RO"/>
              </w:rPr>
              <w:tab/>
              <w:t>- abrogat.</w:t>
            </w:r>
          </w:p>
          <w:p w14:paraId="1CAA350D" w14:textId="2F11911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lang w:val="ro-RO"/>
              </w:rPr>
              <w:tab/>
              <w:t>P</w:t>
            </w:r>
            <w:r w:rsidR="00891313" w:rsidRPr="00AA502F">
              <w:rPr>
                <w:rFonts w:ascii="Times New Roman" w:hAnsi="Times New Roman"/>
                <w:sz w:val="22"/>
                <w:szCs w:val="22"/>
                <w:lang w:val="ro-RO"/>
              </w:rPr>
              <w:t>î</w:t>
            </w:r>
            <w:r w:rsidRPr="00AA502F">
              <w:rPr>
                <w:rFonts w:ascii="Times New Roman" w:hAnsi="Times New Roman"/>
                <w:sz w:val="22"/>
                <w:szCs w:val="22"/>
                <w:lang w:val="ro-RO"/>
              </w:rPr>
              <w:t>nă la 31 decembrie 2018,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publice locale propun sau introduc, după caz,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reglementările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codurile din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sau prin orice alte măsuri cu efect similar, utilizarea unor niveluri minime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clădirilor noi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celor existente care trec printr-o renovare majoră. Această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ă se aplică for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armate numai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măsura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aplicarea ei nu cauzează niciun conflict cu natura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obiectivul principal al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for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armate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materialelor utilizate exclusiv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 militar.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răcirea din surse regenerabile de energie se iau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considerare pentru atingerea nivelurilor minime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clădirilor noi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celor existente care trec printr-o renovare majoră.</w:t>
            </w:r>
          </w:p>
          <w:p w14:paraId="48C202FF" w14:textId="14136DC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martie 2027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colaborare cu organul central de specialitate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infrastructurii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autoritatea administrativă centrală responsabilă de implementarea politicii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infrastructurii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 </w:t>
            </w:r>
            <w:r w:rsidRPr="00AA502F">
              <w:rPr>
                <w:rFonts w:ascii="Times New Roman" w:hAnsi="Times New Roman"/>
                <w:sz w:val="22"/>
                <w:szCs w:val="22"/>
                <w:lang w:val="ro-RO"/>
              </w:rPr>
              <w:lastRenderedPageBreak/>
              <w:t>dezvoltă infrastructura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privind resursele energetice.</w:t>
            </w:r>
          </w:p>
          <w:p w14:paraId="55F9D138" w14:textId="5E7DB74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mai 2027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propune spre aprobare Guvernului primele zone de accelerare a regenerabile.</w:t>
            </w:r>
          </w:p>
          <w:p w14:paraId="6BDC305A" w14:textId="35516EA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propunerilor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decembrie 2027 Guvernul aprobă zone de accelerare a proiectelor regenerabile,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instalate ale cărora urm</w:t>
            </w:r>
            <w:r w:rsidR="00891313" w:rsidRPr="00AA502F">
              <w:rPr>
                <w:rFonts w:ascii="Times New Roman" w:hAnsi="Times New Roman"/>
                <w:sz w:val="22"/>
                <w:szCs w:val="22"/>
                <w:lang w:val="ro-RO"/>
              </w:rPr>
              <w:t>â</w:t>
            </w:r>
            <w:r w:rsidRPr="00AA502F">
              <w:rPr>
                <w:rFonts w:ascii="Times New Roman" w:hAnsi="Times New Roman"/>
                <w:sz w:val="22"/>
                <w:szCs w:val="22"/>
                <w:lang w:val="ro-RO"/>
              </w:rPr>
              <w:t>nd a fi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comparabile cu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intele de producere a energiei din surse regenerabile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Planul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pentru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climă 2025-2030.</w:t>
            </w:r>
          </w:p>
          <w:p w14:paraId="7937D2D2" w14:textId="549F046F"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w:t>
            </w:r>
            <w:r w:rsidRPr="00AA502F">
              <w:rPr>
                <w:rFonts w:ascii="Times New Roman" w:hAnsi="Times New Roman"/>
                <w:sz w:val="22"/>
                <w:szCs w:val="22"/>
                <w:vertAlign w:val="superscript"/>
                <w:lang w:val="ro-RO"/>
              </w:rPr>
              <w:t>4</w:t>
            </w:r>
            <w:r w:rsidRPr="00AA502F">
              <w:rPr>
                <w:rFonts w:ascii="Times New Roman" w:hAnsi="Times New Roman"/>
                <w:sz w:val="22"/>
                <w:szCs w:val="22"/>
                <w:lang w:val="ro-RO"/>
              </w:rPr>
              <w:t xml:space="preserve">) Guvernul poate decide desemnarea unor zone teritoriale drept zone de accelerare a proiectelor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nainte de finalizarea infrastructurii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date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 privind resursele energetice, dacă sunt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ndeplinite toate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următoare:</w:t>
            </w:r>
          </w:p>
          <w:p w14:paraId="6D9FB24E" w14:textId="2C38C72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existen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a unor studii care documentează unele zone teritoriale ca potrivite pentru dezvoltarea producerii energiei din surse regenerabile pentru o anumită tehnologie;</w:t>
            </w:r>
          </w:p>
          <w:p w14:paraId="22884975" w14:textId="189FCB4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 xml:space="preserve">zonele teritoriale identificate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studii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afara siturilor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celor care fac parte din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Emerald, definite astfel conform prevederilor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ecologică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continuare Legea nr. 94/2007);</w:t>
            </w:r>
          </w:p>
          <w:p w14:paraId="6176CF5D" w14:textId="73B224D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 xml:space="preserve">zonele teritoriale identificate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studii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afara ariilor naturale protejate de stat, </w:t>
            </w:r>
            <w:r w:rsidRPr="00AA502F">
              <w:rPr>
                <w:rFonts w:ascii="Times New Roman" w:hAnsi="Times New Roman"/>
                <w:sz w:val="22"/>
                <w:szCs w:val="22"/>
                <w:lang w:val="ro-RO"/>
              </w:rPr>
              <w:lastRenderedPageBreak/>
              <w:t>definite conform Legii nr. 1538/1998 privind fondul ariilor natural protejate de stat;</w:t>
            </w:r>
          </w:p>
          <w:p w14:paraId="25FE1607" w14:textId="743D9AA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 xml:space="preserve">desemnarea zonei de accelerare a proiectelor regenerabile a fost supusă unei procedurii de evaluare strategică de mediu,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Legea nr. 11/2017 privind evaluarea strategică de mediu;</w:t>
            </w:r>
          </w:p>
          <w:p w14:paraId="1F9FCBF5" w14:textId="5BE6A92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w:t>
            </w:r>
            <w:r w:rsidRPr="00AA502F">
              <w:rPr>
                <w:rFonts w:ascii="Times New Roman" w:hAnsi="Times New Roman"/>
                <w:sz w:val="22"/>
                <w:szCs w:val="22"/>
                <w:lang w:val="ro-RO"/>
              </w:rPr>
              <w:tab/>
              <w:t xml:space="preserve">proiectele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aceste zone pun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aplicare norme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măsuri adecvate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propor</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pentru a remedia impactul negativ asupra mediului care ar putea apărea.</w:t>
            </w:r>
          </w:p>
          <w:p w14:paraId="50603F6F"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176E5F77" w14:textId="136DBE8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lang w:val="ro-RO"/>
              </w:rPr>
              <w:tab/>
              <w:t xml:space="preserve">Guvernul, </w:t>
            </w:r>
            <w:r w:rsidR="00AA7DC4" w:rsidRPr="00AA502F">
              <w:rPr>
                <w:rFonts w:ascii="Times New Roman" w:hAnsi="Times New Roman"/>
                <w:sz w:val="22"/>
                <w:szCs w:val="22"/>
                <w:lang w:val="ro-RO"/>
              </w:rPr>
              <w:t>până</w:t>
            </w:r>
            <w:r w:rsidRPr="00AA502F">
              <w:rPr>
                <w:rFonts w:ascii="Times New Roman" w:hAnsi="Times New Roman"/>
                <w:sz w:val="22"/>
                <w:szCs w:val="22"/>
                <w:lang w:val="ro-RO"/>
              </w:rPr>
              <w:t xml:space="preserve">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00511F6B" w14:textId="7F1F74C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va prezenta Parlamentului propuneri pentru aducerea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prevederile prezentei legi;</w:t>
            </w:r>
          </w:p>
          <w:p w14:paraId="432EEE6A" w14:textId="04C11A78"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w:t>
            </w:r>
            <w:r w:rsidRPr="00AA502F">
              <w:rPr>
                <w:rFonts w:ascii="Times New Roman" w:hAnsi="Times New Roman"/>
                <w:sz w:val="22"/>
                <w:szCs w:val="22"/>
                <w:lang w:val="ro-RO"/>
              </w:rPr>
              <w:tab/>
              <w:t xml:space="preserve">va aduce actele sale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prevederile prezentei legi;</w:t>
            </w:r>
          </w:p>
          <w:p w14:paraId="7A7D283B"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lang w:val="ro-RO"/>
              </w:rPr>
              <w:tab/>
              <w:t>va aproba actele normative necesare pentru executarea prezentei legi;</w:t>
            </w:r>
          </w:p>
          <w:p w14:paraId="2E7D51DA" w14:textId="483062C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w:t>
            </w:r>
            <w:r w:rsidRPr="00AA502F">
              <w:rPr>
                <w:rFonts w:ascii="Times New Roman" w:hAnsi="Times New Roman"/>
                <w:sz w:val="22"/>
                <w:szCs w:val="22"/>
                <w:lang w:val="ro-RO"/>
              </w:rPr>
              <w:tab/>
              <w:t>va asigura consolidarea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responsabile de implementarea prezentei legi,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ionate la art.12, 13, 18 </w:t>
            </w:r>
            <w:r w:rsidR="00891313" w:rsidRPr="00AA502F">
              <w:rPr>
                <w:rFonts w:ascii="Times New Roman" w:hAnsi="Times New Roman"/>
                <w:sz w:val="22"/>
                <w:szCs w:val="22"/>
                <w:lang w:val="ro-RO"/>
              </w:rPr>
              <w:t>ș</w:t>
            </w:r>
            <w:r w:rsidRPr="00AA502F">
              <w:rPr>
                <w:rFonts w:ascii="Times New Roman" w:hAnsi="Times New Roman"/>
                <w:sz w:val="22"/>
                <w:szCs w:val="22"/>
                <w:lang w:val="ro-RO"/>
              </w:rPr>
              <w:t>i 19, inclusiv prin atragerea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tehnice specializate;</w:t>
            </w:r>
          </w:p>
          <w:p w14:paraId="18B9D9C3" w14:textId="7D28179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w:t>
            </w:r>
            <w:r w:rsidRPr="00AA502F">
              <w:rPr>
                <w:rFonts w:ascii="Times New Roman" w:hAnsi="Times New Roman"/>
                <w:sz w:val="22"/>
                <w:szCs w:val="22"/>
                <w:lang w:val="ro-RO"/>
              </w:rPr>
              <w:tab/>
              <w:t>va desemna furnizorul central de energie electrică,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 la art. 30,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 asigura consolidarea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ale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inclusiv prin atragerea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tehnice dedicate.</w:t>
            </w:r>
          </w:p>
          <w:p w14:paraId="2CE3BED8" w14:textId="404B42C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w:t>
            </w:r>
            <w:r w:rsidRPr="00AA502F">
              <w:rPr>
                <w:rFonts w:ascii="Times New Roman" w:hAnsi="Times New Roman"/>
                <w:sz w:val="22"/>
                <w:szCs w:val="22"/>
                <w:lang w:val="ro-RO"/>
              </w:rPr>
              <w:tab/>
              <w:t>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AA7DC4" w:rsidRPr="00AA502F">
              <w:rPr>
                <w:rFonts w:ascii="Times New Roman" w:hAnsi="Times New Roman"/>
                <w:sz w:val="22"/>
                <w:szCs w:val="22"/>
                <w:lang w:val="ro-RO"/>
              </w:rPr>
              <w:t>până</w:t>
            </w:r>
            <w:r w:rsidRPr="00AA502F">
              <w:rPr>
                <w:rFonts w:ascii="Times New Roman" w:hAnsi="Times New Roman"/>
                <w:sz w:val="22"/>
                <w:szCs w:val="22"/>
                <w:lang w:val="ro-RO"/>
              </w:rPr>
              <w:t xml:space="preserve">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381D365E" w14:textId="5D25FA2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w:t>
            </w:r>
            <w:r w:rsidRPr="00AA502F">
              <w:rPr>
                <w:rFonts w:ascii="Times New Roman" w:hAnsi="Times New Roman"/>
                <w:sz w:val="22"/>
                <w:szCs w:val="22"/>
                <w:lang w:val="ro-RO"/>
              </w:rPr>
              <w:tab/>
              <w:t xml:space="preserve">va aduce actele sale normative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prevederile prezentei legi;</w:t>
            </w:r>
          </w:p>
          <w:p w14:paraId="53BB7C14" w14:textId="2FE1229F"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b)</w:t>
            </w:r>
            <w:r w:rsidRPr="00AA502F">
              <w:rPr>
                <w:rFonts w:ascii="Times New Roman" w:hAnsi="Times New Roman"/>
                <w:sz w:val="22"/>
                <w:szCs w:val="22"/>
                <w:lang w:val="ro-RO"/>
              </w:rPr>
              <w:tab/>
              <w:t xml:space="preserve">va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 aproba actele normative necesare pentru executarea prezentei</w:t>
            </w:r>
          </w:p>
          <w:p w14:paraId="5A93F37D"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legi.</w:t>
            </w:r>
          </w:p>
          <w:p w14:paraId="27B5666A" w14:textId="68E95AEF" w:rsidR="00E80599"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(8)</w:t>
            </w:r>
            <w:r w:rsidRPr="00AA502F">
              <w:rPr>
                <w:rFonts w:ascii="Times New Roman" w:hAnsi="Times New Roman"/>
                <w:sz w:val="22"/>
                <w:szCs w:val="22"/>
                <w:lang w:val="ro-RO"/>
              </w:rPr>
              <w:tab/>
              <w:t xml:space="preserve">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Legea energiei regenerabile nr. 160- XVI din 12 iulie 2007 (Monitorul Oficial al Republicii Moldova, 2007, nr. 127–130, art. 550), cu modificările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completările ulterioare, se abrogă.</w:t>
            </w:r>
          </w:p>
        </w:tc>
      </w:tr>
      <w:tr w:rsidR="00210D0A" w:rsidRPr="00AA7DC4" w14:paraId="18F0E191" w14:textId="77777777" w:rsidTr="008C0F63">
        <w:tc>
          <w:tcPr>
            <w:tcW w:w="0" w:type="auto"/>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0C539F" w14:textId="03A35184" w:rsidR="00210D0A" w:rsidRPr="00AA7DC4" w:rsidRDefault="00AA7DC4" w:rsidP="00AA7DC4">
            <w:pPr>
              <w:pStyle w:val="Heading1"/>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A502F">
              <w:rPr>
                <w:rFonts w:ascii="Times New Roman" w:hAnsi="Times New Roman"/>
                <w:sz w:val="24"/>
                <w:szCs w:val="24"/>
                <w:lang w:val="ro-RO"/>
              </w:rPr>
              <w:lastRenderedPageBreak/>
              <w:t>Modificările propuse la</w:t>
            </w:r>
            <w:r w:rsidRPr="00AA7DC4">
              <w:rPr>
                <w:rFonts w:ascii="Times New Roman" w:hAnsi="Times New Roman"/>
                <w:sz w:val="24"/>
                <w:szCs w:val="24"/>
                <w:lang w:val="ro-RO"/>
              </w:rPr>
              <w:t xml:space="preserve"> </w:t>
            </w:r>
            <w:r w:rsidR="00210D0A" w:rsidRPr="00AA7DC4">
              <w:rPr>
                <w:rFonts w:ascii="Times New Roman" w:hAnsi="Times New Roman"/>
                <w:sz w:val="24"/>
                <w:szCs w:val="24"/>
                <w:lang w:val="ro-RO"/>
              </w:rPr>
              <w:t>Legea nr. 331/2023 pentru modificarea Legii nr. 10/2016 privind promovarea utilizării energiei din surse regenerabile</w:t>
            </w:r>
          </w:p>
        </w:tc>
      </w:tr>
      <w:tr w:rsidR="00E80599" w:rsidRPr="00111C8D" w14:paraId="4D5B7D2B"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122A6"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 II. – (1) Guvernul:</w:t>
            </w:r>
          </w:p>
          <w:p w14:paraId="2FEB13D8"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86521A1" w14:textId="53386308"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4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36CF4783" w14:textId="5DA126E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va aduce Regulamentul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pentru oferirea statutului de producător eligibil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5155BBA2" w14:textId="067D7EC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va desemna, la propunerea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comisia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26B18BC0" w14:textId="229999D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va publica anun</w:t>
            </w:r>
            <w:r w:rsidR="00891313" w:rsidRPr="00AA502F">
              <w:rPr>
                <w:rFonts w:ascii="Times New Roman" w:hAnsi="Times New Roman"/>
                <w:sz w:val="22"/>
                <w:szCs w:val="22"/>
                <w:lang w:val="ro-RO"/>
              </w:rPr>
              <w:t>ț</w:t>
            </w:r>
            <w:r w:rsidRPr="00AA502F">
              <w:rPr>
                <w:rFonts w:ascii="Times New Roman" w:hAnsi="Times New Roman"/>
                <w:sz w:val="22"/>
                <w:szCs w:val="22"/>
                <w:lang w:val="ro-RO"/>
              </w:rPr>
              <w:t>ul cu privire la organizarea primei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pentru oferirea statutului de producător eligibil mare,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calendarul privind organizarea procedurilor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EC4F0D7" w14:textId="728D8C5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va elabora, prin intermediul comisiei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suportul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79F4E66D" w14:textId="1DAA4B9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77E70875" w14:textId="0DA8CF9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va prezenta Parlamentului propuneri privind aducerea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2BCDB54B" w14:textId="69ABC39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va aduce actele sale normative ce nu fac obiectul prevederii pct. 1)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4F794E0D" w14:textId="67B8D72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va aproba actele normative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implementării prezentei legi.</w:t>
            </w:r>
          </w:p>
          <w:p w14:paraId="7BB41BD1"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479C0BA0" w14:textId="20C4F00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0F8E362B" w14:textId="55E15B9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două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va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 modelul contractului reglementat pentru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energiei electrice din surse regenerabile, aplicabil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producătorilor eligibili mari,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l va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nainta comisiei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organizării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w:t>
            </w:r>
          </w:p>
          <w:p w14:paraId="466E2EBD" w14:textId="21B28AD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va aproba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punerii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aplicare,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2024, a mecanismului de facturare netă prevăzut la art. 391 </w:t>
            </w:r>
            <w:r w:rsidR="00891313" w:rsidRPr="00AA502F">
              <w:rPr>
                <w:rFonts w:ascii="Times New Roman" w:hAnsi="Times New Roman"/>
                <w:sz w:val="22"/>
                <w:szCs w:val="22"/>
                <w:lang w:val="ro-RO"/>
              </w:rPr>
              <w:t>ș</w:t>
            </w:r>
            <w:r w:rsidRPr="00AA502F">
              <w:rPr>
                <w:rFonts w:ascii="Times New Roman" w:hAnsi="Times New Roman"/>
                <w:sz w:val="22"/>
                <w:szCs w:val="22"/>
                <w:lang w:val="ro-RO"/>
              </w:rPr>
              <w:t>i 392;</w:t>
            </w:r>
          </w:p>
          <w:p w14:paraId="0ADEA825" w14:textId="020D48A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6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va aduce actele sale normative de reglementare aferente procesului de confirmare a statutului de producător eligibil mic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6682D233" w14:textId="1BDCAF6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va aduce actele sale normative de reglementare ce nu fac obiectul prevederilor lit. 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b)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3F266B9C" w14:textId="05CECA7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nd cu 1 ianuarie 2024, va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aplicarea mecanismului de ajustare anuală a tarifelor producătorilor de energie electrică care beneficiază de schema de sprijin stabilită </w:t>
            </w:r>
            <w:r w:rsidRPr="00AA502F">
              <w:rPr>
                <w:rFonts w:ascii="Times New Roman" w:hAnsi="Times New Roman"/>
                <w:sz w:val="22"/>
                <w:szCs w:val="22"/>
                <w:lang w:val="ro-RO"/>
              </w:rPr>
              <w:lastRenderedPageBreak/>
              <w:t>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Legii nr.10/2016 privind promovarea utilizării energiei din surse regenerabile, prevăzut la art. 34 alin. (12),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ia ratei de schimb a monedei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dolarul american planificată pentru anul viitor de gestiune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raport cu anul precedent de gestiune;</w:t>
            </w:r>
          </w:p>
          <w:p w14:paraId="1E8A4E37" w14:textId="2AA8BA9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18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va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va aproba Regulamentul cu privire la organizarea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 lu</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rezultatele exerci</w:t>
            </w:r>
            <w:r w:rsidR="00891313" w:rsidRPr="00AA502F">
              <w:rPr>
                <w:rFonts w:ascii="Times New Roman" w:hAnsi="Times New Roman"/>
                <w:sz w:val="22"/>
                <w:szCs w:val="22"/>
                <w:lang w:val="ro-RO"/>
              </w:rPr>
              <w:t>ț</w:t>
            </w:r>
            <w:r w:rsidRPr="00AA502F">
              <w:rPr>
                <w:rFonts w:ascii="Times New Roman" w:hAnsi="Times New Roman"/>
                <w:sz w:val="22"/>
                <w:szCs w:val="22"/>
                <w:lang w:val="ro-RO"/>
              </w:rPr>
              <w:t>iului de evaluare stabilit la alin. (4).</w:t>
            </w:r>
          </w:p>
          <w:p w14:paraId="3AE744C2"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5545A9D5" w14:textId="7EC1809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Primul Plan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 conform prevederilor art. 9 alin. (1), va fi aprobat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30 iunie 2024,  va viza perioada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anul 2030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 determina contribu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Republicii Moldova la ponderea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consumul final brut de energie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 pentru anul 2030.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va notifica Secretariatul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 cu privire la respectiva contribu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considerată drept traiectorie indicativă.</w:t>
            </w:r>
          </w:p>
          <w:p w14:paraId="6C9124AC"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1738C197" w14:textId="2AA3694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Guvernul, cu suportul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concursul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efectuează o evaluare amplă a barierelor existente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ialului </w:t>
            </w:r>
            <w:r w:rsidRPr="00AA502F">
              <w:rPr>
                <w:rFonts w:ascii="Times New Roman" w:hAnsi="Times New Roman"/>
                <w:sz w:val="22"/>
                <w:szCs w:val="22"/>
                <w:lang w:val="ro-RO"/>
              </w:rPr>
              <w:lastRenderedPageBreak/>
              <w:t>de dezvoltare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 la nivel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Evaluarea va include:</w:t>
            </w:r>
          </w:p>
          <w:p w14:paraId="56179FB0" w14:textId="2E77063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descrierea stării lucrurilor la 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 de dezvoltare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77479383" w14:textId="5EBB9B5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stabilirea existen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barierelor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limitărilor nejustificate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calea dezvoltării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75F0902B" w14:textId="4A22969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modalită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de integrare a grupurilor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 locală,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nr. 50/2021 cu privire la grupurile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locală;</w:t>
            </w:r>
          </w:p>
          <w:p w14:paraId="7603068A" w14:textId="3486372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propuneri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amendamente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irii cadrului juridic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ce vor fi utilizate la elaborarea Regulamentului cu privire la organizarea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6D1ED9DC"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5398C555" w14:textId="53FC506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cu asisten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a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de suport:</w:t>
            </w:r>
          </w:p>
          <w:p w14:paraId="2686163E" w14:textId="47C9CEA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6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vor prezenta Guvernului propuneri de modificare 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cu inciden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electrice, al promovării energiei din surse regenerabile, al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amenajării teritoriului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autorizării executării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implementării procedurii de conectare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electrică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unei notificări simplificate, conform art. 28 alin. (11). La necesitate, propunerile </w:t>
            </w:r>
            <w:r w:rsidRPr="00AA502F">
              <w:rPr>
                <w:rFonts w:ascii="Times New Roman" w:hAnsi="Times New Roman"/>
                <w:sz w:val="22"/>
                <w:szCs w:val="22"/>
                <w:lang w:val="ro-RO"/>
              </w:rPr>
              <w:lastRenderedPageBreak/>
              <w:t xml:space="preserve">respective vor fi prezentate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pentru a fi luate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considerare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procesul de aducere a actelor normative ale acesteia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 Procedura de notificare simplificată va viza racordarea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centralelor electrice care utilizează surse regenerabile de energie, inclusiv a celor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de prosumatori, sau a centralelor electrice de producere din surse regenerabile instalate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unor proiecte demonstrative, cu o capacitate electrică unitară sau cumulată de 50 kW sau mai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conform deciziei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că stabilitatea, fiabilitatea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electrice sunt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Conform procedurii, operatorul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ar putea,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 termen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7 zile lucrătoare de la </w:t>
            </w:r>
            <w:r w:rsidR="00891313" w:rsidRPr="00AA502F">
              <w:rPr>
                <w:rFonts w:ascii="Times New Roman" w:hAnsi="Times New Roman"/>
                <w:sz w:val="22"/>
                <w:szCs w:val="22"/>
                <w:lang w:val="ro-RO"/>
              </w:rPr>
              <w:t>î</w:t>
            </w:r>
            <w:r w:rsidRPr="00AA502F">
              <w:rPr>
                <w:rFonts w:ascii="Times New Roman" w:hAnsi="Times New Roman"/>
                <w:sz w:val="22"/>
                <w:szCs w:val="22"/>
                <w:lang w:val="ro-RO"/>
              </w:rPr>
              <w:t>nregistrarea notificării, să refuze racordarea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electrică sau să propună un punct alternativ de racordare din motive justificate din punct de vedere tehnic sau de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ionării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elelor electrice.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unei decizii pozitive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absen</w:t>
            </w:r>
            <w:r w:rsidR="00891313" w:rsidRPr="00AA502F">
              <w:rPr>
                <w:rFonts w:ascii="Times New Roman" w:hAnsi="Times New Roman"/>
                <w:sz w:val="22"/>
                <w:szCs w:val="22"/>
                <w:lang w:val="ro-RO"/>
              </w:rPr>
              <w:t>ț</w:t>
            </w:r>
            <w:r w:rsidRPr="00AA502F">
              <w:rPr>
                <w:rFonts w:ascii="Times New Roman" w:hAnsi="Times New Roman"/>
                <w:sz w:val="22"/>
                <w:szCs w:val="22"/>
                <w:lang w:val="ro-RO"/>
              </w:rPr>
              <w:t>a unei decizii a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termen de 30 de zile de la data depunerii notificării simplificate, centrala sau centralele electrice care utilizează surse regenerabile de energie urmează a fi racordate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w:t>
            </w:r>
          </w:p>
          <w:p w14:paraId="609077A6" w14:textId="55AAFE4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cu concursul operatorilor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6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vor prezenta Guvernului propuneri de modificare 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cu inciden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w:t>
            </w:r>
            <w:r w:rsidRPr="00AA502F">
              <w:rPr>
                <w:rFonts w:ascii="Times New Roman" w:hAnsi="Times New Roman"/>
                <w:sz w:val="22"/>
                <w:szCs w:val="22"/>
                <w:lang w:val="ro-RO"/>
              </w:rPr>
              <w:lastRenderedPageBreak/>
              <w:t xml:space="preserve">electrice, al promovării energiei din surse regenerabile, al urbanismului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amenajării teritoriului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autorizării executării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creării unor platforme online, integrate cu platforma dezvoltată de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ia publică de suport conform alin. (6), cu scopul implementării procedurii de conectare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electrică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unei notificări simplificate;</w:t>
            </w:r>
          </w:p>
          <w:p w14:paraId="56014EAD" w14:textId="48D7F63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cu concursul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pentru resurse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mediu,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vor prezenta Guvernului propuneri de modificare 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cu inciden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electrice, al promovării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mediului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consolidării centrului unic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al investitorilor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energiei din surse regenerabile de pe platforma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de suport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rolului acestuia de punct de contact ce sprijină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investitorii pe toată durata dezvoltării unui proiect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procesul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inerii, după caz, a actelor permisive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autorizărilor necesare.</w:t>
            </w:r>
          </w:p>
          <w:p w14:paraId="0B342D66"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BBE60C4" w14:textId="02E3037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(6)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18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publică de suport creează o platformă online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asigurării următoarelor:</w:t>
            </w:r>
          </w:p>
          <w:p w14:paraId="09252842" w14:textId="20FC0BA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facilitarea procesului de informare a investitorilor cu privire la etapele dezvoltării unui proiect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energiei din surse regenerabile;</w:t>
            </w:r>
          </w:p>
          <w:p w14:paraId="42601795" w14:textId="16BAAA6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b) facilitarea dialogului dintre investitori,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relevante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procesul de dezvoltare a proiectelor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ob</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 a actelor permisive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autorizărilor necesare;</w:t>
            </w:r>
          </w:p>
          <w:p w14:paraId="63F547B7"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implementarea mecanismului de notificare simplificată, prevăzut la art. 28 alin. (11).</w:t>
            </w:r>
          </w:p>
          <w:p w14:paraId="53CD31FD"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2039014" w14:textId="2691A76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 Prevederile art. 261 alin. (5) lit. a)–c) se aplică doar pentru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 să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ioneze sau care au fost adaptate/convertite la utilizarea combustibililor din biomasă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nd cu 25 decembrie 2024.</w:t>
            </w:r>
          </w:p>
          <w:p w14:paraId="5DBB0896"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B453A9C" w14:textId="257F8B2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(8)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economia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răcirii, conform art. 263 alin. (1):</w:t>
            </w:r>
          </w:p>
          <w:p w14:paraId="7445A192" w14:textId="3126D21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ponderea energiei din surse regenerabile utilizate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va fi majorată cu 1,1 puncte procentuale, ca medie anuală calculată pentru perioadele 2023–2025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i 2026–2030,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ca valoare de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anul 2020;</w:t>
            </w:r>
          </w:p>
          <w:p w14:paraId="74DE6BC8" w14:textId="40114B6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ponderea energiei din surse regenerabile utilizate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este mai mare de 60%, se consideră că această pondere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lit. a);</w:t>
            </w:r>
          </w:p>
          <w:p w14:paraId="285777F1" w14:textId="0BAD0AA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este cuprinsă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intervalul 50%–60%, se consideră că această pondere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jumătate din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lit. a).</w:t>
            </w:r>
          </w:p>
          <w:p w14:paraId="3EA12787"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47762AC1" w14:textId="114CADF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(9)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consumului de energie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utilizării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conform prevederilor art. 263 alin. (2):</w:t>
            </w:r>
          </w:p>
          <w:p w14:paraId="58E3EA27" w14:textId="745829F8"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ponderea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a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va fi majorată cu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un punct procentual, ca medie anuală calculată pentru perioadele 2023–2025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i 2026–2030,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ca valoare de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ponderea utilizării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anul 2020, exprimată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termeni de pondere a consumului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w:t>
            </w:r>
          </w:p>
          <w:p w14:paraId="5BA52626" w14:textId="6757940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ponderea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a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este mai mare de 60%, se consideră că această pondere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lit. a).</w:t>
            </w:r>
          </w:p>
          <w:p w14:paraId="6DD539C2" w14:textId="4E86015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(10)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implementării prevederilor art. 264 alin. (4)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stabilirii unor măsuri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nlocuire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pe bază de combustibili fosili,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cu concursul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de suport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Inspectoratului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pentru Supraveghere Tehnică,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competen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vor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ntocmi un inventar </w:t>
            </w:r>
            <w:r w:rsidRPr="00AA502F">
              <w:rPr>
                <w:rFonts w:ascii="Times New Roman" w:hAnsi="Times New Roman"/>
                <w:sz w:val="22"/>
                <w:szCs w:val="22"/>
                <w:lang w:val="ro-RO"/>
              </w:rPr>
              <w:lastRenderedPageBreak/>
              <w:t>al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ncălzire pe bază de combustibili fosili.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 obligate cu raportarea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sunt:</w:t>
            </w:r>
          </w:p>
          <w:p w14:paraId="628C7EB8" w14:textId="05B6261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al doilea, prin intermediul managerilor energetici raionali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după caz, locali – pentru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cu privire la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pe bază de cărbune (cazane, sobe) instalate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clădirilor publice;</w:t>
            </w:r>
          </w:p>
          <w:p w14:paraId="14F3CC96" w14:textId="11D4EF2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furnizorii de gaze naturale – pentru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cu privire la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pe bază de gaze naturale (cazane), instalate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clădirilor publice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clădirilor de locuit, la nivel de bloc locativ sau grup de astfel de clădiri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la nivel de bloc locativ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cărora toate locuin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dispun de cazane individuale ce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ionează pe bază de gaze naturale.</w:t>
            </w:r>
          </w:p>
          <w:p w14:paraId="537AEE9A" w14:textId="474C37A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(11)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implementării prevederilor art. 26</w:t>
            </w:r>
            <w:r w:rsidRPr="00AA7DC4">
              <w:rPr>
                <w:rFonts w:ascii="Times New Roman" w:hAnsi="Times New Roman"/>
                <w:sz w:val="22"/>
                <w:szCs w:val="22"/>
                <w:vertAlign w:val="superscript"/>
                <w:lang w:val="ro-RO"/>
              </w:rPr>
              <w:t>5</w:t>
            </w:r>
            <w:r w:rsidRPr="00AA502F">
              <w:rPr>
                <w:rFonts w:ascii="Times New Roman" w:hAnsi="Times New Roman"/>
                <w:sz w:val="22"/>
                <w:szCs w:val="22"/>
                <w:lang w:val="ro-RO"/>
              </w:rPr>
              <w:t xml:space="preserve"> alin. (4) lit. c)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alin. (6):</w:t>
            </w:r>
          </w:p>
          <w:p w14:paraId="2E66E7C0" w14:textId="24AD337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termoenergetice care gestionează sisteme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care nu corespund criteriilor stabilite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un sistem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6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vor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 planuri de măsuri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performan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sistemelor gestionate, astfel ca,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decembrie 2029, acestea să corespundă criteriilor stabilite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un sistem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w:t>
            </w:r>
          </w:p>
          <w:p w14:paraId="6410989B" w14:textId="4182E0A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unitatea termoenergetică actualizează planul de măsuri o dată la 4 ani sau mai frecvent,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anumi</w:t>
            </w:r>
            <w:r w:rsidR="00891313" w:rsidRPr="00AA502F">
              <w:rPr>
                <w:rFonts w:ascii="Times New Roman" w:hAnsi="Times New Roman"/>
                <w:sz w:val="22"/>
                <w:szCs w:val="22"/>
                <w:lang w:val="ro-RO"/>
              </w:rPr>
              <w:t>ț</w:t>
            </w:r>
            <w:r w:rsidRPr="00AA502F">
              <w:rPr>
                <w:rFonts w:ascii="Times New Roman" w:hAnsi="Times New Roman"/>
                <w:sz w:val="22"/>
                <w:szCs w:val="22"/>
                <w:lang w:val="ro-RO"/>
              </w:rPr>
              <w:t>i factori lua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Pr="00AA502F">
              <w:rPr>
                <w:rFonts w:ascii="Times New Roman" w:hAnsi="Times New Roman"/>
                <w:sz w:val="22"/>
                <w:szCs w:val="22"/>
                <w:lang w:val="ro-RO"/>
              </w:rPr>
              <w:lastRenderedPageBreak/>
              <w:t>considerare la elaborarea componentelor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ionate la art. 26</w:t>
            </w:r>
            <w:r w:rsidRPr="00AA7DC4">
              <w:rPr>
                <w:rFonts w:ascii="Times New Roman" w:hAnsi="Times New Roman"/>
                <w:sz w:val="22"/>
                <w:szCs w:val="22"/>
                <w:vertAlign w:val="superscript"/>
                <w:lang w:val="ro-RO"/>
              </w:rPr>
              <w:t>5</w:t>
            </w:r>
            <w:r w:rsidRPr="00AA502F">
              <w:rPr>
                <w:rFonts w:ascii="Times New Roman" w:hAnsi="Times New Roman"/>
                <w:sz w:val="22"/>
                <w:szCs w:val="22"/>
                <w:lang w:val="ro-RO"/>
              </w:rPr>
              <w:t xml:space="preserve"> alin. (7) se modifică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ntr-o măsură care  afectează performan</w:t>
            </w:r>
            <w:r w:rsidR="00891313" w:rsidRPr="00AA502F">
              <w:rPr>
                <w:rFonts w:ascii="Times New Roman" w:hAnsi="Times New Roman"/>
                <w:sz w:val="22"/>
                <w:szCs w:val="22"/>
                <w:lang w:val="ro-RO"/>
              </w:rPr>
              <w:t>ț</w:t>
            </w:r>
            <w:r w:rsidRPr="00AA502F">
              <w:rPr>
                <w:rFonts w:ascii="Times New Roman" w:hAnsi="Times New Roman"/>
                <w:sz w:val="22"/>
                <w:szCs w:val="22"/>
                <w:lang w:val="ro-RO"/>
              </w:rPr>
              <w:t>a scontată a sistemului.</w:t>
            </w:r>
          </w:p>
          <w:p w14:paraId="10E87FFB" w14:textId="0657E423"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(12)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implementării prevederilor art. 26</w:t>
            </w:r>
            <w:r w:rsidRPr="00AA7DC4">
              <w:rPr>
                <w:rFonts w:ascii="Times New Roman" w:hAnsi="Times New Roman"/>
                <w:sz w:val="22"/>
                <w:szCs w:val="22"/>
                <w:vertAlign w:val="superscript"/>
                <w:lang w:val="ro-RO"/>
              </w:rPr>
              <w:t>7</w:t>
            </w:r>
            <w:r w:rsidRPr="00AA502F">
              <w:rPr>
                <w:rFonts w:ascii="Times New Roman" w:hAnsi="Times New Roman"/>
                <w:sz w:val="22"/>
                <w:szCs w:val="22"/>
                <w:lang w:val="ro-RO"/>
              </w:rPr>
              <w:t xml:space="preserve"> alin.(1), la stabilirea ponderii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consumul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transporturi, Guvernul 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următoarele:</w:t>
            </w:r>
          </w:p>
          <w:p w14:paraId="23061BC6" w14:textId="462161B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biolichidelor,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combustibililor din biomasă consuma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transporturi,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culturi alimentare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furajere,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consumul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transporturilor rutiere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transporturilor feroviare este limitată la 2%;</w:t>
            </w:r>
          </w:p>
          <w:p w14:paraId="6CEFFF72" w14:textId="64A90E0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biogazului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ulei de gătit uzat </w:t>
            </w:r>
            <w:r w:rsidR="00891313" w:rsidRPr="00AA502F">
              <w:rPr>
                <w:rFonts w:ascii="Times New Roman" w:hAnsi="Times New Roman"/>
                <w:sz w:val="22"/>
                <w:szCs w:val="22"/>
                <w:lang w:val="ro-RO"/>
              </w:rPr>
              <w:t>ș</w:t>
            </w:r>
            <w:r w:rsidRPr="00AA502F">
              <w:rPr>
                <w:rFonts w:ascii="Times New Roman" w:hAnsi="Times New Roman"/>
                <w:sz w:val="22"/>
                <w:szCs w:val="22"/>
                <w:lang w:val="ro-RO"/>
              </w:rPr>
              <w:t>i grăsimi animale este limitată la 1,7%;</w:t>
            </w:r>
          </w:p>
          <w:p w14:paraId="654412BF" w14:textId="629E97E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avansa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biogazului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materia primă specificată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privind calculul consumului de energie din surse regenerabile este de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1%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3,5% </w:t>
            </w:r>
            <w:r w:rsidR="00891313" w:rsidRPr="00AA502F">
              <w:rPr>
                <w:rFonts w:ascii="Times New Roman" w:hAnsi="Times New Roman"/>
                <w:sz w:val="22"/>
                <w:szCs w:val="22"/>
                <w:lang w:val="ro-RO"/>
              </w:rPr>
              <w:t>î</w:t>
            </w:r>
            <w:r w:rsidRPr="00AA502F">
              <w:rPr>
                <w:rFonts w:ascii="Times New Roman" w:hAnsi="Times New Roman"/>
                <w:sz w:val="22"/>
                <w:szCs w:val="22"/>
                <w:lang w:val="ro-RO"/>
              </w:rPr>
              <w:t>n 2030;</w:t>
            </w:r>
          </w:p>
          <w:p w14:paraId="55D25778" w14:textId="2D57640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a biolichidelor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combustibililor din biomasă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culturi alimentare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furajere care prezintă riscuri ridicate din perspectiva schimbării indirecte a destina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terenurilor este de 0%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anul 2030, cu luarea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a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stabilite la art. 267 alin. (1) lit. d).</w:t>
            </w:r>
          </w:p>
          <w:p w14:paraId="21528157" w14:textId="4D35F30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(13)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aplicării principiilor de maximă transparen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asigurarea unei predictibilită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la implementarea schemelor de sprijin, conform art. 34, Guvernul:</w:t>
            </w:r>
          </w:p>
          <w:p w14:paraId="18A1279D" w14:textId="38B12F1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publică un calendar indicativ cu privire la organizarea procedurilor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 pentru următorii 3–5 ani, cu respectarea con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stabilite la art. 34 alin. (9). Calendarul este actualizat anual sau, dacă este necesar, mai frecvent pentru a reflecta modificările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planificarea organizării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cauzate de factori obiectivi, pentru a </w:t>
            </w:r>
            <w:r w:rsidR="00891313" w:rsidRPr="00AA502F">
              <w:rPr>
                <w:rFonts w:ascii="Times New Roman" w:hAnsi="Times New Roman"/>
                <w:sz w:val="22"/>
                <w:szCs w:val="22"/>
                <w:lang w:val="ro-RO"/>
              </w:rPr>
              <w:t>ț</w:t>
            </w:r>
            <w:r w:rsidRPr="00AA502F">
              <w:rPr>
                <w:rFonts w:ascii="Times New Roman" w:hAnsi="Times New Roman"/>
                <w:sz w:val="22"/>
                <w:szCs w:val="22"/>
                <w:lang w:val="ro-RO"/>
              </w:rPr>
              <w:t>ine cont de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sau pentru a actualiza bugetul/costul estimat al sprijinului financiar oferit producătorilor eligibili;</w:t>
            </w:r>
          </w:p>
          <w:p w14:paraId="439988D8" w14:textId="2FAF8C7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efectuează o evaluare a eficacită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schemei de sprijin pentru energia electrică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efectelor majore asupra diferitor grupuri de consumatori finali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asupra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art. 34 alin. (10),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o dată la cinci ani, </w:t>
            </w:r>
            <w:r w:rsidR="00891313" w:rsidRPr="00AA502F">
              <w:rPr>
                <w:rFonts w:ascii="Times New Roman" w:hAnsi="Times New Roman"/>
                <w:sz w:val="22"/>
                <w:szCs w:val="22"/>
                <w:lang w:val="ro-RO"/>
              </w:rPr>
              <w:t>ș</w:t>
            </w:r>
            <w:r w:rsidRPr="00AA502F">
              <w:rPr>
                <w:rFonts w:ascii="Times New Roman" w:hAnsi="Times New Roman"/>
                <w:sz w:val="22"/>
                <w:szCs w:val="22"/>
                <w:lang w:val="ro-RO"/>
              </w:rPr>
              <w:t>i o publică pe pagina sa web oficială.</w:t>
            </w:r>
          </w:p>
          <w:p w14:paraId="170BB9E4" w14:textId="213926E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(14) Producătorii de energie electrică care beneficiază de schema de sprijin stabilită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Legii nr. 10/2016 privind promovarea utilizării energiei din surse regenerabile pot reveni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grupul de echilibrare al furnizorului central de energie electrică,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art. 34 alin. (13),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3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 nu au renun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at la statutul conferit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schemei de sprijin stabilite anterior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v</w:t>
            </w:r>
            <w:r w:rsidR="00891313" w:rsidRPr="00AA502F">
              <w:rPr>
                <w:rFonts w:ascii="Times New Roman" w:hAnsi="Times New Roman"/>
                <w:sz w:val="22"/>
                <w:szCs w:val="22"/>
                <w:lang w:val="ro-RO"/>
              </w:rPr>
              <w:t>â</w:t>
            </w:r>
            <w:r w:rsidRPr="00AA502F">
              <w:rPr>
                <w:rFonts w:ascii="Times New Roman" w:hAnsi="Times New Roman"/>
                <w:sz w:val="22"/>
                <w:szCs w:val="22"/>
                <w:lang w:val="ro-RO"/>
              </w:rPr>
              <w:t>nd energia electrică produsă din surse regenerabile furnizorului central de energie electrică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expirarea termenului pentru care i se oferă sprijinul.</w:t>
            </w:r>
          </w:p>
          <w:p w14:paraId="36A2EB98" w14:textId="0CB832C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(15) Prin derogare de la art. 37 alin. (11),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sus</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inerii eforturilor de dezvoltare a proiectelor de generare a energiei electrice din </w:t>
            </w:r>
            <w:r w:rsidRPr="00AA502F">
              <w:rPr>
                <w:rFonts w:ascii="Times New Roman" w:hAnsi="Times New Roman"/>
                <w:sz w:val="22"/>
                <w:szCs w:val="22"/>
                <w:lang w:val="ro-RO"/>
              </w:rPr>
              <w:lastRenderedPageBreak/>
              <w:t xml:space="preserve">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cotele maxime de capacitate aprobate de Guvern,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ț</w:t>
            </w:r>
            <w:r w:rsidRPr="00AA502F">
              <w:rPr>
                <w:rFonts w:ascii="Times New Roman" w:hAnsi="Times New Roman"/>
                <w:sz w:val="22"/>
                <w:szCs w:val="22"/>
                <w:lang w:val="ro-RO"/>
              </w:rPr>
              <w:t>in</w:t>
            </w:r>
            <w:r w:rsidR="00891313" w:rsidRPr="00AA502F">
              <w:rPr>
                <w:rFonts w:ascii="Times New Roman" w:hAnsi="Times New Roman"/>
                <w:sz w:val="22"/>
                <w:szCs w:val="22"/>
                <w:lang w:val="ro-RO"/>
              </w:rPr>
              <w:t>â</w:t>
            </w:r>
            <w:r w:rsidRPr="00AA502F">
              <w:rPr>
                <w:rFonts w:ascii="Times New Roman" w:hAnsi="Times New Roman"/>
                <w:sz w:val="22"/>
                <w:szCs w:val="22"/>
                <w:lang w:val="ro-RO"/>
              </w:rPr>
              <w:t>nd cont de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de for</w:t>
            </w:r>
            <w:r w:rsidR="00891313" w:rsidRPr="00AA502F">
              <w:rPr>
                <w:rFonts w:ascii="Times New Roman" w:hAnsi="Times New Roman"/>
                <w:sz w:val="22"/>
                <w:szCs w:val="22"/>
                <w:lang w:val="ro-RO"/>
              </w:rPr>
              <w:t>ț</w:t>
            </w:r>
            <w:r w:rsidRPr="00AA502F">
              <w:rPr>
                <w:rFonts w:ascii="Times New Roman" w:hAnsi="Times New Roman"/>
                <w:sz w:val="22"/>
                <w:szCs w:val="22"/>
                <w:lang w:val="ro-RO"/>
              </w:rPr>
              <w:t>ă majoră la care au fost expu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producătorii eligibili al căror statut a fost confirmat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anul 2020, neimputabile acestora, termenul stabilit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centralei electrice se prelunge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cu 24 de luni. Prelungirea  termenului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implică majorarea, cu aceea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perioadă, a termenului impus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legătură cu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vechimea centralei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echipamentului aferent, după cum este stabilit la art. 37 alin. (2).</w:t>
            </w:r>
          </w:p>
          <w:p w14:paraId="44194811" w14:textId="4E5BB4D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(16) Prin derogare de la art. 37 alin. (3),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expirarea noului termen stabilit conform alin. (15) din prezentul articol,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nu va retrage statutul de producător eligibil producătorilor cărora acesta le-a fost confirmat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anul 2020.</w:t>
            </w:r>
          </w:p>
          <w:p w14:paraId="157CE217" w14:textId="1C61722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(17)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promovării generării distribuite,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ncurajării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mici de generare a energiei electrice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integrării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n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energiei electrice:</w:t>
            </w:r>
          </w:p>
          <w:p w14:paraId="06A05259" w14:textId="66ED282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data de 31 decembrie 2023, furnizorii serviciului universal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ncheie contracte pentru aplicarea mecanismului de contorizare netă,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deciziilor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aprobate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0D171842" w14:textId="776F6B4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2024, consumatorii finali, inclusiv beneficiarii mecanismului de contorizare netă, pot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w:t>
            </w:r>
            <w:r w:rsidRPr="00AA502F">
              <w:rPr>
                <w:rFonts w:ascii="Times New Roman" w:hAnsi="Times New Roman"/>
                <w:sz w:val="22"/>
                <w:szCs w:val="22"/>
                <w:lang w:val="ro-RO"/>
              </w:rPr>
              <w:lastRenderedPageBreak/>
              <w:t xml:space="preserve">prosumator de energie electrică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prezentei legi;</w:t>
            </w:r>
          </w:p>
          <w:p w14:paraId="08072D48" w14:textId="3C7899E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2024, consumatorii finali care locuiesc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blocuri locative pot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prosumatori de energie electrică din surse regenerabile conform art. 39</w:t>
            </w:r>
            <w:r w:rsidRPr="00AA7DC4">
              <w:rPr>
                <w:rFonts w:ascii="Times New Roman" w:hAnsi="Times New Roman"/>
                <w:sz w:val="22"/>
                <w:szCs w:val="22"/>
                <w:vertAlign w:val="superscript"/>
                <w:lang w:val="ro-RO"/>
              </w:rPr>
              <w:t>1</w:t>
            </w:r>
            <w:r w:rsidRPr="00AA502F">
              <w:rPr>
                <w:rFonts w:ascii="Times New Roman" w:hAnsi="Times New Roman"/>
                <w:sz w:val="22"/>
                <w:szCs w:val="22"/>
                <w:lang w:val="ro-RO"/>
              </w:rPr>
              <w:t xml:space="preserve"> alin. (5);</w:t>
            </w:r>
          </w:p>
          <w:p w14:paraId="1E27BEBB" w14:textId="56769F7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consumatorii finali din cadrul blocurilor locative organiza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proprietari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condominiu pot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prosumatori de energie electrică din surse regenerabile care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mod colectiv;</w:t>
            </w:r>
          </w:p>
          <w:p w14:paraId="4C1FA213" w14:textId="3A15751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mecanismul de contorizare netă a energiei electrice, conform art. 39, este aplicat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decembrie 2027. La 1 ianuarie 2028, to</w:t>
            </w:r>
            <w:r w:rsidR="00891313" w:rsidRPr="00AA502F">
              <w:rPr>
                <w:rFonts w:ascii="Times New Roman" w:hAnsi="Times New Roman"/>
                <w:sz w:val="22"/>
                <w:szCs w:val="22"/>
                <w:lang w:val="ro-RO"/>
              </w:rPr>
              <w:t>ț</w:t>
            </w:r>
            <w:r w:rsidRPr="00AA502F">
              <w:rPr>
                <w:rFonts w:ascii="Times New Roman" w:hAnsi="Times New Roman"/>
                <w:sz w:val="22"/>
                <w:szCs w:val="22"/>
                <w:lang w:val="ro-RO"/>
              </w:rPr>
              <w:t>i beneficiarii mecanismului de contorizare netă devin prosumatori de energie electrică din surse regenerabile, cu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instalării, pe cheltuiala proprie, către 31 decembrie 2028, a echipamentelor de măsurare care 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ndeplinească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stabilite la art. 391 alin. (1) lit. d) sau după caz, 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cazurile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este necesară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nlocuirea echipamentelor de măsurare respective, furnizorul de energie electrică estimează lunar soldul monetar al fiecărui prosumator de energie electrică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datelor cu privire la generare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consum caracteristice unui grup extins de prosumatori similari, dar nu pentru mai mult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perioada oferită de 12 luni. La expirarea acestei perioade,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ne</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ndeplinirii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prezenta literă, beneficiarii mecanismului de contorizare </w:t>
            </w:r>
            <w:r w:rsidRPr="00AA502F">
              <w:rPr>
                <w:rFonts w:ascii="Times New Roman" w:hAnsi="Times New Roman"/>
                <w:sz w:val="22"/>
                <w:szCs w:val="22"/>
                <w:lang w:val="ro-RO"/>
              </w:rPr>
              <w:lastRenderedPageBreak/>
              <w:t xml:space="preserve">netă </w:t>
            </w:r>
            <w:r w:rsidR="00891313" w:rsidRPr="00AA502F">
              <w:rPr>
                <w:rFonts w:ascii="Times New Roman" w:hAnsi="Times New Roman"/>
                <w:sz w:val="22"/>
                <w:szCs w:val="22"/>
                <w:lang w:val="ro-RO"/>
              </w:rPr>
              <w:t>îș</w:t>
            </w:r>
            <w:r w:rsidRPr="00AA502F">
              <w:rPr>
                <w:rFonts w:ascii="Times New Roman" w:hAnsi="Times New Roman"/>
                <w:sz w:val="22"/>
                <w:szCs w:val="22"/>
                <w:lang w:val="ro-RO"/>
              </w:rPr>
              <w:t>i pierd calitatea de prosumator.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notifică prosumatorii respectivi cu privire la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instalare a echipamentelor de măsurare corespunzătoare;</w:t>
            </w:r>
          </w:p>
          <w:p w14:paraId="403DB7C4" w14:textId="4B2213A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nd cu 1 ianuarie 2024, evaluează impactul prosumatorilor de energie electrică din surse regenerabile asupra sustenabilită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financiare a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urmărind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timp maximizarea sprijinului pentru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electrică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prin promovarea producerii energiei electrice mai aproape de locul de consum, pe de o parte,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excluderea subven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ncruci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 utilizatorii de sistem, recuperarea costurilor suportate de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legătură cu dezvoltarea,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exploatarea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electrice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pe de altă parte. Rezultatele analizei de impact sunt publicate pe pagina web oficială a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2BE0E9A9" w14:textId="0B9C2FD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(18)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inătorii centralelor electrice care,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nu corespund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stabilite la art. 40 alin. (2)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nu asigură transmiterea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regim real a datelor cu privire la activitatea de producere a centralei electrice urmează să le doteze cu echipamentul necesar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termen de 24 de luni,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sistemele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compatibile cu cele ale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la ale cărui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este racordată centrala. Operatorii de sistem notifică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inătorii de centrale electrice despre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respectivă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timp util.</w:t>
            </w:r>
          </w:p>
          <w:p w14:paraId="0C7F0425" w14:textId="59AA51C3" w:rsidR="00E80599"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(19) Prezenta lege intră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la data publicării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Monitorul Oficial al Republicii Moldova,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prevederilor articolului I punctul 39 partea ce abrogă alineatul (6) de la articolul 39, care intră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la 1 ianuarie 2024.</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CEC44C" w14:textId="4CB5FB78" w:rsidR="00E80599" w:rsidRPr="00AA502F" w:rsidRDefault="00210D0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AA502F">
              <w:rPr>
                <w:rFonts w:ascii="Times New Roman" w:hAnsi="Times New Roman"/>
                <w:sz w:val="22"/>
                <w:szCs w:val="22"/>
                <w:lang w:val="ro-RO" w:eastAsia="ru-RU"/>
              </w:rPr>
              <w:lastRenderedPageBreak/>
              <w:t xml:space="preserve">Legea nr. 331/2023 pentru modificarea Legii nr. 10/2016 privind promovarea utilizării energiei din surse regenerabile (Monitorul Oficial al Republicii Moldova, 2023, nr. 468-44, art. 816), cu modificările ulterioare,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 xml:space="preserve">n Articolul II alin. (5) </w:t>
            </w:r>
            <w:r w:rsidR="00891313" w:rsidRPr="00AA502F">
              <w:rPr>
                <w:rFonts w:ascii="Times New Roman" w:hAnsi="Times New Roman"/>
                <w:sz w:val="22"/>
                <w:szCs w:val="22"/>
                <w:lang w:val="ro-RO" w:eastAsia="ru-RU"/>
              </w:rPr>
              <w:t>ș</w:t>
            </w:r>
            <w:r w:rsidRPr="00AA502F">
              <w:rPr>
                <w:rFonts w:ascii="Times New Roman" w:hAnsi="Times New Roman"/>
                <w:sz w:val="22"/>
                <w:szCs w:val="22"/>
                <w:lang w:val="ro-RO" w:eastAsia="ru-RU"/>
              </w:rPr>
              <w:t xml:space="preserve">i (6) se </w:t>
            </w:r>
            <w:r w:rsidR="00B91E3D" w:rsidRPr="00AA502F">
              <w:rPr>
                <w:rFonts w:ascii="Times New Roman" w:hAnsi="Times New Roman"/>
                <w:sz w:val="22"/>
                <w:szCs w:val="22"/>
                <w:lang w:val="ro-RO" w:eastAsia="ru-RU"/>
              </w:rPr>
              <w:t>exclud.</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A74CDD"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 II. – (1) Guvernul:</w:t>
            </w:r>
          </w:p>
          <w:p w14:paraId="053C819F"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D45613D" w14:textId="2EB4684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4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2BD3BE4B" w14:textId="43E2578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va aduce Regulamentul privind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pentru oferirea statutului de producător eligibil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02DADC86" w14:textId="1DD189F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va desemna, la propunerea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comisia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4AC2EAA3" w14:textId="0A20C2C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va publica anun</w:t>
            </w:r>
            <w:r w:rsidR="00891313" w:rsidRPr="00AA502F">
              <w:rPr>
                <w:rFonts w:ascii="Times New Roman" w:hAnsi="Times New Roman"/>
                <w:sz w:val="22"/>
                <w:szCs w:val="22"/>
                <w:lang w:val="ro-RO"/>
              </w:rPr>
              <w:t>ț</w:t>
            </w:r>
            <w:r w:rsidRPr="00AA502F">
              <w:rPr>
                <w:rFonts w:ascii="Times New Roman" w:hAnsi="Times New Roman"/>
                <w:sz w:val="22"/>
                <w:szCs w:val="22"/>
                <w:lang w:val="ro-RO"/>
              </w:rPr>
              <w:t>ul cu privire la organizarea primei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pentru oferirea statutului de producător eligibil mare,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calendarul privind organizarea procedurilor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2DDBA7AF" w14:textId="0D8E455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va elabora, prin intermediul comisiei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suportul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0915A35E" w14:textId="151259E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23D38547" w14:textId="7AC3782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va prezenta Parlamentului propuneri privind aducerea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6F9D86C7" w14:textId="01BCCF0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va aduce actele sale normative ce nu fac obiectul prevederii pct. 1)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3BD58CB6" w14:textId="42637DB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va aproba actele normative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implementării prezentei legi.</w:t>
            </w:r>
          </w:p>
          <w:p w14:paraId="0A83F930"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3FB5C77" w14:textId="5C78D428"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547FF7E2" w14:textId="3A31813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două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va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aproba modelul contractului reglementat pentru achizi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energiei electrice din surse regenerabile, aplicabil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producătorilor eligibili mari,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l va </w:t>
            </w:r>
            <w:r w:rsidR="00891313" w:rsidRPr="00AA502F">
              <w:rPr>
                <w:rFonts w:ascii="Times New Roman" w:hAnsi="Times New Roman"/>
                <w:sz w:val="22"/>
                <w:szCs w:val="22"/>
                <w:lang w:val="ro-RO"/>
              </w:rPr>
              <w:t>î</w:t>
            </w:r>
            <w:r w:rsidRPr="00AA502F">
              <w:rPr>
                <w:rFonts w:ascii="Times New Roman" w:hAnsi="Times New Roman"/>
                <w:sz w:val="22"/>
                <w:szCs w:val="22"/>
                <w:lang w:val="ro-RO"/>
              </w:rPr>
              <w:t>nainta comisiei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organizării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pentru oferirea statutului de producător eligibil mare;</w:t>
            </w:r>
          </w:p>
          <w:p w14:paraId="05527749" w14:textId="630D5C7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va aproba hotăr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punerii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aplicare,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2024, a mecanismului de facturare netă prevăzut la art. 391 </w:t>
            </w:r>
            <w:r w:rsidR="00891313" w:rsidRPr="00AA502F">
              <w:rPr>
                <w:rFonts w:ascii="Times New Roman" w:hAnsi="Times New Roman"/>
                <w:sz w:val="22"/>
                <w:szCs w:val="22"/>
                <w:lang w:val="ro-RO"/>
              </w:rPr>
              <w:t>ș</w:t>
            </w:r>
            <w:r w:rsidRPr="00AA502F">
              <w:rPr>
                <w:rFonts w:ascii="Times New Roman" w:hAnsi="Times New Roman"/>
                <w:sz w:val="22"/>
                <w:szCs w:val="22"/>
                <w:lang w:val="ro-RO"/>
              </w:rPr>
              <w:t>i 392;</w:t>
            </w:r>
          </w:p>
          <w:p w14:paraId="4FC07559" w14:textId="62B2639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6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va aduce actele sale normative de reglementare aferente procesului de confirmare a statutului de producător eligibil mic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57AC45B7" w14:textId="7D2BD8C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va aduce actele sale normative de reglementare ce nu fac obiectul prevederilor lit. 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b)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concordan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cu prezenta lege;</w:t>
            </w:r>
          </w:p>
          <w:p w14:paraId="72D61C05" w14:textId="754984B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nd cu 1 ianuarie 2024, va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aplicarea mecanismului de ajustare anuală a tarifelor producătorilor de energie electrică care beneficiază de schema de sprijin stabilită </w:t>
            </w:r>
            <w:r w:rsidRPr="00AA502F">
              <w:rPr>
                <w:rFonts w:ascii="Times New Roman" w:hAnsi="Times New Roman"/>
                <w:sz w:val="22"/>
                <w:szCs w:val="22"/>
                <w:lang w:val="ro-RO"/>
              </w:rPr>
              <w:lastRenderedPageBreak/>
              <w:t>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Legii nr.10/2016 privind promovarea utilizării energiei din surse regenerabile, prevăzut la art. 34 alin. (12),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ia ratei de schimb a monedei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dolarul american planificată pentru anul viitor de gestiune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raport cu anul precedent de gestiune;</w:t>
            </w:r>
          </w:p>
          <w:p w14:paraId="181287A3" w14:textId="1953130D"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18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va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va aproba Regulamentul cu privire la organizarea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 lu</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rezultatele exerci</w:t>
            </w:r>
            <w:r w:rsidR="00891313" w:rsidRPr="00AA502F">
              <w:rPr>
                <w:rFonts w:ascii="Times New Roman" w:hAnsi="Times New Roman"/>
                <w:sz w:val="22"/>
                <w:szCs w:val="22"/>
                <w:lang w:val="ro-RO"/>
              </w:rPr>
              <w:t>ț</w:t>
            </w:r>
            <w:r w:rsidRPr="00AA502F">
              <w:rPr>
                <w:rFonts w:ascii="Times New Roman" w:hAnsi="Times New Roman"/>
                <w:sz w:val="22"/>
                <w:szCs w:val="22"/>
                <w:lang w:val="ro-RO"/>
              </w:rPr>
              <w:t>iului de evaluare stabilit la alin. (4).</w:t>
            </w:r>
          </w:p>
          <w:p w14:paraId="19EA2985"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47479AB9" w14:textId="5916856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Primul Plan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integrat privind energia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clima, conform prevederilor art. 9 alin. (1), va fi aprobat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30 iunie 2024,  va viza perioada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anul 2030 </w:t>
            </w:r>
            <w:r w:rsidR="00891313" w:rsidRPr="00AA502F">
              <w:rPr>
                <w:rFonts w:ascii="Times New Roman" w:hAnsi="Times New Roman"/>
                <w:sz w:val="22"/>
                <w:szCs w:val="22"/>
                <w:lang w:val="ro-RO"/>
              </w:rPr>
              <w:t>ș</w:t>
            </w:r>
            <w:r w:rsidRPr="00AA502F">
              <w:rPr>
                <w:rFonts w:ascii="Times New Roman" w:hAnsi="Times New Roman"/>
                <w:sz w:val="22"/>
                <w:szCs w:val="22"/>
                <w:lang w:val="ro-RO"/>
              </w:rPr>
              <w:t>i va determina contribu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Republicii Moldova la ponderea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consumul final brut de energie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 pentru anul 2030.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energeticii va notifica Secretariatul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 cu privire la respectiva contribu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considerată drept traiectorie indicativă.</w:t>
            </w:r>
          </w:p>
          <w:p w14:paraId="21078905"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3920482D" w14:textId="03B52CC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Guvernul, cu suportul organului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concursul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efectuează o evaluare amplă a barierelor existente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ialului de dezvoltare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w:t>
            </w:r>
            <w:r w:rsidRPr="00AA502F">
              <w:rPr>
                <w:rFonts w:ascii="Times New Roman" w:hAnsi="Times New Roman"/>
                <w:sz w:val="22"/>
                <w:szCs w:val="22"/>
                <w:lang w:val="ro-RO"/>
              </w:rPr>
              <w:lastRenderedPageBreak/>
              <w:t>surse regenerabile la nivel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Evaluarea va include:</w:t>
            </w:r>
          </w:p>
          <w:p w14:paraId="42F4CF95" w14:textId="6E26C01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descrierea stării lucrurilor la 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 de dezvoltare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6E5ACB27" w14:textId="52FD56A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stabilirea existen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ei barierelor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limitărilor nejustificate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calea dezvoltării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5DDB9877" w14:textId="01F3E15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modalită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de integrare a grupurilor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 locală,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Legea nr. 50/2021 cu privire la grupurile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 locală;</w:t>
            </w:r>
          </w:p>
          <w:p w14:paraId="3B5B9484" w14:textId="592C9E2F"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propuneri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amendamente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irii cadrului juridic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ce vor fi utilizate la elaborarea Regulamentului cu privire la organizarea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ionarea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w:t>
            </w:r>
          </w:p>
          <w:p w14:paraId="5465FA21"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7399B21" w14:textId="517B360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 Prevederile art. 26</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alin. (5) lit. a)–c) se aplică doar pentru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care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 să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ioneze sau care au fost adaptate/convertite la utilizarea combustibililor din biomasă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nd cu 25 decembrie 2024.</w:t>
            </w:r>
          </w:p>
          <w:p w14:paraId="28012458"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4EDC1843" w14:textId="2D3D064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(8)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consumului de energie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economia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scopul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răcirii, conform art. 26</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xml:space="preserve"> alin. (1):</w:t>
            </w:r>
          </w:p>
          <w:p w14:paraId="2AC02B7E" w14:textId="6682685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ponderea energiei din surse regenerabile utilizate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va fi majorată cu 1,1 puncte procentuale, ca medie anuală calculată pentru perioadele 2023–2025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i 2026–2030,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ca valoare de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anul 2020;</w:t>
            </w:r>
          </w:p>
          <w:p w14:paraId="30EB8C43" w14:textId="2B4A11D5"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ponderea energiei din surse regenerabile utilizate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este mai mare de 60%, se consideră că această pondere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lit. a);</w:t>
            </w:r>
          </w:p>
          <w:p w14:paraId="1761E63C" w14:textId="0607A51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ponderea energiei din surse regenerabile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răcire este cuprinsă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intervalul 50%–60%, se consideră că această pondere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jumătate din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lit. a).</w:t>
            </w:r>
          </w:p>
          <w:p w14:paraId="6B230179" w14:textId="2214D2E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(9)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terii consumului de energie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utilizării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conform prevederilor art. 263 alin. (2):</w:t>
            </w:r>
          </w:p>
          <w:p w14:paraId="4756F448" w14:textId="50A85B1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ponderea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a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 va fi majorată cu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un punct procentual, ca medie anuală calculată pentru perioadele 2023–2025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i 2026–2030,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ca valoare de referin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ponderea utilizării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anul 2020, exprimată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termeni de pondere a consumului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w:t>
            </w:r>
          </w:p>
          <w:p w14:paraId="381C9F86" w14:textId="471B403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ponderea energiei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a căldurii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frigului reziduale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sistemele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este mai mare de 60%, se consideră că această pondere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terea medie anuală stabilită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lit. a).</w:t>
            </w:r>
          </w:p>
          <w:p w14:paraId="3D20A070"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27B7AA7A" w14:textId="40377DB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(10)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implementării prevederilor art. 264 alin. (4)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stabilirii unor măsuri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nlocuire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pe bază de combustibili fosili,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domeniul energeticii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organul central de specialitate al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domeniul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cu concursul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de suport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Inspectoratului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pentru Supraveghere Tehnică,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competen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inute, vor </w:t>
            </w:r>
            <w:r w:rsidR="00891313" w:rsidRPr="00AA502F">
              <w:rPr>
                <w:rFonts w:ascii="Times New Roman" w:hAnsi="Times New Roman"/>
                <w:sz w:val="22"/>
                <w:szCs w:val="22"/>
                <w:lang w:val="ro-RO"/>
              </w:rPr>
              <w:t>î</w:t>
            </w:r>
            <w:r w:rsidRPr="00AA502F">
              <w:rPr>
                <w:rFonts w:ascii="Times New Roman" w:hAnsi="Times New Roman"/>
                <w:sz w:val="22"/>
                <w:szCs w:val="22"/>
                <w:lang w:val="ro-RO"/>
              </w:rPr>
              <w:t>ntocmi un inventar al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ncălzire pe bază de combustibili fosili.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 obligate cu raportarea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sunt:</w:t>
            </w:r>
          </w:p>
          <w:p w14:paraId="2F282CF8" w14:textId="012ED821"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al doilea, prin intermediul managerilor energetici raionali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după caz, locali – pentru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cu privire la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pe bază de cărbune (cazane, sobe) instalate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clădirilor publice;</w:t>
            </w:r>
          </w:p>
          <w:p w14:paraId="69506276" w14:textId="631E898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furnizorii de gaze naturale – pentru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cu privire la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ncălzire pe bază de gaze naturale (cazane), instalate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clădirilor publice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clădirilor de locuit, la nivel de bloc locativ sau grup de astfel de clădiri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la nivel de bloc locativ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cărora toate locuin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dispun de cazane individuale ce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ionează pe bază de gaze naturale.</w:t>
            </w:r>
          </w:p>
          <w:p w14:paraId="4BDE4B04"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29F0C5DA" w14:textId="728918F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(11)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implementării prevederilor art. 265 alin. (4) lit. c)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alin. (6):</w:t>
            </w:r>
          </w:p>
          <w:p w14:paraId="6230DE39" w14:textId="6FF8424F"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termoenergetice care gestionează sisteme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care nu corespund </w:t>
            </w:r>
            <w:r w:rsidRPr="00AA502F">
              <w:rPr>
                <w:rFonts w:ascii="Times New Roman" w:hAnsi="Times New Roman"/>
                <w:sz w:val="22"/>
                <w:szCs w:val="22"/>
                <w:lang w:val="ro-RO"/>
              </w:rPr>
              <w:lastRenderedPageBreak/>
              <w:t>criteriilor stabilite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un sistem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i/sau de răcire,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6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prezentei legi, vor elabora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aproba planuri de măsuri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performan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sistemelor gestionate, astfel ca,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decembrie 2029, acestea să corespundă criteriilor stabilite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un sistem eficient de alimentare centralizată cu energie termică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de răcire;</w:t>
            </w:r>
          </w:p>
          <w:p w14:paraId="07CA13FE"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E6D9E3C" w14:textId="41A119F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unitatea termoenergetică actualizează planul de măsuri o dată la 4 ani sau mai frecvent,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anumi</w:t>
            </w:r>
            <w:r w:rsidR="00891313" w:rsidRPr="00AA502F">
              <w:rPr>
                <w:rFonts w:ascii="Times New Roman" w:hAnsi="Times New Roman"/>
                <w:sz w:val="22"/>
                <w:szCs w:val="22"/>
                <w:lang w:val="ro-RO"/>
              </w:rPr>
              <w:t>ț</w:t>
            </w:r>
            <w:r w:rsidRPr="00AA502F">
              <w:rPr>
                <w:rFonts w:ascii="Times New Roman" w:hAnsi="Times New Roman"/>
                <w:sz w:val="22"/>
                <w:szCs w:val="22"/>
                <w:lang w:val="ro-RO"/>
              </w:rPr>
              <w:t>i factori lua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la elaborarea componentelor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ionate la art. 265 alin. (7) se modifică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ntr-o măsură care  afectează performan</w:t>
            </w:r>
            <w:r w:rsidR="00891313" w:rsidRPr="00AA502F">
              <w:rPr>
                <w:rFonts w:ascii="Times New Roman" w:hAnsi="Times New Roman"/>
                <w:sz w:val="22"/>
                <w:szCs w:val="22"/>
                <w:lang w:val="ro-RO"/>
              </w:rPr>
              <w:t>ț</w:t>
            </w:r>
            <w:r w:rsidRPr="00AA502F">
              <w:rPr>
                <w:rFonts w:ascii="Times New Roman" w:hAnsi="Times New Roman"/>
                <w:sz w:val="22"/>
                <w:szCs w:val="22"/>
                <w:lang w:val="ro-RO"/>
              </w:rPr>
              <w:t>a scontată a sistemului.</w:t>
            </w:r>
          </w:p>
          <w:p w14:paraId="7E5C4F04" w14:textId="77777777"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365049F5" w14:textId="053679F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(12)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implementării prevederilor art. 267 alin.(1), la stabilirea ponderii energiei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consumul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transporturi, Guvernul ia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următoarele:</w:t>
            </w:r>
          </w:p>
          <w:p w14:paraId="3AECC096" w14:textId="3708941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biolichidelor,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combustibililor din biomasă consuma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transporturi,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culturi alimentare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furajere,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consumul final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sectorul transporturilor rutiere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transporturilor feroviare este limitată la 2%;</w:t>
            </w:r>
          </w:p>
          <w:p w14:paraId="046882C7" w14:textId="24C784A6"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biogazului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ulei de gătit uzat </w:t>
            </w:r>
            <w:r w:rsidR="00891313" w:rsidRPr="00AA502F">
              <w:rPr>
                <w:rFonts w:ascii="Times New Roman" w:hAnsi="Times New Roman"/>
                <w:sz w:val="22"/>
                <w:szCs w:val="22"/>
                <w:lang w:val="ro-RO"/>
              </w:rPr>
              <w:t>ș</w:t>
            </w:r>
            <w:r w:rsidRPr="00AA502F">
              <w:rPr>
                <w:rFonts w:ascii="Times New Roman" w:hAnsi="Times New Roman"/>
                <w:sz w:val="22"/>
                <w:szCs w:val="22"/>
                <w:lang w:val="ro-RO"/>
              </w:rPr>
              <w:t>i grăsimi animale este limitată la 1,7%;</w:t>
            </w:r>
          </w:p>
          <w:p w14:paraId="64B641FF" w14:textId="6A4F52F8"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avansa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biogazului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materia primă specificată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Regulamentul privind calculul </w:t>
            </w:r>
            <w:r w:rsidRPr="00AA502F">
              <w:rPr>
                <w:rFonts w:ascii="Times New Roman" w:hAnsi="Times New Roman"/>
                <w:sz w:val="22"/>
                <w:szCs w:val="22"/>
                <w:lang w:val="ro-RO"/>
              </w:rPr>
              <w:lastRenderedPageBreak/>
              <w:t>consumului de energie din surse regenerabile este de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1%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2025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3,5% </w:t>
            </w:r>
            <w:r w:rsidR="00891313" w:rsidRPr="00AA502F">
              <w:rPr>
                <w:rFonts w:ascii="Times New Roman" w:hAnsi="Times New Roman"/>
                <w:sz w:val="22"/>
                <w:szCs w:val="22"/>
                <w:lang w:val="ro-RO"/>
              </w:rPr>
              <w:t>î</w:t>
            </w:r>
            <w:r w:rsidRPr="00AA502F">
              <w:rPr>
                <w:rFonts w:ascii="Times New Roman" w:hAnsi="Times New Roman"/>
                <w:sz w:val="22"/>
                <w:szCs w:val="22"/>
                <w:lang w:val="ro-RO"/>
              </w:rPr>
              <w:t>n 2030;</w:t>
            </w:r>
          </w:p>
          <w:p w14:paraId="33A01648" w14:textId="76E6494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ponderea biocarburan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a biolichidelor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combustibililor din biomasă produ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din culturi alimentare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furajere care prezintă riscuri ridicate din perspectiva schimbării indirecte a destina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terenurilor este de 0%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anul 2030, cu luarea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considerare a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iei stabilite la art. 267 alin. (1) lit. d).</w:t>
            </w:r>
          </w:p>
          <w:p w14:paraId="18B97C00" w14:textId="5EEE4748"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(13)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aplicării principiilor de maximă transparen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asigurarea unei predictibilită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 la implementarea schemelor de sprijin, conform art. 34, Guvernul:</w:t>
            </w:r>
          </w:p>
          <w:p w14:paraId="30F22C2E" w14:textId="6558D1D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publică un calendar indicativ cu privire la organizarea procedurilor de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 pentru următorii 3–5 ani, cu respectarea con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inutului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stabilite la art. 34 alin. (9). Calendarul este actualizat anual sau, dacă este necesar, mai frecvent pentru a reflecta modificările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planificarea organizării licita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cauzate de factori obiectivi, pentru a </w:t>
            </w:r>
            <w:r w:rsidR="00891313" w:rsidRPr="00AA502F">
              <w:rPr>
                <w:rFonts w:ascii="Times New Roman" w:hAnsi="Times New Roman"/>
                <w:sz w:val="22"/>
                <w:szCs w:val="22"/>
                <w:lang w:val="ro-RO"/>
              </w:rPr>
              <w:t>ț</w:t>
            </w:r>
            <w:r w:rsidRPr="00AA502F">
              <w:rPr>
                <w:rFonts w:ascii="Times New Roman" w:hAnsi="Times New Roman"/>
                <w:sz w:val="22"/>
                <w:szCs w:val="22"/>
                <w:lang w:val="ro-RO"/>
              </w:rPr>
              <w:t>ine cont de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pie</w:t>
            </w:r>
            <w:r w:rsidR="00891313" w:rsidRPr="00AA502F">
              <w:rPr>
                <w:rFonts w:ascii="Times New Roman" w:hAnsi="Times New Roman"/>
                <w:sz w:val="22"/>
                <w:szCs w:val="22"/>
                <w:lang w:val="ro-RO"/>
              </w:rPr>
              <w:t>ț</w:t>
            </w:r>
            <w:r w:rsidRPr="00AA502F">
              <w:rPr>
                <w:rFonts w:ascii="Times New Roman" w:hAnsi="Times New Roman"/>
                <w:sz w:val="22"/>
                <w:szCs w:val="22"/>
                <w:lang w:val="ro-RO"/>
              </w:rPr>
              <w:t>ei sau pentru a actualiza bugetul/costul estimat al sprijinului financiar oferit producătorilor eligibili;</w:t>
            </w:r>
          </w:p>
          <w:p w14:paraId="6C450357" w14:textId="16F7834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efectuează o evaluare a eficacită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schemei de sprijin pentru energia electrică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efectelor majore asupra diferitor grupuri de consumatori finali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asupra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domeniu,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art. 34 alin. (10),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o dată la cinci ani, </w:t>
            </w:r>
            <w:r w:rsidR="00891313" w:rsidRPr="00AA502F">
              <w:rPr>
                <w:rFonts w:ascii="Times New Roman" w:hAnsi="Times New Roman"/>
                <w:sz w:val="22"/>
                <w:szCs w:val="22"/>
                <w:lang w:val="ro-RO"/>
              </w:rPr>
              <w:t>ș</w:t>
            </w:r>
            <w:r w:rsidRPr="00AA502F">
              <w:rPr>
                <w:rFonts w:ascii="Times New Roman" w:hAnsi="Times New Roman"/>
                <w:sz w:val="22"/>
                <w:szCs w:val="22"/>
                <w:lang w:val="ro-RO"/>
              </w:rPr>
              <w:t>i o publică pe pagina sa web oficială.</w:t>
            </w:r>
          </w:p>
          <w:p w14:paraId="01A2CADE" w14:textId="425A31B2"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(14) Producătorii de energie electrică care beneficiază de schema de sprijin stabilită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Pr="00AA502F">
              <w:rPr>
                <w:rFonts w:ascii="Times New Roman" w:hAnsi="Times New Roman"/>
                <w:sz w:val="22"/>
                <w:szCs w:val="22"/>
                <w:lang w:val="ro-RO"/>
              </w:rPr>
              <w:lastRenderedPageBreak/>
              <w:t xml:space="preserve">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a Legii nr. 10/2016 privind promovarea utilizării energiei din surse regenerabile pot reveni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grupul de echilibrare al furnizorului central de energie electrică,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art. 34 alin. (13),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3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 nu au renun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at la statutul conferit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schemei de sprijin stabilite anterior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v</w:t>
            </w:r>
            <w:r w:rsidR="00891313" w:rsidRPr="00AA502F">
              <w:rPr>
                <w:rFonts w:ascii="Times New Roman" w:hAnsi="Times New Roman"/>
                <w:sz w:val="22"/>
                <w:szCs w:val="22"/>
                <w:lang w:val="ro-RO"/>
              </w:rPr>
              <w:t>â</w:t>
            </w:r>
            <w:r w:rsidRPr="00AA502F">
              <w:rPr>
                <w:rFonts w:ascii="Times New Roman" w:hAnsi="Times New Roman"/>
                <w:sz w:val="22"/>
                <w:szCs w:val="22"/>
                <w:lang w:val="ro-RO"/>
              </w:rPr>
              <w:t>nd energia electrică produsă din surse regenerabile furnizorului central de energie electrică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expirarea termenului pentru care i se oferă sprijinul.</w:t>
            </w:r>
          </w:p>
          <w:p w14:paraId="79E0C24E" w14:textId="719ECA4B"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(15) Prin derogare de la art. 37 alin. (11),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sus</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inerii eforturilor de dezvoltare a proiectelor de generare a energiei electrice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cotele maxime de capacitate aprobate de Guvern,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ț</w:t>
            </w:r>
            <w:r w:rsidRPr="00AA502F">
              <w:rPr>
                <w:rFonts w:ascii="Times New Roman" w:hAnsi="Times New Roman"/>
                <w:sz w:val="22"/>
                <w:szCs w:val="22"/>
                <w:lang w:val="ro-RO"/>
              </w:rPr>
              <w:t>in</w:t>
            </w:r>
            <w:r w:rsidR="00891313" w:rsidRPr="00AA502F">
              <w:rPr>
                <w:rFonts w:ascii="Times New Roman" w:hAnsi="Times New Roman"/>
                <w:sz w:val="22"/>
                <w:szCs w:val="22"/>
                <w:lang w:val="ro-RO"/>
              </w:rPr>
              <w:t>â</w:t>
            </w:r>
            <w:r w:rsidRPr="00AA502F">
              <w:rPr>
                <w:rFonts w:ascii="Times New Roman" w:hAnsi="Times New Roman"/>
                <w:sz w:val="22"/>
                <w:szCs w:val="22"/>
                <w:lang w:val="ro-RO"/>
              </w:rPr>
              <w:t>nd cont de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de for</w:t>
            </w:r>
            <w:r w:rsidR="00891313" w:rsidRPr="00AA502F">
              <w:rPr>
                <w:rFonts w:ascii="Times New Roman" w:hAnsi="Times New Roman"/>
                <w:sz w:val="22"/>
                <w:szCs w:val="22"/>
                <w:lang w:val="ro-RO"/>
              </w:rPr>
              <w:t>ț</w:t>
            </w:r>
            <w:r w:rsidRPr="00AA502F">
              <w:rPr>
                <w:rFonts w:ascii="Times New Roman" w:hAnsi="Times New Roman"/>
                <w:sz w:val="22"/>
                <w:szCs w:val="22"/>
                <w:lang w:val="ro-RO"/>
              </w:rPr>
              <w:t>ă majoră la care au fost expu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producătorii eligibili al căror statut a fost confirmat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anul 2020, neimputabile acestora, termenul stabilit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centralei electrice se prelunge</w:t>
            </w:r>
            <w:r w:rsidR="00891313" w:rsidRPr="00AA502F">
              <w:rPr>
                <w:rFonts w:ascii="Times New Roman" w:hAnsi="Times New Roman"/>
                <w:sz w:val="22"/>
                <w:szCs w:val="22"/>
                <w:lang w:val="ro-RO"/>
              </w:rPr>
              <w:t>ș</w:t>
            </w:r>
            <w:r w:rsidRPr="00AA502F">
              <w:rPr>
                <w:rFonts w:ascii="Times New Roman" w:hAnsi="Times New Roman"/>
                <w:sz w:val="22"/>
                <w:szCs w:val="22"/>
                <w:lang w:val="ro-RO"/>
              </w:rPr>
              <w:t>te cu 24 de luni. Prelungirea  termenului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implică majorarea, cu aceea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perioadă, a termenului impus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legătură cu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vechimea centralei electrice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echipamentului aferent, după cum este stabilit la art. 37 alin. (2).</w:t>
            </w:r>
          </w:p>
          <w:p w14:paraId="7C5EBCB4" w14:textId="1413DF3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(16) Prin derogare de la art. 37 alin. (3),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expirarea noului termen stabilit conform alin. (15) din prezentul articol,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nu va retrage statutul de producător eligibil producătorilor cărora acesta le-a fost confirmat </w:t>
            </w:r>
            <w:r w:rsidR="00891313" w:rsidRPr="00AA502F">
              <w:rPr>
                <w:rFonts w:ascii="Times New Roman" w:hAnsi="Times New Roman"/>
                <w:sz w:val="22"/>
                <w:szCs w:val="22"/>
                <w:lang w:val="ro-RO"/>
              </w:rPr>
              <w:t>î</w:t>
            </w:r>
            <w:r w:rsidRPr="00AA502F">
              <w:rPr>
                <w:rFonts w:ascii="Times New Roman" w:hAnsi="Times New Roman"/>
                <w:sz w:val="22"/>
                <w:szCs w:val="22"/>
                <w:lang w:val="ro-RO"/>
              </w:rPr>
              <w:t>n anul 2020.</w:t>
            </w:r>
          </w:p>
          <w:p w14:paraId="4211D272" w14:textId="1110561F"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(17)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promovării generării distribuite,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ncurajării investi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mici de generare a energiei electrice din surse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integrării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n pia</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energiei electrice:</w:t>
            </w:r>
          </w:p>
          <w:p w14:paraId="1E63CE2C" w14:textId="09B496DA"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data de 31 decembrie 2023, furnizorii serviciului universal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ncheie contracte pentru aplicarea mecanismului de contorizare netă,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capacită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deciziilor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 aprobate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intrarea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w:t>
            </w:r>
          </w:p>
          <w:p w14:paraId="0F44B48C" w14:textId="6F76378E"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2024, consumatorii finali, inclusiv beneficiarii mecanismului de contorizare netă, pot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prosumator de energie electrică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prezentei legi;</w:t>
            </w:r>
          </w:p>
          <w:p w14:paraId="77A3430D" w14:textId="16F62299"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cu 1 ianuarie 2024, consumatorii finali care locuiesc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blocuri locative pot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prosumatori de energie electrică din surse regenerabile conform art. 39</w:t>
            </w:r>
            <w:r w:rsidRPr="00AA7DC4">
              <w:rPr>
                <w:rFonts w:ascii="Times New Roman" w:hAnsi="Times New Roman"/>
                <w:sz w:val="22"/>
                <w:szCs w:val="22"/>
                <w:vertAlign w:val="superscript"/>
                <w:lang w:val="ro-RO"/>
              </w:rPr>
              <w:t>1</w:t>
            </w:r>
            <w:r w:rsidRPr="00AA502F">
              <w:rPr>
                <w:rFonts w:ascii="Times New Roman" w:hAnsi="Times New Roman"/>
                <w:sz w:val="22"/>
                <w:szCs w:val="22"/>
                <w:lang w:val="ro-RO"/>
              </w:rPr>
              <w:t xml:space="preserve"> alin. (5);</w:t>
            </w:r>
          </w:p>
          <w:p w14:paraId="18E3C0DE" w14:textId="592C438C"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termen de 12 luni de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consumatorii finali din cadrul blocurilor locative organiza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proprietari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condominiu pot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ntreprinde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necesare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vederea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inerii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prosumatori de energie electrică din surse regenerabile care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mod colectiv;</w:t>
            </w:r>
          </w:p>
          <w:p w14:paraId="41792382" w14:textId="6446ACB4"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mecanismul de contorizare netă a energiei electrice, conform art. 39, este aplicat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31 decembrie 2027. La 1 ianuarie 2028, to</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beneficiarii mecanismului de contorizare netă devin prosumatori de energie electrică din </w:t>
            </w:r>
            <w:r w:rsidRPr="00AA502F">
              <w:rPr>
                <w:rFonts w:ascii="Times New Roman" w:hAnsi="Times New Roman"/>
                <w:sz w:val="22"/>
                <w:szCs w:val="22"/>
                <w:lang w:val="ro-RO"/>
              </w:rPr>
              <w:lastRenderedPageBreak/>
              <w:t>surse regenerabile, cu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instalării, pe cheltuiala proprie, către 31 decembrie 2028, a echipamentelor de măsurare care să </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ndeplinească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stabilite la art. 391 alin. (1) lit. d) sau după caz, 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cazurile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este necesară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nlocuirea echipamentelor de măsurare respective, furnizorul de energie electrică estimează lunar soldul monetar al fiecărui prosumator de energie electrică din surse regenerabile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baza datelor cu privire la generare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consum caracteristice unui grup extins de prosumatori similari, dar nu pentru mai mult dec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perioada oferită de 12 luni. La expirarea acestei perioade,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ne</w:t>
            </w:r>
            <w:r w:rsidR="00891313" w:rsidRPr="00AA502F">
              <w:rPr>
                <w:rFonts w:ascii="Times New Roman" w:hAnsi="Times New Roman"/>
                <w:sz w:val="22"/>
                <w:szCs w:val="22"/>
                <w:lang w:val="ro-RO"/>
              </w:rPr>
              <w:t>î</w:t>
            </w:r>
            <w:r w:rsidRPr="00AA502F">
              <w:rPr>
                <w:rFonts w:ascii="Times New Roman" w:hAnsi="Times New Roman"/>
                <w:sz w:val="22"/>
                <w:szCs w:val="22"/>
                <w:lang w:val="ro-RO"/>
              </w:rPr>
              <w:t>ndeplinirii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prezenta literă, beneficiarii mecanismului de contorizare netă </w:t>
            </w:r>
            <w:r w:rsidR="00891313" w:rsidRPr="00AA502F">
              <w:rPr>
                <w:rFonts w:ascii="Times New Roman" w:hAnsi="Times New Roman"/>
                <w:sz w:val="22"/>
                <w:szCs w:val="22"/>
                <w:lang w:val="ro-RO"/>
              </w:rPr>
              <w:t>îș</w:t>
            </w:r>
            <w:r w:rsidRPr="00AA502F">
              <w:rPr>
                <w:rFonts w:ascii="Times New Roman" w:hAnsi="Times New Roman"/>
                <w:sz w:val="22"/>
                <w:szCs w:val="22"/>
                <w:lang w:val="ro-RO"/>
              </w:rPr>
              <w:t>i pierd calitatea de prosumator.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notifică prosumatorii respectivi cu privire la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instalare a echipamentelor de măsurare corespunzătoare;</w:t>
            </w:r>
          </w:p>
          <w:p w14:paraId="34435229" w14:textId="32829FD0"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Energetică,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ncep</w:t>
            </w:r>
            <w:r w:rsidR="00891313" w:rsidRPr="00AA502F">
              <w:rPr>
                <w:rFonts w:ascii="Times New Roman" w:hAnsi="Times New Roman"/>
                <w:sz w:val="22"/>
                <w:szCs w:val="22"/>
                <w:lang w:val="ro-RO"/>
              </w:rPr>
              <w:t>â</w:t>
            </w:r>
            <w:r w:rsidRPr="00AA502F">
              <w:rPr>
                <w:rFonts w:ascii="Times New Roman" w:hAnsi="Times New Roman"/>
                <w:sz w:val="22"/>
                <w:szCs w:val="22"/>
                <w:lang w:val="ro-RO"/>
              </w:rPr>
              <w:t>nd cu 1 ianuarie 2024, evaluează impactul prosumatorilor de energie electrică din surse regenerabile asupra sustenabilită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financiare a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urmărind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acela</w:t>
            </w:r>
            <w:r w:rsidR="00891313" w:rsidRPr="00AA502F">
              <w:rPr>
                <w:rFonts w:ascii="Times New Roman" w:hAnsi="Times New Roman"/>
                <w:sz w:val="22"/>
                <w:szCs w:val="22"/>
                <w:lang w:val="ro-RO"/>
              </w:rPr>
              <w:t>ș</w:t>
            </w:r>
            <w:r w:rsidRPr="00AA502F">
              <w:rPr>
                <w:rFonts w:ascii="Times New Roman" w:hAnsi="Times New Roman"/>
                <w:sz w:val="22"/>
                <w:szCs w:val="22"/>
                <w:lang w:val="ro-RO"/>
              </w:rPr>
              <w:t>i timp maximizarea sprijinului pentru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electrică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prin promovarea producerii energiei electrice mai aproape de locul de consum, pe de o parte,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excluderea subven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ncruci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 utilizatorii de sistem, recuperarea costurilor suportate de operatorii sistemelor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legătură cu dezvoltarea,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exploatarea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electrice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pe de altă </w:t>
            </w:r>
            <w:r w:rsidRPr="00AA502F">
              <w:rPr>
                <w:rFonts w:ascii="Times New Roman" w:hAnsi="Times New Roman"/>
                <w:sz w:val="22"/>
                <w:szCs w:val="22"/>
                <w:lang w:val="ro-RO"/>
              </w:rPr>
              <w:lastRenderedPageBreak/>
              <w:t>parte. Rezultatele analizei de impact sunt publicate pe pagina web oficială a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pentru Reglementare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n Energetică.</w:t>
            </w:r>
          </w:p>
          <w:p w14:paraId="307C7A55" w14:textId="5FCED2BF" w:rsidR="00FE126B"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(18) De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inătorii centralelor electrice care, la data intrării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a prezentei legi, nu corespund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stabilite la art. 40 alin. (2)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nu asigură transmiterea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regim real a datelor cu privire la activitatea de producere a centralei electrice urmează să le doteze cu echipamentul necesar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termen de 24 de luni, av</w:t>
            </w:r>
            <w:r w:rsidR="00891313" w:rsidRPr="00AA502F">
              <w:rPr>
                <w:rFonts w:ascii="Times New Roman" w:hAnsi="Times New Roman"/>
                <w:sz w:val="22"/>
                <w:szCs w:val="22"/>
                <w:lang w:val="ro-RO"/>
              </w:rPr>
              <w:t>â</w:t>
            </w:r>
            <w:r w:rsidRPr="00AA502F">
              <w:rPr>
                <w:rFonts w:ascii="Times New Roman" w:hAnsi="Times New Roman"/>
                <w:sz w:val="22"/>
                <w:szCs w:val="22"/>
                <w:lang w:val="ro-RO"/>
              </w:rPr>
              <w:t>nd sistemele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compatibile cu cele ale operatorului sistemului de distribu</w:t>
            </w:r>
            <w:r w:rsidR="00891313" w:rsidRPr="00AA502F">
              <w:rPr>
                <w:rFonts w:ascii="Times New Roman" w:hAnsi="Times New Roman"/>
                <w:sz w:val="22"/>
                <w:szCs w:val="22"/>
                <w:lang w:val="ro-RO"/>
              </w:rPr>
              <w:t>ț</w:t>
            </w:r>
            <w:r w:rsidRPr="00AA502F">
              <w:rPr>
                <w:rFonts w:ascii="Times New Roman" w:hAnsi="Times New Roman"/>
                <w:sz w:val="22"/>
                <w:szCs w:val="22"/>
                <w:lang w:val="ro-RO"/>
              </w:rPr>
              <w:t>ie la ale cărui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este racordată centrala. Operatorii de sistem notifică de</w:t>
            </w:r>
            <w:r w:rsidR="00891313" w:rsidRPr="00AA502F">
              <w:rPr>
                <w:rFonts w:ascii="Times New Roman" w:hAnsi="Times New Roman"/>
                <w:sz w:val="22"/>
                <w:szCs w:val="22"/>
                <w:lang w:val="ro-RO"/>
              </w:rPr>
              <w:t>ț</w:t>
            </w:r>
            <w:r w:rsidRPr="00AA502F">
              <w:rPr>
                <w:rFonts w:ascii="Times New Roman" w:hAnsi="Times New Roman"/>
                <w:sz w:val="22"/>
                <w:szCs w:val="22"/>
                <w:lang w:val="ro-RO"/>
              </w:rPr>
              <w:t>inătorii de centrale electrice despre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respectivă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timp util.</w:t>
            </w:r>
          </w:p>
          <w:p w14:paraId="3A4D950A" w14:textId="19664F66" w:rsidR="00E80599" w:rsidRPr="00AA502F" w:rsidRDefault="00FE126B"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(19) Prezenta lege intră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vigoare la data publicării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Monitorul Oficial al Republicii Moldova,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prevederilor articolului I punctul 39 partea ce abrogă alineatul (6) de la articolul 39, care intră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vigoare la 1 ianuarie 2024.</w:t>
            </w:r>
          </w:p>
        </w:tc>
      </w:tr>
      <w:tr w:rsidR="00FE126B" w:rsidRPr="00111C8D" w14:paraId="063BAF42" w14:textId="77777777" w:rsidTr="0018090B">
        <w:tc>
          <w:tcPr>
            <w:tcW w:w="0" w:type="auto"/>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76738D" w14:textId="1521D799" w:rsidR="00FE126B" w:rsidRPr="00AA7DC4" w:rsidRDefault="00AA7DC4" w:rsidP="00AA7DC4">
            <w:pPr>
              <w:pStyle w:val="Heading1"/>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AA502F">
              <w:rPr>
                <w:rFonts w:ascii="Times New Roman" w:hAnsi="Times New Roman"/>
                <w:sz w:val="24"/>
                <w:szCs w:val="24"/>
                <w:lang w:val="ro-RO"/>
              </w:rPr>
              <w:lastRenderedPageBreak/>
              <w:t>Modificările propuse la</w:t>
            </w:r>
            <w:r w:rsidRPr="00AA7DC4">
              <w:rPr>
                <w:rFonts w:ascii="Times New Roman" w:hAnsi="Times New Roman"/>
                <w:sz w:val="24"/>
                <w:szCs w:val="24"/>
                <w:lang w:val="ro-RO"/>
              </w:rPr>
              <w:t xml:space="preserve"> </w:t>
            </w:r>
            <w:r w:rsidR="00FE126B" w:rsidRPr="00AA7DC4">
              <w:rPr>
                <w:rFonts w:ascii="Times New Roman" w:hAnsi="Times New Roman"/>
                <w:sz w:val="24"/>
                <w:szCs w:val="24"/>
                <w:lang w:val="ro-RO"/>
              </w:rPr>
              <w:t xml:space="preserve">Codul urbanismului </w:t>
            </w:r>
            <w:r w:rsidR="00891313" w:rsidRPr="00AA7DC4">
              <w:rPr>
                <w:rFonts w:ascii="Times New Roman" w:hAnsi="Times New Roman"/>
                <w:sz w:val="24"/>
                <w:szCs w:val="24"/>
                <w:lang w:val="ro-RO"/>
              </w:rPr>
              <w:t>ș</w:t>
            </w:r>
            <w:r w:rsidR="00FE126B" w:rsidRPr="00AA7DC4">
              <w:rPr>
                <w:rFonts w:ascii="Times New Roman" w:hAnsi="Times New Roman"/>
                <w:sz w:val="24"/>
                <w:szCs w:val="24"/>
                <w:lang w:val="ro-RO"/>
              </w:rPr>
              <w:t>i construc</w:t>
            </w:r>
            <w:r w:rsidR="00891313" w:rsidRPr="00AA7DC4">
              <w:rPr>
                <w:rFonts w:ascii="Times New Roman" w:hAnsi="Times New Roman"/>
                <w:sz w:val="24"/>
                <w:szCs w:val="24"/>
                <w:lang w:val="ro-RO"/>
              </w:rPr>
              <w:t>ț</w:t>
            </w:r>
            <w:r w:rsidR="00FE126B" w:rsidRPr="00AA7DC4">
              <w:rPr>
                <w:rFonts w:ascii="Times New Roman" w:hAnsi="Times New Roman"/>
                <w:sz w:val="24"/>
                <w:szCs w:val="24"/>
                <w:lang w:val="ro-RO"/>
              </w:rPr>
              <w:t>iilor nr. 434/2023</w:t>
            </w:r>
          </w:p>
        </w:tc>
      </w:tr>
      <w:tr w:rsidR="00546B6A" w:rsidRPr="00111C8D" w14:paraId="3B72E378"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A6FC9" w14:textId="3D4AB20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Articolul 15. Obiectivele de bază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principiile directoare ale amenajării teritoriului</w:t>
            </w:r>
          </w:p>
          <w:p w14:paraId="0C7F5394"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BB61B47"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Obiectivele de bază ale amenajării teritoriului sunt:</w:t>
            </w:r>
          </w:p>
          <w:p w14:paraId="64412358" w14:textId="1F1933C5"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dezvoltarea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economică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durabilă a regiunilor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cu respectarea specificului acestora;</w:t>
            </w:r>
          </w:p>
          <w:p w14:paraId="31F5DBC8" w14:textId="08D329A1"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vie</w:t>
            </w:r>
            <w:r w:rsidR="00891313" w:rsidRPr="00AA502F">
              <w:rPr>
                <w:rFonts w:ascii="Times New Roman" w:hAnsi="Times New Roman"/>
                <w:sz w:val="22"/>
                <w:szCs w:val="22"/>
                <w:lang w:val="ro-RO"/>
              </w:rPr>
              <w:t>ț</w:t>
            </w:r>
            <w:r w:rsidRPr="00AA502F">
              <w:rPr>
                <w:rFonts w:ascii="Times New Roman" w:hAnsi="Times New Roman"/>
                <w:sz w:val="22"/>
                <w:szCs w:val="22"/>
                <w:lang w:val="ro-RO"/>
              </w:rPr>
              <w:t>ii cetă</w:t>
            </w:r>
            <w:r w:rsidR="00891313" w:rsidRPr="00AA502F">
              <w:rPr>
                <w:rFonts w:ascii="Times New Roman" w:hAnsi="Times New Roman"/>
                <w:sz w:val="22"/>
                <w:szCs w:val="22"/>
                <w:lang w:val="ro-RO"/>
              </w:rPr>
              <w:t>ț</w:t>
            </w:r>
            <w:r w:rsidRPr="00AA502F">
              <w:rPr>
                <w:rFonts w:ascii="Times New Roman" w:hAnsi="Times New Roman"/>
                <w:sz w:val="22"/>
                <w:szCs w:val="22"/>
                <w:lang w:val="ro-RO"/>
              </w:rPr>
              <w:t>enilor de toate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rstele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cu respectarea identită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locale a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w:t>
            </w:r>
          </w:p>
          <w:p w14:paraId="3FFD6850" w14:textId="10DCCFC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gestionarea 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a resurselor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managementul ra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al peisajului, realizate cu respectarea principiilor privind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ia mediului;</w:t>
            </w:r>
          </w:p>
          <w:p w14:paraId="7797AB09" w14:textId="1ED6E448"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utilizarea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teritoriului;</w:t>
            </w:r>
          </w:p>
          <w:p w14:paraId="108980A4" w14:textId="703DFB0B"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gestionarea responsabilă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resurselor naturale, asigur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ndu-se echilibrul dintre dezvoltarea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economică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protejarea mediului, a biodiversită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 peisajului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patrimoniului natural, cultural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construit;</w:t>
            </w:r>
          </w:p>
          <w:p w14:paraId="0618DD89"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protejarea teritoriului;</w:t>
            </w:r>
          </w:p>
          <w:p w14:paraId="02F78EF7" w14:textId="0FAC5A1C"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dezvoltarea durabilă, gestionarea responsabilă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protejarea monumentelor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siturilor arheologice;</w:t>
            </w:r>
          </w:p>
          <w:p w14:paraId="6E344410" w14:textId="5AFFD5D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h) dezvoltarea policentrică a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ării prin crearea unei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urbane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sporirea cooperării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zonele urbane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rurale;</w:t>
            </w:r>
          </w:p>
          <w:p w14:paraId="66240BB4" w14:textId="5F54450E"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asigurarea accesului la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0FE1ECE8" w14:textId="32C22B7A"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pregătirea teritoriului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p w14:paraId="694A4510" w14:textId="0E37D555"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asigurarea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tuturor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civile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dreptul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umanitar.</w:t>
            </w:r>
          </w:p>
          <w:p w14:paraId="61486D46"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Activitatea de amenajare a teritoriului se bazează pe următoarele principii directoare:</w:t>
            </w:r>
          </w:p>
          <w:p w14:paraId="3294F6F0" w14:textId="06A226A6"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promovarea coeziunii teritoriale prin dezvoltarea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economică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durabilă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prin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competitivită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17D22D3B" w14:textId="77804094"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crearea, asigurarea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promovarea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accesibilitate la infrastructura socială pentru persoanele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persoanele cu mobilitate redusă;</w:t>
            </w:r>
          </w:p>
          <w:p w14:paraId="751DF451" w14:textId="516882AC"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promovarea dezvoltării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generată de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urbanistice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rela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dintre ora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sate;</w:t>
            </w:r>
          </w:p>
          <w:p w14:paraId="1932B6FF" w14:textId="074D1635"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facilitarea accesului la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49A319F2"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reducerea nivelului de degradare a mediului;</w:t>
            </w:r>
          </w:p>
          <w:p w14:paraId="1127336E" w14:textId="71EFCCE5"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valorificarea 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resurselor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patrimoniului natural;</w:t>
            </w:r>
          </w:p>
          <w:p w14:paraId="27ECC69F" w14:textId="0FA9222B"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protejarea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valorificarea monumentelor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siturilor arheologice, ca factori de dezvoltare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w:t>
            </w:r>
          </w:p>
          <w:p w14:paraId="418C9C6D" w14:textId="4EC226C4"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dezvoltarea resurselor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acestora, cu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w:t>
            </w:r>
          </w:p>
          <w:p w14:paraId="4A59D332"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promovarea turismului;</w:t>
            </w:r>
          </w:p>
          <w:p w14:paraId="7307F795"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prevenirea efectelor unor catastrofe naturale;</w:t>
            </w:r>
          </w:p>
          <w:p w14:paraId="7B08B87E" w14:textId="43143148"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k) amenajarea operativă a teritoriului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pregătirea acestuia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9AB4E2" w14:textId="459BABCE" w:rsidR="00546B6A" w:rsidRPr="00AA502F" w:rsidRDefault="00546B6A" w:rsidP="00AA502F">
            <w:pPr>
              <w:spacing w:after="120"/>
              <w:ind w:firstLine="0"/>
              <w:jc w:val="left"/>
              <w:outlineLvl w:val="0"/>
              <w:rPr>
                <w:rFonts w:ascii="Times New Roman" w:hAnsi="Times New Roman"/>
                <w:sz w:val="22"/>
                <w:szCs w:val="22"/>
                <w:lang w:val="ro-RO"/>
              </w:rPr>
            </w:pPr>
            <w:r w:rsidRPr="00AA502F">
              <w:rPr>
                <w:rFonts w:ascii="Times New Roman" w:hAnsi="Times New Roman"/>
                <w:sz w:val="22"/>
                <w:szCs w:val="22"/>
                <w:lang w:val="ro-RO" w:eastAsia="ru-RU"/>
              </w:rPr>
              <w:lastRenderedPageBreak/>
              <w:t xml:space="preserve">La articolul 15 alin. (2) lit. h) după cuvintele „dezvoltarea resurselor energetice” se completează cu textul „, </w:t>
            </w:r>
            <w:r w:rsidR="00891313" w:rsidRPr="00AA502F">
              <w:rPr>
                <w:rFonts w:ascii="Times New Roman" w:hAnsi="Times New Roman"/>
                <w:sz w:val="22"/>
                <w:szCs w:val="22"/>
                <w:lang w:val="ro-RO" w:eastAsia="ru-RU"/>
              </w:rPr>
              <w:t>î</w:t>
            </w:r>
            <w:r w:rsidRPr="00AA502F">
              <w:rPr>
                <w:rFonts w:ascii="Times New Roman" w:hAnsi="Times New Roman"/>
                <w:sz w:val="22"/>
                <w:szCs w:val="22"/>
                <w:lang w:val="ro-RO" w:eastAsia="ru-RU"/>
              </w:rPr>
              <w:t>n special a celor regenerabile,”.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5C43E6" w14:textId="17BD8FE8"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Articolul 15. Obiectivele de bază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principiile directoare ale amenajării teritoriului</w:t>
            </w:r>
          </w:p>
          <w:p w14:paraId="1E7EEBD9"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67A5A432"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Obiectivele de bază ale amenajării teritoriului sunt:</w:t>
            </w:r>
          </w:p>
          <w:p w14:paraId="5899039B" w14:textId="4E68653C"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dezvoltarea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economică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durabilă a regiunilor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cu respectarea specificului acestora;</w:t>
            </w:r>
          </w:p>
          <w:p w14:paraId="012C2B4D" w14:textId="22B3C3CB"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vie</w:t>
            </w:r>
            <w:r w:rsidR="00891313" w:rsidRPr="00AA502F">
              <w:rPr>
                <w:rFonts w:ascii="Times New Roman" w:hAnsi="Times New Roman"/>
                <w:sz w:val="22"/>
                <w:szCs w:val="22"/>
                <w:lang w:val="ro-RO"/>
              </w:rPr>
              <w:t>ț</w:t>
            </w:r>
            <w:r w:rsidRPr="00AA502F">
              <w:rPr>
                <w:rFonts w:ascii="Times New Roman" w:hAnsi="Times New Roman"/>
                <w:sz w:val="22"/>
                <w:szCs w:val="22"/>
                <w:lang w:val="ro-RO"/>
              </w:rPr>
              <w:t>ii cetă</w:t>
            </w:r>
            <w:r w:rsidR="00891313" w:rsidRPr="00AA502F">
              <w:rPr>
                <w:rFonts w:ascii="Times New Roman" w:hAnsi="Times New Roman"/>
                <w:sz w:val="22"/>
                <w:szCs w:val="22"/>
                <w:lang w:val="ro-RO"/>
              </w:rPr>
              <w:t>ț</w:t>
            </w:r>
            <w:r w:rsidRPr="00AA502F">
              <w:rPr>
                <w:rFonts w:ascii="Times New Roman" w:hAnsi="Times New Roman"/>
                <w:sz w:val="22"/>
                <w:szCs w:val="22"/>
                <w:lang w:val="ro-RO"/>
              </w:rPr>
              <w:t>enilor de toate v</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rstele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cu respectarea identită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locale a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iei;</w:t>
            </w:r>
          </w:p>
          <w:p w14:paraId="1685E239" w14:textId="65576DC9"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gestionarea 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a resurselor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managementul ra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al peisajului, realizate cu respectarea principiilor privind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ia mediului;</w:t>
            </w:r>
          </w:p>
          <w:p w14:paraId="29444F7E" w14:textId="4F8B95FC"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utilizarea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teritoriului;</w:t>
            </w:r>
          </w:p>
          <w:p w14:paraId="3CAA6F40" w14:textId="23FE88B5"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gestionarea responsabilă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resurselor naturale, asigur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ndu-se echilibrul dintre dezvoltarea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economică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protejarea mediului, a biodiversită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 peisajului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patrimoniului natural, cultural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construit;</w:t>
            </w:r>
          </w:p>
          <w:p w14:paraId="717ABD9B"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protejarea teritoriului;</w:t>
            </w:r>
          </w:p>
          <w:p w14:paraId="0CC8D341" w14:textId="18F87212"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dezvoltarea durabilă, gestionarea responsabilă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protejarea monumentelor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siturilor arheologice;</w:t>
            </w:r>
          </w:p>
          <w:p w14:paraId="0F5D267B" w14:textId="58DE4A6E"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h) dezvoltarea policentrică a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ării prin crearea unei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urbane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sporirea cooperării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zonele urbane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rurale;</w:t>
            </w:r>
          </w:p>
          <w:p w14:paraId="0399E333" w14:textId="6BDDE189"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asigurarea accesului la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41ADDCF1" w14:textId="4B5608E6"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pregătirea teritoriului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p w14:paraId="4601D2FB" w14:textId="6919FF74"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asigurarea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iei tuturor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civile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dreptul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umanitar.</w:t>
            </w:r>
          </w:p>
          <w:p w14:paraId="4F07C152"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Activitatea de amenajare a teritoriului se bazează pe următoarele principii directoare:</w:t>
            </w:r>
          </w:p>
          <w:p w14:paraId="77905455" w14:textId="6B1D4386"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promovarea coeziunii teritoriale prin dezvoltarea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economică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durabilă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prin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competitivită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77003025" w14:textId="5CBE459E"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crearea, asigurarea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promovarea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accesibilitate la infrastructura socială pentru persoanele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persoanele cu mobilitate redusă;</w:t>
            </w:r>
          </w:p>
          <w:p w14:paraId="5D43F19A" w14:textId="0E45A9C0"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promovarea dezvoltării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generată de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urbanistice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rela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dintre ora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sate;</w:t>
            </w:r>
          </w:p>
          <w:p w14:paraId="12988C05" w14:textId="57ED4D02"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facilitarea accesului la informa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014064F3"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reducerea nivelului de degradare a mediului;</w:t>
            </w:r>
          </w:p>
          <w:p w14:paraId="1E6D7C8C" w14:textId="5460B13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valorificarea 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resurselor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patrimoniului natural;</w:t>
            </w:r>
          </w:p>
          <w:p w14:paraId="694FB829" w14:textId="3BF36FD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protejarea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valorificarea monumentelor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siturilor arheologice, ca factori de dezvoltare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w:t>
            </w:r>
          </w:p>
          <w:p w14:paraId="3258F62B" w14:textId="5D8726BA"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dezvoltarea resurselor energetice,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special a celor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acestora, cu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energetice;</w:t>
            </w:r>
          </w:p>
          <w:p w14:paraId="19E895C2"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promovarea turismului;</w:t>
            </w:r>
          </w:p>
          <w:p w14:paraId="0AC5E78E"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prevenirea efectelor unor catastrofe naturale;</w:t>
            </w:r>
          </w:p>
          <w:p w14:paraId="021A065E" w14:textId="1837DBBE"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k) amenajarea operativă a teritoriului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pregătirea acestuia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tc>
      </w:tr>
      <w:tr w:rsidR="00546B6A" w:rsidRPr="00111C8D" w14:paraId="25A08C71"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ADC0E6" w14:textId="30FA170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18.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iunile specializate ale Planului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w:t>
            </w:r>
          </w:p>
          <w:p w14:paraId="03CE2089" w14:textId="47520986"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Planul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include următoarele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specializate:</w:t>
            </w:r>
          </w:p>
          <w:p w14:paraId="15C2C751" w14:textId="30BE1902"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1 –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w:t>
            </w:r>
          </w:p>
          <w:p w14:paraId="6C6533F5" w14:textId="3F9EFBB3"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2-a – Infrastructura rutieră, feroviară, aeriană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navală;</w:t>
            </w:r>
          </w:p>
          <w:p w14:paraId="01872D6D" w14:textId="759A95CC"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3-a – Apă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sanita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61AAE1D7" w14:textId="289A503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4-a – Infrastructura energetică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gaze naturale,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energie termică,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inclusiv parcurile eoliene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fotovoltaice)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w:t>
            </w:r>
          </w:p>
          <w:p w14:paraId="56E2BDD9" w14:textId="6F4A7EA0"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5-a – Infrastructura economică, de sănătate, de educa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sport;</w:t>
            </w:r>
          </w:p>
          <w:p w14:paraId="539A2292" w14:textId="570A698E"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6-a – Zonele protejate, zonele cu resurse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zonele silvice;</w:t>
            </w:r>
          </w:p>
          <w:p w14:paraId="5B2D14BA" w14:textId="16456921"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7-a – Zonele de risc natural;</w:t>
            </w:r>
          </w:p>
          <w:p w14:paraId="6B810DAB" w14:textId="20F309F0"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8-a – Zonele cu resurse turistice;</w:t>
            </w:r>
          </w:p>
          <w:p w14:paraId="50F63AC1" w14:textId="3D6C660B"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9-a – Zonele destinate agriculturii;</w:t>
            </w:r>
          </w:p>
          <w:p w14:paraId="1138CBAB" w14:textId="6681E51A"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10-a – Monumentele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siturile arheologice;</w:t>
            </w:r>
          </w:p>
          <w:p w14:paraId="4AEA1286" w14:textId="272CCB42"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11-a –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ia civilă;</w:t>
            </w:r>
          </w:p>
          <w:p w14:paraId="24AE2C06" w14:textId="31F1428A"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12-a – Infrastructura teritorială de apărare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ABD780" w14:textId="0755E0D8"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18 alin. (1) lit. d) va avea următorul cuprins:</w:t>
            </w:r>
          </w:p>
          <w:p w14:paraId="714560B7" w14:textId="7777777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48DB9ECC" w14:textId="2CCDED14"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4-a – Infrastructura energetică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gaze naturale,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energie termică,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electrice, inclusiv cele destinate racordării parcurilor eoliene,  fotovoltaice,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a energiei sau a altor tehnologii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33A61C" w14:textId="045FD861"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18.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iunile specializate ale Planului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w:t>
            </w:r>
          </w:p>
          <w:p w14:paraId="75785DAE" w14:textId="0A6B0D4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Planul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include următoarele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specializate:</w:t>
            </w:r>
          </w:p>
          <w:p w14:paraId="25AED06D" w14:textId="556DB02F"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1 –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w:t>
            </w:r>
          </w:p>
          <w:p w14:paraId="3E7EB4F2" w14:textId="4DD9DF38"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2-a – Infrastructura rutieră, feroviară, aeriană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navală;</w:t>
            </w:r>
          </w:p>
          <w:p w14:paraId="1DF08F78" w14:textId="755BE69A"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3-a – Apă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sanita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30BCA31F" w14:textId="007EE990"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4-a – Infrastructura energetică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gaze naturale,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de energie termică,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elele electrice, inclusiv cele destinate racordării parcurile parcurilor eoliene,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fotovoltaice,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de stocare a energiei sau a altor tehnologii regenerabile)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electronice; </w:t>
            </w:r>
          </w:p>
          <w:p w14:paraId="4FCA9C66" w14:textId="7C3CD73F"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5-a – Infrastructura economică, de sănătate, de educa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sport;</w:t>
            </w:r>
          </w:p>
          <w:p w14:paraId="2ADEE17A" w14:textId="27984354"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6-a – Zonele protejate, zonele cu resurse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zonele silvice;</w:t>
            </w:r>
          </w:p>
          <w:p w14:paraId="437CD8CA" w14:textId="3ACFCE4C"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7-a – Zonele de risc natural;</w:t>
            </w:r>
          </w:p>
          <w:p w14:paraId="2795A490" w14:textId="572789B7"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8-a – Zonele cu resurse turistice;</w:t>
            </w:r>
          </w:p>
          <w:p w14:paraId="32D6E05C" w14:textId="48B875AD"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9-a – Zonele destinate agriculturii;</w:t>
            </w:r>
          </w:p>
          <w:p w14:paraId="7869FE2A" w14:textId="341900F8"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Sec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iunea a 10-a – Monumentele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siturile arheologice;</w:t>
            </w:r>
          </w:p>
          <w:p w14:paraId="15487BCF" w14:textId="72AD473B"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11-a –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ia civilă;</w:t>
            </w:r>
          </w:p>
          <w:p w14:paraId="2C67CFED" w14:textId="3CE63ADE" w:rsidR="00546B6A" w:rsidRPr="00AA502F" w:rsidRDefault="00546B6A"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Sec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a 12-a – Infrastructura teritorială de apărare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w:t>
            </w:r>
          </w:p>
        </w:tc>
      </w:tr>
      <w:tr w:rsidR="00D81787" w:rsidRPr="00111C8D" w14:paraId="6D945C8C"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7CC14" w14:textId="6500A50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21. Obiectivele principale ale Planului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w:t>
            </w:r>
          </w:p>
          <w:p w14:paraId="28FCD423" w14:textId="61AA1BC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Obiectivele principale ale Planului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sunt:</w:t>
            </w:r>
          </w:p>
          <w:p w14:paraId="06631763" w14:textId="18C4481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fundamentarea,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corespundere cu documentele de politici, a direc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prioritare de dezvoltare a economiei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specificarea priorită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pentru </w:t>
            </w:r>
            <w:r w:rsidRPr="00AA502F">
              <w:rPr>
                <w:rFonts w:ascii="Times New Roman" w:hAnsi="Times New Roman"/>
                <w:sz w:val="22"/>
                <w:szCs w:val="22"/>
                <w:lang w:val="ro-RO"/>
              </w:rPr>
              <w:lastRenderedPageBreak/>
              <w:t>relansarea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economice; determinarea teritoriului pentru implementarea unor metode moderne de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 a businessului; crearea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de zone economice libere, necesare pentru consolidarea coeziunii sociale, economice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teritoriale;</w:t>
            </w:r>
          </w:p>
          <w:p w14:paraId="2284EE2F" w14:textId="4360051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evaluarea complexă a resurselor naturale, economice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umane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ntreg teritoriul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w:t>
            </w:r>
          </w:p>
          <w:p w14:paraId="60B243E9" w14:textId="6641F4F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elaborarea prognozelor privind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demografică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privind ocuparea for</w:t>
            </w:r>
            <w:r w:rsidR="00891313" w:rsidRPr="00AA502F">
              <w:rPr>
                <w:rFonts w:ascii="Times New Roman" w:hAnsi="Times New Roman"/>
                <w:sz w:val="22"/>
                <w:szCs w:val="22"/>
                <w:lang w:val="ro-RO"/>
              </w:rPr>
              <w:t>ț</w:t>
            </w:r>
            <w:r w:rsidRPr="00AA502F">
              <w:rPr>
                <w:rFonts w:ascii="Times New Roman" w:hAnsi="Times New Roman"/>
                <w:sz w:val="22"/>
                <w:szCs w:val="22"/>
                <w:lang w:val="ro-RO"/>
              </w:rPr>
              <w:t>ei de muncă; asigurarea unor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decente de trai pentru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prin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abita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accesului la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publice (educa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sănătate, servicii publice etc.) </w:t>
            </w:r>
            <w:r w:rsidR="00891313" w:rsidRPr="00AA502F">
              <w:rPr>
                <w:rFonts w:ascii="Times New Roman" w:hAnsi="Times New Roman"/>
                <w:sz w:val="22"/>
                <w:szCs w:val="22"/>
                <w:lang w:val="ro-RO"/>
              </w:rPr>
              <w:t>ș</w:t>
            </w:r>
            <w:r w:rsidRPr="00AA502F">
              <w:rPr>
                <w:rFonts w:ascii="Times New Roman" w:hAnsi="Times New Roman"/>
                <w:sz w:val="22"/>
                <w:szCs w:val="22"/>
                <w:lang w:val="ro-RO"/>
              </w:rPr>
              <w:t>i la infrastructura tehnico-edilitară;</w:t>
            </w:r>
          </w:p>
          <w:p w14:paraId="31E41C62" w14:textId="4523580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asigurarea dezvoltării policentrice a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ării prin dezvoltarea unei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urbane, bazată pe distribuirea echitabilă a resurselor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dezvoltarea cooperării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zonele urbane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rurale;</w:t>
            </w:r>
          </w:p>
          <w:p w14:paraId="1721B42B" w14:textId="541E358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fundamentarea strategiei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w:t>
            </w:r>
          </w:p>
          <w:p w14:paraId="0309A3ED" w14:textId="0A8AEA2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promovarea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asigurarea cooperării regionale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dezvoltării echilibrate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durabile, economic competitive a regiunilor de dezvoltare;</w:t>
            </w:r>
          </w:p>
          <w:p w14:paraId="23E26775" w14:textId="6C26EBE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corelarea dezvoltării sectoriale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diferitor zone, regiuni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domenii de activitate cu interesele tuturor regiunilor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ării, cu asigurarea echilibrului permanent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resursele existente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 valorificare a acestora, cu interesele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individuale;</w:t>
            </w:r>
          </w:p>
          <w:p w14:paraId="3FA7BB5D" w14:textId="0BF3E85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h) armonizarea dezvoltării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ncurajarea diversificării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urbanistice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teritoriu;</w:t>
            </w:r>
          </w:p>
          <w:p w14:paraId="20CBB0AF" w14:textId="379478F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dezvoltarea infrastructurii rutiere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celei de transport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transfrontaliere;</w:t>
            </w:r>
          </w:p>
          <w:p w14:paraId="4145F181" w14:textId="5452334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j) dezvoltarea serviciilor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acoperirii teritoriului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ntregii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 cu servicii de calitate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centralizarea acestora;</w:t>
            </w:r>
          </w:p>
          <w:p w14:paraId="70ABA13B" w14:textId="5F19F52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identificarea zonelor sau teritoriului cu probleme majore, la nivel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care necesită programe prioritare de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(zonele defavorizate din punct de vedere social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economic; zonele cu resurse naturale intens degradate; zonele cu declin demografic accentuat sau cu dezechilibre demografice grave; zonele cu deficit de locuri de muncă; zonele afectate de riscuri naturale, incluz</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impactul provocat de schimbările climatice, inclusiv agricole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forestiere; zonele rurale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lipse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infrastructura tehnico-edilitară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afara razei de deservire a ora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elor; alte categorii de zone, care urmează a fi asistate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unor programe sau conven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analizarea disfunc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w:t>
            </w:r>
          </w:p>
          <w:p w14:paraId="03553C37" w14:textId="4275453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l) reabilitarea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protejarea mediului natural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patrimoniului construit; stabilirea zonelor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zonelor construite cu valoare de patrimoniu, inclusiv 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stabilirea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apelor 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bazinelor de apă cu instituirea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 acestora; combaterea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w:t>
            </w:r>
            <w:r w:rsidRPr="00AA502F">
              <w:rPr>
                <w:rFonts w:ascii="Times New Roman" w:hAnsi="Times New Roman"/>
                <w:sz w:val="22"/>
                <w:szCs w:val="22"/>
                <w:lang w:val="ro-RO"/>
              </w:rPr>
              <w:lastRenderedPageBreak/>
              <w:t xml:space="preserve">schimbărilor climatice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asigurarea rezilien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la acestea;</w:t>
            </w:r>
          </w:p>
          <w:p w14:paraId="77F3AD1E" w14:textId="2189D59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identificarea posibilită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unui teritoriu de a pune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valoare,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circuitelor turistice, monumentele istorice, siturile arheologice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monumente ale naturii prin sporirea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acestora prin intermediul dezvoltării infrastructurii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dotării teritoriului;</w:t>
            </w:r>
          </w:p>
          <w:p w14:paraId="5A455F5F" w14:textId="61944A8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n) dezvoltarea infrastructurii de transport naval, promovarea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ia lucrărilor de ad</w:t>
            </w:r>
            <w:r w:rsidR="00891313" w:rsidRPr="00AA502F">
              <w:rPr>
                <w:rFonts w:ascii="Times New Roman" w:hAnsi="Times New Roman"/>
                <w:sz w:val="22"/>
                <w:szCs w:val="22"/>
                <w:lang w:val="ro-RO"/>
              </w:rPr>
              <w:t>â</w:t>
            </w:r>
            <w:r w:rsidRPr="00AA502F">
              <w:rPr>
                <w:rFonts w:ascii="Times New Roman" w:hAnsi="Times New Roman"/>
                <w:sz w:val="22"/>
                <w:szCs w:val="22"/>
                <w:lang w:val="ro-RO"/>
              </w:rPr>
              <w:t>ncire pentru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inerea sau extinderea </w:t>
            </w:r>
            <w:r w:rsidR="00891313" w:rsidRPr="00AA502F">
              <w:rPr>
                <w:rFonts w:ascii="Times New Roman" w:hAnsi="Times New Roman"/>
                <w:sz w:val="22"/>
                <w:szCs w:val="22"/>
                <w:lang w:val="ro-RO"/>
              </w:rPr>
              <w:t>ș</w:t>
            </w:r>
            <w:r w:rsidRPr="00AA502F">
              <w:rPr>
                <w:rFonts w:ascii="Times New Roman" w:hAnsi="Times New Roman"/>
                <w:sz w:val="22"/>
                <w:szCs w:val="22"/>
                <w:lang w:val="ro-RO"/>
              </w:rPr>
              <w:t>enalului navigabil al apelor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inclusiv portuare;</w:t>
            </w:r>
          </w:p>
          <w:p w14:paraId="5B62EC08" w14:textId="0D78CFA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o) amenajarea operativă a teritoriului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pregătirea acestuia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AD73EC" w14:textId="39AB466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21 după lit. j) se completează cu lit. j</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cu următorul cuprins:</w:t>
            </w:r>
          </w:p>
          <w:p w14:paraId="7D05C43F" w14:textId="32C1DBD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dezvoltarea surselor de energie regenerabilă, inclusiv pentru autoconsum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asigurării unei dezvoltări durabile,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terii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atingerii obiectivului de neutralitate climatică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2050, stabilit prin prevederile Legii nr. 74/2024 privind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iunile climatice;”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C0E30B" w14:textId="1BEA544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21. Obiectivele principale ale Planului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w:t>
            </w:r>
          </w:p>
          <w:p w14:paraId="5FD2D39E" w14:textId="5768D0D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Obiectivele principale ale Planului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sunt:</w:t>
            </w:r>
          </w:p>
          <w:p w14:paraId="360D3E33" w14:textId="1AB5096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a) fundamentarea,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corespundere cu documentele de politici, a direc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prioritare de dezvoltare a economiei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specificarea priorită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pentru </w:t>
            </w:r>
            <w:r w:rsidRPr="00AA502F">
              <w:rPr>
                <w:rFonts w:ascii="Times New Roman" w:hAnsi="Times New Roman"/>
                <w:sz w:val="22"/>
                <w:szCs w:val="22"/>
                <w:lang w:val="ro-RO"/>
              </w:rPr>
              <w:lastRenderedPageBreak/>
              <w:t>relansarea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economice; determinarea teritoriului pentru implementarea unor metode moderne de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 a businessului; crearea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de zone economice libere, necesare pentru consolidarea coeziunii sociale, economice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teritoriale;</w:t>
            </w:r>
          </w:p>
          <w:p w14:paraId="3518074A" w14:textId="5D9D207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b) evaluarea complexă a resurselor naturale, economice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umane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ntreg teritoriul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w:t>
            </w:r>
          </w:p>
          <w:p w14:paraId="75DC76C6" w14:textId="105C5A5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elaborarea prognozelor privind evolu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demografică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privind ocuparea for</w:t>
            </w:r>
            <w:r w:rsidR="00891313" w:rsidRPr="00AA502F">
              <w:rPr>
                <w:rFonts w:ascii="Times New Roman" w:hAnsi="Times New Roman"/>
                <w:sz w:val="22"/>
                <w:szCs w:val="22"/>
                <w:lang w:val="ro-RO"/>
              </w:rPr>
              <w:t>ț</w:t>
            </w:r>
            <w:r w:rsidRPr="00AA502F">
              <w:rPr>
                <w:rFonts w:ascii="Times New Roman" w:hAnsi="Times New Roman"/>
                <w:sz w:val="22"/>
                <w:szCs w:val="22"/>
                <w:lang w:val="ro-RO"/>
              </w:rPr>
              <w:t>ei de muncă; asigurarea unor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decente de trai pentru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prin </w:t>
            </w:r>
            <w:r w:rsidR="00891313" w:rsidRPr="00AA502F">
              <w:rPr>
                <w:rFonts w:ascii="Times New Roman" w:hAnsi="Times New Roman"/>
                <w:sz w:val="22"/>
                <w:szCs w:val="22"/>
                <w:lang w:val="ro-RO"/>
              </w:rPr>
              <w:t>î</w:t>
            </w:r>
            <w:r w:rsidRPr="00AA502F">
              <w:rPr>
                <w:rFonts w:ascii="Times New Roman" w:hAnsi="Times New Roman"/>
                <w:sz w:val="22"/>
                <w:szCs w:val="22"/>
                <w:lang w:val="ro-RO"/>
              </w:rPr>
              <w:t>mbunătă</w:t>
            </w:r>
            <w:r w:rsidR="00891313" w:rsidRPr="00AA502F">
              <w:rPr>
                <w:rFonts w:ascii="Times New Roman" w:hAnsi="Times New Roman"/>
                <w:sz w:val="22"/>
                <w:szCs w:val="22"/>
                <w:lang w:val="ro-RO"/>
              </w:rPr>
              <w:t>ț</w:t>
            </w:r>
            <w:r w:rsidRPr="00AA502F">
              <w:rPr>
                <w:rFonts w:ascii="Times New Roman" w:hAnsi="Times New Roman"/>
                <w:sz w:val="22"/>
                <w:szCs w:val="22"/>
                <w:lang w:val="ro-RO"/>
              </w:rPr>
              <w:t>irea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abita</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accesului la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publice (educa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sănătate, servicii publice etc.) </w:t>
            </w:r>
            <w:r w:rsidR="00891313" w:rsidRPr="00AA502F">
              <w:rPr>
                <w:rFonts w:ascii="Times New Roman" w:hAnsi="Times New Roman"/>
                <w:sz w:val="22"/>
                <w:szCs w:val="22"/>
                <w:lang w:val="ro-RO"/>
              </w:rPr>
              <w:t>ș</w:t>
            </w:r>
            <w:r w:rsidRPr="00AA502F">
              <w:rPr>
                <w:rFonts w:ascii="Times New Roman" w:hAnsi="Times New Roman"/>
                <w:sz w:val="22"/>
                <w:szCs w:val="22"/>
                <w:lang w:val="ro-RO"/>
              </w:rPr>
              <w:t>i la infrastructura tehnico-edilitară;</w:t>
            </w:r>
          </w:p>
          <w:p w14:paraId="25C5826B" w14:textId="519184B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asigurarea dezvoltării policentrice a </w:t>
            </w:r>
            <w:r w:rsidR="00891313" w:rsidRPr="00AA502F">
              <w:rPr>
                <w:rFonts w:ascii="Times New Roman" w:hAnsi="Times New Roman"/>
                <w:sz w:val="22"/>
                <w:szCs w:val="22"/>
                <w:lang w:val="ro-RO"/>
              </w:rPr>
              <w:t>ț</w:t>
            </w:r>
            <w:r w:rsidRPr="00AA502F">
              <w:rPr>
                <w:rFonts w:ascii="Times New Roman" w:hAnsi="Times New Roman"/>
                <w:sz w:val="22"/>
                <w:szCs w:val="22"/>
                <w:lang w:val="ro-RO"/>
              </w:rPr>
              <w:t>ării prin dezvoltarea unei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urbane, bazată pe distribuirea echitabilă a resurselor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dezvoltarea cooperării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zonele urbane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rurale;</w:t>
            </w:r>
          </w:p>
          <w:p w14:paraId="2528F959" w14:textId="36632C0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fundamentarea strategiei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w:t>
            </w:r>
          </w:p>
          <w:p w14:paraId="2FF280D5" w14:textId="5F141DB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promovarea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asigurarea cooperării regionale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dezvoltării echilibrate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durabile, economic competitive a regiunilor de dezvoltare;</w:t>
            </w:r>
          </w:p>
          <w:p w14:paraId="05453962" w14:textId="7EC0502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corelarea dezvoltării sectoriale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diferitor zone, regiuni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domenii de activitate cu interesele tuturor regiunilor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ării, cu asigurarea echilibrului permanent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 resursele existente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ele de valorificare a acestora, cu interesele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 individuale;</w:t>
            </w:r>
          </w:p>
          <w:p w14:paraId="4BB71B73" w14:textId="2D8F9BF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h) armonizarea dezvoltării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ncurajarea diversificării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urbanistice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teritoriu;</w:t>
            </w:r>
          </w:p>
          <w:p w14:paraId="4AA4E31E" w14:textId="6D22597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dezvoltarea infrastructurii rutiere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celei de transport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transfrontaliere;</w:t>
            </w:r>
          </w:p>
          <w:p w14:paraId="32A9D5A8" w14:textId="4B975BA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j) dezvoltarea serviciilor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vederea acoperirii teritoriului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ntregii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 cu servicii de calitate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centralizarea acestora;</w:t>
            </w:r>
          </w:p>
          <w:p w14:paraId="38766D1E" w14:textId="04ADCA8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dezvoltarea surselor de energie regenerabilă, inclusiv pentru autoconsum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asigurării unei dezvoltări durabile,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terii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energetice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atingerii obiectivului de neutralitate climatică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2050, stabilit prin prevederile Legii nr. 74/2024 privind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climatice. </w:t>
            </w:r>
          </w:p>
          <w:p w14:paraId="3244DEA2" w14:textId="2F268E3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identificarea zonelor sau teritoriului cu probleme majore, la nivel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care necesită programe prioritare de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(zonele defavorizate din punct de vedere social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economic; zonele cu resurse naturale intens degradate; zonele cu declin demografic accentuat sau cu dezechilibre demografice grave; zonele cu deficit de locuri de muncă; zonele afectate de riscuri naturale, incluz</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nd impactul provocat de schimbările climatice, inclusiv agricole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forestiere; zonele rurale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lipse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te infrastructura tehnico-edilitară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care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afara razei de deservire a ora</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elor; alte categorii de zone, care urmează a fi asistate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unor programe sau conven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analizarea disfunc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w:t>
            </w:r>
          </w:p>
          <w:p w14:paraId="171DB250" w14:textId="1B9F986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l) reabilitarea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protejarea mediului natural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patrimoniului construit; stabilirea zonelor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zonelor construite cu valoare de patrimoniu, inclusiv 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stabilirea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apelor 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bazinelor de apă cu instituirea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 acestora; combaterea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schimbărilor climatice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asigurarea rezilien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la acestea;</w:t>
            </w:r>
          </w:p>
          <w:p w14:paraId="694E6926" w14:textId="3BC7722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identificarea posibilită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unui teritoriu de a pune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valoare,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cadrul circuitelor turistice, monumentele istorice, siturile arheologice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monumente ale naturii prin sporirea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acestora prin intermediul dezvoltării infrastructurii de transport </w:t>
            </w:r>
            <w:r w:rsidR="00891313" w:rsidRPr="00AA502F">
              <w:rPr>
                <w:rFonts w:ascii="Times New Roman" w:hAnsi="Times New Roman"/>
                <w:sz w:val="22"/>
                <w:szCs w:val="22"/>
                <w:lang w:val="ro-RO"/>
              </w:rPr>
              <w:t>ș</w:t>
            </w:r>
            <w:r w:rsidRPr="00AA502F">
              <w:rPr>
                <w:rFonts w:ascii="Times New Roman" w:hAnsi="Times New Roman"/>
                <w:sz w:val="22"/>
                <w:szCs w:val="22"/>
                <w:lang w:val="ro-RO"/>
              </w:rPr>
              <w:t>i dotării teritoriului;</w:t>
            </w:r>
          </w:p>
          <w:p w14:paraId="0024B897" w14:textId="671FFFD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n) dezvoltarea infrastructurii de transport naval, promovarea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ia lucrărilor de ad</w:t>
            </w:r>
            <w:r w:rsidR="00891313" w:rsidRPr="00AA502F">
              <w:rPr>
                <w:rFonts w:ascii="Times New Roman" w:hAnsi="Times New Roman"/>
                <w:sz w:val="22"/>
                <w:szCs w:val="22"/>
                <w:lang w:val="ro-RO"/>
              </w:rPr>
              <w:t>â</w:t>
            </w:r>
            <w:r w:rsidRPr="00AA502F">
              <w:rPr>
                <w:rFonts w:ascii="Times New Roman" w:hAnsi="Times New Roman"/>
                <w:sz w:val="22"/>
                <w:szCs w:val="22"/>
                <w:lang w:val="ro-RO"/>
              </w:rPr>
              <w:t>ncire pentru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inerea sau extinderea </w:t>
            </w:r>
            <w:r w:rsidR="00891313" w:rsidRPr="00AA502F">
              <w:rPr>
                <w:rFonts w:ascii="Times New Roman" w:hAnsi="Times New Roman"/>
                <w:sz w:val="22"/>
                <w:szCs w:val="22"/>
                <w:lang w:val="ro-RO"/>
              </w:rPr>
              <w:t>ș</w:t>
            </w:r>
            <w:r w:rsidRPr="00AA502F">
              <w:rPr>
                <w:rFonts w:ascii="Times New Roman" w:hAnsi="Times New Roman"/>
                <w:sz w:val="22"/>
                <w:szCs w:val="22"/>
                <w:lang w:val="ro-RO"/>
              </w:rPr>
              <w:t>enalului navigabil al apelor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inclusiv portuare;</w:t>
            </w:r>
          </w:p>
          <w:p w14:paraId="6146A0D1" w14:textId="7D34F81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o) amenajarea operativă a teritoriului </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pregătirea acestuia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tc>
      </w:tr>
      <w:tr w:rsidR="00D81787" w:rsidRPr="00111C8D" w14:paraId="15525198"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978643"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25. Obiectivele de bază ale planului de amenajare a teritoriului regiunii de dezvoltare</w:t>
            </w:r>
          </w:p>
          <w:p w14:paraId="59068BCF" w14:textId="670EF82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Planul de amenajare a teritoriului regiunii de dezvoltare are caracter director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reglementare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asigură corelarea programelor de dezvoltare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economică ale tuturor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administrativ-teritoriale din cadrul regiunii.</w:t>
            </w:r>
          </w:p>
          <w:p w14:paraId="6B2E76E0"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Obiectivele de bază ale planului de amenajare a teritoriului regiunii de dezvoltare sunt:</w:t>
            </w:r>
          </w:p>
          <w:p w14:paraId="70935C78" w14:textId="66CC22B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a) detalierea obiectivelor de dezvoltare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Planul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la nivel de regiune;</w:t>
            </w:r>
          </w:p>
          <w:p w14:paraId="604F536A" w14:textId="4CC6CCB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zonificarea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teritoriului;</w:t>
            </w:r>
          </w:p>
          <w:p w14:paraId="5E3FF208" w14:textId="5262A64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dezvoltarea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teritoriului regiunii care să contribuie la dezvoltarea economică;</w:t>
            </w:r>
          </w:p>
          <w:p w14:paraId="563505A8" w14:textId="3C57BA2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ameliorarea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demografice;</w:t>
            </w:r>
          </w:p>
          <w:p w14:paraId="4B26D553" w14:textId="2BFF449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stabilirea zonelor de agrement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turism;</w:t>
            </w:r>
          </w:p>
          <w:p w14:paraId="2BD29C15"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stabilirea zonelor agroindustriale, agroturistice;</w:t>
            </w:r>
          </w:p>
          <w:p w14:paraId="49BA9DAE" w14:textId="07CD1BC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conservarea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protejarea peisajelor;</w:t>
            </w:r>
          </w:p>
          <w:p w14:paraId="17400410" w14:textId="3ECC2B7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protejarea patrimoniului natural, cultural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monumentelor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siturilor arheologice;</w:t>
            </w:r>
          </w:p>
          <w:p w14:paraId="0DE8AA37" w14:textId="43671C2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protejarea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conservarea mediului natural;</w:t>
            </w:r>
          </w:p>
          <w:p w14:paraId="31D6AFA3" w14:textId="67CB48C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j) dezvoltarea infrastructurii regionale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sfera socială, economică, turistică, a infrastructurii tehnico-edilitare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transport;</w:t>
            </w:r>
          </w:p>
          <w:p w14:paraId="141CC7C6" w14:textId="5CEC2CD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instituirea măsurilor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teritoriului,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obiectivelor economiei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contra riscurilor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tehnogene,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stipularea măsurilor pentru revitalizarea terenurilor afectate de catastrofe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tehnogene;</w:t>
            </w:r>
          </w:p>
          <w:p w14:paraId="2F28BC51" w14:textId="36E87B2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asigurarea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energetice;</w:t>
            </w:r>
          </w:p>
          <w:p w14:paraId="68B5E70F" w14:textId="284B39D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m) amenajarea operativă a teritoriului regiunii de dezvoltare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pregătirea acesteia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C389D4" w14:textId="678332F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25 alin. (2) după lit. l) este completat cu lit. l</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cu următorul cuprins:</w:t>
            </w:r>
          </w:p>
          <w:p w14:paraId="256E1034" w14:textId="5BBFE95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valorificarea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ialului surselor regenerabile de energie;”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47C766" w14:textId="049E589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25. Obiectivele de bază ale planului de amenajare a teritoriului regiunii de dezvoltare</w:t>
            </w:r>
          </w:p>
          <w:p w14:paraId="71B945A8" w14:textId="4C12ECD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Planul de amenajare a teritoriului regiunii de dezvoltare are caracter director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reglementare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asigură corelarea programelor de dezvoltare socială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economică ale tuturor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administrativ-teritoriale din cadrul regiunii.</w:t>
            </w:r>
          </w:p>
          <w:p w14:paraId="6BB2214F"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Obiectivele de bază ale planului de amenajare a teritoriului regiunii de dezvoltare sunt:</w:t>
            </w:r>
          </w:p>
          <w:p w14:paraId="2BB4C777" w14:textId="1E4A7B1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a) detalierea obiectivelor de dezvoltare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Planul de amenajare a teritoriului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 la nivel de regiune;</w:t>
            </w:r>
          </w:p>
          <w:p w14:paraId="5154EC22" w14:textId="5C48C1D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zonificarea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teritoriului;</w:t>
            </w:r>
          </w:p>
          <w:p w14:paraId="41F3AE44" w14:textId="66DC10F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dezvoltarea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teritoriului regiunii care să contribuie la dezvoltarea economică;</w:t>
            </w:r>
          </w:p>
          <w:p w14:paraId="3C713F58" w14:textId="727484E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dezvoltarea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de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ameliorarea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demografice;</w:t>
            </w:r>
          </w:p>
          <w:p w14:paraId="5F97E83C" w14:textId="1AB0E46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stabilirea zonelor de agrement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turism;</w:t>
            </w:r>
          </w:p>
          <w:p w14:paraId="61B53AC2"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stabilirea zonelor agroindustriale, agroturistice;</w:t>
            </w:r>
          </w:p>
          <w:p w14:paraId="009C1313" w14:textId="73C3278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conservarea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protejarea peisajelor;</w:t>
            </w:r>
          </w:p>
          <w:p w14:paraId="7E947745" w14:textId="497FAA7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protejarea patrimoniului natural, cultural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monumentelor istorice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siturilor arheologice;</w:t>
            </w:r>
          </w:p>
          <w:p w14:paraId="20B09B30" w14:textId="59E0331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protejarea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conservarea mediului natural;</w:t>
            </w:r>
          </w:p>
          <w:p w14:paraId="323E4EE3" w14:textId="46E4602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j) dezvoltarea infrastructurii regionale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sfera socială, economică, turistică, a infrastructurii tehnico-edilitare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transport;</w:t>
            </w:r>
          </w:p>
          <w:p w14:paraId="1B653B20" w14:textId="2C45D54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instituirea măsurilor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teritoriului,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obiectivelor economiei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contra riscurilor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tehnogene,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stipularea măsurilor pentru revitalizarea terenurilor afectate de catastrofe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tehnogene;</w:t>
            </w:r>
          </w:p>
          <w:p w14:paraId="1599FA3E" w14:textId="3C539A9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asigurarea securită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ei energetice;</w:t>
            </w:r>
          </w:p>
          <w:p w14:paraId="4F21D82A" w14:textId="73EDE17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valorificarea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ialului surselor regenerabile de energie; </w:t>
            </w:r>
          </w:p>
          <w:p w14:paraId="0A7067FF" w14:textId="3EA3C7F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m) amenajarea operativă a teritoriului regiunii de dezvoltare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pregătirea acesteia pentru asigurarea apărării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tc>
      </w:tr>
      <w:tr w:rsidR="00D81787" w:rsidRPr="00111C8D" w14:paraId="2DA58029"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3F10DB"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36. Obiectivele promovate prin activitatea de urbanism</w:t>
            </w:r>
          </w:p>
          <w:p w14:paraId="66767780"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Activitatea de urbanism are drept obiective:</w:t>
            </w:r>
          </w:p>
          <w:p w14:paraId="69D35073" w14:textId="63E9D45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determinarea structurii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w:t>
            </w:r>
          </w:p>
          <w:p w14:paraId="6AC23BA5" w14:textId="1E1F499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utilizarea 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terenurilor necesare realizării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urbanistice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w:t>
            </w:r>
          </w:p>
          <w:p w14:paraId="38770A0D" w14:textId="1F56196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crearea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economice, ecologice, culturale,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estetice care să asigure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decente de trai pentru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49C957C9" w14:textId="74A190E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asigurarea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pentru persoanele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persoanele cu mobilitate redusă la infrastructura socială;</w:t>
            </w:r>
          </w:p>
          <w:p w14:paraId="4C39834D" w14:textId="1C4735E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asigurarea esteticii compozi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la formarea zonelor construite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la planificarea cadrului natural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p>
          <w:p w14:paraId="556EED2C" w14:textId="0030315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protejarea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a cadrului natural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zonelor construite contra poluării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contra riscurilor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tehnogene previzibile;</w:t>
            </w:r>
          </w:p>
          <w:p w14:paraId="1B8DA6C6" w14:textId="511FCC9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g) protejarea, conservarea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punerea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valoare a monumentelor istorice, siturilor arheologice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monumentelor de for public;</w:t>
            </w:r>
          </w:p>
          <w:p w14:paraId="2443C216" w14:textId="0639618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asigurarea unui mediu favorabil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utilizarea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resurselor naturale;</w:t>
            </w:r>
          </w:p>
          <w:p w14:paraId="1B626501" w14:textId="13F3DE0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implementarea politicilor de securitate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energetică.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C99A47" w14:textId="4E58D648" w:rsidR="00D81787" w:rsidRPr="00AA502F" w:rsidRDefault="00D81787" w:rsidP="00AA7DC4">
            <w:pPr>
              <w:spacing w:after="120"/>
              <w:ind w:firstLine="0"/>
              <w:jc w:val="left"/>
              <w:outlineLvl w:val="0"/>
              <w:rPr>
                <w:rFonts w:ascii="Times New Roman" w:hAnsi="Times New Roman"/>
                <w:sz w:val="22"/>
                <w:szCs w:val="22"/>
                <w:lang w:val="ro-RO"/>
              </w:rPr>
            </w:pPr>
            <w:r w:rsidRPr="00AA502F">
              <w:rPr>
                <w:rFonts w:ascii="Times New Roman" w:hAnsi="Times New Roman"/>
                <w:sz w:val="22"/>
                <w:szCs w:val="22"/>
                <w:lang w:val="ro-RO"/>
              </w:rPr>
              <w:lastRenderedPageBreak/>
              <w:t>La articolul 36 lit. i) după cuvintele „politicilor de securitate” se completează cu textul „energetică, promovare a surselor de energie regenerabilă”.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5CB83C" w14:textId="109207D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36. Obiectivele promovate prin activitatea de urbanism</w:t>
            </w:r>
          </w:p>
          <w:p w14:paraId="21149723"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Activitatea de urbanism are drept obiective:</w:t>
            </w:r>
          </w:p>
          <w:p w14:paraId="2DF6DC2D" w14:textId="45F618F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determinarea structurii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w:t>
            </w:r>
          </w:p>
          <w:p w14:paraId="7269889B" w14:textId="199A894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utilizarea 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ională,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terenurilor necesare realizării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urbanistice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w:t>
            </w:r>
          </w:p>
          <w:p w14:paraId="55AA8F7A" w14:textId="1C4798E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crearea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economice, ecologice, culturale,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estetice care să asigure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decente de trai pentru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0B4F2E30" w14:textId="17A7557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asigurarea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pentru persoanele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persoanele cu mobilitate redusă la infrastructura socială;</w:t>
            </w:r>
          </w:p>
          <w:p w14:paraId="77ABAC5E" w14:textId="4AA9E8C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asigurarea esteticii compozi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la formarea zonelor construite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la planificarea cadrului natural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p>
          <w:p w14:paraId="1000968D" w14:textId="324405E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protejarea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a cadrului natural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zonelor construite contra poluării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contra riscurilor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tehnogene previzibile;</w:t>
            </w:r>
          </w:p>
          <w:p w14:paraId="019C5134" w14:textId="18340D2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g) protejarea, conservarea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punerea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valoare a monumentelor istorice, siturilor arheologice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monumentelor de for public;</w:t>
            </w:r>
          </w:p>
          <w:p w14:paraId="64E3F149" w14:textId="54E4FBB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asigurarea unui mediu favorabil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utilizarea echilibrată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durabilă a resurselor naturale;</w:t>
            </w:r>
          </w:p>
          <w:p w14:paraId="59305123" w14:textId="1F257D5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implementarea politicilor de securitate energetică, promovare a surselor de energie regenerabilă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energetică.</w:t>
            </w:r>
          </w:p>
        </w:tc>
      </w:tr>
      <w:tr w:rsidR="00D81787" w:rsidRPr="00111C8D" w14:paraId="328A1CC8"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CA8114"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39. Planul urbanistic general</w:t>
            </w:r>
          </w:p>
          <w:p w14:paraId="05C6A6F9" w14:textId="54BBAB7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Planul urbanistic general se elaborează pentru o localitate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teritoriului administrativ al acesteia.</w:t>
            </w:r>
          </w:p>
          <w:p w14:paraId="3100559B" w14:textId="3D12ABC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Planul urbanistic general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 o componentă directoare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o componentă de reglementare.</w:t>
            </w:r>
          </w:p>
          <w:p w14:paraId="74E0E928" w14:textId="04591D6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Componenta directoare a planului urbanistic general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 care vizează:</w:t>
            </w:r>
          </w:p>
          <w:p w14:paraId="735D992A" w14:textId="3D6624E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direc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principale de dezvoltare a teritoriului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68C9E75A" w14:textId="7F0C77D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planul dezvoltării sistemului de centre din cadrul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24BD54B8" w14:textId="69BD660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planul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de transport public;</w:t>
            </w:r>
          </w:p>
          <w:p w14:paraId="0E67D556" w14:textId="6AB268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planul de mobilitate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0700A73" w14:textId="1C02571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schema generală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schema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w:t>
            </w:r>
          </w:p>
          <w:p w14:paraId="254DBF30"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zonele pentru care elaborarea planurilor urbanistice zonale sau de detaliu este obligatorie.</w:t>
            </w:r>
          </w:p>
          <w:p w14:paraId="32AC4D02" w14:textId="70AB881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Componenta reglementatoare a planului urbanistic general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 care vizează:</w:t>
            </w:r>
          </w:p>
          <w:p w14:paraId="171324E3" w14:textId="6E0A2C2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delimitarea teritoriului intravilan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547AE62A" w14:textId="7229E69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delimitarea zonei centrale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09DCC0F6" w14:textId="56CEBF4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delimitarea zonelor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p w14:paraId="74E35FD3" w14:textId="556E3B1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stabilirea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delimitarea zonelor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51E02646" w14:textId="45EFF0C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stabilirea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delimitarea zonelor cu interdic</w:t>
            </w:r>
            <w:r w:rsidR="00891313" w:rsidRPr="00AA502F">
              <w:rPr>
                <w:rFonts w:ascii="Times New Roman" w:hAnsi="Times New Roman"/>
                <w:sz w:val="22"/>
                <w:szCs w:val="22"/>
                <w:lang w:val="ro-RO"/>
              </w:rPr>
              <w:t>ț</w:t>
            </w:r>
            <w:r w:rsidRPr="00AA502F">
              <w:rPr>
                <w:rFonts w:ascii="Times New Roman" w:hAnsi="Times New Roman"/>
                <w:sz w:val="22"/>
                <w:szCs w:val="22"/>
                <w:lang w:val="ro-RO"/>
              </w:rPr>
              <w:t>ie temporară sau definitivă de construire;</w:t>
            </w:r>
          </w:p>
          <w:p w14:paraId="1F2938C1"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regimul de construire, prin stabilirea:</w:t>
            </w:r>
          </w:p>
          <w:p w14:paraId="0B72F81E"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aliniamentului stradal;</w:t>
            </w:r>
          </w:p>
          <w:p w14:paraId="54A54C9F" w14:textId="05DC5A7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regimului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năl</w:t>
            </w:r>
            <w:r w:rsidR="00891313" w:rsidRPr="00AA502F">
              <w:rPr>
                <w:rFonts w:ascii="Times New Roman" w:hAnsi="Times New Roman"/>
                <w:sz w:val="22"/>
                <w:szCs w:val="22"/>
                <w:lang w:val="ro-RO"/>
              </w:rPr>
              <w:t>ț</w:t>
            </w:r>
            <w:r w:rsidRPr="00AA502F">
              <w:rPr>
                <w:rFonts w:ascii="Times New Roman" w:hAnsi="Times New Roman"/>
                <w:sz w:val="22"/>
                <w:szCs w:val="22"/>
                <w:lang w:val="ro-RO"/>
              </w:rPr>
              <w:t>ime;</w:t>
            </w:r>
          </w:p>
          <w:p w14:paraId="647952AA" w14:textId="7374B2B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distan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ei dintre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1D653AF9"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indicilor urbani (a procentului de ocupare a terenului, coeficientului de utilizare a terenului);</w:t>
            </w:r>
          </w:p>
          <w:p w14:paraId="4F94158F" w14:textId="6230732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densită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ntreg teritoriul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zonele reziden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iale;</w:t>
            </w:r>
          </w:p>
          <w:p w14:paraId="7F0BE424" w14:textId="3084A44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asigurare 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persoanelor cu mobilitate redusă la infrastructura socială;</w:t>
            </w:r>
          </w:p>
          <w:p w14:paraId="063C2714" w14:textId="75C437C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 – aspectului arhitectural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cromatic al străzilor;</w:t>
            </w:r>
          </w:p>
          <w:p w14:paraId="29492AFA" w14:textId="7154D9A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delimitarea zonelor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se preconizează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ia lucrărilor de utilitate publică;</w:t>
            </w:r>
          </w:p>
          <w:p w14:paraId="770278BB" w14:textId="262D158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stabilirea traseelor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caracteristicilor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care trebuie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modificate sau construite;</w:t>
            </w:r>
          </w:p>
          <w:p w14:paraId="34DE9BD0" w14:textId="27A7742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stabilirea modului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w:t>
            </w:r>
          </w:p>
          <w:p w14:paraId="5B0C5A65" w14:textId="2AEE577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asigurarea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persoanelor cu mobilitate redusă la infrastructura socială;</w:t>
            </w:r>
          </w:p>
          <w:p w14:paraId="03F4BABF" w14:textId="6BBBCAF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delimitarea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apelor 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bazinelor de apă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ariilor naturale protejate de stat, a zonelor de disconfort termic </w:t>
            </w:r>
            <w:r w:rsidR="00891313" w:rsidRPr="00AA502F">
              <w:rPr>
                <w:rFonts w:ascii="Times New Roman" w:hAnsi="Times New Roman"/>
                <w:sz w:val="22"/>
                <w:szCs w:val="22"/>
                <w:lang w:val="ro-RO"/>
              </w:rPr>
              <w:t>ș</w:t>
            </w:r>
            <w:r w:rsidRPr="00AA502F">
              <w:rPr>
                <w:rFonts w:ascii="Times New Roman" w:hAnsi="Times New Roman"/>
                <w:sz w:val="22"/>
                <w:szCs w:val="22"/>
                <w:lang w:val="ro-RO"/>
              </w:rPr>
              <w:t>i acustic;</w:t>
            </w:r>
          </w:p>
          <w:p w14:paraId="5EACF3FF" w14:textId="502CCBA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l) stabilirea zonelor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se prevede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opera</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iunilor de urbanism;</w:t>
            </w:r>
          </w:p>
          <w:p w14:paraId="2C1969D6" w14:textId="6D69CBC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consolidarea serviciului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civile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medicale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sate (comune), reie</w:t>
            </w:r>
            <w:r w:rsidR="00891313" w:rsidRPr="00AA502F">
              <w:rPr>
                <w:rFonts w:ascii="Times New Roman" w:hAnsi="Times New Roman"/>
                <w:sz w:val="22"/>
                <w:szCs w:val="22"/>
                <w:lang w:val="ro-RO"/>
              </w:rPr>
              <w:t>ș</w:t>
            </w:r>
            <w:r w:rsidRPr="00AA502F">
              <w:rPr>
                <w:rFonts w:ascii="Times New Roman" w:hAnsi="Times New Roman"/>
                <w:sz w:val="22"/>
                <w:szCs w:val="22"/>
                <w:lang w:val="ro-RO"/>
              </w:rPr>
              <w:t>ind din timpul de răspuns pentru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la incendii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alte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p w14:paraId="65FDF54E" w14:textId="7267B6D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 stabilirea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pentru securitatea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w:t>
            </w:r>
          </w:p>
          <w:p w14:paraId="5AB8A4E0" w14:textId="43D17A4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o) planul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privind realizarea obiectivelor planului urbanistic general;</w:t>
            </w:r>
          </w:p>
          <w:p w14:paraId="789A02A8" w14:textId="6A43135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p) procentul minim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nverzire;</w:t>
            </w:r>
          </w:p>
          <w:p w14:paraId="5ADD52F8" w14:textId="57FAB73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q) stabilirea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sanitară.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A52862" w14:textId="77777777" w:rsidR="00D81787" w:rsidRPr="00AA502F" w:rsidRDefault="00D81787"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39 sunt operate următoarele modificări:</w:t>
            </w:r>
          </w:p>
          <w:p w14:paraId="7A0AF8B6" w14:textId="5AB1AF57" w:rsidR="00D81787" w:rsidRPr="00AA502F" w:rsidRDefault="00D81787" w:rsidP="00AA502F">
            <w:pPr>
              <w:pStyle w:val="BodyText"/>
              <w:numPr>
                <w:ilvl w:val="0"/>
                <w:numId w:val="47"/>
              </w:numPr>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 xml:space="preserve">la alin. (4) lit. f) după textul „– aspectului arhitectural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cromatic al străzilor;” se completează cu textul „- modul de integrare e surselor regenerabile de energie, inclusiv a celor destinate autoconsumului de energie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clădiri;”.</w:t>
            </w:r>
          </w:p>
          <w:p w14:paraId="11F45867" w14:textId="6F0D00DF" w:rsidR="00D81787" w:rsidRPr="00AA502F" w:rsidRDefault="00D81787" w:rsidP="00AA502F">
            <w:pPr>
              <w:pStyle w:val="BodyText"/>
              <w:numPr>
                <w:ilvl w:val="0"/>
                <w:numId w:val="47"/>
              </w:numPr>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alin. (4) lit. i) după textul „edilitare (inginere</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ti)” se completează cu textul „, inclusiv a surselor regenerabile de energie </w:t>
            </w:r>
            <w:r w:rsidRPr="00AA502F">
              <w:rPr>
                <w:rFonts w:ascii="Times New Roman" w:hAnsi="Times New Roman" w:cs="Times New Roman"/>
                <w:sz w:val="22"/>
                <w:szCs w:val="22"/>
              </w:rPr>
              <w:lastRenderedPageBreak/>
              <w:t>destinate dezvoltării comunită</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ilor de energie din surse regenerabile”.</w:t>
            </w:r>
          </w:p>
          <w:p w14:paraId="77C4DA25"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5FFA71"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39. Planul urbanistic general</w:t>
            </w:r>
          </w:p>
          <w:p w14:paraId="0A17AF0D" w14:textId="43C0F8F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Planul urbanistic general se elaborează pentru o localitate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teritoriului administrativ al acesteia.</w:t>
            </w:r>
          </w:p>
          <w:p w14:paraId="49A32BB6" w14:textId="27F21B5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Planul urbanistic general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 o componentă directoare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o componentă de reglementare.</w:t>
            </w:r>
          </w:p>
          <w:p w14:paraId="13D0C27B" w14:textId="4A9DE3B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Componenta directoare a planului urbanistic general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 care vizează:</w:t>
            </w:r>
          </w:p>
          <w:p w14:paraId="4AC1A899" w14:textId="33B67EE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 direc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principale de dezvoltare a teritoriului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026DCD1A" w14:textId="0C537BF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planul dezvoltării sistemului de centre din cadrul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96217EA" w14:textId="5D16BDD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planul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de transport public;</w:t>
            </w:r>
          </w:p>
          <w:p w14:paraId="533C5210" w14:textId="1E826EE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planul de mobilitate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C25096D" w14:textId="156CBBC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schema generală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schema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w:t>
            </w:r>
          </w:p>
          <w:p w14:paraId="43E77DBA"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zonele pentru care elaborarea planurilor urbanistice zonale sau de detaliu este obligatorie.</w:t>
            </w:r>
          </w:p>
          <w:p w14:paraId="22CF2E53" w14:textId="5478E3B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Componenta reglementatoare a planului urbanistic general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 care vizează:</w:t>
            </w:r>
          </w:p>
          <w:p w14:paraId="0130F342" w14:textId="730A476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delimitarea teritoriului intravilan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DF0DAEE" w14:textId="725506B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delimitarea zonei centrale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2C0BBFE5" w14:textId="008ED4F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delimitarea zonelor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p w14:paraId="59CD748E" w14:textId="7B3AEFBC"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stabilirea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delimitarea zonelor pentru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39FD468D" w14:textId="26BAECD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stabilirea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delimitarea zonelor cu interdic</w:t>
            </w:r>
            <w:r w:rsidR="00891313" w:rsidRPr="00AA502F">
              <w:rPr>
                <w:rFonts w:ascii="Times New Roman" w:hAnsi="Times New Roman"/>
                <w:sz w:val="22"/>
                <w:szCs w:val="22"/>
                <w:lang w:val="ro-RO"/>
              </w:rPr>
              <w:t>ț</w:t>
            </w:r>
            <w:r w:rsidRPr="00AA502F">
              <w:rPr>
                <w:rFonts w:ascii="Times New Roman" w:hAnsi="Times New Roman"/>
                <w:sz w:val="22"/>
                <w:szCs w:val="22"/>
                <w:lang w:val="ro-RO"/>
              </w:rPr>
              <w:t>ie temporară sau definitivă de construire;</w:t>
            </w:r>
          </w:p>
          <w:p w14:paraId="44885654"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regimul de construire, prin stabilirea:</w:t>
            </w:r>
          </w:p>
          <w:p w14:paraId="3D64BCD1"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aliniamentului stradal;</w:t>
            </w:r>
          </w:p>
          <w:p w14:paraId="5CAC71C5" w14:textId="337850D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regimului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năl</w:t>
            </w:r>
            <w:r w:rsidR="00891313" w:rsidRPr="00AA502F">
              <w:rPr>
                <w:rFonts w:ascii="Times New Roman" w:hAnsi="Times New Roman"/>
                <w:sz w:val="22"/>
                <w:szCs w:val="22"/>
                <w:lang w:val="ro-RO"/>
              </w:rPr>
              <w:t>ț</w:t>
            </w:r>
            <w:r w:rsidRPr="00AA502F">
              <w:rPr>
                <w:rFonts w:ascii="Times New Roman" w:hAnsi="Times New Roman"/>
                <w:sz w:val="22"/>
                <w:szCs w:val="22"/>
                <w:lang w:val="ro-RO"/>
              </w:rPr>
              <w:t>ime;</w:t>
            </w:r>
          </w:p>
          <w:p w14:paraId="5E957638" w14:textId="787C700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distan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ei dintre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26E53283"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indicilor urbani (a procentului de ocupare a terenului, coeficientului de utilizare a terenului);</w:t>
            </w:r>
          </w:p>
          <w:p w14:paraId="41CFA235" w14:textId="18E4C3D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densită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ntreg teritoriul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zonele reziden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iale;</w:t>
            </w:r>
          </w:p>
          <w:p w14:paraId="558EA431" w14:textId="59242825"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asigurare 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persoanelor cu mobilitate redusă la infrastructura socială;</w:t>
            </w:r>
          </w:p>
          <w:p w14:paraId="5C3DDCF1" w14:textId="34929F1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 – aspectului arhitectural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cromatic al străzilor;</w:t>
            </w:r>
          </w:p>
          <w:p w14:paraId="4C51EE07" w14:textId="1BEEAC7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modul de integrare e surselor regenerabile de energie, inclusiv a celor destinate autoconsumului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clădiri;</w:t>
            </w:r>
          </w:p>
          <w:p w14:paraId="7E2572A2" w14:textId="5908E56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delimitarea zonelor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se preconizează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ia lucrărilor de utilitate publică;</w:t>
            </w:r>
          </w:p>
          <w:p w14:paraId="7DABA6DC" w14:textId="13B2C01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stabilirea traseelor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caracteristicilor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care trebuie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inute, modificate sau construite;</w:t>
            </w:r>
          </w:p>
          <w:p w14:paraId="3D2D496C" w14:textId="6ED868F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stabilirea modului de dezvoltare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a surselor regenerabile de energie destinate dezvoltării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de energie din surse regenerabile; </w:t>
            </w:r>
          </w:p>
          <w:p w14:paraId="0D6685AF" w14:textId="277A577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asigurarea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persoanelor cu mobilitate redusă la infrastructura socială;</w:t>
            </w:r>
          </w:p>
          <w:p w14:paraId="31234F0F" w14:textId="6B1387C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delimitarea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apelor 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bazinelor de apă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ariilor naturale protejate de stat, a zonelor de disconfort termic </w:t>
            </w:r>
            <w:r w:rsidR="00891313" w:rsidRPr="00AA502F">
              <w:rPr>
                <w:rFonts w:ascii="Times New Roman" w:hAnsi="Times New Roman"/>
                <w:sz w:val="22"/>
                <w:szCs w:val="22"/>
                <w:lang w:val="ro-RO"/>
              </w:rPr>
              <w:t>ș</w:t>
            </w:r>
            <w:r w:rsidRPr="00AA502F">
              <w:rPr>
                <w:rFonts w:ascii="Times New Roman" w:hAnsi="Times New Roman"/>
                <w:sz w:val="22"/>
                <w:szCs w:val="22"/>
                <w:lang w:val="ro-RO"/>
              </w:rPr>
              <w:t>i acustic;</w:t>
            </w:r>
          </w:p>
          <w:p w14:paraId="329CCD0A" w14:textId="5751A57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l) stabilirea zonelor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se prevede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urarea opera</w:t>
            </w:r>
            <w:r w:rsidR="00891313" w:rsidRPr="00AA502F">
              <w:rPr>
                <w:rFonts w:ascii="Times New Roman" w:hAnsi="Times New Roman"/>
                <w:sz w:val="22"/>
                <w:szCs w:val="22"/>
                <w:lang w:val="ro-RO"/>
              </w:rPr>
              <w:t>ț</w:t>
            </w:r>
            <w:r w:rsidRPr="00AA502F">
              <w:rPr>
                <w:rFonts w:ascii="Times New Roman" w:hAnsi="Times New Roman"/>
                <w:sz w:val="22"/>
                <w:szCs w:val="22"/>
                <w:lang w:val="ro-RO"/>
              </w:rPr>
              <w:t>iunilor de urbanism;</w:t>
            </w:r>
          </w:p>
          <w:p w14:paraId="4472C343" w14:textId="1AD7A60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consolidarea serviciului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civile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medicale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sate (comune), reie</w:t>
            </w:r>
            <w:r w:rsidR="00891313" w:rsidRPr="00AA502F">
              <w:rPr>
                <w:rFonts w:ascii="Times New Roman" w:hAnsi="Times New Roman"/>
                <w:sz w:val="22"/>
                <w:szCs w:val="22"/>
                <w:lang w:val="ro-RO"/>
              </w:rPr>
              <w:t>ș</w:t>
            </w:r>
            <w:r w:rsidRPr="00AA502F">
              <w:rPr>
                <w:rFonts w:ascii="Times New Roman" w:hAnsi="Times New Roman"/>
                <w:sz w:val="22"/>
                <w:szCs w:val="22"/>
                <w:lang w:val="ro-RO"/>
              </w:rPr>
              <w:t>ind din timpul de răspuns pentru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la incendii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alte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w:t>
            </w:r>
          </w:p>
          <w:p w14:paraId="01B9B7E3" w14:textId="1A8E15AA"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 stabilirea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pentru securitatea </w:t>
            </w:r>
            <w:r w:rsidR="00891313" w:rsidRPr="00AA502F">
              <w:rPr>
                <w:rFonts w:ascii="Times New Roman" w:hAnsi="Times New Roman"/>
                <w:sz w:val="22"/>
                <w:szCs w:val="22"/>
                <w:lang w:val="ro-RO"/>
              </w:rPr>
              <w:t>ș</w:t>
            </w:r>
            <w:r w:rsidRPr="00AA502F">
              <w:rPr>
                <w:rFonts w:ascii="Times New Roman" w:hAnsi="Times New Roman"/>
                <w:sz w:val="22"/>
                <w:szCs w:val="22"/>
                <w:lang w:val="ro-RO"/>
              </w:rPr>
              <w:t>i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a energetică;</w:t>
            </w:r>
          </w:p>
          <w:p w14:paraId="4CD02B13" w14:textId="67A5F00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o) planul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privind realizarea obiectivelor planului urbanistic general;</w:t>
            </w:r>
          </w:p>
          <w:p w14:paraId="691146CD" w14:textId="2FDE477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p) procentul minim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nverzire;</w:t>
            </w:r>
          </w:p>
          <w:p w14:paraId="55F1A66A" w14:textId="6301B4D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q) stabilirea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sanitară.</w:t>
            </w:r>
          </w:p>
        </w:tc>
      </w:tr>
      <w:tr w:rsidR="00D81787" w:rsidRPr="00111C8D" w14:paraId="006A848F"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E1B7BE"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40. Planul urbanistic zonal</w:t>
            </w:r>
          </w:p>
          <w:p w14:paraId="2652C087" w14:textId="324C459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Planul urbanistic zonal se elaborează pentru o parte a teritoriului unei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sau pentru </w:t>
            </w:r>
            <w:r w:rsidRPr="00AA502F">
              <w:rPr>
                <w:rFonts w:ascii="Times New Roman" w:hAnsi="Times New Roman"/>
                <w:sz w:val="22"/>
                <w:szCs w:val="22"/>
                <w:lang w:val="ro-RO"/>
              </w:rPr>
              <w:lastRenderedPageBreak/>
              <w:t>un teritoriu destinat asigurării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dezvoltării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respective,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corespundere cu planul urbanistic general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aprobat. Modificarea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reglementatoare stabilite de planul urbanistic general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se efectuează doar prin actualizarea/modificarea acestuia,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prin elaborarea planului urbanistic zonal se urmăre</w:t>
            </w:r>
            <w:r w:rsidR="00891313" w:rsidRPr="00AA502F">
              <w:rPr>
                <w:rFonts w:ascii="Times New Roman" w:hAnsi="Times New Roman"/>
                <w:sz w:val="22"/>
                <w:szCs w:val="22"/>
                <w:lang w:val="ro-RO"/>
              </w:rPr>
              <w:t>ș</w:t>
            </w:r>
            <w:r w:rsidRPr="00AA502F">
              <w:rPr>
                <w:rFonts w:ascii="Times New Roman" w:hAnsi="Times New Roman"/>
                <w:sz w:val="22"/>
                <w:szCs w:val="22"/>
                <w:lang w:val="ro-RO"/>
              </w:rPr>
              <w:t>te dezvoltarea infrastructurii sociale.</w:t>
            </w:r>
          </w:p>
          <w:p w14:paraId="4FB0BFFA" w14:textId="6C3F402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Planul urbanistic zonal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 o componentă directoare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o componentă reglementatoare.</w:t>
            </w:r>
          </w:p>
          <w:p w14:paraId="4AC1B7DB" w14:textId="24F9A1D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Componenta directoare a planului urbanistic zonal se elaborează pentru anumite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 ale teritoriului,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sau cu valoare deosebită, din cadrul unei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prevederile stipulate la alin. (7), acceptate pentru zona respectivă.</w:t>
            </w:r>
          </w:p>
          <w:p w14:paraId="04B724D4" w14:textId="027E87C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Componenta reglementatoare a planului urbanistic zonal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 adaptate pentru zona respectivă, inclusiv prevederi care vizează elaborarea regimului de construire cu asigurarea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pentru persoanele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persoanele cu mobilitate redusă la infrastructura socială.</w:t>
            </w:r>
          </w:p>
          <w:p w14:paraId="010C8B72" w14:textId="018FCDA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(5) Planul urbanistic zonal are caracter de reglementare specială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detaliată pentru o anumită zonă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asigură corelarea dezvoltării urbanistice complexe a zonei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cauză cu prevederile planului urbanistic general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respective.</w:t>
            </w:r>
          </w:p>
          <w:p w14:paraId="594E5141" w14:textId="4EE78C8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(6)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planul urbanistic zonal sunt stabilite obiectivele,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priorită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de dezvoltare urbanistică,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reglementările care trebuie aplicate la utilizarea </w:t>
            </w:r>
            <w:r w:rsidRPr="00AA502F">
              <w:rPr>
                <w:rFonts w:ascii="Times New Roman" w:hAnsi="Times New Roman"/>
                <w:sz w:val="22"/>
                <w:szCs w:val="22"/>
                <w:lang w:val="ro-RO"/>
              </w:rPr>
              <w:lastRenderedPageBreak/>
              <w:t xml:space="preserve">terenurilor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conformitatea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din zona vizată.</w:t>
            </w:r>
          </w:p>
          <w:p w14:paraId="2C901756" w14:textId="0046950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inutul-cadru al planului urbanistic zonal abordează următoarele categorii generale de aspecte:</w:t>
            </w:r>
          </w:p>
          <w:p w14:paraId="2EDC12B0" w14:textId="7906825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organizarea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stradale;</w:t>
            </w:r>
          </w:p>
          <w:p w14:paraId="4BC5B89D" w14:textId="1354E30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zonificarea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terenurilor;</w:t>
            </w:r>
          </w:p>
          <w:p w14:paraId="7B482E3B" w14:textId="3C3220C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organizarea arhitectural-urbanistică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caracteristicile structurii urbane;</w:t>
            </w:r>
          </w:p>
          <w:p w14:paraId="1B228D6A" w14:textId="4BE693F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indicatorii urbanistici (aliniamentul stradal, regimul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năl</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ime, procentul de ocupare a terenului, coeficientul de utilizare a terenului, densitatea maximă admisă) pentru zona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cauză;</w:t>
            </w:r>
          </w:p>
          <w:p w14:paraId="1797D847"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dezvoltarea infrastructurii tehnico-edilitare;</w:t>
            </w:r>
          </w:p>
          <w:p w14:paraId="3750DB2F" w14:textId="36178E0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statutul juridic al terenurilor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circula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acestora;</w:t>
            </w:r>
          </w:p>
          <w:p w14:paraId="33F5672D" w14:textId="60FC018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delimitarea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protejarea monumentelor istorice, siturilor arheologice, monumentelor de for public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ale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din domeniul patrimoniului cultural,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stabilirea servitu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respective;</w:t>
            </w:r>
          </w:p>
          <w:p w14:paraId="2AF40030" w14:textId="61E11AD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 delimitarea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apelor 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bazinelor de apă;</w:t>
            </w:r>
          </w:p>
          <w:p w14:paraId="6DB80CB3" w14:textId="452F66F8"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măsurile de delimitare a unor terenuri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eliminarea unor riscuri de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tehnogene, dacă există;</w:t>
            </w:r>
          </w:p>
          <w:p w14:paraId="48CC1202"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obiectivele de utilitate publică;</w:t>
            </w:r>
          </w:p>
          <w:p w14:paraId="57DBAE9E" w14:textId="747E758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măsurile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mediului, ca rezultat al unor programe speciale;</w:t>
            </w:r>
          </w:p>
          <w:p w14:paraId="21C6BFB6" w14:textId="5007054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l) reglementările speciale detaliate, permisiunile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local de urbanism aferent planului urbanistic zonal;</w:t>
            </w:r>
          </w:p>
          <w:p w14:paraId="0783136F" w14:textId="5771472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m) planul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privind realizarea obiectivelor planului de amenajare a regiunii de dezvoltare.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941BAE" w14:textId="77777777" w:rsidR="00D81787" w:rsidRPr="00AA502F" w:rsidRDefault="00D81787"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40 alin. (7) după lit. g) este completat cu lit. g</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06F69265" w14:textId="5CE057A1" w:rsidR="00D81787" w:rsidRPr="00AA502F" w:rsidRDefault="00D81787"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lastRenderedPageBreak/>
              <w:t>„g</w:t>
            </w:r>
            <w:r w:rsidRPr="00AA502F">
              <w:rPr>
                <w:rFonts w:ascii="Times New Roman" w:hAnsi="Times New Roman" w:cs="Times New Roman"/>
                <w:sz w:val="22"/>
                <w:szCs w:val="22"/>
                <w:vertAlign w:val="superscript"/>
              </w:rPr>
              <w:t>1</w:t>
            </w:r>
            <w:r w:rsidRPr="00AA502F">
              <w:rPr>
                <w:rFonts w:ascii="Times New Roman" w:hAnsi="Times New Roman" w:cs="Times New Roman"/>
                <w:sz w:val="22"/>
                <w:szCs w:val="22"/>
              </w:rPr>
              <w:t xml:space="preserve">) delimitarea zonelor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care amplasarea surselor regenerabile de energie destinate autoconsumului beneficiază de regim simplificat de autorizare a lucrărilor de construc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w:t>
            </w:r>
          </w:p>
          <w:p w14:paraId="4A8D43D8"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370056"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40. Planul urbanistic zonal</w:t>
            </w:r>
          </w:p>
          <w:p w14:paraId="2214D80F" w14:textId="0A62AE19"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Planul urbanistic zonal se elaborează pentru o parte a teritoriului unei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sau pentru </w:t>
            </w:r>
            <w:r w:rsidRPr="00AA502F">
              <w:rPr>
                <w:rFonts w:ascii="Times New Roman" w:hAnsi="Times New Roman"/>
                <w:sz w:val="22"/>
                <w:szCs w:val="22"/>
                <w:lang w:val="ro-RO"/>
              </w:rPr>
              <w:lastRenderedPageBreak/>
              <w:t>un teritoriu destinat asigurării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dezvoltării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respective,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corespundere cu planul urbanistic general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aprobat. Modificarea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reglementatoare stabilite de planul urbanistic general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se efectuează doar prin actualizarea/modificarea acestuia,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prin elaborarea planului urbanistic zonal se urmăre</w:t>
            </w:r>
            <w:r w:rsidR="00891313" w:rsidRPr="00AA502F">
              <w:rPr>
                <w:rFonts w:ascii="Times New Roman" w:hAnsi="Times New Roman"/>
                <w:sz w:val="22"/>
                <w:szCs w:val="22"/>
                <w:lang w:val="ro-RO"/>
              </w:rPr>
              <w:t>ș</w:t>
            </w:r>
            <w:r w:rsidRPr="00AA502F">
              <w:rPr>
                <w:rFonts w:ascii="Times New Roman" w:hAnsi="Times New Roman"/>
                <w:sz w:val="22"/>
                <w:szCs w:val="22"/>
                <w:lang w:val="ro-RO"/>
              </w:rPr>
              <w:t>te dezvoltarea infrastructurii sociale.</w:t>
            </w:r>
          </w:p>
          <w:p w14:paraId="14B171BF" w14:textId="57BD68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Planul urbanistic zonal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 o componentă directoare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o componentă reglementatoare.</w:t>
            </w:r>
          </w:p>
          <w:p w14:paraId="76656BFF" w14:textId="56D8864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Componenta directoare a planului urbanistic zonal se elaborează pentru anumite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 ale teritoriului, de importan</w:t>
            </w:r>
            <w:r w:rsidR="00891313" w:rsidRPr="00AA502F">
              <w:rPr>
                <w:rFonts w:ascii="Times New Roman" w:hAnsi="Times New Roman"/>
                <w:sz w:val="22"/>
                <w:szCs w:val="22"/>
                <w:lang w:val="ro-RO"/>
              </w:rPr>
              <w:t>ț</w:t>
            </w:r>
            <w:r w:rsidRPr="00AA502F">
              <w:rPr>
                <w:rFonts w:ascii="Times New Roman" w:hAnsi="Times New Roman"/>
                <w:sz w:val="22"/>
                <w:szCs w:val="22"/>
                <w:lang w:val="ro-RO"/>
              </w:rPr>
              <w:t>ă sau cu valoare deosebită, din cadrul unei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prevederile stipulate la alin. (7), acceptate pentru zona respectivă.</w:t>
            </w:r>
          </w:p>
          <w:p w14:paraId="2BED1E02" w14:textId="4D65161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Componenta reglementatoare a planului urbanistic zonal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prevederi adaptate pentru zona respectivă, inclusiv prevederi care vizează elaborarea regimului de construire cu asigurarea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pentru persoanele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persoanele cu mobilitate redusă la infrastructura socială.</w:t>
            </w:r>
          </w:p>
          <w:p w14:paraId="42A4FCAE" w14:textId="36CCD28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(5) Planul urbanistic zonal are caracter de reglementare specială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detaliată pentru o anumită zonă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asigură corelarea dezvoltării urbanistice complexe a zonei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cauză cu prevederile planului urbanistic general al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respective.</w:t>
            </w:r>
          </w:p>
          <w:p w14:paraId="4E7E83C4" w14:textId="5F054F7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(6) </w:t>
            </w:r>
            <w:r w:rsidR="00891313" w:rsidRPr="00AA502F">
              <w:rPr>
                <w:rFonts w:ascii="Times New Roman" w:hAnsi="Times New Roman"/>
                <w:sz w:val="22"/>
                <w:szCs w:val="22"/>
                <w:lang w:val="ro-RO"/>
              </w:rPr>
              <w:t>Î</w:t>
            </w:r>
            <w:r w:rsidRPr="00AA502F">
              <w:rPr>
                <w:rFonts w:ascii="Times New Roman" w:hAnsi="Times New Roman"/>
                <w:sz w:val="22"/>
                <w:szCs w:val="22"/>
                <w:lang w:val="ro-RO"/>
              </w:rPr>
              <w:t>n planul urbanistic zonal sunt stabilite obiectivele, 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iunile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priorită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de dezvoltare urbanistică,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reglementările care trebuie aplicate la utilizarea </w:t>
            </w:r>
            <w:r w:rsidRPr="00AA502F">
              <w:rPr>
                <w:rFonts w:ascii="Times New Roman" w:hAnsi="Times New Roman"/>
                <w:sz w:val="22"/>
                <w:szCs w:val="22"/>
                <w:lang w:val="ro-RO"/>
              </w:rPr>
              <w:lastRenderedPageBreak/>
              <w:t xml:space="preserve">terenurilor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pentru conformitatea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din zona vizată.</w:t>
            </w:r>
          </w:p>
          <w:p w14:paraId="6691C6E6" w14:textId="27B89F5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(7) Con</w:t>
            </w:r>
            <w:r w:rsidR="00891313" w:rsidRPr="00AA502F">
              <w:rPr>
                <w:rFonts w:ascii="Times New Roman" w:hAnsi="Times New Roman"/>
                <w:sz w:val="22"/>
                <w:szCs w:val="22"/>
                <w:lang w:val="ro-RO"/>
              </w:rPr>
              <w:t>ț</w:t>
            </w:r>
            <w:r w:rsidRPr="00AA502F">
              <w:rPr>
                <w:rFonts w:ascii="Times New Roman" w:hAnsi="Times New Roman"/>
                <w:sz w:val="22"/>
                <w:szCs w:val="22"/>
                <w:lang w:val="ro-RO"/>
              </w:rPr>
              <w:t>inutul-cadru al planului urbanistic zonal abordează următoarele categorii generale de aspecte:</w:t>
            </w:r>
          </w:p>
          <w:p w14:paraId="01885773" w14:textId="618511AE"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organizarea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elei stradale;</w:t>
            </w:r>
          </w:p>
          <w:p w14:paraId="668F8DD9" w14:textId="429DFA63"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zonificarea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a terenurilor;</w:t>
            </w:r>
          </w:p>
          <w:p w14:paraId="2C41AB15" w14:textId="5C089F24"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organizarea arhitectural-urbanistică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caracteristicile structurii urbane;</w:t>
            </w:r>
          </w:p>
          <w:p w14:paraId="6E4CFD1F" w14:textId="6A26BBFD"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indicatorii urbanistici (aliniamentul stradal, regimul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năl</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ime, procentul de ocupare a terenului, coeficientul de utilizare a terenului, densitatea maximă admisă) pentru zona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cauză;</w:t>
            </w:r>
          </w:p>
          <w:p w14:paraId="1A978CD1"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dezvoltarea infrastructurii tehnico-edilitare;</w:t>
            </w:r>
          </w:p>
          <w:p w14:paraId="4301FFD3" w14:textId="04BEC47F"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statutul juridic al terenurilor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circula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acestora;</w:t>
            </w:r>
          </w:p>
          <w:p w14:paraId="3EC00995" w14:textId="226909F2"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delimitarea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protejarea monumentelor istorice, siturilor arheologice, monumentelor de for public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ale acestora,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conformitate cu prevederile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din domeniul patrimoniului cultural,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stabilirea servitu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respective;</w:t>
            </w:r>
          </w:p>
          <w:p w14:paraId="683C815A" w14:textId="0853528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highlight w:val="yellow"/>
                <w:lang w:val="ro-RO"/>
              </w:rPr>
              <w:t>g</w:t>
            </w:r>
            <w:r w:rsidRPr="00AA502F">
              <w:rPr>
                <w:rFonts w:ascii="Times New Roman" w:hAnsi="Times New Roman"/>
                <w:sz w:val="22"/>
                <w:szCs w:val="22"/>
                <w:highlight w:val="yellow"/>
                <w:vertAlign w:val="superscript"/>
                <w:lang w:val="ro-RO"/>
              </w:rPr>
              <w:t>1</w:t>
            </w:r>
            <w:r w:rsidRPr="00AA502F">
              <w:rPr>
                <w:rFonts w:ascii="Times New Roman" w:hAnsi="Times New Roman"/>
                <w:sz w:val="22"/>
                <w:szCs w:val="22"/>
                <w:highlight w:val="yellow"/>
                <w:lang w:val="ro-RO"/>
              </w:rPr>
              <w:t>)</w:t>
            </w:r>
            <w:r w:rsidRPr="00AA502F">
              <w:rPr>
                <w:rFonts w:ascii="Times New Roman" w:hAnsi="Times New Roman"/>
                <w:sz w:val="22"/>
                <w:szCs w:val="22"/>
                <w:lang w:val="ro-RO"/>
              </w:rPr>
              <w:t xml:space="preserve"> delimitarea zonelor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amplasarea surselor regenerabile de energie destinate autoconsumului beneficiază de regim simplificat de autorizare a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743B4CEF" w14:textId="512248B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 delimitarea zonelor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apelor r</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bazinelor de apă;</w:t>
            </w:r>
          </w:p>
          <w:p w14:paraId="2203549A" w14:textId="2DD235BB"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măsurile de delimitare a unor terenuri p</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nă la eliminarea unor riscuri de naturale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tehnogene, dacă există;</w:t>
            </w:r>
          </w:p>
          <w:p w14:paraId="74D16172" w14:textId="77777777"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obiectivele de utilitate publică;</w:t>
            </w:r>
          </w:p>
          <w:p w14:paraId="1F9459E3" w14:textId="1667D3E1"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k) măsurile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mediului, ca rezultat al unor programe speciale;</w:t>
            </w:r>
          </w:p>
          <w:p w14:paraId="19491C87" w14:textId="707DB550"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l) reglementările speciale detaliate, permisiunile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incluse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regulamentul local de urbanism aferent planului urbanistic zonal;</w:t>
            </w:r>
          </w:p>
          <w:p w14:paraId="287089FD" w14:textId="4534F196" w:rsidR="00D81787" w:rsidRPr="00AA502F" w:rsidRDefault="00D81787"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planul de 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iuni privind realizarea obiectivelor planului de amenajare a regiunii de dezvoltare.</w:t>
            </w:r>
          </w:p>
        </w:tc>
      </w:tr>
      <w:tr w:rsidR="001475AF" w:rsidRPr="00111C8D" w14:paraId="55712189"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154319" w14:textId="72D9750C"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46. Actualizarea/modificarea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urbanism</w:t>
            </w:r>
          </w:p>
          <w:p w14:paraId="67BBE069" w14:textId="425F3572"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La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iativa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locale,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urbanism poate fi reexaminată periodic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poate fi actualizată/modificată,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nsă fără schimbarea conceptului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pentru a fi adaptată noilor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sociale, economice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tehnice, inclusiv pentru a asigura accesibilitatea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persoanelor cu mobilitate redusă la infrastructura socială. Actualizarea/modificarea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urbanism se efectuează prin decizia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de nivelul al doilea, conform competen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w:t>
            </w:r>
          </w:p>
          <w:p w14:paraId="2D9CFD2E" w14:textId="6FB2F865"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urbanism se actualizează/modifică fără a fi schimbată concep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generală de dezvoltare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a fi supusă avizării repetate.</w:t>
            </w:r>
          </w:p>
          <w:p w14:paraId="6C109B79" w14:textId="457DD304"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al doilea evaluează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o dată pe an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persoanelor cu mobilitate redusă la infrastructura socială care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teritoriului administrativ. Prin evaluarea prevăzută de prezentul alineat se </w:t>
            </w:r>
            <w:r w:rsidR="00891313" w:rsidRPr="00AA502F">
              <w:rPr>
                <w:rFonts w:ascii="Times New Roman" w:hAnsi="Times New Roman"/>
                <w:sz w:val="22"/>
                <w:szCs w:val="22"/>
                <w:lang w:val="ro-RO"/>
              </w:rPr>
              <w:t>î</w:t>
            </w:r>
            <w:r w:rsidRPr="00AA502F">
              <w:rPr>
                <w:rFonts w:ascii="Times New Roman" w:hAnsi="Times New Roman"/>
                <w:sz w:val="22"/>
                <w:szCs w:val="22"/>
                <w:lang w:val="ro-RO"/>
              </w:rPr>
              <w:t>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elege </w:t>
            </w:r>
            <w:r w:rsidRPr="00AA502F">
              <w:rPr>
                <w:rFonts w:ascii="Times New Roman" w:hAnsi="Times New Roman"/>
                <w:sz w:val="22"/>
                <w:szCs w:val="22"/>
                <w:lang w:val="ro-RO"/>
              </w:rPr>
              <w:lastRenderedPageBreak/>
              <w:t xml:space="preserve">procesul de identificare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nregistrare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ialelor obstacole, bariere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exercitarea deplină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egalitate 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celor cu mobilitate redusă la infrastructura socială din teritoriul administrativ. Actul privind evaluarea respectivă trebuie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ntocmit astfel </w:t>
            </w:r>
            <w:r w:rsidR="00891313" w:rsidRPr="00AA502F">
              <w:rPr>
                <w:rFonts w:ascii="Times New Roman" w:hAnsi="Times New Roman"/>
                <w:sz w:val="22"/>
                <w:szCs w:val="22"/>
                <w:lang w:val="ro-RO"/>
              </w:rPr>
              <w:t>î</w:t>
            </w:r>
            <w:r w:rsidRPr="00AA502F">
              <w:rPr>
                <w:rFonts w:ascii="Times New Roman" w:hAnsi="Times New Roman"/>
                <w:sz w:val="22"/>
                <w:szCs w:val="22"/>
                <w:lang w:val="ro-RO"/>
              </w:rPr>
              <w:t>nc</w:t>
            </w:r>
            <w:r w:rsidR="00891313" w:rsidRPr="00AA502F">
              <w:rPr>
                <w:rFonts w:ascii="Times New Roman" w:hAnsi="Times New Roman"/>
                <w:sz w:val="22"/>
                <w:szCs w:val="22"/>
                <w:lang w:val="ro-RO"/>
              </w:rPr>
              <w:t>â</w:t>
            </w:r>
            <w:r w:rsidRPr="00AA502F">
              <w:rPr>
                <w:rFonts w:ascii="Times New Roman" w:hAnsi="Times New Roman"/>
                <w:sz w:val="22"/>
                <w:szCs w:val="22"/>
                <w:lang w:val="ro-RO"/>
              </w:rPr>
              <w:t>t să permită oferirea unor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practice de orice natură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nlăturarea obstacolelor, barierelor identificate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ntr-un termen rezonabil. Rezultatele evaluării se aprobă prin decizia consiliului municipal sau local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sunt expediate operatorilor economici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publice din localitate, cu titlu de recomandare.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4C4888" w14:textId="77777777" w:rsidR="001475AF" w:rsidRPr="00AA502F" w:rsidRDefault="001475AF"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46 se completează cu alin. (4) cu următorul cuprins:</w:t>
            </w:r>
          </w:p>
          <w:p w14:paraId="59873BD5" w14:textId="54461FEA" w:rsidR="001475AF" w:rsidRPr="00AA502F" w:rsidRDefault="001475AF"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„(4) Autorită</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ile administra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publice locale de nivelul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nt</w:t>
            </w:r>
            <w:r w:rsidR="00891313" w:rsidRPr="00AA502F">
              <w:rPr>
                <w:rFonts w:ascii="Times New Roman" w:hAnsi="Times New Roman" w:cs="Times New Roman"/>
                <w:sz w:val="22"/>
                <w:szCs w:val="22"/>
              </w:rPr>
              <w:t>â</w:t>
            </w:r>
            <w:r w:rsidRPr="00AA502F">
              <w:rPr>
                <w:rFonts w:ascii="Times New Roman" w:hAnsi="Times New Roman" w:cs="Times New Roman"/>
                <w:sz w:val="22"/>
                <w:szCs w:val="22"/>
              </w:rPr>
              <w:t>i sau al doilea evaluează cel pu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in o dată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doi ani documenta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 de urbanism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scopul identificării poten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ialelor bariere, care limitează integrarea surselor regenerabile destinate autoconsumului de energie sau comunită</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ilor de energie din surse regenerabile, cu prezentarea poten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ialelor solu</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ii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recomandări privind actualizarea documenta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iei de urbanism pentru a cre</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te gradul de penetrare a surselor regenerabile spre aprobare consiliului municipal sau local.”</w:t>
            </w:r>
          </w:p>
          <w:p w14:paraId="542965B2"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D0C400" w14:textId="1EC5180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46. Actualizarea/modificarea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urbanism</w:t>
            </w:r>
          </w:p>
          <w:p w14:paraId="7FFC024C" w14:textId="7381D96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La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iativa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locale,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urbanism poate fi reexaminată periodic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poate fi actualizată/modificată,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nsă fără schimbarea conceptului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pentru a fi adaptată noilor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sociale, economice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tehnice, inclusiv pentru a asigura accesibilitatea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persoanelor cu mobilitate redusă la infrastructura socială. Actualizarea/modificarea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urbanism se efectuează prin decizia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de nivelul al doilea, conform competen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w:t>
            </w:r>
          </w:p>
          <w:p w14:paraId="01F116B3" w14:textId="4A7C3B18"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urbanism se actualizează/modifică fără a fi schimbată concep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generală de dezvoltare a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a fi supusă avizării repetate.</w:t>
            </w:r>
          </w:p>
          <w:p w14:paraId="19007286" w14:textId="2BCA56FF"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al doilea evaluează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in o dată pe an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persoanelor cu mobilitate redusă la infrastructura socială care se află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limitele teritoriului administrativ. Prin evaluarea prevăzută de prezentul alineat se </w:t>
            </w:r>
            <w:r w:rsidR="00891313" w:rsidRPr="00AA502F">
              <w:rPr>
                <w:rFonts w:ascii="Times New Roman" w:hAnsi="Times New Roman"/>
                <w:sz w:val="22"/>
                <w:szCs w:val="22"/>
                <w:lang w:val="ro-RO"/>
              </w:rPr>
              <w:t>î</w:t>
            </w:r>
            <w:r w:rsidRPr="00AA502F">
              <w:rPr>
                <w:rFonts w:ascii="Times New Roman" w:hAnsi="Times New Roman"/>
                <w:sz w:val="22"/>
                <w:szCs w:val="22"/>
                <w:lang w:val="ro-RO"/>
              </w:rPr>
              <w:t>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elege </w:t>
            </w:r>
            <w:r w:rsidRPr="00AA502F">
              <w:rPr>
                <w:rFonts w:ascii="Times New Roman" w:hAnsi="Times New Roman"/>
                <w:sz w:val="22"/>
                <w:szCs w:val="22"/>
                <w:lang w:val="ro-RO"/>
              </w:rPr>
              <w:lastRenderedPageBreak/>
              <w:t xml:space="preserve">procesul de identificare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nregistrare 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ialelor obstacole, bariere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exercitarea deplină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egalitate a accesibilită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persoanelor cu dizabilită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celor cu mobilitate redusă la infrastructura socială din teritoriul administrativ. Actul privind evaluarea respectivă trebuie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ntocmit astfel </w:t>
            </w:r>
            <w:r w:rsidR="00891313" w:rsidRPr="00AA502F">
              <w:rPr>
                <w:rFonts w:ascii="Times New Roman" w:hAnsi="Times New Roman"/>
                <w:sz w:val="22"/>
                <w:szCs w:val="22"/>
                <w:lang w:val="ro-RO"/>
              </w:rPr>
              <w:t>î</w:t>
            </w:r>
            <w:r w:rsidRPr="00AA502F">
              <w:rPr>
                <w:rFonts w:ascii="Times New Roman" w:hAnsi="Times New Roman"/>
                <w:sz w:val="22"/>
                <w:szCs w:val="22"/>
                <w:lang w:val="ro-RO"/>
              </w:rPr>
              <w:t>nc</w:t>
            </w:r>
            <w:r w:rsidR="00891313" w:rsidRPr="00AA502F">
              <w:rPr>
                <w:rFonts w:ascii="Times New Roman" w:hAnsi="Times New Roman"/>
                <w:sz w:val="22"/>
                <w:szCs w:val="22"/>
                <w:lang w:val="ro-RO"/>
              </w:rPr>
              <w:t>â</w:t>
            </w:r>
            <w:r w:rsidRPr="00AA502F">
              <w:rPr>
                <w:rFonts w:ascii="Times New Roman" w:hAnsi="Times New Roman"/>
                <w:sz w:val="22"/>
                <w:szCs w:val="22"/>
                <w:lang w:val="ro-RO"/>
              </w:rPr>
              <w:t>t să permită oferirea unor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practice de orice natură pentru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nlăturarea obstacolelor, barierelor identificate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ntr-un termen rezonabil. Rezultatele evaluării se aprobă prin decizia consiliului municipal sau local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sunt expediate operatorilor economici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institu</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publice din localitate, cu titlu de recomandare.</w:t>
            </w:r>
          </w:p>
          <w:p w14:paraId="532F3781" w14:textId="2E7A414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(4) Autorită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publice locale de nivelul </w:t>
            </w:r>
            <w:r w:rsidR="00891313" w:rsidRPr="00AA502F">
              <w:rPr>
                <w:rFonts w:ascii="Times New Roman" w:hAnsi="Times New Roman"/>
                <w:sz w:val="22"/>
                <w:szCs w:val="22"/>
                <w:lang w:val="ro-RO"/>
              </w:rPr>
              <w:t>î</w:t>
            </w:r>
            <w:r w:rsidRPr="00AA502F">
              <w:rPr>
                <w:rFonts w:ascii="Times New Roman" w:hAnsi="Times New Roman"/>
                <w:sz w:val="22"/>
                <w:szCs w:val="22"/>
                <w:lang w:val="ro-RO"/>
              </w:rPr>
              <w:t>nt</w:t>
            </w:r>
            <w:r w:rsidR="00891313" w:rsidRPr="00AA502F">
              <w:rPr>
                <w:rFonts w:ascii="Times New Roman" w:hAnsi="Times New Roman"/>
                <w:sz w:val="22"/>
                <w:szCs w:val="22"/>
                <w:lang w:val="ro-RO"/>
              </w:rPr>
              <w:t>â</w:t>
            </w:r>
            <w:r w:rsidRPr="00AA502F">
              <w:rPr>
                <w:rFonts w:ascii="Times New Roman" w:hAnsi="Times New Roman"/>
                <w:sz w:val="22"/>
                <w:szCs w:val="22"/>
                <w:lang w:val="ro-RO"/>
              </w:rPr>
              <w:t>i sau al doilea evaluează cel pu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 o dată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doi ani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urbanism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identificării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ialelor bariere, care limitează integrarea surselor regenerabile destinate autoconsumului de energie sau comunită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 energie din surse regenerabile, cu prezentarea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ialelor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recomandări privind actualizarea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urbanism pentru a cre</w:t>
            </w:r>
            <w:r w:rsidR="00891313" w:rsidRPr="00AA502F">
              <w:rPr>
                <w:rFonts w:ascii="Times New Roman" w:hAnsi="Times New Roman"/>
                <w:sz w:val="22"/>
                <w:szCs w:val="22"/>
                <w:lang w:val="ro-RO"/>
              </w:rPr>
              <w:t>ș</w:t>
            </w:r>
            <w:r w:rsidRPr="00AA502F">
              <w:rPr>
                <w:rFonts w:ascii="Times New Roman" w:hAnsi="Times New Roman"/>
                <w:sz w:val="22"/>
                <w:szCs w:val="22"/>
                <w:lang w:val="ro-RO"/>
              </w:rPr>
              <w:t>te gradul de penetrare a surselor regenerabile spre aprobare consiliului municipal sau local.</w:t>
            </w:r>
          </w:p>
        </w:tc>
      </w:tr>
      <w:tr w:rsidR="001475AF" w:rsidRPr="00111C8D" w14:paraId="6D31AF67"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491A8F" w14:textId="50EA9AC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75. Autorizarea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pe terenurile care urmează a fi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exploatării zăcămintelor de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 minerale utile</w:t>
            </w:r>
          </w:p>
          <w:p w14:paraId="7E8CAA59"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1A150B07" w14:textId="06F46CF1"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Autorizarea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pe terenurile care urmează a fi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exploatării zăcămintelor de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 minerale utile este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w:t>
            </w:r>
            <w:r w:rsidRPr="00AA502F">
              <w:rPr>
                <w:rFonts w:ascii="Times New Roman" w:hAnsi="Times New Roman"/>
                <w:sz w:val="22"/>
                <w:szCs w:val="22"/>
                <w:lang w:val="ro-RO"/>
              </w:rPr>
              <w:lastRenderedPageBreak/>
              <w:t>autorizării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transport necesare exploatării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prelucrării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minerale utile din zonele respective,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se efectuează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amenajare a teritoriului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urbanism, cu respectarea prevederilor Codului subsolului.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9A7A85" w14:textId="333D9DB7" w:rsidR="001475AF" w:rsidRPr="00AA502F" w:rsidRDefault="001475AF"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75 după cuvintele „prelucrării substan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elor minerale utile din zonele respective” se completează cu textul „, sau dezvoltării centralelor electrice care produc din surse regenerabile, cu condi</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ia că dezvoltarea acestora nu afectează sau limitează siguran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a procesului de exploatare sau prelucrării substan</w:t>
            </w:r>
            <w:r w:rsidR="00891313" w:rsidRPr="00AA502F">
              <w:rPr>
                <w:rFonts w:ascii="Times New Roman" w:hAnsi="Times New Roman"/>
                <w:sz w:val="22"/>
                <w:szCs w:val="22"/>
                <w:lang w:val="ro-RO" w:eastAsia="ru-RU"/>
              </w:rPr>
              <w:t>ț</w:t>
            </w:r>
            <w:r w:rsidRPr="00AA502F">
              <w:rPr>
                <w:rFonts w:ascii="Times New Roman" w:hAnsi="Times New Roman"/>
                <w:sz w:val="22"/>
                <w:szCs w:val="22"/>
                <w:lang w:val="ro-RO" w:eastAsia="ru-RU"/>
              </w:rPr>
              <w:t>elor minerale utile”</w:t>
            </w:r>
          </w:p>
          <w:p w14:paraId="3454D8A5"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C8E26D" w14:textId="3B31F7A9"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75. Autorizarea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pe terenurile care urmează a fi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exploatării zăcămintelor de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 minerale utile</w:t>
            </w:r>
          </w:p>
          <w:p w14:paraId="08FF3A76"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36080842" w14:textId="1FE6EDA9"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Autorizarea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lucrărilor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pe terenurile care urmează a fi utilizate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scopul exploatării zăcămintelor de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 minerale utile este restric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ionată,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w:t>
            </w:r>
            <w:r w:rsidRPr="00AA502F">
              <w:rPr>
                <w:rFonts w:ascii="Times New Roman" w:hAnsi="Times New Roman"/>
                <w:sz w:val="22"/>
                <w:szCs w:val="22"/>
                <w:lang w:val="ro-RO"/>
              </w:rPr>
              <w:lastRenderedPageBreak/>
              <w:t>autorizării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transport necesare exploatării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prelucrării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minerale utile din zonele respective, sau dezvoltării centralelor electrice care produc din surse regenerabile,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 dezvoltarea acestora nu afectează sau limitează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a procesului de exploatare sau prelucrării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minerale utile,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se efectuează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amenajare a teritoriului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urbanism, cu respectarea prevederilor Codului subsolului.</w:t>
            </w:r>
          </w:p>
        </w:tc>
      </w:tr>
      <w:tr w:rsidR="001475AF" w:rsidRPr="00111C8D" w14:paraId="1B514286"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BF4F8F" w14:textId="79C0F8F5"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86. Amplasarea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adiacen</w:t>
            </w:r>
            <w:r w:rsidR="00891313" w:rsidRPr="00AA502F">
              <w:rPr>
                <w:rFonts w:ascii="Times New Roman" w:hAnsi="Times New Roman"/>
                <w:sz w:val="22"/>
                <w:szCs w:val="22"/>
                <w:lang w:val="ro-RO"/>
              </w:rPr>
              <w:t>ț</w:t>
            </w:r>
            <w:r w:rsidRPr="00AA502F">
              <w:rPr>
                <w:rFonts w:ascii="Times New Roman" w:hAnsi="Times New Roman"/>
                <w:sz w:val="22"/>
                <w:szCs w:val="22"/>
                <w:lang w:val="ro-RO"/>
              </w:rPr>
              <w:t>a aliniamentului stradal</w:t>
            </w:r>
          </w:p>
          <w:p w14:paraId="325BF8EB"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272C4857" w14:textId="4B746975"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Amplasarea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at</w:t>
            </w:r>
            <w:r w:rsidR="00891313" w:rsidRPr="00AA502F">
              <w:rPr>
                <w:rFonts w:ascii="Times New Roman" w:hAnsi="Times New Roman"/>
                <w:sz w:val="22"/>
                <w:szCs w:val="22"/>
                <w:lang w:val="ro-RO"/>
              </w:rPr>
              <w:t>â</w:t>
            </w:r>
            <w:r w:rsidRPr="00AA502F">
              <w:rPr>
                <w:rFonts w:ascii="Times New Roman" w:hAnsi="Times New Roman"/>
                <w:sz w:val="22"/>
                <w:szCs w:val="22"/>
                <w:lang w:val="ro-RO"/>
              </w:rPr>
              <w:t>t supraterane, 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celor subterane, după linia ro</w:t>
            </w:r>
            <w:r w:rsidR="00891313" w:rsidRPr="00AA502F">
              <w:rPr>
                <w:rFonts w:ascii="Times New Roman" w:hAnsi="Times New Roman"/>
                <w:sz w:val="22"/>
                <w:szCs w:val="22"/>
                <w:lang w:val="ro-RO"/>
              </w:rPr>
              <w:t>ș</w:t>
            </w:r>
            <w:r w:rsidRPr="00AA502F">
              <w:rPr>
                <w:rFonts w:ascii="Times New Roman" w:hAnsi="Times New Roman"/>
                <w:sz w:val="22"/>
                <w:szCs w:val="22"/>
                <w:lang w:val="ro-RO"/>
              </w:rPr>
              <w:t>ie este interzisă,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obiectivelor infrastructurii tehnico-edilitare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906EBC" w14:textId="77777777" w:rsidR="001475AF" w:rsidRPr="00AA502F" w:rsidRDefault="001475AF"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La articolul 86 alin. (1) după textul „infrastructurii tehnico-edilitare” se completează cu textul „, amplasarea surselor regenerabile de energie”.</w:t>
            </w:r>
          </w:p>
          <w:p w14:paraId="68E007EC"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75F6AC" w14:textId="717F1D50"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86. Amplasarea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adiacen</w:t>
            </w:r>
            <w:r w:rsidR="00891313" w:rsidRPr="00AA502F">
              <w:rPr>
                <w:rFonts w:ascii="Times New Roman" w:hAnsi="Times New Roman"/>
                <w:sz w:val="22"/>
                <w:szCs w:val="22"/>
                <w:lang w:val="ro-RO"/>
              </w:rPr>
              <w:t>ț</w:t>
            </w:r>
            <w:r w:rsidRPr="00AA502F">
              <w:rPr>
                <w:rFonts w:ascii="Times New Roman" w:hAnsi="Times New Roman"/>
                <w:sz w:val="22"/>
                <w:szCs w:val="22"/>
                <w:lang w:val="ro-RO"/>
              </w:rPr>
              <w:t>a aliniamentului stradal</w:t>
            </w:r>
          </w:p>
          <w:p w14:paraId="658EF775"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59CCC29" w14:textId="3CFC3E7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Amplasarea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at</w:t>
            </w:r>
            <w:r w:rsidR="00891313" w:rsidRPr="00AA502F">
              <w:rPr>
                <w:rFonts w:ascii="Times New Roman" w:hAnsi="Times New Roman"/>
                <w:sz w:val="22"/>
                <w:szCs w:val="22"/>
                <w:lang w:val="ro-RO"/>
              </w:rPr>
              <w:t>â</w:t>
            </w:r>
            <w:r w:rsidRPr="00AA502F">
              <w:rPr>
                <w:rFonts w:ascii="Times New Roman" w:hAnsi="Times New Roman"/>
                <w:sz w:val="22"/>
                <w:szCs w:val="22"/>
                <w:lang w:val="ro-RO"/>
              </w:rPr>
              <w:t>t supraterane, c</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celor subterane, după linia ro</w:t>
            </w:r>
            <w:r w:rsidR="00891313" w:rsidRPr="00AA502F">
              <w:rPr>
                <w:rFonts w:ascii="Times New Roman" w:hAnsi="Times New Roman"/>
                <w:sz w:val="22"/>
                <w:szCs w:val="22"/>
                <w:lang w:val="ro-RO"/>
              </w:rPr>
              <w:t>ș</w:t>
            </w:r>
            <w:r w:rsidRPr="00AA502F">
              <w:rPr>
                <w:rFonts w:ascii="Times New Roman" w:hAnsi="Times New Roman"/>
                <w:sz w:val="22"/>
                <w:szCs w:val="22"/>
                <w:lang w:val="ro-RO"/>
              </w:rPr>
              <w:t>ie este interzisă,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obiectivelor infrastructurii tehnico-edilitare, amplasarea surselor regenerabile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w:t>
            </w:r>
          </w:p>
        </w:tc>
      </w:tr>
      <w:tr w:rsidR="001475AF" w:rsidRPr="00111C8D" w14:paraId="4084914E"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393EBF" w14:textId="27AAA69F"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150.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care pot fi executate fără certificat de urbanism pentru proiectare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construire</w:t>
            </w:r>
          </w:p>
          <w:p w14:paraId="7064364B"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75E91DB0" w14:textId="325B811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Pot fi executate fără certificat de urbanism pentru proiectare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construire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 care nu modifică structura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aspectul exterior, caracteristicile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ale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aferente,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următoarele lucrări:</w:t>
            </w:r>
          </w:p>
          <w:p w14:paraId="0B24CFAB" w14:textId="0C0FD2FB"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lucrările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ale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mprejmuirilor,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nvelitorilor sau teraselor, dacă nu se modifică forma acestora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cromatice, iar materialele utilizate corespund celor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iale;</w:t>
            </w:r>
          </w:p>
          <w:p w14:paraId="1E3F87CC" w14:textId="4728098F"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b)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nlocuire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ale pardoselilor, ale elementelor de t</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mplărie, interioare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exterioare, dacă sunt păstrate forma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dimensiunile golurilor;</w:t>
            </w:r>
          </w:p>
          <w:p w14:paraId="06496B30"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lucrările de finisare interioară;</w:t>
            </w:r>
          </w:p>
          <w:p w14:paraId="49A1CE41" w14:textId="6026C0D4"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lucrările de finisare exterioară, fără modificarea elementelor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adelor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cromatice, inclusiv lucrările de termoizolare a fa</w:t>
            </w:r>
            <w:r w:rsidR="00891313" w:rsidRPr="00AA502F">
              <w:rPr>
                <w:rFonts w:ascii="Times New Roman" w:hAnsi="Times New Roman"/>
                <w:sz w:val="22"/>
                <w:szCs w:val="22"/>
                <w:lang w:val="ro-RO"/>
              </w:rPr>
              <w:t>ț</w:t>
            </w:r>
            <w:r w:rsidRPr="00AA502F">
              <w:rPr>
                <w:rFonts w:ascii="Times New Roman" w:hAnsi="Times New Roman"/>
                <w:sz w:val="22"/>
                <w:szCs w:val="22"/>
                <w:lang w:val="ro-RO"/>
              </w:rPr>
              <w:t>adelor orientate spre interiorul cur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stradele,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adelor clădirilor orientate spre bulevarde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străzi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lucrărilor executate la clădirile cu statut de monument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la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din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ale acestora;</w:t>
            </w:r>
          </w:p>
          <w:p w14:paraId="5F7267D5" w14:textId="333F7BE8"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nlocuire sau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ale sobelor,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sistemelor, echipamentului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utilajului tehnologic, tehnic </w:t>
            </w:r>
            <w:r w:rsidR="00891313" w:rsidRPr="00AA502F">
              <w:rPr>
                <w:rFonts w:ascii="Times New Roman" w:hAnsi="Times New Roman"/>
                <w:sz w:val="22"/>
                <w:szCs w:val="22"/>
                <w:lang w:val="ro-RO"/>
              </w:rPr>
              <w:t>ș</w:t>
            </w:r>
            <w:r w:rsidRPr="00AA502F">
              <w:rPr>
                <w:rFonts w:ascii="Times New Roman" w:hAnsi="Times New Roman"/>
                <w:sz w:val="22"/>
                <w:szCs w:val="22"/>
                <w:lang w:val="ro-RO"/>
              </w:rPr>
              <w:t>i sanitar din interiorul clădirilor;</w:t>
            </w:r>
          </w:p>
          <w:p w14:paraId="43063683" w14:textId="04D66C6B"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nlocuire sau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bran</w:t>
            </w:r>
            <w:r w:rsidR="00891313" w:rsidRPr="00AA502F">
              <w:rPr>
                <w:rFonts w:ascii="Times New Roman" w:hAnsi="Times New Roman"/>
                <w:sz w:val="22"/>
                <w:szCs w:val="22"/>
                <w:lang w:val="ro-RO"/>
              </w:rPr>
              <w:t>ș</w:t>
            </w:r>
            <w:r w:rsidRPr="00AA502F">
              <w:rPr>
                <w:rFonts w:ascii="Times New Roman" w:hAnsi="Times New Roman"/>
                <w:sz w:val="22"/>
                <w:szCs w:val="22"/>
                <w:lang w:val="ro-RO"/>
              </w:rPr>
              <w:t>amentele/racordurile exterioare, aferente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interiorul limitelor proprietă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60661B27" w14:textId="5791AB25"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 lucrările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curente ale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ale căilor de acces pentru vehicule, ale parcărilor, trotuarelor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scărilor,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 de rutină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 periodică a drumurilor publice, lucrările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ale infrastructurii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terestră, dacă se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traseul,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volumetria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categoria tehnică ale drumului;</w:t>
            </w:r>
          </w:p>
          <w:p w14:paraId="482C7FA8" w14:textId="0E2EA6A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 a infrastructurii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traseelor,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w:t>
            </w:r>
          </w:p>
          <w:p w14:paraId="6E2A3DB9" w14:textId="7F82979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lucrările aferente utilării tehnologice a clădirilor, inclusiv lucrările de instalare a </w:t>
            </w:r>
            <w:r w:rsidRPr="00AA502F">
              <w:rPr>
                <w:rFonts w:ascii="Times New Roman" w:hAnsi="Times New Roman"/>
                <w:sz w:val="22"/>
                <w:szCs w:val="22"/>
                <w:lang w:val="ro-RO"/>
              </w:rPr>
              <w:lastRenderedPageBreak/>
              <w:t xml:space="preserve">sistemelor de automatizare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semnalizare, cu respectarea rigorilor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schimbarea clasei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 pericolului de incendiu a clădirii/</w:t>
            </w:r>
            <w:r w:rsidR="00891313" w:rsidRPr="00AA502F">
              <w:rPr>
                <w:rFonts w:ascii="Times New Roman" w:hAnsi="Times New Roman"/>
                <w:sz w:val="22"/>
                <w:szCs w:val="22"/>
                <w:lang w:val="ro-RO"/>
              </w:rPr>
              <w:t>î</w:t>
            </w:r>
            <w:r w:rsidRPr="00AA502F">
              <w:rPr>
                <w:rFonts w:ascii="Times New Roman" w:hAnsi="Times New Roman"/>
                <w:sz w:val="22"/>
                <w:szCs w:val="22"/>
                <w:lang w:val="ro-RO"/>
              </w:rPr>
              <w:t>ncăperii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utilajul tehnologic 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ncadrează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categoriile indicate la art. 4 din Legea nr. 151/2022 privind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a obiectivelor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tehnice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periculoase;</w:t>
            </w:r>
          </w:p>
          <w:p w14:paraId="658EDF69" w14:textId="09FE3EC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j) lucrările de instalare a mobilierului urban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altor echipamente similare, u</w:t>
            </w:r>
            <w:r w:rsidR="00891313" w:rsidRPr="00AA502F">
              <w:rPr>
                <w:rFonts w:ascii="Times New Roman" w:hAnsi="Times New Roman"/>
                <w:sz w:val="22"/>
                <w:szCs w:val="22"/>
                <w:lang w:val="ro-RO"/>
              </w:rPr>
              <w:t>ș</w:t>
            </w:r>
            <w:r w:rsidRPr="00AA502F">
              <w:rPr>
                <w:rFonts w:ascii="Times New Roman" w:hAnsi="Times New Roman"/>
                <w:sz w:val="22"/>
                <w:szCs w:val="22"/>
                <w:lang w:val="ro-RO"/>
              </w:rPr>
              <w:t>or demontabile (dispozitive publicitare mobile, cabine modulare, elemente decorative ale grădinilor publice, bănci stradale, bariere de acces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terenului proprietate privată), co</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uri de gunoi, echipamente sportive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ansambluri de joacă pentru copii),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rampelor de acces pentru pietoni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pentru persoanele cu mobilitate redusă, dacă acestea nu duc la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ngustarea trotuarelor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trecerilor; lucrările de amenajare a gazonului, de plantare a arborilor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arbu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tilor, inclusiv lucrările de instalare a sistemelor de irigare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iluminare decorativă aferente;</w:t>
            </w:r>
          </w:p>
          <w:p w14:paraId="351DAD11" w14:textId="6079F3E1"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lucrările de instalare a sta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transport public, fără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comerciale,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semnelor de circula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4E852A8F" w14:textId="13BD2469"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lucrările de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auxiliare sau a anexelor, cu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a construită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15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i, la casele individuale, amplasate pe terenuri proprietate privată,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celor cu statut de monument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celor din zonele protejate,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retragerii normative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hotarul terenului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respectării normelor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antiincendiare. Investitorul este obligat să asigure, pe propria </w:t>
            </w:r>
            <w:r w:rsidRPr="00AA502F">
              <w:rPr>
                <w:rFonts w:ascii="Times New Roman" w:hAnsi="Times New Roman"/>
                <w:sz w:val="22"/>
                <w:szCs w:val="22"/>
                <w:lang w:val="ro-RO"/>
              </w:rPr>
              <w:lastRenderedPageBreak/>
              <w:t>răspundere, respectarea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stabilite de prezenta literă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auxiliare cu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irea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ei construite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15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notifice autoritatea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locale respective, cu asumarea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aferente demolării;</w:t>
            </w:r>
          </w:p>
          <w:p w14:paraId="65BE916E" w14:textId="19F40D01"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lucrările de instalare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electronice,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elementelor de infrastructură asociate acestor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 provizorii, formate din elemente u</w:t>
            </w:r>
            <w:r w:rsidR="00891313" w:rsidRPr="00AA502F">
              <w:rPr>
                <w:rFonts w:ascii="Times New Roman" w:hAnsi="Times New Roman"/>
                <w:sz w:val="22"/>
                <w:szCs w:val="22"/>
                <w:lang w:val="ro-RO"/>
              </w:rPr>
              <w:t>ș</w:t>
            </w:r>
            <w:r w:rsidRPr="00AA502F">
              <w:rPr>
                <w:rFonts w:ascii="Times New Roman" w:hAnsi="Times New Roman"/>
                <w:sz w:val="22"/>
                <w:szCs w:val="22"/>
                <w:lang w:val="ro-RO"/>
              </w:rPr>
              <w:t>or demontabile) pe terenuri, pe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existente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interiorul acestora, inclusiv prin canale subterane existente pentru cabluri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instalarea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 presupune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structura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traseelor subterane noi,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afara limitelor terenului proprietate privată,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instalarea sau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ia unor structuri de suport cu funda</w:t>
            </w:r>
            <w:r w:rsidR="00891313" w:rsidRPr="00AA502F">
              <w:rPr>
                <w:rFonts w:ascii="Times New Roman" w:hAnsi="Times New Roman"/>
                <w:sz w:val="22"/>
                <w:szCs w:val="22"/>
                <w:lang w:val="ro-RO"/>
              </w:rPr>
              <w:t>ț</w:t>
            </w:r>
            <w:r w:rsidRPr="00AA502F">
              <w:rPr>
                <w:rFonts w:ascii="Times New Roman" w:hAnsi="Times New Roman"/>
                <w:sz w:val="22"/>
                <w:szCs w:val="22"/>
                <w:lang w:val="ro-RO"/>
              </w:rPr>
              <w:t>ie ata</w:t>
            </w:r>
            <w:r w:rsidR="00891313" w:rsidRPr="00AA502F">
              <w:rPr>
                <w:rFonts w:ascii="Times New Roman" w:hAnsi="Times New Roman"/>
                <w:sz w:val="22"/>
                <w:szCs w:val="22"/>
                <w:lang w:val="ro-RO"/>
              </w:rPr>
              <w:t>ș</w:t>
            </w:r>
            <w:r w:rsidRPr="00AA502F">
              <w:rPr>
                <w:rFonts w:ascii="Times New Roman" w:hAnsi="Times New Roman"/>
                <w:sz w:val="22"/>
                <w:szCs w:val="22"/>
                <w:lang w:val="ro-RO"/>
              </w:rPr>
              <w:t>ată permanent de teren (piloni, grinzi, console);</w:t>
            </w:r>
          </w:p>
          <w:p w14:paraId="5ADE0EDD" w14:textId="4BF68C9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 lucrările de instalare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interne de acces),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elementelor de infrastructură asociate acestor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(traseele sistematizate de cabluri </w:t>
            </w:r>
            <w:r w:rsidR="00891313" w:rsidRPr="00AA502F">
              <w:rPr>
                <w:rFonts w:ascii="Times New Roman" w:hAnsi="Times New Roman"/>
                <w:sz w:val="22"/>
                <w:szCs w:val="22"/>
                <w:lang w:val="ro-RO"/>
              </w:rPr>
              <w:t>ș</w:t>
            </w:r>
            <w:r w:rsidRPr="00AA502F">
              <w:rPr>
                <w:rFonts w:ascii="Times New Roman" w:hAnsi="Times New Roman"/>
                <w:sz w:val="22"/>
                <w:szCs w:val="22"/>
                <w:lang w:val="ro-RO"/>
              </w:rPr>
              <w:t>i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tehnologice structurate) destinate instalării echipamentelor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altor elemente de infrastructură 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interne de acces din clădiri;</w:t>
            </w:r>
          </w:p>
          <w:p w14:paraId="13ED0F53" w14:textId="1F21D368"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o)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nlocuire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retehnologizare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Pr="00AA502F">
              <w:rPr>
                <w:rFonts w:ascii="Times New Roman" w:hAnsi="Times New Roman"/>
                <w:sz w:val="22"/>
                <w:szCs w:val="22"/>
                <w:lang w:val="ro-RO"/>
              </w:rPr>
              <w:lastRenderedPageBreak/>
              <w:t xml:space="preserve">electronice,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elementelor de infrastructură asociate acestor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w:t>
            </w:r>
          </w:p>
          <w:p w14:paraId="0871B13B" w14:textId="5E532C3E"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p) lucrările de conectare a consumatorilor (abona</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interne de acces);</w:t>
            </w:r>
          </w:p>
          <w:p w14:paraId="0CA8E241" w14:textId="54D57C72"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q) lucrările de instalare a centralelor electrice care utilizează surse regenerabile de energie –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caselor individuale,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limita terenului proprietate privată pe care se instalează centrala electrică,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lucrările de instalare a panourilor fotovoltaice pe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ul blocurilor locative, destinate alimentării cu energie electrică a locurilor de uz comun, instalate conform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proiect elaborate doar pentru compartimentele de electricitate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w:t>
            </w:r>
          </w:p>
          <w:p w14:paraId="45FC8578" w14:textId="372CCE0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r) lucrările de compartimentare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ncăperilor existente,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căilor de evacuare, prin asamblarea pere</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despăr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itori u</w:t>
            </w:r>
            <w:r w:rsidR="00891313" w:rsidRPr="00AA502F">
              <w:rPr>
                <w:rFonts w:ascii="Times New Roman" w:hAnsi="Times New Roman"/>
                <w:sz w:val="22"/>
                <w:szCs w:val="22"/>
                <w:lang w:val="ro-RO"/>
              </w:rPr>
              <w:t>ș</w:t>
            </w:r>
            <w:r w:rsidRPr="00AA502F">
              <w:rPr>
                <w:rFonts w:ascii="Times New Roman" w:hAnsi="Times New Roman"/>
                <w:sz w:val="22"/>
                <w:szCs w:val="22"/>
                <w:lang w:val="ro-RO"/>
              </w:rPr>
              <w:t>or demontabili (panouri din ghipscarton, panouri sandwich etc.), fără schimbarea clasei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a pericolului de incendiu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fără amenajarea blocurilor sanitare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00891313" w:rsidRPr="00AA502F">
              <w:rPr>
                <w:rFonts w:ascii="Times New Roman" w:hAnsi="Times New Roman"/>
                <w:sz w:val="22"/>
                <w:szCs w:val="22"/>
                <w:lang w:val="ro-RO"/>
              </w:rPr>
              <w:t>î</w:t>
            </w:r>
            <w:r w:rsidRPr="00AA502F">
              <w:rPr>
                <w:rFonts w:ascii="Times New Roman" w:hAnsi="Times New Roman"/>
                <w:sz w:val="22"/>
                <w:szCs w:val="22"/>
                <w:lang w:val="ro-RO"/>
              </w:rPr>
              <w:t>ncăperile nouformate;</w:t>
            </w:r>
          </w:p>
          <w:p w14:paraId="03992CBB" w14:textId="5A7C618E"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s) lucrările de instalare a punctelor de acces pe suport radio cu arie de acoperire restr</w:t>
            </w:r>
            <w:r w:rsidR="00891313" w:rsidRPr="00AA502F">
              <w:rPr>
                <w:rFonts w:ascii="Times New Roman" w:hAnsi="Times New Roman"/>
                <w:sz w:val="22"/>
                <w:szCs w:val="22"/>
                <w:lang w:val="ro-RO"/>
              </w:rPr>
              <w:t>â</w:t>
            </w:r>
            <w:r w:rsidRPr="00AA502F">
              <w:rPr>
                <w:rFonts w:ascii="Times New Roman" w:hAnsi="Times New Roman"/>
                <w:sz w:val="22"/>
                <w:szCs w:val="22"/>
                <w:lang w:val="ro-RO"/>
              </w:rPr>
              <w:t>nsă;</w:t>
            </w:r>
          </w:p>
          <w:p w14:paraId="2655B722" w14:textId="39BDC39B"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t) lucrările de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caselor individuale cu un etaj, cu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a mai mică de 150 de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destinate pentru una sau două familii,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anexelor gospodăre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ale acestora, construite pe teren proprietate privată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rurale,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celor din zonele protejate;</w:t>
            </w:r>
          </w:p>
          <w:p w14:paraId="415F6BD8" w14:textId="00DDD7AE"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u) lucrările de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provizorii cu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mai mică de 150 de </w:t>
            </w:r>
            <w:r w:rsidRPr="00AA502F">
              <w:rPr>
                <w:rFonts w:ascii="Times New Roman" w:hAnsi="Times New Roman"/>
                <w:sz w:val="22"/>
                <w:szCs w:val="22"/>
                <w:lang w:val="ro-RO"/>
              </w:rPr>
              <w:lastRenderedPageBreak/>
              <w:t>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rurale,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provizorii 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or demontabile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funda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destina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agricolă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silvică,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temporare, destinate pentru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ntrunirilor,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art. 9 alin. (2) din Legea nr. 26/2008 privind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ntrunirile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celor din zonele protejate;</w:t>
            </w:r>
          </w:p>
          <w:p w14:paraId="04B904CE" w14:textId="1A0B1D49"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v) lucrările de extrac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minerale utile, inclusiv extrac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petrolului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gazelor naturale,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transport necesare exploatării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prelucrării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minerale utile din zonele respective,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stabilirii hotarelor perimetrului minier, care se efectuează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amenajare a teritoriului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urbanism;</w:t>
            </w:r>
          </w:p>
          <w:p w14:paraId="48FA0350" w14:textId="2BBE7995"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w) lucrările de păm</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nt (realizarea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an</w:t>
            </w:r>
            <w:r w:rsidR="00891313" w:rsidRPr="00AA502F">
              <w:rPr>
                <w:rFonts w:ascii="Times New Roman" w:hAnsi="Times New Roman"/>
                <w:sz w:val="22"/>
                <w:szCs w:val="22"/>
                <w:lang w:val="ro-RO"/>
              </w:rPr>
              <w:t>ț</w:t>
            </w:r>
            <w:r w:rsidRPr="00AA502F">
              <w:rPr>
                <w:rFonts w:ascii="Times New Roman" w:hAnsi="Times New Roman"/>
                <w:sz w:val="22"/>
                <w:szCs w:val="22"/>
                <w:lang w:val="ro-RO"/>
              </w:rPr>
              <w:t>urilor, excava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terenului proprietate privată de pe l</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ngă casele individuale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celui al gospodăriilor </w:t>
            </w:r>
            <w:r w:rsidR="00891313" w:rsidRPr="00AA502F">
              <w:rPr>
                <w:rFonts w:ascii="Times New Roman" w:hAnsi="Times New Roman"/>
                <w:sz w:val="22"/>
                <w:szCs w:val="22"/>
                <w:lang w:val="ro-RO"/>
              </w:rPr>
              <w:t>ț</w:t>
            </w:r>
            <w:r w:rsidRPr="00AA502F">
              <w:rPr>
                <w:rFonts w:ascii="Times New Roman" w:hAnsi="Times New Roman"/>
                <w:sz w:val="22"/>
                <w:szCs w:val="22"/>
                <w:lang w:val="ro-RO"/>
              </w:rPr>
              <w:t>ărăne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care sunt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rurale, inclusiv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00891313" w:rsidRPr="00AA502F">
              <w:rPr>
                <w:rFonts w:ascii="Times New Roman" w:hAnsi="Times New Roman"/>
                <w:sz w:val="22"/>
                <w:szCs w:val="22"/>
                <w:lang w:val="ro-RO"/>
              </w:rPr>
              <w:t>î</w:t>
            </w:r>
            <w:r w:rsidRPr="00AA502F">
              <w:rPr>
                <w:rFonts w:ascii="Times New Roman" w:hAnsi="Times New Roman"/>
                <w:sz w:val="22"/>
                <w:szCs w:val="22"/>
                <w:lang w:val="ro-RO"/>
              </w:rPr>
              <w:t>ntovără</w:t>
            </w:r>
            <w:r w:rsidR="00891313" w:rsidRPr="00AA502F">
              <w:rPr>
                <w:rFonts w:ascii="Times New Roman" w:hAnsi="Times New Roman"/>
                <w:sz w:val="22"/>
                <w:szCs w:val="22"/>
                <w:lang w:val="ro-RO"/>
              </w:rPr>
              <w:t>ș</w:t>
            </w:r>
            <w:r w:rsidRPr="00AA502F">
              <w:rPr>
                <w:rFonts w:ascii="Times New Roman" w:hAnsi="Times New Roman"/>
                <w:sz w:val="22"/>
                <w:szCs w:val="22"/>
                <w:lang w:val="ro-RO"/>
              </w:rPr>
              <w:t>irile pomicole,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retragerii normative de la hotarul lotului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respectarea normelor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antiincendiare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lucrările respective urmează să fie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zonele protejate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ale celor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w:t>
            </w:r>
          </w:p>
          <w:p w14:paraId="3A5E01E8" w14:textId="769A814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x) lucrările de prevenire sau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nlăturare 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inunda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regim de urgen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ori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nlăturare a unor impedimente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afara controlului; lucrările de decolmatare a cursurilor de apă, canalelor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Pr="00AA502F">
              <w:rPr>
                <w:rFonts w:ascii="Times New Roman" w:hAnsi="Times New Roman"/>
                <w:sz w:val="22"/>
                <w:szCs w:val="22"/>
                <w:lang w:val="ro-RO"/>
              </w:rPr>
              <w:lastRenderedPageBreak/>
              <w:t>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digurilor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contra inunda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w:t>
            </w:r>
          </w:p>
          <w:p w14:paraId="437C060F" w14:textId="5C8EA434"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y)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funerare, subterane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supraterane,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cimitire;</w:t>
            </w:r>
          </w:p>
          <w:p w14:paraId="0801530E" w14:textId="4ED38571"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z) lucrările de consolidare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care necesită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ie urgentă, care prezintă pericol iminent pentru via</w:t>
            </w:r>
            <w:r w:rsidR="00891313" w:rsidRPr="00AA502F">
              <w:rPr>
                <w:rFonts w:ascii="Times New Roman" w:hAnsi="Times New Roman"/>
                <w:sz w:val="22"/>
                <w:szCs w:val="22"/>
                <w:lang w:val="ro-RO"/>
              </w:rPr>
              <w:t>ț</w:t>
            </w:r>
            <w:r w:rsidRPr="00AA502F">
              <w:rPr>
                <w:rFonts w:ascii="Times New Roman" w:hAnsi="Times New Roman"/>
                <w:sz w:val="22"/>
                <w:szCs w:val="22"/>
                <w:lang w:val="ro-RO"/>
              </w:rPr>
              <w:t>a sau sănătatea persoanelor ori pentru integritatea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apărut </w:t>
            </w:r>
            <w:r w:rsidR="00891313" w:rsidRPr="00AA502F">
              <w:rPr>
                <w:rFonts w:ascii="Times New Roman" w:hAnsi="Times New Roman"/>
                <w:sz w:val="22"/>
                <w:szCs w:val="22"/>
                <w:lang w:val="ro-RO"/>
              </w:rPr>
              <w:t>î</w:t>
            </w:r>
            <w:r w:rsidRPr="00AA502F">
              <w:rPr>
                <w:rFonts w:ascii="Times New Roman" w:hAnsi="Times New Roman"/>
                <w:sz w:val="22"/>
                <w:szCs w:val="22"/>
                <w:lang w:val="ro-RO"/>
              </w:rPr>
              <w:t>n urma unor evenimente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Lucrările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cauză sunt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expertizei tehnice elaborate la solicitarea Inspectoratului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pentru Supraveghere Tehnică.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lucrărilor de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ie asupra monumentelor istorice, expertiza tehnică este coordonată cu organul central de specialitate responsabil de domeniul patrimoniului cultural.</w:t>
            </w:r>
          </w:p>
          <w:p w14:paraId="35DBFF40" w14:textId="6EACF663"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Prin derogare de la prevederile alin.(1),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timp asupra monumentelor istorice, categoriile de lucrări descrise la alin. (1) lit. a)–k) se execută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construire. Obiectivele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privin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cărora 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nceput procesul de atribuire a statutului de monument sunt asimilate după regimul juridic cu monumentele deja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nscrise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registrele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2B041F87" w14:textId="67036293"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(3) Centralele electrice care utilizează surse regenerabile de energie,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caselor individuale (inclusiv case familiale, case duplex, case </w:t>
            </w:r>
            <w:r w:rsidR="00891313" w:rsidRPr="00AA502F">
              <w:rPr>
                <w:rFonts w:ascii="Times New Roman" w:hAnsi="Times New Roman"/>
                <w:sz w:val="22"/>
                <w:szCs w:val="22"/>
                <w:lang w:val="ro-RO"/>
              </w:rPr>
              <w:t>î</w:t>
            </w:r>
            <w:r w:rsidRPr="00AA502F">
              <w:rPr>
                <w:rFonts w:ascii="Times New Roman" w:hAnsi="Times New Roman"/>
                <w:sz w:val="22"/>
                <w:szCs w:val="22"/>
                <w:lang w:val="ro-RO"/>
              </w:rPr>
              <w:t>n</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iruite),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limita terenului proprietate privată pe care se instalează centrala electrică, se proiectează doar pentru compartimentul de electricitate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fără certificat de urbanism pentru proiectare, iar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montare aferente – fără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construire.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DB2A08" w14:textId="77777777" w:rsidR="001475AF" w:rsidRPr="00AA502F" w:rsidRDefault="001475AF"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150 sunt operate următoarele modificări:</w:t>
            </w:r>
          </w:p>
          <w:p w14:paraId="34E82DC7" w14:textId="77777777" w:rsidR="001475AF" w:rsidRPr="00AA502F" w:rsidRDefault="001475AF" w:rsidP="00AA502F">
            <w:pPr>
              <w:pStyle w:val="BodyText"/>
              <w:numPr>
                <w:ilvl w:val="0"/>
                <w:numId w:val="47"/>
              </w:numPr>
              <w:spacing w:before="0" w:after="120"/>
              <w:ind w:right="121"/>
              <w:jc w:val="left"/>
              <w:rPr>
                <w:rFonts w:ascii="Times New Roman" w:hAnsi="Times New Roman" w:cs="Times New Roman"/>
                <w:sz w:val="22"/>
                <w:szCs w:val="22"/>
              </w:rPr>
            </w:pPr>
            <w:r w:rsidRPr="00AA502F">
              <w:rPr>
                <w:rFonts w:ascii="Times New Roman" w:hAnsi="Times New Roman" w:cs="Times New Roman"/>
                <w:sz w:val="22"/>
                <w:szCs w:val="22"/>
              </w:rPr>
              <w:t>Alin. (1) lit. q) va avea următorul cuprins:</w:t>
            </w:r>
          </w:p>
          <w:p w14:paraId="4A30FFF6" w14:textId="28489039" w:rsidR="001475AF" w:rsidRPr="00AA502F" w:rsidRDefault="001475AF" w:rsidP="00AA502F">
            <w:pPr>
              <w:pStyle w:val="NormalWeb"/>
              <w:shd w:val="clear" w:color="auto" w:fill="FFFFFF"/>
              <w:spacing w:after="120"/>
              <w:ind w:firstLine="680"/>
              <w:jc w:val="left"/>
              <w:rPr>
                <w:rFonts w:ascii="Times New Roman" w:hAnsi="Times New Roman"/>
                <w:color w:val="333333"/>
                <w:sz w:val="22"/>
                <w:szCs w:val="22"/>
                <w:lang w:val="ro-RO"/>
              </w:rPr>
            </w:pPr>
            <w:r w:rsidRPr="00AA502F">
              <w:rPr>
                <w:rFonts w:ascii="Times New Roman" w:hAnsi="Times New Roman"/>
                <w:sz w:val="22"/>
                <w:szCs w:val="22"/>
                <w:lang w:val="ro-RO"/>
              </w:rPr>
              <w:t>„</w:t>
            </w:r>
            <w:r w:rsidRPr="00AA502F">
              <w:rPr>
                <w:rFonts w:ascii="Times New Roman" w:hAnsi="Times New Roman"/>
                <w:color w:val="333333"/>
                <w:sz w:val="22"/>
                <w:szCs w:val="22"/>
                <w:lang w:val="ro-RO"/>
              </w:rPr>
              <w:t xml:space="preserve">q) </w:t>
            </w:r>
            <w:bookmarkStart w:id="5" w:name="_Hlk216444671"/>
            <w:r w:rsidRPr="00AA502F">
              <w:rPr>
                <w:rFonts w:ascii="Times New Roman" w:hAnsi="Times New Roman"/>
                <w:color w:val="333333"/>
                <w:sz w:val="22"/>
                <w:szCs w:val="22"/>
                <w:lang w:val="ro-RO"/>
              </w:rPr>
              <w:t>lucrările de instalare a centralelor electrice care utilizează surse regenerabile de energie sau a pompelor de căldură , instalate conform documenta</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 xml:space="preserve">iei de proiect elaborate doar pentru compartimentele de electricitate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i de rezisten</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 xml:space="preserve">ă, </w:t>
            </w:r>
            <w:r w:rsidR="00891313" w:rsidRPr="00AA502F">
              <w:rPr>
                <w:rFonts w:ascii="Times New Roman" w:hAnsi="Times New Roman"/>
                <w:color w:val="333333"/>
                <w:sz w:val="22"/>
                <w:szCs w:val="22"/>
                <w:lang w:val="ro-RO"/>
              </w:rPr>
              <w:t>î</w:t>
            </w:r>
            <w:r w:rsidRPr="00AA502F">
              <w:rPr>
                <w:rFonts w:ascii="Times New Roman" w:hAnsi="Times New Roman"/>
                <w:color w:val="333333"/>
                <w:sz w:val="22"/>
                <w:szCs w:val="22"/>
                <w:lang w:val="ro-RO"/>
              </w:rPr>
              <w:t>n următoarele cazuri:</w:t>
            </w:r>
          </w:p>
          <w:p w14:paraId="54D863F2" w14:textId="420DF046" w:rsidR="001475AF" w:rsidRPr="00AA502F" w:rsidRDefault="001475AF" w:rsidP="00AA502F">
            <w:pPr>
              <w:pStyle w:val="NormalWeb"/>
              <w:shd w:val="clear" w:color="auto" w:fill="FFFFFF"/>
              <w:spacing w:after="120"/>
              <w:ind w:firstLine="680"/>
              <w:jc w:val="left"/>
              <w:rPr>
                <w:rFonts w:ascii="Times New Roman" w:hAnsi="Times New Roman"/>
                <w:color w:val="333333"/>
                <w:sz w:val="22"/>
                <w:szCs w:val="22"/>
                <w:lang w:val="ro-RO"/>
              </w:rPr>
            </w:pPr>
            <w:r w:rsidRPr="00AA502F">
              <w:rPr>
                <w:rFonts w:ascii="Times New Roman" w:hAnsi="Times New Roman"/>
                <w:color w:val="333333"/>
                <w:sz w:val="22"/>
                <w:szCs w:val="22"/>
                <w:lang w:val="ro-RO"/>
              </w:rPr>
              <w:t>–</w:t>
            </w:r>
            <w:r w:rsidR="00891313" w:rsidRPr="00AA502F">
              <w:rPr>
                <w:rFonts w:ascii="Times New Roman" w:hAnsi="Times New Roman"/>
                <w:color w:val="333333"/>
                <w:sz w:val="22"/>
                <w:szCs w:val="22"/>
                <w:lang w:val="ro-RO"/>
              </w:rPr>
              <w:t>î</w:t>
            </w:r>
            <w:r w:rsidRPr="00AA502F">
              <w:rPr>
                <w:rFonts w:ascii="Times New Roman" w:hAnsi="Times New Roman"/>
                <w:color w:val="333333"/>
                <w:sz w:val="22"/>
                <w:szCs w:val="22"/>
                <w:lang w:val="ro-RO"/>
              </w:rPr>
              <w:t xml:space="preserve">n limita terenului proprietate privată pe care se instalează centrala electrică din surse regenerabile sau pompa de căldură, precum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i pe acoperi</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ul clădirilor sau construc</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iilor existente cu excep</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 xml:space="preserve">ia celor cu statut de monument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i a celor din zonele de protec</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ie ale acestora, cu condi</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ia ca puterea instalată a centrala electrice sau a pompei de căldură nu depă</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e</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te 50 kW;</w:t>
            </w:r>
          </w:p>
          <w:p w14:paraId="0C7F241E" w14:textId="5DEB4145" w:rsidR="001475AF" w:rsidRPr="00AA502F" w:rsidRDefault="001475AF" w:rsidP="00AA502F">
            <w:pPr>
              <w:pStyle w:val="NormalWeb"/>
              <w:shd w:val="clear" w:color="auto" w:fill="FFFFFF"/>
              <w:spacing w:after="120"/>
              <w:ind w:firstLine="680"/>
              <w:jc w:val="left"/>
              <w:rPr>
                <w:rFonts w:ascii="Times New Roman" w:hAnsi="Times New Roman"/>
                <w:color w:val="333333"/>
                <w:sz w:val="22"/>
                <w:szCs w:val="22"/>
                <w:lang w:val="ro-RO"/>
              </w:rPr>
            </w:pPr>
            <w:r w:rsidRPr="00AA502F">
              <w:rPr>
                <w:rFonts w:ascii="Times New Roman" w:hAnsi="Times New Roman"/>
                <w:color w:val="333333"/>
                <w:sz w:val="22"/>
                <w:szCs w:val="22"/>
                <w:lang w:val="ro-RO"/>
              </w:rPr>
              <w:lastRenderedPageBreak/>
              <w:t>- pe acoperi</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ul blocurilor locative, destinate alimentării cu energie electrică a locurilor de uz comun;</w:t>
            </w:r>
          </w:p>
          <w:p w14:paraId="04994747" w14:textId="38A080D2" w:rsidR="001475AF" w:rsidRPr="00AA502F" w:rsidRDefault="001475AF" w:rsidP="00AA502F">
            <w:pPr>
              <w:pStyle w:val="NormalWeb"/>
              <w:shd w:val="clear" w:color="auto" w:fill="FFFFFF"/>
              <w:spacing w:after="120"/>
              <w:ind w:firstLine="680"/>
              <w:jc w:val="left"/>
              <w:rPr>
                <w:rFonts w:ascii="Times New Roman" w:hAnsi="Times New Roman"/>
                <w:color w:val="333333"/>
                <w:sz w:val="22"/>
                <w:szCs w:val="22"/>
                <w:lang w:val="ro-RO"/>
              </w:rPr>
            </w:pPr>
            <w:r w:rsidRPr="00AA502F">
              <w:rPr>
                <w:rFonts w:ascii="Times New Roman" w:hAnsi="Times New Roman"/>
                <w:color w:val="333333"/>
                <w:sz w:val="22"/>
                <w:szCs w:val="22"/>
                <w:lang w:val="ro-RO"/>
              </w:rPr>
              <w:t>- pe fa</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adele orientate spre interiorul cur</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 xml:space="preserve">ilor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i/sau stradele, cu excep</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ia fa</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 xml:space="preserve">adelor clădirilor orientate spre bulevarde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 xml:space="preserve">i străzi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i cu excep</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ia lucrărilor executate la clădirile cu statut de monument </w:t>
            </w:r>
            <w:r w:rsidR="00891313" w:rsidRPr="00AA502F">
              <w:rPr>
                <w:rFonts w:ascii="Times New Roman" w:hAnsi="Times New Roman"/>
                <w:color w:val="333333"/>
                <w:sz w:val="22"/>
                <w:szCs w:val="22"/>
                <w:lang w:val="ro-RO"/>
              </w:rPr>
              <w:t>ș</w:t>
            </w:r>
            <w:r w:rsidRPr="00AA502F">
              <w:rPr>
                <w:rFonts w:ascii="Times New Roman" w:hAnsi="Times New Roman"/>
                <w:color w:val="333333"/>
                <w:sz w:val="22"/>
                <w:szCs w:val="22"/>
                <w:lang w:val="ro-RO"/>
              </w:rPr>
              <w:t>i la construc</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iile din zonele de protec</w:t>
            </w:r>
            <w:r w:rsidR="00891313" w:rsidRPr="00AA502F">
              <w:rPr>
                <w:rFonts w:ascii="Times New Roman" w:hAnsi="Times New Roman"/>
                <w:color w:val="333333"/>
                <w:sz w:val="22"/>
                <w:szCs w:val="22"/>
                <w:lang w:val="ro-RO"/>
              </w:rPr>
              <w:t>ț</w:t>
            </w:r>
            <w:r w:rsidRPr="00AA502F">
              <w:rPr>
                <w:rFonts w:ascii="Times New Roman" w:hAnsi="Times New Roman"/>
                <w:color w:val="333333"/>
                <w:sz w:val="22"/>
                <w:szCs w:val="22"/>
                <w:lang w:val="ro-RO"/>
              </w:rPr>
              <w:t>ie ale acestora;</w:t>
            </w:r>
            <w:bookmarkEnd w:id="5"/>
            <w:r w:rsidRPr="00AA502F">
              <w:rPr>
                <w:rFonts w:ascii="Times New Roman" w:hAnsi="Times New Roman"/>
                <w:color w:val="333333"/>
                <w:sz w:val="22"/>
                <w:szCs w:val="22"/>
                <w:lang w:val="ro-RO"/>
              </w:rPr>
              <w:t>”</w:t>
            </w:r>
          </w:p>
          <w:p w14:paraId="280EA4F0" w14:textId="793025C5" w:rsidR="001475AF" w:rsidRPr="00AA502F" w:rsidRDefault="001475AF" w:rsidP="00AA502F">
            <w:pPr>
              <w:pStyle w:val="BodyText"/>
              <w:numPr>
                <w:ilvl w:val="0"/>
                <w:numId w:val="47"/>
              </w:numPr>
              <w:spacing w:before="0" w:after="120"/>
              <w:ind w:left="0" w:right="121" w:firstLine="567"/>
              <w:jc w:val="left"/>
              <w:rPr>
                <w:rFonts w:ascii="Times New Roman" w:hAnsi="Times New Roman" w:cs="Times New Roman"/>
                <w:sz w:val="22"/>
                <w:szCs w:val="22"/>
              </w:rPr>
            </w:pPr>
            <w:r w:rsidRPr="00AA502F">
              <w:rPr>
                <w:rFonts w:ascii="Times New Roman" w:hAnsi="Times New Roman" w:cs="Times New Roman"/>
                <w:sz w:val="22"/>
                <w:szCs w:val="22"/>
              </w:rPr>
              <w:t>Alin. (3) textul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cazul caselor individuale (inclusiv case familiale, case duplex, case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iruite),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limita terenului proprietate privată pe care se instalează centrala electrică” se substituie cu textul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pompele de căldură care sunt descrise la alin. (1) lit. q)”, iar la final se completează cu următoarea propozi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 „Prin derogare de la prevederile art. 72 din Legea nr. 187/2022 cu privire la condominium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cazul centralelor electrice sau pompelor de căldură instalate pe fa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adele sau acoperi</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urilor blocurilor locative de către un proprietar, proiectarea se realizează doar după ob</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inerea avizului pozitiv al administratorul asocia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iei.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acest caz, documenta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 de proiect urmează a fi coordonată cu administratorul asocia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iei.”.</w:t>
            </w:r>
          </w:p>
          <w:p w14:paraId="583A3B1C"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12A689" w14:textId="2A65073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150.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care pot fi executate fără certificat de urbanism pentru proiectare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construire</w:t>
            </w:r>
          </w:p>
          <w:p w14:paraId="7884470D"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3D8BAB6A" w14:textId="68C77F64"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Pot fi executate fără certificat de urbanism pentru proiectare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ie de construire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 care nu modifică structura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aspectul exterior, caracteristicile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iale ale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aferente,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următoarele lucrări:</w:t>
            </w:r>
          </w:p>
          <w:p w14:paraId="323BCC96" w14:textId="6FEEB6DB"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lucrările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ale </w:t>
            </w:r>
            <w:r w:rsidR="00891313" w:rsidRPr="00AA502F">
              <w:rPr>
                <w:rFonts w:ascii="Times New Roman" w:hAnsi="Times New Roman"/>
                <w:sz w:val="22"/>
                <w:szCs w:val="22"/>
                <w:lang w:val="ro-RO"/>
              </w:rPr>
              <w:t>î</w:t>
            </w:r>
            <w:r w:rsidRPr="00AA502F">
              <w:rPr>
                <w:rFonts w:ascii="Times New Roman" w:hAnsi="Times New Roman"/>
                <w:sz w:val="22"/>
                <w:szCs w:val="22"/>
                <w:lang w:val="ro-RO"/>
              </w:rPr>
              <w:t>mprejmuirilor,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nvelitorilor sau teraselor, dacă nu se modifică forma acestora </w:t>
            </w:r>
            <w:r w:rsidR="00891313" w:rsidRPr="00AA502F">
              <w:rPr>
                <w:rFonts w:ascii="Times New Roman" w:hAnsi="Times New Roman"/>
                <w:sz w:val="22"/>
                <w:szCs w:val="22"/>
                <w:lang w:val="ro-RO"/>
              </w:rPr>
              <w:t>ș</w:t>
            </w:r>
            <w:r w:rsidRPr="00AA502F">
              <w:rPr>
                <w:rFonts w:ascii="Times New Roman" w:hAnsi="Times New Roman"/>
                <w:sz w:val="22"/>
                <w:szCs w:val="22"/>
                <w:lang w:val="ro-RO"/>
              </w:rPr>
              <w:t>i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cromatice, iar materialele utilizate corespund celor ini</w:t>
            </w:r>
            <w:r w:rsidR="00891313" w:rsidRPr="00AA502F">
              <w:rPr>
                <w:rFonts w:ascii="Times New Roman" w:hAnsi="Times New Roman"/>
                <w:sz w:val="22"/>
                <w:szCs w:val="22"/>
                <w:lang w:val="ro-RO"/>
              </w:rPr>
              <w:t>ț</w:t>
            </w:r>
            <w:r w:rsidRPr="00AA502F">
              <w:rPr>
                <w:rFonts w:ascii="Times New Roman" w:hAnsi="Times New Roman"/>
                <w:sz w:val="22"/>
                <w:szCs w:val="22"/>
                <w:lang w:val="ro-RO"/>
              </w:rPr>
              <w:t>iale;</w:t>
            </w:r>
          </w:p>
          <w:p w14:paraId="3B24707B" w14:textId="30973DE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b)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nlocuire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ale pardoselilor, ale elementelor de t</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mplărie, interioare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exterioare, dacă sunt păstrate forma </w:t>
            </w:r>
            <w:r w:rsidR="00891313" w:rsidRPr="00AA502F">
              <w:rPr>
                <w:rFonts w:ascii="Times New Roman" w:hAnsi="Times New Roman"/>
                <w:sz w:val="22"/>
                <w:szCs w:val="22"/>
                <w:lang w:val="ro-RO"/>
              </w:rPr>
              <w:t>ș</w:t>
            </w:r>
            <w:r w:rsidRPr="00AA502F">
              <w:rPr>
                <w:rFonts w:ascii="Times New Roman" w:hAnsi="Times New Roman"/>
                <w:sz w:val="22"/>
                <w:szCs w:val="22"/>
                <w:lang w:val="ro-RO"/>
              </w:rPr>
              <w:t>i dimensiunile golurilor;</w:t>
            </w:r>
          </w:p>
          <w:p w14:paraId="7FFBFE4A" w14:textId="7777777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lucrările de finisare interioară;</w:t>
            </w:r>
          </w:p>
          <w:p w14:paraId="01575466" w14:textId="06C2274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lucrările de finisare exterioară, fără modificarea elementelor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adelor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solu</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cromatice, inclusiv lucrările de termoizolare a fa</w:t>
            </w:r>
            <w:r w:rsidR="00891313" w:rsidRPr="00AA502F">
              <w:rPr>
                <w:rFonts w:ascii="Times New Roman" w:hAnsi="Times New Roman"/>
                <w:sz w:val="22"/>
                <w:szCs w:val="22"/>
                <w:lang w:val="ro-RO"/>
              </w:rPr>
              <w:t>ț</w:t>
            </w:r>
            <w:r w:rsidRPr="00AA502F">
              <w:rPr>
                <w:rFonts w:ascii="Times New Roman" w:hAnsi="Times New Roman"/>
                <w:sz w:val="22"/>
                <w:szCs w:val="22"/>
                <w:lang w:val="ro-RO"/>
              </w:rPr>
              <w:t>adelor orientate spre interiorul cur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stradele,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adelor clădirilor orientate spre bulevarde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străzi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lucrărilor executate la clădirile cu statut de monument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la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din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ale acestora;</w:t>
            </w:r>
          </w:p>
          <w:p w14:paraId="0E4D75BE" w14:textId="54E351C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e)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nlocuire sau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ale sobelor,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sistemelor, echipamentului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utilajului tehnologic, tehnic </w:t>
            </w:r>
            <w:r w:rsidR="00891313" w:rsidRPr="00AA502F">
              <w:rPr>
                <w:rFonts w:ascii="Times New Roman" w:hAnsi="Times New Roman"/>
                <w:sz w:val="22"/>
                <w:szCs w:val="22"/>
                <w:lang w:val="ro-RO"/>
              </w:rPr>
              <w:t>ș</w:t>
            </w:r>
            <w:r w:rsidRPr="00AA502F">
              <w:rPr>
                <w:rFonts w:ascii="Times New Roman" w:hAnsi="Times New Roman"/>
                <w:sz w:val="22"/>
                <w:szCs w:val="22"/>
                <w:lang w:val="ro-RO"/>
              </w:rPr>
              <w:t>i sanitar din interiorul clădirilor;</w:t>
            </w:r>
          </w:p>
          <w:p w14:paraId="4CAAC5B4" w14:textId="086EFEA3"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f)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nlocuire sau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bran</w:t>
            </w:r>
            <w:r w:rsidR="00891313" w:rsidRPr="00AA502F">
              <w:rPr>
                <w:rFonts w:ascii="Times New Roman" w:hAnsi="Times New Roman"/>
                <w:sz w:val="22"/>
                <w:szCs w:val="22"/>
                <w:lang w:val="ro-RO"/>
              </w:rPr>
              <w:t>ș</w:t>
            </w:r>
            <w:r w:rsidRPr="00AA502F">
              <w:rPr>
                <w:rFonts w:ascii="Times New Roman" w:hAnsi="Times New Roman"/>
                <w:sz w:val="22"/>
                <w:szCs w:val="22"/>
                <w:lang w:val="ro-RO"/>
              </w:rPr>
              <w:t>amentele/racordurile exterioare, aferente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interiorul limitelor proprietă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w:t>
            </w:r>
          </w:p>
          <w:p w14:paraId="4E6F5AE7" w14:textId="0F170F9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g) lucrările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curente ale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ale căilor de acces pentru vehicule, ale parcărilor, trotuarelor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scărilor,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inere de rutină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 periodică a drumurilor publice, lucrările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ii ale infrastructurii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ie terestră, dacă se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ine traseul,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volumetria </w:t>
            </w:r>
            <w:r w:rsidR="00891313" w:rsidRPr="00AA502F">
              <w:rPr>
                <w:rFonts w:ascii="Times New Roman" w:hAnsi="Times New Roman"/>
                <w:sz w:val="22"/>
                <w:szCs w:val="22"/>
                <w:lang w:val="ro-RO"/>
              </w:rPr>
              <w:t>ș</w:t>
            </w:r>
            <w:r w:rsidRPr="00AA502F">
              <w:rPr>
                <w:rFonts w:ascii="Times New Roman" w:hAnsi="Times New Roman"/>
                <w:sz w:val="22"/>
                <w:szCs w:val="22"/>
                <w:lang w:val="ro-RO"/>
              </w:rPr>
              <w:t>i categoria tehnică ale drumului;</w:t>
            </w:r>
          </w:p>
          <w:p w14:paraId="20FF1D3F" w14:textId="4078FFE5"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h)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 a infrastructurii căilor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cu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traseelor,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w:t>
            </w:r>
          </w:p>
          <w:p w14:paraId="7611BEBE" w14:textId="7F1E06A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i) lucrările aferente utilării tehnologice a clădirilor, inclusiv lucrările de instalare a </w:t>
            </w:r>
            <w:r w:rsidRPr="00AA502F">
              <w:rPr>
                <w:rFonts w:ascii="Times New Roman" w:hAnsi="Times New Roman"/>
                <w:sz w:val="22"/>
                <w:szCs w:val="22"/>
                <w:lang w:val="ro-RO"/>
              </w:rPr>
              <w:lastRenderedPageBreak/>
              <w:t xml:space="preserve">sistemelor de automatizare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semnalizare, cu respectarea rigorilor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schimbarea clasei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a pericolului de incendiu a clădirii/</w:t>
            </w:r>
            <w:r w:rsidR="00891313" w:rsidRPr="00AA502F">
              <w:rPr>
                <w:rFonts w:ascii="Times New Roman" w:hAnsi="Times New Roman"/>
                <w:sz w:val="22"/>
                <w:szCs w:val="22"/>
                <w:lang w:val="ro-RO"/>
              </w:rPr>
              <w:t>î</w:t>
            </w:r>
            <w:r w:rsidRPr="00AA502F">
              <w:rPr>
                <w:rFonts w:ascii="Times New Roman" w:hAnsi="Times New Roman"/>
                <w:sz w:val="22"/>
                <w:szCs w:val="22"/>
                <w:lang w:val="ro-RO"/>
              </w:rPr>
              <w:t>ncăperii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utilajul tehnologic se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ncadrează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categoriile indicate la art. 4 din Legea nr. 151/2022 privind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n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siguran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a obiectivelor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tehnice poten</w:t>
            </w:r>
            <w:r w:rsidR="00891313" w:rsidRPr="00AA502F">
              <w:rPr>
                <w:rFonts w:ascii="Times New Roman" w:hAnsi="Times New Roman"/>
                <w:sz w:val="22"/>
                <w:szCs w:val="22"/>
                <w:lang w:val="ro-RO"/>
              </w:rPr>
              <w:t>ț</w:t>
            </w:r>
            <w:r w:rsidRPr="00AA502F">
              <w:rPr>
                <w:rFonts w:ascii="Times New Roman" w:hAnsi="Times New Roman"/>
                <w:sz w:val="22"/>
                <w:szCs w:val="22"/>
                <w:lang w:val="ro-RO"/>
              </w:rPr>
              <w:t>ial periculoase;</w:t>
            </w:r>
          </w:p>
          <w:p w14:paraId="21CF7C75" w14:textId="47334486"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j) lucrările de instalare a mobilierului urban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altor echipamente similare, u</w:t>
            </w:r>
            <w:r w:rsidR="00891313" w:rsidRPr="00AA502F">
              <w:rPr>
                <w:rFonts w:ascii="Times New Roman" w:hAnsi="Times New Roman"/>
                <w:sz w:val="22"/>
                <w:szCs w:val="22"/>
                <w:lang w:val="ro-RO"/>
              </w:rPr>
              <w:t>ș</w:t>
            </w:r>
            <w:r w:rsidRPr="00AA502F">
              <w:rPr>
                <w:rFonts w:ascii="Times New Roman" w:hAnsi="Times New Roman"/>
                <w:sz w:val="22"/>
                <w:szCs w:val="22"/>
                <w:lang w:val="ro-RO"/>
              </w:rPr>
              <w:t>or demontabile (dispozitive publicitare mobile, cabine modulare, elemente decorative ale grădinilor publice, bănci stradale, bariere de acces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terenului proprietate privată), co</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uri de gunoi, echipamente sportive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ansambluri de joacă pentru copii),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 rampelor de acces pentru pietoni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pentru persoanele cu mobilitate redusă, dacă acestea nu duc la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ngustarea trotuarelor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trecerilor; lucrările de amenajare a gazonului, de plantare a arborilor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arbu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tilor, inclusiv lucrările de instalare a sistemelor de irigare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iluminare decorativă aferente;</w:t>
            </w:r>
          </w:p>
          <w:p w14:paraId="2FE64AAE" w14:textId="1178CBAB"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lucrările de instalare a sta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de transport public, fără unită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comerciale,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semnelor de circula</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30CBB533" w14:textId="55CE5AC3"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lucrările de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auxiliare sau a anexelor, cu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a construită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15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i, la casele individuale, amplasate pe terenuri proprietate privată,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celor cu statut de monument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celor din zonele protejate,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retragerii normative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hotarul terenului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respectării normelor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antiincendiare. Investitorul este obligat să asigure, pe propria </w:t>
            </w:r>
            <w:r w:rsidRPr="00AA502F">
              <w:rPr>
                <w:rFonts w:ascii="Times New Roman" w:hAnsi="Times New Roman"/>
                <w:sz w:val="22"/>
                <w:szCs w:val="22"/>
                <w:lang w:val="ro-RO"/>
              </w:rPr>
              <w:lastRenderedPageBreak/>
              <w:t>răspundere, respectarea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stabilite de prezenta literă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auxiliare cu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irea suprafe</w:t>
            </w:r>
            <w:r w:rsidR="00891313" w:rsidRPr="00AA502F">
              <w:rPr>
                <w:rFonts w:ascii="Times New Roman" w:hAnsi="Times New Roman"/>
                <w:sz w:val="22"/>
                <w:szCs w:val="22"/>
                <w:lang w:val="ro-RO"/>
              </w:rPr>
              <w:t>ț</w:t>
            </w:r>
            <w:r w:rsidRPr="00AA502F">
              <w:rPr>
                <w:rFonts w:ascii="Times New Roman" w:hAnsi="Times New Roman"/>
                <w:sz w:val="22"/>
                <w:szCs w:val="22"/>
                <w:lang w:val="ro-RO"/>
              </w:rPr>
              <w:t>ei construite de p</w:t>
            </w:r>
            <w:r w:rsidR="00891313" w:rsidRPr="00AA502F">
              <w:rPr>
                <w:rFonts w:ascii="Times New Roman" w:hAnsi="Times New Roman"/>
                <w:sz w:val="22"/>
                <w:szCs w:val="22"/>
                <w:lang w:val="ro-RO"/>
              </w:rPr>
              <w:t>â</w:t>
            </w:r>
            <w:r w:rsidRPr="00AA502F">
              <w:rPr>
                <w:rFonts w:ascii="Times New Roman" w:hAnsi="Times New Roman"/>
                <w:sz w:val="22"/>
                <w:szCs w:val="22"/>
                <w:lang w:val="ro-RO"/>
              </w:rPr>
              <w:t>nă la 15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i, să notifice autoritatea administra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publice locale respective, cu asumarea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aferente demolării;</w:t>
            </w:r>
          </w:p>
          <w:p w14:paraId="11F34404" w14:textId="36FE7FC7"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lucrările de instalare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electronice,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elementelor de infrastructură asociate acestor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ii provizorii, formate din elemente u</w:t>
            </w:r>
            <w:r w:rsidR="00891313" w:rsidRPr="00AA502F">
              <w:rPr>
                <w:rFonts w:ascii="Times New Roman" w:hAnsi="Times New Roman"/>
                <w:sz w:val="22"/>
                <w:szCs w:val="22"/>
                <w:lang w:val="ro-RO"/>
              </w:rPr>
              <w:t>ș</w:t>
            </w:r>
            <w:r w:rsidRPr="00AA502F">
              <w:rPr>
                <w:rFonts w:ascii="Times New Roman" w:hAnsi="Times New Roman"/>
                <w:sz w:val="22"/>
                <w:szCs w:val="22"/>
                <w:lang w:val="ro-RO"/>
              </w:rPr>
              <w:t>or demontabile) pe terenuri, pe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iile existente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interiorul acestora, inclusiv prin canale subterane existente pentru cabluri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instalarea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 presupune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 la structura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traseelor subterane noi,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afara limitelor terenului proprietate privată,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instalarea sau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ia unor structuri de suport cu funda</w:t>
            </w:r>
            <w:r w:rsidR="00891313" w:rsidRPr="00AA502F">
              <w:rPr>
                <w:rFonts w:ascii="Times New Roman" w:hAnsi="Times New Roman"/>
                <w:sz w:val="22"/>
                <w:szCs w:val="22"/>
                <w:lang w:val="ro-RO"/>
              </w:rPr>
              <w:t>ț</w:t>
            </w:r>
            <w:r w:rsidRPr="00AA502F">
              <w:rPr>
                <w:rFonts w:ascii="Times New Roman" w:hAnsi="Times New Roman"/>
                <w:sz w:val="22"/>
                <w:szCs w:val="22"/>
                <w:lang w:val="ro-RO"/>
              </w:rPr>
              <w:t>ie ata</w:t>
            </w:r>
            <w:r w:rsidR="00891313" w:rsidRPr="00AA502F">
              <w:rPr>
                <w:rFonts w:ascii="Times New Roman" w:hAnsi="Times New Roman"/>
                <w:sz w:val="22"/>
                <w:szCs w:val="22"/>
                <w:lang w:val="ro-RO"/>
              </w:rPr>
              <w:t>ș</w:t>
            </w:r>
            <w:r w:rsidRPr="00AA502F">
              <w:rPr>
                <w:rFonts w:ascii="Times New Roman" w:hAnsi="Times New Roman"/>
                <w:sz w:val="22"/>
                <w:szCs w:val="22"/>
                <w:lang w:val="ro-RO"/>
              </w:rPr>
              <w:t>ată permanent de teren (piloni, grinzi, console);</w:t>
            </w:r>
          </w:p>
          <w:p w14:paraId="3C8502CD" w14:textId="447CFEE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 lucrările de instalare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interne de acces),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elementelor de infrastructură asociate acestor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(traseele sistematizate de cabluri </w:t>
            </w:r>
            <w:r w:rsidR="00891313" w:rsidRPr="00AA502F">
              <w:rPr>
                <w:rFonts w:ascii="Times New Roman" w:hAnsi="Times New Roman"/>
                <w:sz w:val="22"/>
                <w:szCs w:val="22"/>
                <w:lang w:val="ro-RO"/>
              </w:rPr>
              <w:t>ș</w:t>
            </w:r>
            <w:r w:rsidRPr="00AA502F">
              <w:rPr>
                <w:rFonts w:ascii="Times New Roman" w:hAnsi="Times New Roman"/>
                <w:sz w:val="22"/>
                <w:szCs w:val="22"/>
                <w:lang w:val="ro-RO"/>
              </w:rPr>
              <w:t>i spa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tehnologice structurate) destinate instalării echipamentelor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altor elemente de infrastructură 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interne de acces din clădiri;</w:t>
            </w:r>
          </w:p>
          <w:p w14:paraId="55C958E6" w14:textId="5DFA77AB"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o) lucrările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ntre</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 de repara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nlocuire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retehnologizare 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Pr="00AA502F">
              <w:rPr>
                <w:rFonts w:ascii="Times New Roman" w:hAnsi="Times New Roman"/>
                <w:sz w:val="22"/>
                <w:szCs w:val="22"/>
                <w:lang w:val="ro-RO"/>
              </w:rPr>
              <w:lastRenderedPageBreak/>
              <w:t xml:space="preserve">electronice,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elementelor de infrastructură asociate acestor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w:t>
            </w:r>
          </w:p>
          <w:p w14:paraId="28645502" w14:textId="09780641"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p) lucrările de conectare a consumatorilor (abona</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elele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 interne de acces);</w:t>
            </w:r>
          </w:p>
          <w:p w14:paraId="2C1E0552" w14:textId="2D39354C"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q) lucrările de instalare a centralelor electrice care utilizează surse regenerabile de energie sau a pompelor de căldură , instalate conform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proiect elaborate doar pentru compartimentele de electricitate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următoarele cazuri:</w:t>
            </w:r>
          </w:p>
          <w:p w14:paraId="16BEDB3B" w14:textId="50E4030A"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limita terenului proprietate privată pe care se instalează centrala electrică din surse regenerabile sau pompa de căldură,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ul clădirilor sau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existente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celor cu statut de monument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celor din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ale acestora,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ia ca puterea instalată a centrala electrice sau a pompei de căldură nu depă</w:t>
            </w:r>
            <w:r w:rsidR="00891313" w:rsidRPr="00AA502F">
              <w:rPr>
                <w:rFonts w:ascii="Times New Roman" w:hAnsi="Times New Roman"/>
                <w:sz w:val="22"/>
                <w:szCs w:val="22"/>
                <w:lang w:val="ro-RO"/>
              </w:rPr>
              <w:t>ș</w:t>
            </w:r>
            <w:r w:rsidRPr="00AA502F">
              <w:rPr>
                <w:rFonts w:ascii="Times New Roman" w:hAnsi="Times New Roman"/>
                <w:sz w:val="22"/>
                <w:szCs w:val="22"/>
                <w:lang w:val="ro-RO"/>
              </w:rPr>
              <w:t>e</w:t>
            </w:r>
            <w:r w:rsidR="00891313" w:rsidRPr="00AA502F">
              <w:rPr>
                <w:rFonts w:ascii="Times New Roman" w:hAnsi="Times New Roman"/>
                <w:sz w:val="22"/>
                <w:szCs w:val="22"/>
                <w:lang w:val="ro-RO"/>
              </w:rPr>
              <w:t>ș</w:t>
            </w:r>
            <w:r w:rsidRPr="00AA502F">
              <w:rPr>
                <w:rFonts w:ascii="Times New Roman" w:hAnsi="Times New Roman"/>
                <w:sz w:val="22"/>
                <w:szCs w:val="22"/>
                <w:lang w:val="ro-RO"/>
              </w:rPr>
              <w:t>te 50 kW;</w:t>
            </w:r>
          </w:p>
          <w:p w14:paraId="32ED2201" w14:textId="3EEAC25C"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pe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ul blocurilor locative, destinate alimentării cu energie electrică a locurilor de uz comun;</w:t>
            </w:r>
          </w:p>
          <w:p w14:paraId="4E3E4359" w14:textId="2174035C"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pe fa</w:t>
            </w:r>
            <w:r w:rsidR="00891313" w:rsidRPr="00AA502F">
              <w:rPr>
                <w:rFonts w:ascii="Times New Roman" w:hAnsi="Times New Roman"/>
                <w:sz w:val="22"/>
                <w:szCs w:val="22"/>
                <w:lang w:val="ro-RO"/>
              </w:rPr>
              <w:t>ț</w:t>
            </w:r>
            <w:r w:rsidRPr="00AA502F">
              <w:rPr>
                <w:rFonts w:ascii="Times New Roman" w:hAnsi="Times New Roman"/>
                <w:sz w:val="22"/>
                <w:szCs w:val="22"/>
                <w:lang w:val="ro-RO"/>
              </w:rPr>
              <w:t>adele orientate spre interiorul cur</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i/sau stradele,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adelor clădirilor orientate spre bulevarde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străzi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lucrărilor executate la clădirile cu statut de monument </w:t>
            </w:r>
            <w:r w:rsidR="00891313" w:rsidRPr="00AA502F">
              <w:rPr>
                <w:rFonts w:ascii="Times New Roman" w:hAnsi="Times New Roman"/>
                <w:sz w:val="22"/>
                <w:szCs w:val="22"/>
                <w:lang w:val="ro-RO"/>
              </w:rPr>
              <w:t>ș</w:t>
            </w:r>
            <w:r w:rsidRPr="00AA502F">
              <w:rPr>
                <w:rFonts w:ascii="Times New Roman" w:hAnsi="Times New Roman"/>
                <w:sz w:val="22"/>
                <w:szCs w:val="22"/>
                <w:lang w:val="ro-RO"/>
              </w:rPr>
              <w:t>i la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iile din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ale acestora;</w:t>
            </w:r>
          </w:p>
          <w:p w14:paraId="45AA9602" w14:textId="6E8D7623"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r) lucrările de compartimentare a </w:t>
            </w:r>
            <w:r w:rsidR="00891313" w:rsidRPr="00AA502F">
              <w:rPr>
                <w:rFonts w:ascii="Times New Roman" w:hAnsi="Times New Roman"/>
                <w:sz w:val="22"/>
                <w:szCs w:val="22"/>
                <w:lang w:val="ro-RO"/>
              </w:rPr>
              <w:t>î</w:t>
            </w:r>
            <w:r w:rsidRPr="00AA502F">
              <w:rPr>
                <w:rFonts w:ascii="Times New Roman" w:hAnsi="Times New Roman"/>
                <w:sz w:val="22"/>
                <w:szCs w:val="22"/>
                <w:lang w:val="ro-RO"/>
              </w:rPr>
              <w:t>ncăperilor existente,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căilor de evacuare, prin asamblarea pere</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despăr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itori u</w:t>
            </w:r>
            <w:r w:rsidR="00891313" w:rsidRPr="00AA502F">
              <w:rPr>
                <w:rFonts w:ascii="Times New Roman" w:hAnsi="Times New Roman"/>
                <w:sz w:val="22"/>
                <w:szCs w:val="22"/>
                <w:lang w:val="ro-RO"/>
              </w:rPr>
              <w:t>ș</w:t>
            </w:r>
            <w:r w:rsidRPr="00AA502F">
              <w:rPr>
                <w:rFonts w:ascii="Times New Roman" w:hAnsi="Times New Roman"/>
                <w:sz w:val="22"/>
                <w:szCs w:val="22"/>
                <w:lang w:val="ro-RO"/>
              </w:rPr>
              <w:t>or demontabili (panouri din ghipscarton, panouri sandwich etc.), fără schimbarea clasei func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a pericolului de incendiu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fără </w:t>
            </w:r>
            <w:r w:rsidRPr="00AA502F">
              <w:rPr>
                <w:rFonts w:ascii="Times New Roman" w:hAnsi="Times New Roman"/>
                <w:sz w:val="22"/>
                <w:szCs w:val="22"/>
                <w:lang w:val="ro-RO"/>
              </w:rPr>
              <w:lastRenderedPageBreak/>
              <w:t xml:space="preserve">amenajarea blocurilor sanitare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00891313" w:rsidRPr="00AA502F">
              <w:rPr>
                <w:rFonts w:ascii="Times New Roman" w:hAnsi="Times New Roman"/>
                <w:sz w:val="22"/>
                <w:szCs w:val="22"/>
                <w:lang w:val="ro-RO"/>
              </w:rPr>
              <w:t>î</w:t>
            </w:r>
            <w:r w:rsidRPr="00AA502F">
              <w:rPr>
                <w:rFonts w:ascii="Times New Roman" w:hAnsi="Times New Roman"/>
                <w:sz w:val="22"/>
                <w:szCs w:val="22"/>
                <w:lang w:val="ro-RO"/>
              </w:rPr>
              <w:t>ncăperile nouformate;</w:t>
            </w:r>
          </w:p>
          <w:p w14:paraId="3C499B0D" w14:textId="3211A73E"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s) lucrările de instalare a punctelor de acces pe suport radio cu arie de acoperire restr</w:t>
            </w:r>
            <w:r w:rsidR="00891313" w:rsidRPr="00AA502F">
              <w:rPr>
                <w:rFonts w:ascii="Times New Roman" w:hAnsi="Times New Roman"/>
                <w:sz w:val="22"/>
                <w:szCs w:val="22"/>
                <w:lang w:val="ro-RO"/>
              </w:rPr>
              <w:t>â</w:t>
            </w:r>
            <w:r w:rsidRPr="00AA502F">
              <w:rPr>
                <w:rFonts w:ascii="Times New Roman" w:hAnsi="Times New Roman"/>
                <w:sz w:val="22"/>
                <w:szCs w:val="22"/>
                <w:lang w:val="ro-RO"/>
              </w:rPr>
              <w:t>nsă;</w:t>
            </w:r>
          </w:p>
          <w:p w14:paraId="6ECE10C5" w14:textId="687182E1"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t) lucrările de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caselor individuale cu un etaj, cu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a mai mică de 150 de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destinate pentru una sau două familii,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anexelor gospodăre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ale acestora, construite pe teren proprietate privată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rurale,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celor din zonele protejate;</w:t>
            </w:r>
          </w:p>
          <w:p w14:paraId="7266479B" w14:textId="751FE5EE"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u) lucrările de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provizorii cu suprafa</w:t>
            </w:r>
            <w:r w:rsidR="00891313" w:rsidRPr="00AA502F">
              <w:rPr>
                <w:rFonts w:ascii="Times New Roman" w:hAnsi="Times New Roman"/>
                <w:sz w:val="22"/>
                <w:szCs w:val="22"/>
                <w:lang w:val="ro-RO"/>
              </w:rPr>
              <w:t>ț</w:t>
            </w:r>
            <w:r w:rsidRPr="00AA502F">
              <w:rPr>
                <w:rFonts w:ascii="Times New Roman" w:hAnsi="Times New Roman"/>
                <w:sz w:val="22"/>
                <w:szCs w:val="22"/>
                <w:lang w:val="ro-RO"/>
              </w:rPr>
              <w:t>a mai mică de 150 de metri pătra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rurale,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provizorii u</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or demontabile </w:t>
            </w:r>
            <w:r w:rsidR="00891313" w:rsidRPr="00AA502F">
              <w:rPr>
                <w:rFonts w:ascii="Times New Roman" w:hAnsi="Times New Roman"/>
                <w:sz w:val="22"/>
                <w:szCs w:val="22"/>
                <w:lang w:val="ro-RO"/>
              </w:rPr>
              <w:t>ș</w:t>
            </w:r>
            <w:r w:rsidRPr="00AA502F">
              <w:rPr>
                <w:rFonts w:ascii="Times New Roman" w:hAnsi="Times New Roman"/>
                <w:sz w:val="22"/>
                <w:szCs w:val="22"/>
                <w:lang w:val="ro-RO"/>
              </w:rPr>
              <w:t>i fără funda</w:t>
            </w:r>
            <w:r w:rsidR="00891313" w:rsidRPr="00AA502F">
              <w:rPr>
                <w:rFonts w:ascii="Times New Roman" w:hAnsi="Times New Roman"/>
                <w:sz w:val="22"/>
                <w:szCs w:val="22"/>
                <w:lang w:val="ro-RO"/>
              </w:rPr>
              <w:t>ț</w:t>
            </w:r>
            <w:r w:rsidRPr="00AA502F">
              <w:rPr>
                <w:rFonts w:ascii="Times New Roman" w:hAnsi="Times New Roman"/>
                <w:sz w:val="22"/>
                <w:szCs w:val="22"/>
                <w:lang w:val="ro-RO"/>
              </w:rPr>
              <w:t>ie, cu destina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agricolă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silvică,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temporare, destinate pentru desfă</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urarea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ntrunirilor,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conformitate cu art. 9 alin. (2) din Legea nr. 26/2008 privind </w:t>
            </w:r>
            <w:r w:rsidR="00891313" w:rsidRPr="00AA502F">
              <w:rPr>
                <w:rFonts w:ascii="Times New Roman" w:hAnsi="Times New Roman"/>
                <w:sz w:val="22"/>
                <w:szCs w:val="22"/>
                <w:lang w:val="ro-RO"/>
              </w:rPr>
              <w:t>î</w:t>
            </w:r>
            <w:r w:rsidRPr="00AA502F">
              <w:rPr>
                <w:rFonts w:ascii="Times New Roman" w:hAnsi="Times New Roman"/>
                <w:sz w:val="22"/>
                <w:szCs w:val="22"/>
                <w:lang w:val="ro-RO"/>
              </w:rPr>
              <w:t>ntrunirile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celor din zonele protejate;</w:t>
            </w:r>
          </w:p>
          <w:p w14:paraId="58D5F0D4" w14:textId="0E85A49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v) lucrările de extrac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minerale utile, inclusiv extrac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petrolului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a gazelor naturale,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ia execu</w:t>
            </w:r>
            <w:r w:rsidR="00891313" w:rsidRPr="00AA502F">
              <w:rPr>
                <w:rFonts w:ascii="Times New Roman" w:hAnsi="Times New Roman"/>
                <w:sz w:val="22"/>
                <w:szCs w:val="22"/>
                <w:lang w:val="ro-RO"/>
              </w:rPr>
              <w:t>ț</w:t>
            </w:r>
            <w:r w:rsidRPr="00AA502F">
              <w:rPr>
                <w:rFonts w:ascii="Times New Roman" w:hAnsi="Times New Roman"/>
                <w:sz w:val="22"/>
                <w:szCs w:val="22"/>
                <w:lang w:val="ro-RO"/>
              </w:rPr>
              <w:t>iei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industriale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 transport necesare exploatării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prelucrării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elor minerale utile din zonele respective, precum </w:t>
            </w:r>
            <w:r w:rsidR="00891313" w:rsidRPr="00AA502F">
              <w:rPr>
                <w:rFonts w:ascii="Times New Roman" w:hAnsi="Times New Roman"/>
                <w:sz w:val="22"/>
                <w:szCs w:val="22"/>
                <w:lang w:val="ro-RO"/>
              </w:rPr>
              <w:t>ș</w:t>
            </w:r>
            <w:r w:rsidRPr="00AA502F">
              <w:rPr>
                <w:rFonts w:ascii="Times New Roman" w:hAnsi="Times New Roman"/>
                <w:sz w:val="22"/>
                <w:szCs w:val="22"/>
                <w:lang w:val="ro-RO"/>
              </w:rPr>
              <w:t>i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stabilirii hotarelor perimetrului minier, care se efectuează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amenajare a teritoriului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urbanism;</w:t>
            </w:r>
          </w:p>
          <w:p w14:paraId="2284E808" w14:textId="4852BB8F"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w) lucrările de păm</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nt (realizarea </w:t>
            </w:r>
            <w:r w:rsidR="00891313" w:rsidRPr="00AA502F">
              <w:rPr>
                <w:rFonts w:ascii="Times New Roman" w:hAnsi="Times New Roman"/>
                <w:sz w:val="22"/>
                <w:szCs w:val="22"/>
                <w:lang w:val="ro-RO"/>
              </w:rPr>
              <w:t>ș</w:t>
            </w:r>
            <w:r w:rsidRPr="00AA502F">
              <w:rPr>
                <w:rFonts w:ascii="Times New Roman" w:hAnsi="Times New Roman"/>
                <w:sz w:val="22"/>
                <w:szCs w:val="22"/>
                <w:lang w:val="ro-RO"/>
              </w:rPr>
              <w:t>an</w:t>
            </w:r>
            <w:r w:rsidR="00891313" w:rsidRPr="00AA502F">
              <w:rPr>
                <w:rFonts w:ascii="Times New Roman" w:hAnsi="Times New Roman"/>
                <w:sz w:val="22"/>
                <w:szCs w:val="22"/>
                <w:lang w:val="ro-RO"/>
              </w:rPr>
              <w:t>ț</w:t>
            </w:r>
            <w:r w:rsidRPr="00AA502F">
              <w:rPr>
                <w:rFonts w:ascii="Times New Roman" w:hAnsi="Times New Roman"/>
                <w:sz w:val="22"/>
                <w:szCs w:val="22"/>
                <w:lang w:val="ro-RO"/>
              </w:rPr>
              <w:t>urilor, excava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limitele terenului proprietate privată de pe l</w:t>
            </w:r>
            <w:r w:rsidR="00891313" w:rsidRPr="00AA502F">
              <w:rPr>
                <w:rFonts w:ascii="Times New Roman" w:hAnsi="Times New Roman"/>
                <w:sz w:val="22"/>
                <w:szCs w:val="22"/>
                <w:lang w:val="ro-RO"/>
              </w:rPr>
              <w:t>â</w:t>
            </w:r>
            <w:r w:rsidRPr="00AA502F">
              <w:rPr>
                <w:rFonts w:ascii="Times New Roman" w:hAnsi="Times New Roman"/>
                <w:sz w:val="22"/>
                <w:szCs w:val="22"/>
                <w:lang w:val="ro-RO"/>
              </w:rPr>
              <w:t xml:space="preserve">ngă casele individuale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celui al gospodăriilor </w:t>
            </w:r>
            <w:r w:rsidR="00891313" w:rsidRPr="00AA502F">
              <w:rPr>
                <w:rFonts w:ascii="Times New Roman" w:hAnsi="Times New Roman"/>
                <w:sz w:val="22"/>
                <w:szCs w:val="22"/>
                <w:lang w:val="ro-RO"/>
              </w:rPr>
              <w:t>ț</w:t>
            </w:r>
            <w:r w:rsidRPr="00AA502F">
              <w:rPr>
                <w:rFonts w:ascii="Times New Roman" w:hAnsi="Times New Roman"/>
                <w:sz w:val="22"/>
                <w:szCs w:val="22"/>
                <w:lang w:val="ro-RO"/>
              </w:rPr>
              <w:t>ărăne</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ti, care sunt situate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localită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ile rurale, inclusiv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00891313" w:rsidRPr="00AA502F">
              <w:rPr>
                <w:rFonts w:ascii="Times New Roman" w:hAnsi="Times New Roman"/>
                <w:sz w:val="22"/>
                <w:szCs w:val="22"/>
                <w:lang w:val="ro-RO"/>
              </w:rPr>
              <w:t>î</w:t>
            </w:r>
            <w:r w:rsidRPr="00AA502F">
              <w:rPr>
                <w:rFonts w:ascii="Times New Roman" w:hAnsi="Times New Roman"/>
                <w:sz w:val="22"/>
                <w:szCs w:val="22"/>
                <w:lang w:val="ro-RO"/>
              </w:rPr>
              <w:t>ntovără</w:t>
            </w:r>
            <w:r w:rsidR="00891313" w:rsidRPr="00AA502F">
              <w:rPr>
                <w:rFonts w:ascii="Times New Roman" w:hAnsi="Times New Roman"/>
                <w:sz w:val="22"/>
                <w:szCs w:val="22"/>
                <w:lang w:val="ro-RO"/>
              </w:rPr>
              <w:t>ș</w:t>
            </w:r>
            <w:r w:rsidRPr="00AA502F">
              <w:rPr>
                <w:rFonts w:ascii="Times New Roman" w:hAnsi="Times New Roman"/>
                <w:sz w:val="22"/>
                <w:szCs w:val="22"/>
                <w:lang w:val="ro-RO"/>
              </w:rPr>
              <w:t>irile pomicole,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w:t>
            </w:r>
            <w:r w:rsidRPr="00AA502F">
              <w:rPr>
                <w:rFonts w:ascii="Times New Roman" w:hAnsi="Times New Roman"/>
                <w:sz w:val="22"/>
                <w:szCs w:val="22"/>
                <w:lang w:val="ro-RO"/>
              </w:rPr>
              <w:lastRenderedPageBreak/>
              <w:t xml:space="preserve">retragerii normative de la hotarul lotului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respectarea normelor sanitare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antiincendiare – cu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cazurilor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care lucrările respective urmează să fie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zonele protejate sau </w:t>
            </w:r>
            <w:r w:rsidR="00891313" w:rsidRPr="00AA502F">
              <w:rPr>
                <w:rFonts w:ascii="Times New Roman" w:hAnsi="Times New Roman"/>
                <w:sz w:val="22"/>
                <w:szCs w:val="22"/>
                <w:lang w:val="ro-RO"/>
              </w:rPr>
              <w:t>î</w:t>
            </w:r>
            <w:r w:rsidRPr="00AA502F">
              <w:rPr>
                <w:rFonts w:ascii="Times New Roman" w:hAnsi="Times New Roman"/>
                <w:sz w:val="22"/>
                <w:szCs w:val="22"/>
                <w:lang w:val="ro-RO"/>
              </w:rPr>
              <w:t>n zonele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ale re</w:t>
            </w:r>
            <w:r w:rsidR="00891313" w:rsidRPr="00AA502F">
              <w:rPr>
                <w:rFonts w:ascii="Times New Roman" w:hAnsi="Times New Roman"/>
                <w:sz w:val="22"/>
                <w:szCs w:val="22"/>
                <w:lang w:val="ro-RO"/>
              </w:rPr>
              <w:t>ț</w:t>
            </w:r>
            <w:r w:rsidRPr="00AA502F">
              <w:rPr>
                <w:rFonts w:ascii="Times New Roman" w:hAnsi="Times New Roman"/>
                <w:sz w:val="22"/>
                <w:szCs w:val="22"/>
                <w:lang w:val="ro-RO"/>
              </w:rPr>
              <w:t>elelor edilitare (inginere</w:t>
            </w:r>
            <w:r w:rsidR="00891313" w:rsidRPr="00AA502F">
              <w:rPr>
                <w:rFonts w:ascii="Times New Roman" w:hAnsi="Times New Roman"/>
                <w:sz w:val="22"/>
                <w:szCs w:val="22"/>
                <w:lang w:val="ro-RO"/>
              </w:rPr>
              <w:t>ș</w:t>
            </w:r>
            <w:r w:rsidRPr="00AA502F">
              <w:rPr>
                <w:rFonts w:ascii="Times New Roman" w:hAnsi="Times New Roman"/>
                <w:sz w:val="22"/>
                <w:szCs w:val="22"/>
                <w:lang w:val="ro-RO"/>
              </w:rPr>
              <w:t>ti), inclusiv ale celor de comunica</w:t>
            </w:r>
            <w:r w:rsidR="00891313" w:rsidRPr="00AA502F">
              <w:rPr>
                <w:rFonts w:ascii="Times New Roman" w:hAnsi="Times New Roman"/>
                <w:sz w:val="22"/>
                <w:szCs w:val="22"/>
                <w:lang w:val="ro-RO"/>
              </w:rPr>
              <w:t>ț</w:t>
            </w:r>
            <w:r w:rsidRPr="00AA502F">
              <w:rPr>
                <w:rFonts w:ascii="Times New Roman" w:hAnsi="Times New Roman"/>
                <w:sz w:val="22"/>
                <w:szCs w:val="22"/>
                <w:lang w:val="ro-RO"/>
              </w:rPr>
              <w:t>ii electronice;</w:t>
            </w:r>
          </w:p>
          <w:p w14:paraId="5FC64DC6" w14:textId="4A19581E"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x) lucrările de prevenire sau de </w:t>
            </w:r>
            <w:r w:rsidR="00891313" w:rsidRPr="00AA502F">
              <w:rPr>
                <w:rFonts w:ascii="Times New Roman" w:hAnsi="Times New Roman"/>
                <w:sz w:val="22"/>
                <w:szCs w:val="22"/>
                <w:lang w:val="ro-RO"/>
              </w:rPr>
              <w:t>î</w:t>
            </w:r>
            <w:r w:rsidRPr="00AA502F">
              <w:rPr>
                <w:rFonts w:ascii="Times New Roman" w:hAnsi="Times New Roman"/>
                <w:sz w:val="22"/>
                <w:szCs w:val="22"/>
                <w:lang w:val="ro-RO"/>
              </w:rPr>
              <w:t>nlăturare a consecin</w:t>
            </w:r>
            <w:r w:rsidR="00891313" w:rsidRPr="00AA502F">
              <w:rPr>
                <w:rFonts w:ascii="Times New Roman" w:hAnsi="Times New Roman"/>
                <w:sz w:val="22"/>
                <w:szCs w:val="22"/>
                <w:lang w:val="ro-RO"/>
              </w:rPr>
              <w:t>ț</w:t>
            </w:r>
            <w:r w:rsidRPr="00AA502F">
              <w:rPr>
                <w:rFonts w:ascii="Times New Roman" w:hAnsi="Times New Roman"/>
                <w:sz w:val="22"/>
                <w:szCs w:val="22"/>
                <w:lang w:val="ro-RO"/>
              </w:rPr>
              <w:t>elor inunda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regim de urgen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ori de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nlăturare a unor impedimente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afara controlului; lucrările de decolmatare a cursurilor de apă, canalelor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a digurilor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 contra inunda</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w:t>
            </w:r>
          </w:p>
          <w:p w14:paraId="55A2A116" w14:textId="0EE2DA28"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y)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funerare, subterane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supraterane,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cimitire;</w:t>
            </w:r>
          </w:p>
          <w:p w14:paraId="5B0AA201" w14:textId="0A7007B9"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z) lucrările de consolidare 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care necesită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ie urgentă, care prezintă pericol iminent pentru via</w:t>
            </w:r>
            <w:r w:rsidR="00891313" w:rsidRPr="00AA502F">
              <w:rPr>
                <w:rFonts w:ascii="Times New Roman" w:hAnsi="Times New Roman"/>
                <w:sz w:val="22"/>
                <w:szCs w:val="22"/>
                <w:lang w:val="ro-RO"/>
              </w:rPr>
              <w:t>ț</w:t>
            </w:r>
            <w:r w:rsidRPr="00AA502F">
              <w:rPr>
                <w:rFonts w:ascii="Times New Roman" w:hAnsi="Times New Roman"/>
                <w:sz w:val="22"/>
                <w:szCs w:val="22"/>
                <w:lang w:val="ro-RO"/>
              </w:rPr>
              <w:t>a sau sănătatea persoanelor ori pentru integritatea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apărut </w:t>
            </w:r>
            <w:r w:rsidR="00891313" w:rsidRPr="00AA502F">
              <w:rPr>
                <w:rFonts w:ascii="Times New Roman" w:hAnsi="Times New Roman"/>
                <w:sz w:val="22"/>
                <w:szCs w:val="22"/>
                <w:lang w:val="ro-RO"/>
              </w:rPr>
              <w:t>î</w:t>
            </w:r>
            <w:r w:rsidRPr="00AA502F">
              <w:rPr>
                <w:rFonts w:ascii="Times New Roman" w:hAnsi="Times New Roman"/>
                <w:sz w:val="22"/>
                <w:szCs w:val="22"/>
                <w:lang w:val="ro-RO"/>
              </w:rPr>
              <w:t>n urma unor evenimente excep</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ionale. Lucrările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cauză sunt executate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expertizei tehnice elaborate la solicitarea Inspectoratului 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ional pentru Supraveghere Tehnică.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lucrărilor de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ie asupra monumentelor istorice, expertiza tehnică este coordonată cu organul central de specialitate responsabil de domeniul patrimoniului cultural.</w:t>
            </w:r>
          </w:p>
          <w:p w14:paraId="41F5F879" w14:textId="27589053"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Prin derogare de la prevederile alin.(1),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interven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iilor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timp asupra monumentelor istorice, categoriile de lucrări descrise la alin. (1) lit. a)–k)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q) se execută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baza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de construire. Obiectivele </w:t>
            </w:r>
            <w:r w:rsidR="00891313" w:rsidRPr="00AA502F">
              <w:rPr>
                <w:rFonts w:ascii="Times New Roman" w:hAnsi="Times New Roman"/>
                <w:sz w:val="22"/>
                <w:szCs w:val="22"/>
                <w:lang w:val="ro-RO"/>
              </w:rPr>
              <w:t>î</w:t>
            </w:r>
            <w:r w:rsidRPr="00AA502F">
              <w:rPr>
                <w:rFonts w:ascii="Times New Roman" w:hAnsi="Times New Roman"/>
                <w:sz w:val="22"/>
                <w:szCs w:val="22"/>
                <w:lang w:val="ro-RO"/>
              </w:rPr>
              <w:t>n privin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a cărora 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nceput procesul de atribuire a statutului de monument sunt asimilate după </w:t>
            </w:r>
            <w:r w:rsidRPr="00AA502F">
              <w:rPr>
                <w:rFonts w:ascii="Times New Roman" w:hAnsi="Times New Roman"/>
                <w:sz w:val="22"/>
                <w:szCs w:val="22"/>
                <w:lang w:val="ro-RO"/>
              </w:rPr>
              <w:lastRenderedPageBreak/>
              <w:t xml:space="preserve">regimul juridic cu monumentele deja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nscrise </w:t>
            </w:r>
            <w:r w:rsidR="00891313" w:rsidRPr="00AA502F">
              <w:rPr>
                <w:rFonts w:ascii="Times New Roman" w:hAnsi="Times New Roman"/>
                <w:sz w:val="22"/>
                <w:szCs w:val="22"/>
                <w:lang w:val="ro-RO"/>
              </w:rPr>
              <w:t>î</w:t>
            </w:r>
            <w:r w:rsidRPr="00AA502F">
              <w:rPr>
                <w:rFonts w:ascii="Times New Roman" w:hAnsi="Times New Roman"/>
                <w:sz w:val="22"/>
                <w:szCs w:val="22"/>
                <w:lang w:val="ro-RO"/>
              </w:rPr>
              <w:t>n registrele de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ie.</w:t>
            </w:r>
          </w:p>
          <w:p w14:paraId="4CFA7C6F" w14:textId="4FC20EBD" w:rsidR="001475AF" w:rsidRPr="00AA502F" w:rsidRDefault="001475AF"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(3) Centralele electrice care utilizează surse regenerabile de energie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pompele de căldură care sunt descrise la alin. (1) lit. q) se proiectează doar pentru compartimentul de electricitate </w:t>
            </w:r>
            <w:r w:rsidR="00891313" w:rsidRPr="00AA502F">
              <w:rPr>
                <w:rFonts w:ascii="Times New Roman" w:hAnsi="Times New Roman"/>
                <w:sz w:val="22"/>
                <w:szCs w:val="22"/>
                <w:lang w:val="ro-RO"/>
              </w:rPr>
              <w:t>ș</w:t>
            </w:r>
            <w:r w:rsidRPr="00AA502F">
              <w:rPr>
                <w:rFonts w:ascii="Times New Roman" w:hAnsi="Times New Roman"/>
                <w:sz w:val="22"/>
                <w:szCs w:val="22"/>
                <w:lang w:val="ro-RO"/>
              </w:rPr>
              <w:t>i de rezisten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fără certificat de urbanism pentru proiectare, iar lucrările de 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ș</w:t>
            </w:r>
            <w:r w:rsidRPr="00AA502F">
              <w:rPr>
                <w:rFonts w:ascii="Times New Roman" w:hAnsi="Times New Roman"/>
                <w:sz w:val="22"/>
                <w:szCs w:val="22"/>
                <w:lang w:val="ro-RO"/>
              </w:rPr>
              <w:t>i montare aferente – fără autoriza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de construire. Prin derogare de la prevederile art. 72 din Legea nr. 187/2022 cu privire la condominium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centralelor electrice sau pompelor de căldură instalate pe fa</w:t>
            </w:r>
            <w:r w:rsidR="00891313" w:rsidRPr="00AA502F">
              <w:rPr>
                <w:rFonts w:ascii="Times New Roman" w:hAnsi="Times New Roman"/>
                <w:sz w:val="22"/>
                <w:szCs w:val="22"/>
                <w:lang w:val="ro-RO"/>
              </w:rPr>
              <w:t>ț</w:t>
            </w:r>
            <w:r w:rsidRPr="00AA502F">
              <w:rPr>
                <w:rFonts w:ascii="Times New Roman" w:hAnsi="Times New Roman"/>
                <w:sz w:val="22"/>
                <w:szCs w:val="22"/>
                <w:lang w:val="ro-RO"/>
              </w:rPr>
              <w:t>adele sau acoperi</w:t>
            </w:r>
            <w:r w:rsidR="00891313" w:rsidRPr="00AA502F">
              <w:rPr>
                <w:rFonts w:ascii="Times New Roman" w:hAnsi="Times New Roman"/>
                <w:sz w:val="22"/>
                <w:szCs w:val="22"/>
                <w:lang w:val="ro-RO"/>
              </w:rPr>
              <w:t>ș</w:t>
            </w:r>
            <w:r w:rsidRPr="00AA502F">
              <w:rPr>
                <w:rFonts w:ascii="Times New Roman" w:hAnsi="Times New Roman"/>
                <w:sz w:val="22"/>
                <w:szCs w:val="22"/>
                <w:lang w:val="ro-RO"/>
              </w:rPr>
              <w:t>urilor blocurilor locative de către un proprietar, proiectarea se realizează doar după ob</w:t>
            </w:r>
            <w:r w:rsidR="00891313" w:rsidRPr="00AA502F">
              <w:rPr>
                <w:rFonts w:ascii="Times New Roman" w:hAnsi="Times New Roman"/>
                <w:sz w:val="22"/>
                <w:szCs w:val="22"/>
                <w:lang w:val="ro-RO"/>
              </w:rPr>
              <w:t>ț</w:t>
            </w:r>
            <w:r w:rsidRPr="00AA502F">
              <w:rPr>
                <w:rFonts w:ascii="Times New Roman" w:hAnsi="Times New Roman"/>
                <w:sz w:val="22"/>
                <w:szCs w:val="22"/>
                <w:lang w:val="ro-RO"/>
              </w:rPr>
              <w:t>inerea avizului pozitiv al administratorul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iei. </w:t>
            </w:r>
            <w:r w:rsidR="00891313" w:rsidRPr="00AA502F">
              <w:rPr>
                <w:rFonts w:ascii="Times New Roman" w:hAnsi="Times New Roman"/>
                <w:sz w:val="22"/>
                <w:szCs w:val="22"/>
                <w:lang w:val="ro-RO"/>
              </w:rPr>
              <w:t>Î</w:t>
            </w:r>
            <w:r w:rsidRPr="00AA502F">
              <w:rPr>
                <w:rFonts w:ascii="Times New Roman" w:hAnsi="Times New Roman"/>
                <w:sz w:val="22"/>
                <w:szCs w:val="22"/>
                <w:lang w:val="ro-RO"/>
              </w:rPr>
              <w:t>n acest caz, documenta</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proiect urmează a fi coordonată cu administratorul asocia</w:t>
            </w:r>
            <w:r w:rsidR="00891313" w:rsidRPr="00AA502F">
              <w:rPr>
                <w:rFonts w:ascii="Times New Roman" w:hAnsi="Times New Roman"/>
                <w:sz w:val="22"/>
                <w:szCs w:val="22"/>
                <w:lang w:val="ro-RO"/>
              </w:rPr>
              <w:t>ț</w:t>
            </w:r>
            <w:r w:rsidRPr="00AA502F">
              <w:rPr>
                <w:rFonts w:ascii="Times New Roman" w:hAnsi="Times New Roman"/>
                <w:sz w:val="22"/>
                <w:szCs w:val="22"/>
                <w:lang w:val="ro-RO"/>
              </w:rPr>
              <w:t>iei.</w:t>
            </w:r>
          </w:p>
        </w:tc>
      </w:tr>
      <w:tr w:rsidR="001475AF" w:rsidRPr="00111C8D" w14:paraId="1F4CB779" w14:textId="77777777" w:rsidTr="00556D1B">
        <w:tc>
          <w:tcPr>
            <w:tcW w:w="0" w:type="auto"/>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1C0732" w14:textId="6E6A7C8C" w:rsidR="001475AF" w:rsidRPr="00AA7DC4" w:rsidRDefault="00AA7DC4" w:rsidP="00AA7DC4">
            <w:pPr>
              <w:pStyle w:val="Heading1"/>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AA502F">
              <w:rPr>
                <w:rFonts w:ascii="Times New Roman" w:hAnsi="Times New Roman"/>
                <w:sz w:val="24"/>
                <w:szCs w:val="24"/>
                <w:lang w:val="ro-RO"/>
              </w:rPr>
              <w:lastRenderedPageBreak/>
              <w:t>Modificările propuse la</w:t>
            </w:r>
            <w:r w:rsidRPr="00AA7DC4">
              <w:rPr>
                <w:rFonts w:ascii="Times New Roman" w:hAnsi="Times New Roman"/>
                <w:sz w:val="24"/>
                <w:szCs w:val="24"/>
                <w:lang w:val="ro-RO"/>
              </w:rPr>
              <w:t xml:space="preserve"> </w:t>
            </w:r>
            <w:r w:rsidR="001475AF" w:rsidRPr="00AA7DC4">
              <w:rPr>
                <w:rFonts w:ascii="Times New Roman" w:hAnsi="Times New Roman"/>
                <w:sz w:val="24"/>
                <w:szCs w:val="24"/>
                <w:lang w:val="ro-RO"/>
              </w:rPr>
              <w:t>Legea nr. 86/2014 privind evaluarea impactului asupra mediului</w:t>
            </w:r>
          </w:p>
        </w:tc>
      </w:tr>
      <w:tr w:rsidR="00177C7D" w:rsidRPr="00111C8D" w14:paraId="7438A729"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19CBC8" w14:textId="6CBEF10C"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4. Domeniul de aplicare a evaluării impactului asupra mediului</w:t>
            </w:r>
          </w:p>
          <w:p w14:paraId="30AB7EEA" w14:textId="48E69E5B"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Evaluarea impactului asupra mediului trebuie să scoată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eviden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să descrie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să evalueze,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corespunzător,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fiecare caz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parte, impactul semnificativ direct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indirect al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planificate asupra următorilor factori:</w:t>
            </w:r>
          </w:p>
          <w:p w14:paraId="3E30A6E2" w14:textId="071CDC71"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sănătate umană;</w:t>
            </w:r>
          </w:p>
          <w:p w14:paraId="6B7EF7B4" w14:textId="443BFFBC"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biodiversitate, acord</w:t>
            </w:r>
            <w:r w:rsidR="00891313" w:rsidRPr="00AA502F">
              <w:rPr>
                <w:rFonts w:ascii="Times New Roman" w:hAnsi="Times New Roman"/>
                <w:sz w:val="22"/>
                <w:szCs w:val="22"/>
                <w:lang w:val="ro-RO"/>
              </w:rPr>
              <w:t>â</w:t>
            </w:r>
            <w:r w:rsidRPr="00AA502F">
              <w:rPr>
                <w:rFonts w:ascii="Times New Roman" w:hAnsi="Times New Roman"/>
                <w:sz w:val="22"/>
                <w:szCs w:val="22"/>
                <w:lang w:val="ro-RO"/>
              </w:rPr>
              <w:t>nd o aten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specială speciilor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habitatelor protejate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temeiul Legii regnului animal nr. 439/1995, al Legii regnului vegetal nr. 239/2007, al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ecologică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w:t>
            </w:r>
            <w:r w:rsidRPr="00AA502F">
              <w:rPr>
                <w:rFonts w:ascii="Times New Roman" w:hAnsi="Times New Roman"/>
                <w:sz w:val="22"/>
                <w:szCs w:val="22"/>
                <w:lang w:val="ro-RO"/>
              </w:rPr>
              <w:lastRenderedPageBreak/>
              <w:t>conven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la care Republica Moldova este parte;</w:t>
            </w:r>
          </w:p>
          <w:p w14:paraId="00F198CC" w14:textId="4D24F3F6"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terenuri, sol, apă, aer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climă;</w:t>
            </w:r>
          </w:p>
          <w:p w14:paraId="4F7F8CDF" w14:textId="0447C277"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bunuri materiale, patrimoniu cultural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peisaj;</w:t>
            </w:r>
          </w:p>
          <w:p w14:paraId="6B4C1AC8" w14:textId="26AFED51"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interac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dintre factorii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w:t>
            </w:r>
            <w:r w:rsidR="00891313" w:rsidRPr="00AA502F">
              <w:rPr>
                <w:rFonts w:ascii="Times New Roman" w:hAnsi="Times New Roman"/>
                <w:sz w:val="22"/>
                <w:szCs w:val="22"/>
                <w:lang w:val="ro-RO"/>
              </w:rPr>
              <w:t>ț</w:t>
            </w:r>
            <w:r w:rsidRPr="00AA502F">
              <w:rPr>
                <w:rFonts w:ascii="Times New Roman" w:hAnsi="Times New Roman"/>
                <w:sz w:val="22"/>
                <w:szCs w:val="22"/>
                <w:lang w:val="ro-RO"/>
              </w:rPr>
              <w:t>i la lit. a)–d).</w:t>
            </w:r>
          </w:p>
          <w:p w14:paraId="61AC52CE" w14:textId="2FBCCF91"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Printre impacturile asupra factorilor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la alin. (1) se numără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impactul preconizat ca urmare a vulnerabilită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planificate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riscul de accidente majore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dezastre, relevante pentru activitatea planificată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cauză.</w:t>
            </w:r>
          </w:p>
          <w:p w14:paraId="2AF19542" w14:textId="7C384636"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Prevederile prezentei legi nu aduc atingere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Mediu de a respecta limitele impuse de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cu privire la secretul de stat, comercial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industrial, inclusiv proprietatea intelectuală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ia interesului public.</w:t>
            </w:r>
          </w:p>
          <w:p w14:paraId="10F7D873" w14:textId="6A9CFA68"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(4) Procedura de evaluare a impactului asupra mediului integrează, dacă este cazul, </w:t>
            </w:r>
            <w:r w:rsidR="00891313" w:rsidRPr="00AA502F">
              <w:rPr>
                <w:rFonts w:ascii="Times New Roman" w:hAnsi="Times New Roman"/>
                <w:sz w:val="22"/>
                <w:szCs w:val="22"/>
                <w:lang w:val="ro-RO"/>
              </w:rPr>
              <w:t>ș</w:t>
            </w:r>
            <w:r w:rsidRPr="00AA502F">
              <w:rPr>
                <w:rFonts w:ascii="Times New Roman" w:hAnsi="Times New Roman"/>
                <w:sz w:val="22"/>
                <w:szCs w:val="22"/>
                <w:lang w:val="ro-RO"/>
              </w:rPr>
              <w:t>i evaluarea biodiversită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impactului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planificate asupra siturilor Emerald desemnate prin Legea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ecologică.</w:t>
            </w:r>
          </w:p>
          <w:p w14:paraId="0F377498" w14:textId="643AD47B"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 Evaluarea impactului asupra mediului pentru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planificate care fac obiectul Legii nr. 108/2020 privind controlul pericolelor de accidente majore care implică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periculoase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Legii apelor nr. 272/2011 se realizează cu respectarea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acestora.</w:t>
            </w:r>
          </w:p>
          <w:p w14:paraId="0B064022" w14:textId="4EA39005"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 Prevederile prezentei legi nu se aplică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planificate sau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planificate care au drept obiectiv unic apărarea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sau reac</w:t>
            </w:r>
            <w:r w:rsidR="00891313" w:rsidRPr="00AA502F">
              <w:rPr>
                <w:rFonts w:ascii="Times New Roman" w:hAnsi="Times New Roman"/>
                <w:sz w:val="22"/>
                <w:szCs w:val="22"/>
                <w:lang w:val="ro-RO"/>
              </w:rPr>
              <w:t>ț</w:t>
            </w:r>
            <w:r w:rsidRPr="00AA502F">
              <w:rPr>
                <w:rFonts w:ascii="Times New Roman" w:hAnsi="Times New Roman"/>
                <w:sz w:val="22"/>
                <w:szCs w:val="22"/>
                <w:lang w:val="ro-RO"/>
              </w:rPr>
              <w:t>ia la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urgen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w:t>
            </w:r>
            <w:r w:rsidRPr="00AA502F">
              <w:rPr>
                <w:rFonts w:ascii="Times New Roman" w:hAnsi="Times New Roman"/>
                <w:sz w:val="22"/>
                <w:szCs w:val="22"/>
                <w:lang w:val="ro-RO"/>
              </w:rPr>
              <w:lastRenderedPageBreak/>
              <w:t>inclusiv la urgen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nucleare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radiologice,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Mediu 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te printr-o analiză că realizarea evaluării impactului asupra mediului ar avea un impact negativ asupra acestor obiective.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8FCBDF" w14:textId="77777777" w:rsidR="00177C7D" w:rsidRPr="00AA502F" w:rsidRDefault="00177C7D"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4 după alin. (6) se completează cu alin. (6</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 (6</w:t>
            </w:r>
            <w:r w:rsidRPr="00AA502F">
              <w:rPr>
                <w:rFonts w:ascii="Times New Roman" w:hAnsi="Times New Roman"/>
                <w:sz w:val="22"/>
                <w:szCs w:val="22"/>
                <w:vertAlign w:val="superscript"/>
                <w:lang w:val="ro-RO" w:eastAsia="ru-RU"/>
              </w:rPr>
              <w:t>3</w:t>
            </w:r>
            <w:r w:rsidRPr="00AA502F">
              <w:rPr>
                <w:rFonts w:ascii="Times New Roman" w:hAnsi="Times New Roman"/>
                <w:sz w:val="22"/>
                <w:szCs w:val="22"/>
                <w:lang w:val="ro-RO" w:eastAsia="ru-RU"/>
              </w:rPr>
              <w:t>) cu următorul cuprins:</w:t>
            </w:r>
          </w:p>
          <w:p w14:paraId="7E8CF277" w14:textId="2FACE69C" w:rsidR="00177C7D" w:rsidRPr="00AA502F" w:rsidRDefault="00177C7D"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„(6</w:t>
            </w:r>
            <w:r w:rsidRPr="00AA502F">
              <w:rPr>
                <w:rFonts w:ascii="Times New Roman" w:hAnsi="Times New Roman" w:cs="Times New Roman"/>
                <w:sz w:val="22"/>
                <w:szCs w:val="22"/>
                <w:vertAlign w:val="superscript"/>
              </w:rPr>
              <w:t>1</w:t>
            </w:r>
            <w:r w:rsidRPr="00AA502F">
              <w:rPr>
                <w:rFonts w:ascii="Times New Roman" w:hAnsi="Times New Roman" w:cs="Times New Roman"/>
                <w:sz w:val="22"/>
                <w:szCs w:val="22"/>
              </w:rPr>
              <w:t xml:space="preserve">) Prevederile prezentei legi se aplică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raport cu centralele ce produc energie din surse regenerabile prin coroborare cu cerin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ele stabilite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Legea nr. 10/2016 privind promovarea energiei din surse regenerabile.</w:t>
            </w:r>
          </w:p>
          <w:p w14:paraId="003EB1E0" w14:textId="0690D9F9" w:rsidR="00177C7D" w:rsidRPr="00AA502F" w:rsidRDefault="00177C7D"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(6</w:t>
            </w:r>
            <w:r w:rsidRPr="00AA502F">
              <w:rPr>
                <w:rFonts w:ascii="Times New Roman" w:hAnsi="Times New Roman" w:cs="Times New Roman"/>
                <w:sz w:val="22"/>
                <w:szCs w:val="22"/>
                <w:vertAlign w:val="superscript"/>
              </w:rPr>
              <w:t>2</w:t>
            </w:r>
            <w:r w:rsidRPr="00AA502F">
              <w:rPr>
                <w:rFonts w:ascii="Times New Roman" w:hAnsi="Times New Roman" w:cs="Times New Roman"/>
                <w:sz w:val="22"/>
                <w:szCs w:val="22"/>
              </w:rPr>
              <w:t xml:space="preserve">) Prevederile prezentei legi nu se aplică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cazul reconstruc</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ie sau modernizării centralelor electrice fotovoltaice, care nu implică utilizarea unor spa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ii suplimentare, comparativ cu instala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 ini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ială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i respectă măsurile aplicabile de atenuare a impactului asupra mediului stabilite pentru instala</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 </w:t>
            </w:r>
            <w:r w:rsidRPr="00AA502F">
              <w:rPr>
                <w:rFonts w:ascii="Times New Roman" w:hAnsi="Times New Roman" w:cs="Times New Roman"/>
                <w:sz w:val="22"/>
                <w:szCs w:val="22"/>
              </w:rPr>
              <w:lastRenderedPageBreak/>
              <w:t>ini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ială.</w:t>
            </w:r>
          </w:p>
          <w:p w14:paraId="09D7004B" w14:textId="2CD399F6" w:rsidR="00177C7D" w:rsidRPr="00AA502F" w:rsidRDefault="00177C7D"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(6</w:t>
            </w:r>
            <w:r w:rsidRPr="00AA502F">
              <w:rPr>
                <w:rFonts w:ascii="Times New Roman" w:hAnsi="Times New Roman" w:cs="Times New Roman"/>
                <w:sz w:val="22"/>
                <w:szCs w:val="22"/>
                <w:vertAlign w:val="superscript"/>
              </w:rPr>
              <w:t>3</w:t>
            </w:r>
            <w:r w:rsidRPr="00AA502F">
              <w:rPr>
                <w:rFonts w:ascii="Times New Roman" w:hAnsi="Times New Roman" w:cs="Times New Roman"/>
                <w:sz w:val="22"/>
                <w:szCs w:val="22"/>
              </w:rPr>
              <w:t xml:space="preserve">)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cazul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care efectul măsurilor preconizate pentru evitarea, prevenirea, reducerea sau, dacă este posibil, compensarea impactului negativ semnificativ asupra mediului nu sunt pe deplin cunoscute, acestea nefiind suficient testate la scară largă privind eficien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a lor, Agen</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 de mediu utilizează acest măsuri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cadrul unuia sau mai multor proiecte, considerate proiecte-pilot cu condi</w:t>
            </w:r>
            <w:r w:rsidR="00891313" w:rsidRPr="00AA502F">
              <w:rPr>
                <w:rFonts w:ascii="Times New Roman" w:hAnsi="Times New Roman" w:cs="Times New Roman"/>
                <w:sz w:val="22"/>
                <w:szCs w:val="22"/>
              </w:rPr>
              <w:t>ț</w:t>
            </w:r>
            <w:r w:rsidRPr="00AA502F">
              <w:rPr>
                <w:rFonts w:ascii="Times New Roman" w:hAnsi="Times New Roman" w:cs="Times New Roman"/>
                <w:sz w:val="22"/>
                <w:szCs w:val="22"/>
              </w:rPr>
              <w:t xml:space="preserve">ia ca aceste măsuri să fie utilizate pentru o perioadă determinată, iar eficacitatea acestora să fie monitorizată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ndeaproape, </w:t>
            </w:r>
            <w:r w:rsidR="00891313" w:rsidRPr="00AA502F">
              <w:rPr>
                <w:rFonts w:ascii="Times New Roman" w:hAnsi="Times New Roman" w:cs="Times New Roman"/>
                <w:sz w:val="22"/>
                <w:szCs w:val="22"/>
              </w:rPr>
              <w:t>ș</w:t>
            </w:r>
            <w:r w:rsidRPr="00AA502F">
              <w:rPr>
                <w:rFonts w:ascii="Times New Roman" w:hAnsi="Times New Roman" w:cs="Times New Roman"/>
                <w:sz w:val="22"/>
                <w:szCs w:val="22"/>
              </w:rPr>
              <w:t xml:space="preserve">i,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 xml:space="preserve">n cazul </w:t>
            </w:r>
            <w:r w:rsidR="00891313" w:rsidRPr="00AA502F">
              <w:rPr>
                <w:rFonts w:ascii="Times New Roman" w:hAnsi="Times New Roman" w:cs="Times New Roman"/>
                <w:sz w:val="22"/>
                <w:szCs w:val="22"/>
              </w:rPr>
              <w:t>î</w:t>
            </w:r>
            <w:r w:rsidRPr="00AA502F">
              <w:rPr>
                <w:rFonts w:ascii="Times New Roman" w:hAnsi="Times New Roman" w:cs="Times New Roman"/>
                <w:sz w:val="22"/>
                <w:szCs w:val="22"/>
              </w:rPr>
              <w:t>n care respectivele măsuri de atenuare nu se dovedesc a fi eficiente, să fie luate imediat măsuri adecvate.”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3505A4" w14:textId="38AE1A89"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 Domeniul de aplicare a evaluării impactului asupra mediului</w:t>
            </w:r>
          </w:p>
          <w:p w14:paraId="40264FA7" w14:textId="0962395E"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Evaluarea impactului asupra mediului trebuie să scoată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eviden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să descrie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să evalueze,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mod corespunzător,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fiecare caz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parte, impactul semnificativ direct </w:t>
            </w:r>
            <w:r w:rsidR="00891313" w:rsidRPr="00AA502F">
              <w:rPr>
                <w:rFonts w:ascii="Times New Roman" w:hAnsi="Times New Roman"/>
                <w:sz w:val="22"/>
                <w:szCs w:val="22"/>
                <w:lang w:val="ro-RO"/>
              </w:rPr>
              <w:t>ș</w:t>
            </w:r>
            <w:r w:rsidRPr="00AA502F">
              <w:rPr>
                <w:rFonts w:ascii="Times New Roman" w:hAnsi="Times New Roman"/>
                <w:sz w:val="22"/>
                <w:szCs w:val="22"/>
                <w:lang w:val="ro-RO"/>
              </w:rPr>
              <w:t>i indirect al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planificate asupra următorilor factori:</w:t>
            </w:r>
          </w:p>
          <w:p w14:paraId="18CA82CD" w14:textId="5038A4C7"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popula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w:t>
            </w:r>
            <w:r w:rsidR="00891313" w:rsidRPr="00AA502F">
              <w:rPr>
                <w:rFonts w:ascii="Times New Roman" w:hAnsi="Times New Roman"/>
                <w:sz w:val="22"/>
                <w:szCs w:val="22"/>
                <w:lang w:val="ro-RO"/>
              </w:rPr>
              <w:t>ș</w:t>
            </w:r>
            <w:r w:rsidRPr="00AA502F">
              <w:rPr>
                <w:rFonts w:ascii="Times New Roman" w:hAnsi="Times New Roman"/>
                <w:sz w:val="22"/>
                <w:szCs w:val="22"/>
                <w:lang w:val="ro-RO"/>
              </w:rPr>
              <w:t>i sănătate umană;</w:t>
            </w:r>
          </w:p>
          <w:p w14:paraId="2C08B0BD" w14:textId="583FB966"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biodiversitate, acord</w:t>
            </w:r>
            <w:r w:rsidR="00891313" w:rsidRPr="00AA502F">
              <w:rPr>
                <w:rFonts w:ascii="Times New Roman" w:hAnsi="Times New Roman"/>
                <w:sz w:val="22"/>
                <w:szCs w:val="22"/>
                <w:lang w:val="ro-RO"/>
              </w:rPr>
              <w:t>â</w:t>
            </w:r>
            <w:r w:rsidRPr="00AA502F">
              <w:rPr>
                <w:rFonts w:ascii="Times New Roman" w:hAnsi="Times New Roman"/>
                <w:sz w:val="22"/>
                <w:szCs w:val="22"/>
                <w:lang w:val="ro-RO"/>
              </w:rPr>
              <w:t>nd o aten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ie specială speciilor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habitatelor protejate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temeiul Legii regnului animal nr. 439/1995, al Legii regnului vegetal nr. 239/2007, al Legii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eaua ecologică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al </w:t>
            </w:r>
            <w:r w:rsidRPr="00AA502F">
              <w:rPr>
                <w:rFonts w:ascii="Times New Roman" w:hAnsi="Times New Roman"/>
                <w:sz w:val="22"/>
                <w:szCs w:val="22"/>
                <w:lang w:val="ro-RO"/>
              </w:rPr>
              <w:lastRenderedPageBreak/>
              <w:t>conven</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interna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ionale la care Republica Moldova este parte;</w:t>
            </w:r>
          </w:p>
          <w:p w14:paraId="64711A53" w14:textId="305235CA"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c) terenuri, sol, apă, aer </w:t>
            </w:r>
            <w:r w:rsidR="00891313" w:rsidRPr="00AA502F">
              <w:rPr>
                <w:rFonts w:ascii="Times New Roman" w:hAnsi="Times New Roman"/>
                <w:sz w:val="22"/>
                <w:szCs w:val="22"/>
                <w:lang w:val="ro-RO"/>
              </w:rPr>
              <w:t>ș</w:t>
            </w:r>
            <w:r w:rsidRPr="00AA502F">
              <w:rPr>
                <w:rFonts w:ascii="Times New Roman" w:hAnsi="Times New Roman"/>
                <w:sz w:val="22"/>
                <w:szCs w:val="22"/>
                <w:lang w:val="ro-RO"/>
              </w:rPr>
              <w:t>i climă;</w:t>
            </w:r>
          </w:p>
          <w:p w14:paraId="620BCFEC" w14:textId="0CA760A6"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bunuri materiale, patrimoniu cultural </w:t>
            </w:r>
            <w:r w:rsidR="00891313" w:rsidRPr="00AA502F">
              <w:rPr>
                <w:rFonts w:ascii="Times New Roman" w:hAnsi="Times New Roman"/>
                <w:sz w:val="22"/>
                <w:szCs w:val="22"/>
                <w:lang w:val="ro-RO"/>
              </w:rPr>
              <w:t>ș</w:t>
            </w:r>
            <w:r w:rsidRPr="00AA502F">
              <w:rPr>
                <w:rFonts w:ascii="Times New Roman" w:hAnsi="Times New Roman"/>
                <w:sz w:val="22"/>
                <w:szCs w:val="22"/>
                <w:lang w:val="ro-RO"/>
              </w:rPr>
              <w:t>i peisaj;</w:t>
            </w:r>
          </w:p>
          <w:p w14:paraId="7A346E8B" w14:textId="45479A2D"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interac</w:t>
            </w:r>
            <w:r w:rsidR="00891313" w:rsidRPr="00AA502F">
              <w:rPr>
                <w:rFonts w:ascii="Times New Roman" w:hAnsi="Times New Roman"/>
                <w:sz w:val="22"/>
                <w:szCs w:val="22"/>
                <w:lang w:val="ro-RO"/>
              </w:rPr>
              <w:t>ț</w:t>
            </w:r>
            <w:r w:rsidRPr="00AA502F">
              <w:rPr>
                <w:rFonts w:ascii="Times New Roman" w:hAnsi="Times New Roman"/>
                <w:sz w:val="22"/>
                <w:szCs w:val="22"/>
                <w:lang w:val="ro-RO"/>
              </w:rPr>
              <w:t>iunea dintre factorii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w:t>
            </w:r>
            <w:r w:rsidR="00891313" w:rsidRPr="00AA502F">
              <w:rPr>
                <w:rFonts w:ascii="Times New Roman" w:hAnsi="Times New Roman"/>
                <w:sz w:val="22"/>
                <w:szCs w:val="22"/>
                <w:lang w:val="ro-RO"/>
              </w:rPr>
              <w:t>ț</w:t>
            </w:r>
            <w:r w:rsidRPr="00AA502F">
              <w:rPr>
                <w:rFonts w:ascii="Times New Roman" w:hAnsi="Times New Roman"/>
                <w:sz w:val="22"/>
                <w:szCs w:val="22"/>
                <w:lang w:val="ro-RO"/>
              </w:rPr>
              <w:t>i la lit. a)–d).</w:t>
            </w:r>
          </w:p>
          <w:p w14:paraId="4881B438" w14:textId="01598801"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 Printre impacturile asupra factorilor men</w:t>
            </w:r>
            <w:r w:rsidR="00891313" w:rsidRPr="00AA502F">
              <w:rPr>
                <w:rFonts w:ascii="Times New Roman" w:hAnsi="Times New Roman"/>
                <w:sz w:val="22"/>
                <w:szCs w:val="22"/>
                <w:lang w:val="ro-RO"/>
              </w:rPr>
              <w:t>ț</w:t>
            </w:r>
            <w:r w:rsidRPr="00AA502F">
              <w:rPr>
                <w:rFonts w:ascii="Times New Roman" w:hAnsi="Times New Roman"/>
                <w:sz w:val="22"/>
                <w:szCs w:val="22"/>
                <w:lang w:val="ro-RO"/>
              </w:rPr>
              <w:t>iona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 la alin. (1) se numără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impactul preconizat ca urmare a vulnerabilită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planificate fa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ă de riscul de accidente majore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dezastre, relevante pentru activitatea planificată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cauză.</w:t>
            </w:r>
          </w:p>
          <w:p w14:paraId="32EBAD93" w14:textId="329DACB1"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(3) Prevederile prezentei legi nu aduc atingere obliga</w:t>
            </w:r>
            <w:r w:rsidR="00891313" w:rsidRPr="00AA502F">
              <w:rPr>
                <w:rFonts w:ascii="Times New Roman" w:hAnsi="Times New Roman"/>
                <w:sz w:val="22"/>
                <w:szCs w:val="22"/>
                <w:lang w:val="ro-RO"/>
              </w:rPr>
              <w:t>ț</w:t>
            </w:r>
            <w:r w:rsidRPr="00AA502F">
              <w:rPr>
                <w:rFonts w:ascii="Times New Roman" w:hAnsi="Times New Roman"/>
                <w:sz w:val="22"/>
                <w:szCs w:val="22"/>
                <w:lang w:val="ro-RO"/>
              </w:rPr>
              <w:t>iei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iei de Mediu de a respecta limitele impuse de legisla</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cu privire la secretul de stat, comercial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industrial, inclusiv proprietatea intelectuală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protec</w:t>
            </w:r>
            <w:r w:rsidR="00891313" w:rsidRPr="00AA502F">
              <w:rPr>
                <w:rFonts w:ascii="Times New Roman" w:hAnsi="Times New Roman"/>
                <w:sz w:val="22"/>
                <w:szCs w:val="22"/>
                <w:lang w:val="ro-RO"/>
              </w:rPr>
              <w:t>ț</w:t>
            </w:r>
            <w:r w:rsidRPr="00AA502F">
              <w:rPr>
                <w:rFonts w:ascii="Times New Roman" w:hAnsi="Times New Roman"/>
                <w:sz w:val="22"/>
                <w:szCs w:val="22"/>
                <w:lang w:val="ro-RO"/>
              </w:rPr>
              <w:t>ia interesului public.</w:t>
            </w:r>
          </w:p>
          <w:p w14:paraId="166EA317" w14:textId="74BF496F"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(4) Procedura de evaluare a impactului asupra mediului integrează, dacă este cazul, </w:t>
            </w:r>
            <w:r w:rsidR="00891313" w:rsidRPr="00AA502F">
              <w:rPr>
                <w:rFonts w:ascii="Times New Roman" w:hAnsi="Times New Roman"/>
                <w:sz w:val="22"/>
                <w:szCs w:val="22"/>
                <w:lang w:val="ro-RO"/>
              </w:rPr>
              <w:t>ș</w:t>
            </w:r>
            <w:r w:rsidRPr="00AA502F">
              <w:rPr>
                <w:rFonts w:ascii="Times New Roman" w:hAnsi="Times New Roman"/>
                <w:sz w:val="22"/>
                <w:szCs w:val="22"/>
                <w:lang w:val="ro-RO"/>
              </w:rPr>
              <w:t>i evaluarea biodiversită</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impactului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ii planificate asupra siturilor Emerald desemnate prin Legea nr. 94/2007 cu privire la re</w:t>
            </w:r>
            <w:r w:rsidR="00891313" w:rsidRPr="00AA502F">
              <w:rPr>
                <w:rFonts w:ascii="Times New Roman" w:hAnsi="Times New Roman"/>
                <w:sz w:val="22"/>
                <w:szCs w:val="22"/>
                <w:lang w:val="ro-RO"/>
              </w:rPr>
              <w:t>ț</w:t>
            </w:r>
            <w:r w:rsidRPr="00AA502F">
              <w:rPr>
                <w:rFonts w:ascii="Times New Roman" w:hAnsi="Times New Roman"/>
                <w:sz w:val="22"/>
                <w:szCs w:val="22"/>
                <w:lang w:val="ro-RO"/>
              </w:rPr>
              <w:t>eaua ecologică.</w:t>
            </w:r>
          </w:p>
          <w:p w14:paraId="2D737629" w14:textId="659CC22E"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(5) Evaluarea impactului asupra mediului pentru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ile planificate care fac obiectul Legii nr. 108/2020 privind controlul pericolelor de accidente majore care implică substan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periculoase </w:t>
            </w:r>
            <w:r w:rsidR="00891313" w:rsidRPr="00AA502F">
              <w:rPr>
                <w:rFonts w:ascii="Times New Roman" w:hAnsi="Times New Roman"/>
                <w:sz w:val="22"/>
                <w:szCs w:val="22"/>
                <w:lang w:val="ro-RO"/>
              </w:rPr>
              <w:t>ș</w:t>
            </w:r>
            <w:r w:rsidRPr="00AA502F">
              <w:rPr>
                <w:rFonts w:ascii="Times New Roman" w:hAnsi="Times New Roman"/>
                <w:sz w:val="22"/>
                <w:szCs w:val="22"/>
                <w:lang w:val="ro-RO"/>
              </w:rPr>
              <w:t>i al Legii apelor nr. 272/2011 se realizează cu respectarea dispozi</w:t>
            </w:r>
            <w:r w:rsidR="00891313" w:rsidRPr="00AA502F">
              <w:rPr>
                <w:rFonts w:ascii="Times New Roman" w:hAnsi="Times New Roman"/>
                <w:sz w:val="22"/>
                <w:szCs w:val="22"/>
                <w:lang w:val="ro-RO"/>
              </w:rPr>
              <w:t>ț</w:t>
            </w:r>
            <w:r w:rsidRPr="00AA502F">
              <w:rPr>
                <w:rFonts w:ascii="Times New Roman" w:hAnsi="Times New Roman"/>
                <w:sz w:val="22"/>
                <w:szCs w:val="22"/>
                <w:lang w:val="ro-RO"/>
              </w:rPr>
              <w:t>iilor acestora.</w:t>
            </w:r>
          </w:p>
          <w:p w14:paraId="4188BD57" w14:textId="11B684EE"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 Prevederile prezentei legi nu se aplică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planificate sau păr</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activită</w:t>
            </w:r>
            <w:r w:rsidR="00891313" w:rsidRPr="00AA502F">
              <w:rPr>
                <w:rFonts w:ascii="Times New Roman" w:hAnsi="Times New Roman"/>
                <w:sz w:val="22"/>
                <w:szCs w:val="22"/>
                <w:lang w:val="ro-RO"/>
              </w:rPr>
              <w:t>ț</w:t>
            </w:r>
            <w:r w:rsidRPr="00AA502F">
              <w:rPr>
                <w:rFonts w:ascii="Times New Roman" w:hAnsi="Times New Roman"/>
                <w:sz w:val="22"/>
                <w:szCs w:val="22"/>
                <w:lang w:val="ro-RO"/>
              </w:rPr>
              <w:t>ilor planificate care au drept obiectiv unic apărarea na</w:t>
            </w:r>
            <w:r w:rsidR="00891313" w:rsidRPr="00AA502F">
              <w:rPr>
                <w:rFonts w:ascii="Times New Roman" w:hAnsi="Times New Roman"/>
                <w:sz w:val="22"/>
                <w:szCs w:val="22"/>
                <w:lang w:val="ro-RO"/>
              </w:rPr>
              <w:t>ț</w:t>
            </w:r>
            <w:r w:rsidRPr="00AA502F">
              <w:rPr>
                <w:rFonts w:ascii="Times New Roman" w:hAnsi="Times New Roman"/>
                <w:sz w:val="22"/>
                <w:szCs w:val="22"/>
                <w:lang w:val="ro-RO"/>
              </w:rPr>
              <w:t>ională sau reac</w:t>
            </w:r>
            <w:r w:rsidR="00891313" w:rsidRPr="00AA502F">
              <w:rPr>
                <w:rFonts w:ascii="Times New Roman" w:hAnsi="Times New Roman"/>
                <w:sz w:val="22"/>
                <w:szCs w:val="22"/>
                <w:lang w:val="ro-RO"/>
              </w:rPr>
              <w:t>ț</w:t>
            </w:r>
            <w:r w:rsidRPr="00AA502F">
              <w:rPr>
                <w:rFonts w:ascii="Times New Roman" w:hAnsi="Times New Roman"/>
                <w:sz w:val="22"/>
                <w:szCs w:val="22"/>
                <w:lang w:val="ro-RO"/>
              </w:rPr>
              <w:t>ia la situa</w:t>
            </w:r>
            <w:r w:rsidR="00891313" w:rsidRPr="00AA502F">
              <w:rPr>
                <w:rFonts w:ascii="Times New Roman" w:hAnsi="Times New Roman"/>
                <w:sz w:val="22"/>
                <w:szCs w:val="22"/>
                <w:lang w:val="ro-RO"/>
              </w:rPr>
              <w:t>ț</w:t>
            </w:r>
            <w:r w:rsidRPr="00AA502F">
              <w:rPr>
                <w:rFonts w:ascii="Times New Roman" w:hAnsi="Times New Roman"/>
                <w:sz w:val="22"/>
                <w:szCs w:val="22"/>
                <w:lang w:val="ro-RO"/>
              </w:rPr>
              <w:t>ii de urgen</w:t>
            </w:r>
            <w:r w:rsidR="00891313" w:rsidRPr="00AA502F">
              <w:rPr>
                <w:rFonts w:ascii="Times New Roman" w:hAnsi="Times New Roman"/>
                <w:sz w:val="22"/>
                <w:szCs w:val="22"/>
                <w:lang w:val="ro-RO"/>
              </w:rPr>
              <w:t>ț</w:t>
            </w:r>
            <w:r w:rsidRPr="00AA502F">
              <w:rPr>
                <w:rFonts w:ascii="Times New Roman" w:hAnsi="Times New Roman"/>
                <w:sz w:val="22"/>
                <w:szCs w:val="22"/>
                <w:lang w:val="ro-RO"/>
              </w:rPr>
              <w:t>ă, inclusiv la urgen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 nucleare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radiologice,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w:t>
            </w:r>
            <w:r w:rsidRPr="00AA502F">
              <w:rPr>
                <w:rFonts w:ascii="Times New Roman" w:hAnsi="Times New Roman"/>
                <w:sz w:val="22"/>
                <w:szCs w:val="22"/>
                <w:lang w:val="ro-RO"/>
              </w:rPr>
              <w:lastRenderedPageBreak/>
              <w:t xml:space="preserve">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ia de Mediu stabile</w:t>
            </w:r>
            <w:r w:rsidR="00891313" w:rsidRPr="00AA502F">
              <w:rPr>
                <w:rFonts w:ascii="Times New Roman" w:hAnsi="Times New Roman"/>
                <w:sz w:val="22"/>
                <w:szCs w:val="22"/>
                <w:lang w:val="ro-RO"/>
              </w:rPr>
              <w:t>ș</w:t>
            </w:r>
            <w:r w:rsidRPr="00AA502F">
              <w:rPr>
                <w:rFonts w:ascii="Times New Roman" w:hAnsi="Times New Roman"/>
                <w:sz w:val="22"/>
                <w:szCs w:val="22"/>
                <w:lang w:val="ro-RO"/>
              </w:rPr>
              <w:t>te printr-o analiză că realizarea evaluării impactului asupra mediului ar avea un impact negativ asupra acestor obiective.</w:t>
            </w:r>
          </w:p>
          <w:p w14:paraId="35D48028" w14:textId="3377ECCB"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Prevederile prezentei legi se aplică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raport cu centralele ce produc energie din surse regenerabile prin coroborare cu cerin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ele stabilite </w:t>
            </w:r>
            <w:r w:rsidR="00891313" w:rsidRPr="00AA502F">
              <w:rPr>
                <w:rFonts w:ascii="Times New Roman" w:hAnsi="Times New Roman"/>
                <w:sz w:val="22"/>
                <w:szCs w:val="22"/>
                <w:lang w:val="ro-RO"/>
              </w:rPr>
              <w:t>î</w:t>
            </w:r>
            <w:r w:rsidRPr="00AA502F">
              <w:rPr>
                <w:rFonts w:ascii="Times New Roman" w:hAnsi="Times New Roman"/>
                <w:sz w:val="22"/>
                <w:szCs w:val="22"/>
                <w:lang w:val="ro-RO"/>
              </w:rPr>
              <w:t>n Legea nr. 10/2016 privind promovarea energiei din surse regenerabile.</w:t>
            </w:r>
          </w:p>
          <w:p w14:paraId="3445584C" w14:textId="6819BBBA"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vertAlign w:val="superscript"/>
                <w:lang w:val="ro-RO"/>
              </w:rPr>
              <w:t>2</w:t>
            </w:r>
            <w:r w:rsidRPr="00AA502F">
              <w:rPr>
                <w:rFonts w:ascii="Times New Roman" w:hAnsi="Times New Roman"/>
                <w:sz w:val="22"/>
                <w:szCs w:val="22"/>
                <w:lang w:val="ro-RO"/>
              </w:rPr>
              <w:t xml:space="preserve">) Prevederile prezentei legi nu se aplică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cazul reconstruc</w:t>
            </w:r>
            <w:r w:rsidR="00891313" w:rsidRPr="00AA502F">
              <w:rPr>
                <w:rFonts w:ascii="Times New Roman" w:hAnsi="Times New Roman"/>
                <w:sz w:val="22"/>
                <w:szCs w:val="22"/>
                <w:lang w:val="ro-RO"/>
              </w:rPr>
              <w:t>ț</w:t>
            </w:r>
            <w:r w:rsidRPr="00AA502F">
              <w:rPr>
                <w:rFonts w:ascii="Times New Roman" w:hAnsi="Times New Roman"/>
                <w:sz w:val="22"/>
                <w:szCs w:val="22"/>
                <w:lang w:val="ro-RO"/>
              </w:rPr>
              <w:t>ie sau modernizării centralelor electrice fotovoltaice, care nu implică utilizarea unor spa</w:t>
            </w:r>
            <w:r w:rsidR="00891313" w:rsidRPr="00AA502F">
              <w:rPr>
                <w:rFonts w:ascii="Times New Roman" w:hAnsi="Times New Roman"/>
                <w:sz w:val="22"/>
                <w:szCs w:val="22"/>
                <w:lang w:val="ro-RO"/>
              </w:rPr>
              <w:t>ț</w:t>
            </w:r>
            <w:r w:rsidRPr="00AA502F">
              <w:rPr>
                <w:rFonts w:ascii="Times New Roman" w:hAnsi="Times New Roman"/>
                <w:sz w:val="22"/>
                <w:szCs w:val="22"/>
                <w:lang w:val="ro-RO"/>
              </w:rPr>
              <w:t>ii suplimentare, comparativ cu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ială </w:t>
            </w:r>
            <w:r w:rsidR="00891313" w:rsidRPr="00AA502F">
              <w:rPr>
                <w:rFonts w:ascii="Times New Roman" w:hAnsi="Times New Roman"/>
                <w:sz w:val="22"/>
                <w:szCs w:val="22"/>
                <w:lang w:val="ro-RO"/>
              </w:rPr>
              <w:t>ș</w:t>
            </w:r>
            <w:r w:rsidRPr="00AA502F">
              <w:rPr>
                <w:rFonts w:ascii="Times New Roman" w:hAnsi="Times New Roman"/>
                <w:sz w:val="22"/>
                <w:szCs w:val="22"/>
                <w:lang w:val="ro-RO"/>
              </w:rPr>
              <w:t>i respectă măsurile aplicabile de atenuare a impactului asupra mediului stabilite pentru instala</w:t>
            </w:r>
            <w:r w:rsidR="00891313" w:rsidRPr="00AA502F">
              <w:rPr>
                <w:rFonts w:ascii="Times New Roman" w:hAnsi="Times New Roman"/>
                <w:sz w:val="22"/>
                <w:szCs w:val="22"/>
                <w:lang w:val="ro-RO"/>
              </w:rPr>
              <w:t>ț</w:t>
            </w:r>
            <w:r w:rsidRPr="00AA502F">
              <w:rPr>
                <w:rFonts w:ascii="Times New Roman" w:hAnsi="Times New Roman"/>
                <w:sz w:val="22"/>
                <w:szCs w:val="22"/>
                <w:lang w:val="ro-RO"/>
              </w:rPr>
              <w:t>ia ini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ială. </w:t>
            </w:r>
          </w:p>
          <w:p w14:paraId="1832E99B" w14:textId="240C3162" w:rsidR="00177C7D" w:rsidRPr="00AA502F" w:rsidRDefault="00177C7D"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(6</w:t>
            </w:r>
            <w:r w:rsidRPr="00AA502F">
              <w:rPr>
                <w:rFonts w:ascii="Times New Roman" w:hAnsi="Times New Roman"/>
                <w:sz w:val="22"/>
                <w:szCs w:val="22"/>
                <w:vertAlign w:val="superscript"/>
                <w:lang w:val="ro-RO"/>
              </w:rPr>
              <w:t>3</w:t>
            </w:r>
            <w:r w:rsidRPr="00AA502F">
              <w:rPr>
                <w:rFonts w:ascii="Times New Roman" w:hAnsi="Times New Roman"/>
                <w:sz w:val="22"/>
                <w:szCs w:val="22"/>
                <w:lang w:val="ro-RO"/>
              </w:rPr>
              <w:t xml:space="preserve">)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efectul măsurilor preconizate pentru evitarea, prevenirea, reducerea sau, dacă este posibil, compensarea impactului negativ semnificativ asupra mediului nu sunt pe deplin cunoscute, acestea nefiind suficient testate la scară largă privind eficien</w:t>
            </w:r>
            <w:r w:rsidR="00891313" w:rsidRPr="00AA502F">
              <w:rPr>
                <w:rFonts w:ascii="Times New Roman" w:hAnsi="Times New Roman"/>
                <w:sz w:val="22"/>
                <w:szCs w:val="22"/>
                <w:lang w:val="ro-RO"/>
              </w:rPr>
              <w:t>ț</w:t>
            </w:r>
            <w:r w:rsidRPr="00AA502F">
              <w:rPr>
                <w:rFonts w:ascii="Times New Roman" w:hAnsi="Times New Roman"/>
                <w:sz w:val="22"/>
                <w:szCs w:val="22"/>
                <w:lang w:val="ro-RO"/>
              </w:rPr>
              <w:t>a lor, Agen</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de mediu utilizează acest măsuri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cadrul unuia sau mai multor proiecte, considerate proiecte-pilot cu condi</w:t>
            </w:r>
            <w:r w:rsidR="00891313" w:rsidRPr="00AA502F">
              <w:rPr>
                <w:rFonts w:ascii="Times New Roman" w:hAnsi="Times New Roman"/>
                <w:sz w:val="22"/>
                <w:szCs w:val="22"/>
                <w:lang w:val="ro-RO"/>
              </w:rPr>
              <w:t>ț</w:t>
            </w:r>
            <w:r w:rsidRPr="00AA502F">
              <w:rPr>
                <w:rFonts w:ascii="Times New Roman" w:hAnsi="Times New Roman"/>
                <w:sz w:val="22"/>
                <w:szCs w:val="22"/>
                <w:lang w:val="ro-RO"/>
              </w:rPr>
              <w:t xml:space="preserve">ia ca aceste măsuri să fie utilizate pentru o perioadă determinată, iar eficacitatea acestora să fie monitorizată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ndeaproape, </w:t>
            </w:r>
            <w:r w:rsidR="00891313" w:rsidRPr="00AA502F">
              <w:rPr>
                <w:rFonts w:ascii="Times New Roman" w:hAnsi="Times New Roman"/>
                <w:sz w:val="22"/>
                <w:szCs w:val="22"/>
                <w:lang w:val="ro-RO"/>
              </w:rPr>
              <w:t>ș</w:t>
            </w:r>
            <w:r w:rsidRPr="00AA502F">
              <w:rPr>
                <w:rFonts w:ascii="Times New Roman" w:hAnsi="Times New Roman"/>
                <w:sz w:val="22"/>
                <w:szCs w:val="22"/>
                <w:lang w:val="ro-RO"/>
              </w:rPr>
              <w:t xml:space="preserve">i, </w:t>
            </w:r>
            <w:r w:rsidR="00891313" w:rsidRPr="00AA502F">
              <w:rPr>
                <w:rFonts w:ascii="Times New Roman" w:hAnsi="Times New Roman"/>
                <w:sz w:val="22"/>
                <w:szCs w:val="22"/>
                <w:lang w:val="ro-RO"/>
              </w:rPr>
              <w:t>î</w:t>
            </w:r>
            <w:r w:rsidRPr="00AA502F">
              <w:rPr>
                <w:rFonts w:ascii="Times New Roman" w:hAnsi="Times New Roman"/>
                <w:sz w:val="22"/>
                <w:szCs w:val="22"/>
                <w:lang w:val="ro-RO"/>
              </w:rPr>
              <w:t xml:space="preserve">n cazul </w:t>
            </w:r>
            <w:r w:rsidR="00891313" w:rsidRPr="00AA502F">
              <w:rPr>
                <w:rFonts w:ascii="Times New Roman" w:hAnsi="Times New Roman"/>
                <w:sz w:val="22"/>
                <w:szCs w:val="22"/>
                <w:lang w:val="ro-RO"/>
              </w:rPr>
              <w:t>î</w:t>
            </w:r>
            <w:r w:rsidRPr="00AA502F">
              <w:rPr>
                <w:rFonts w:ascii="Times New Roman" w:hAnsi="Times New Roman"/>
                <w:sz w:val="22"/>
                <w:szCs w:val="22"/>
                <w:lang w:val="ro-RO"/>
              </w:rPr>
              <w:t>n care respectivele măsuri de atenuare nu se dovedesc a fi eficiente, să fie luate imediat măsuri adecvate.</w:t>
            </w:r>
          </w:p>
        </w:tc>
      </w:tr>
      <w:tr w:rsidR="00891313" w:rsidRPr="00111C8D" w14:paraId="456D2032"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61110"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Derogarea de la procedura de evaluare a impactului asupra mediului</w:t>
            </w:r>
          </w:p>
          <w:p w14:paraId="44299124"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09B1F583" w14:textId="654E3494"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Pentru activitățile planificate prevăzute la art. 4 alin. (6), inițiatorul prezintă Agenției de </w:t>
            </w:r>
            <w:r w:rsidRPr="00AA502F">
              <w:rPr>
                <w:rFonts w:ascii="Times New Roman" w:hAnsi="Times New Roman"/>
                <w:sz w:val="22"/>
                <w:szCs w:val="22"/>
                <w:lang w:val="ro-RO"/>
              </w:rPr>
              <w:lastRenderedPageBreak/>
              <w:t>Mediu cererea de derogare de la procedura de evaluare a impactului asupra mediului justificată care atestă că realizarea evaluării impactului asupra mediului reprezintă o amenințare la securitatea națională sau la reacționarea efectivă în situații de urgență.</w:t>
            </w:r>
          </w:p>
          <w:p w14:paraId="42A4AC18" w14:textId="0C3D3965"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7D6325" w14:textId="77777777" w:rsidR="00891313" w:rsidRPr="00AA502F" w:rsidRDefault="00891313"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Articolul 4</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xml:space="preserve"> după alin. (1) se completează cu alin. (1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16517562" w14:textId="1F86C8DE" w:rsidR="00891313" w:rsidRPr="00AA502F" w:rsidRDefault="00891313"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„(1</w:t>
            </w:r>
            <w:r w:rsidRPr="00AA502F">
              <w:rPr>
                <w:rFonts w:ascii="Times New Roman" w:hAnsi="Times New Roman" w:cs="Times New Roman"/>
                <w:sz w:val="22"/>
                <w:szCs w:val="22"/>
                <w:vertAlign w:val="superscript"/>
              </w:rPr>
              <w:t>1</w:t>
            </w:r>
            <w:r w:rsidRPr="00AA502F">
              <w:rPr>
                <w:rFonts w:ascii="Times New Roman" w:hAnsi="Times New Roman" w:cs="Times New Roman"/>
                <w:sz w:val="22"/>
                <w:szCs w:val="22"/>
              </w:rPr>
              <w:t xml:space="preserve">) Pentru activitățile planificate prevăzute la art. 4 alin. (61) și (62), inițiatorul prezintă Agenției </w:t>
            </w:r>
            <w:r w:rsidRPr="00AA502F">
              <w:rPr>
                <w:rFonts w:ascii="Times New Roman" w:hAnsi="Times New Roman" w:cs="Times New Roman"/>
                <w:sz w:val="22"/>
                <w:szCs w:val="22"/>
              </w:rPr>
              <w:lastRenderedPageBreak/>
              <w:t>de Mediu cererea de derogare de la procedura de evaluare a impactului asupra mediului justificată care atestă că proiectul propus întrunește condițiile de derogare stabilite în Legea nr. 10/2016 privind promovarea energiei din surse regenerabile, oferind detalii privind caracteristicile proiectului.</w:t>
            </w:r>
          </w:p>
          <w:p w14:paraId="426AEBC9"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B99C6B" w14:textId="1671AA90"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4</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Derogarea de la procedura de evaluare a impactului asupra mediului</w:t>
            </w:r>
          </w:p>
          <w:p w14:paraId="6D4E0307"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13B29E00" w14:textId="47A841F4"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(1) Pentru activitățile planificate prevăzute la art. 4 alin. (6), inițiatorul prezintă Agenției de </w:t>
            </w:r>
            <w:r w:rsidRPr="00AA502F">
              <w:rPr>
                <w:rFonts w:ascii="Times New Roman" w:hAnsi="Times New Roman"/>
                <w:sz w:val="22"/>
                <w:szCs w:val="22"/>
                <w:lang w:val="ro-RO"/>
              </w:rPr>
              <w:lastRenderedPageBreak/>
              <w:t>Mediu cererea de derogare de la procedura de evaluare a impactului asupra mediului justificată care atestă că realizarea evaluării impactului asupra mediului reprezintă o amenințare la securitatea națională sau la reacționarea efectivă în situații de urgență.</w:t>
            </w:r>
          </w:p>
          <w:p w14:paraId="1AE45A69" w14:textId="5F2A49FF"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Pentru activitățile planificate prevăzute la art. 4 alin. (61) și (62), inițiatorul prezintă Agenției de Mediu cererea de derogare de la procedura de evaluare a impactului asupra mediului justificată care atestă că proiectul propus întrunește condițiile de derogare stabilite în Legea nr. 10/2016 privind promovarea energiei din surse regenerabile, oferind detalii privind caracteristicile proiectului.</w:t>
            </w:r>
          </w:p>
        </w:tc>
      </w:tr>
      <w:tr w:rsidR="00891313" w:rsidRPr="00111C8D" w14:paraId="70E67B1C" w14:textId="77777777" w:rsidTr="006C2515">
        <w:tc>
          <w:tcPr>
            <w:tcW w:w="0" w:type="auto"/>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23A7BB" w14:textId="428EE95E" w:rsidR="00891313" w:rsidRPr="00AA7DC4" w:rsidRDefault="00AA7DC4" w:rsidP="00AA7DC4">
            <w:pPr>
              <w:pStyle w:val="Heading1"/>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AA502F">
              <w:rPr>
                <w:rFonts w:ascii="Times New Roman" w:hAnsi="Times New Roman"/>
                <w:sz w:val="24"/>
                <w:szCs w:val="24"/>
                <w:lang w:val="ro-RO"/>
              </w:rPr>
              <w:lastRenderedPageBreak/>
              <w:t>Modificările propuse la</w:t>
            </w:r>
            <w:r w:rsidRPr="00AA7DC4">
              <w:rPr>
                <w:rFonts w:ascii="Times New Roman" w:hAnsi="Times New Roman"/>
                <w:sz w:val="24"/>
                <w:szCs w:val="24"/>
                <w:lang w:val="ro-RO"/>
              </w:rPr>
              <w:t xml:space="preserve"> </w:t>
            </w:r>
            <w:r w:rsidR="00891313" w:rsidRPr="00AA7DC4">
              <w:rPr>
                <w:rFonts w:ascii="Times New Roman" w:hAnsi="Times New Roman"/>
                <w:sz w:val="24"/>
                <w:szCs w:val="24"/>
                <w:lang w:val="ro-RO"/>
              </w:rPr>
              <w:t>Legea nr. 488/1999 exproprierii pentru cauză de utilitate publică</w:t>
            </w:r>
          </w:p>
        </w:tc>
      </w:tr>
      <w:tr w:rsidR="00891313" w:rsidRPr="00111C8D" w14:paraId="5B46BFA0"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007C47"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5. Utilitatea publică</w:t>
            </w:r>
          </w:p>
          <w:p w14:paraId="15AC76E7"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(1) Se consideră de utilitate publică lucrările privind:</w:t>
            </w:r>
          </w:p>
          <w:p w14:paraId="145A3DDC" w14:textId="3029782A"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prospecțiunile și explorările geologice;</w:t>
            </w:r>
          </w:p>
          <w:p w14:paraId="6503CE67" w14:textId="3C0F57C2"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extracția și prelucrarea substanțelor minerale utile;</w:t>
            </w:r>
          </w:p>
          <w:p w14:paraId="5E122912" w14:textId="240ED3A2"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instalațiile pentru producerea de energie electrică;</w:t>
            </w:r>
          </w:p>
          <w:p w14:paraId="79BE87B4" w14:textId="2E31BEDB"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căile de comunicații și clădirile aferente lor, trasarea, alinierea și lărgirea străzilor;</w:t>
            </w:r>
          </w:p>
          <w:p w14:paraId="1D690160" w14:textId="2D3A8D9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e) sistemele de telecomunicații, de termoficare și de canalizare, epurare și evacuare a apelor uzate, de alimentare cu energie electrică, cu apă și cu gaze;</w:t>
            </w:r>
          </w:p>
          <w:p w14:paraId="60667273" w14:textId="67F162D6"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instalațiile pentru protecția mediului;</w:t>
            </w:r>
          </w:p>
          <w:p w14:paraId="554196EB" w14:textId="08145522"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 xml:space="preserve">g) </w:t>
            </w:r>
            <w:r w:rsidR="00AA7DC4" w:rsidRPr="00AA502F">
              <w:rPr>
                <w:rFonts w:ascii="Times New Roman" w:hAnsi="Times New Roman"/>
                <w:sz w:val="22"/>
                <w:szCs w:val="22"/>
                <w:lang w:val="ro-RO"/>
              </w:rPr>
              <w:t>îndiguirile</w:t>
            </w:r>
            <w:r w:rsidRPr="00AA502F">
              <w:rPr>
                <w:rFonts w:ascii="Times New Roman" w:hAnsi="Times New Roman"/>
                <w:sz w:val="22"/>
                <w:szCs w:val="22"/>
                <w:lang w:val="ro-RO"/>
              </w:rPr>
              <w:t xml:space="preserve"> și regularizările de râuri, lacurile de acumulări pentru surse de apă și atenuarea viiturilor;</w:t>
            </w:r>
          </w:p>
          <w:p w14:paraId="504799D9" w14:textId="598D1E5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 stațiile hidrometeorologice, seismice și sistemele de avertizare și de prevenire a fenomenelor naturale periculoase și de avertizare a populației;</w:t>
            </w:r>
          </w:p>
          <w:p w14:paraId="65E609EC" w14:textId="4C36EA7B"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combaterea eroziunii de adâncime, sistemele de irigare și desecare;</w:t>
            </w:r>
          </w:p>
          <w:p w14:paraId="451798BF" w14:textId="7A96DECC"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terenurile necesare construcției de locuințe din fondul de stat, edificiilor de învățământ, sănătate, cultură, sport, de protecție și asistență socială și altor obiective sociale care fac parte din proprietatea publică, precum și construcției de sedii pentru administrația publică, pentru autoritățile judecătorești, ambasadele, consulatele, reprezentanțele țărilor străine și organismelor internaționale;</w:t>
            </w:r>
          </w:p>
          <w:p w14:paraId="354BB473" w14:textId="337AC34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organizarea grădinilor publice și cimitirelor, precum și valorificarea, tratarea, reciclarea, eliminarea, depozitarea sau înhumarea deșeurilor;</w:t>
            </w:r>
          </w:p>
          <w:p w14:paraId="34566A2F" w14:textId="61745271"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reconstrucția centrelor urbane, zonelor locative și industriale, a ansamblurilor arhitectonice existente, conform planurilor urbanistice ale localității aprobate, în condițiile legii, de consiliul local;</w:t>
            </w:r>
          </w:p>
          <w:p w14:paraId="72344EB5" w14:textId="78602F04"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m) salvarea, protejarea și punerea în valoare a monumentelor, ansamblurilor și siturilor istorice, precum și a parcurilor naționale, rezervațiilor naturale și a monumentelor naturii;</w:t>
            </w:r>
          </w:p>
          <w:p w14:paraId="5BBC7A73" w14:textId="6D458EF8"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 prevenirea dezastrelor naturale: cutremure, inundații, alunecări și prăbușiri de terenuri, alte fenomene naturale periculoase;</w:t>
            </w:r>
          </w:p>
          <w:p w14:paraId="68B281FD" w14:textId="046D8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o) apărarea țării, ordinea publică și securitatea națională;</w:t>
            </w:r>
          </w:p>
          <w:p w14:paraId="2331BC8D" w14:textId="1A77E6C4"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p) salvarea și protejarea valorilor cultural-artistice și istorice de o importanță excepțională pentru sentimentele naționale ale poporului, precum și a celor care atestă statalitatea țării;</w:t>
            </w:r>
          </w:p>
          <w:p w14:paraId="5F17DA1E" w14:textId="20E46FAD"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q) salvarea, protejarea și asigurarea reproducerii speciilor de plante, de animale, tuturor reprezentanților naturii vii, aflate pe cale de dispariție.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A4B17F" w14:textId="77777777" w:rsidR="00891313" w:rsidRPr="00AA502F" w:rsidRDefault="00891313"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lastRenderedPageBreak/>
              <w:t>La Articolul 5:</w:t>
            </w:r>
          </w:p>
          <w:p w14:paraId="1E3A2DC7" w14:textId="0A77A132" w:rsidR="00891313" w:rsidRPr="00AA502F" w:rsidRDefault="00891313" w:rsidP="00AA502F">
            <w:pPr>
              <w:pStyle w:val="ListParagraph"/>
              <w:numPr>
                <w:ilvl w:val="0"/>
                <w:numId w:val="47"/>
              </w:numPr>
              <w:spacing w:after="12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 xml:space="preserve"> alin. (1) lit. c) la final se completează cu textul „, inclusiv din surse regenerabile, împreună cu instalațiile de racordarea acestora la rețeaua electrică”</w:t>
            </w:r>
          </w:p>
          <w:p w14:paraId="38FB0090" w14:textId="77777777" w:rsidR="00891313" w:rsidRPr="00AA502F" w:rsidRDefault="00891313" w:rsidP="00AA502F">
            <w:pPr>
              <w:pStyle w:val="ListParagraph"/>
              <w:numPr>
                <w:ilvl w:val="0"/>
                <w:numId w:val="47"/>
              </w:numPr>
              <w:spacing w:after="12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după alin. (1) lit. c) se completează cu lit. c</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105162EA" w14:textId="175554BB" w:rsidR="00891313" w:rsidRPr="00AA502F" w:rsidRDefault="00891313"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„c</w:t>
            </w:r>
            <w:r w:rsidRPr="00AA502F">
              <w:rPr>
                <w:rFonts w:ascii="Times New Roman" w:hAnsi="Times New Roman" w:cs="Times New Roman"/>
                <w:sz w:val="22"/>
                <w:szCs w:val="22"/>
                <w:vertAlign w:val="superscript"/>
              </w:rPr>
              <w:t>1</w:t>
            </w:r>
            <w:r w:rsidRPr="00AA502F">
              <w:rPr>
                <w:rFonts w:ascii="Times New Roman" w:hAnsi="Times New Roman" w:cs="Times New Roman"/>
                <w:sz w:val="22"/>
                <w:szCs w:val="22"/>
              </w:rPr>
              <w:t>) instalațiile de stocare a energiei, împreună cu instalațiile de racordarea acestora la rețeaua electrică;”</w:t>
            </w:r>
          </w:p>
          <w:p w14:paraId="31178711"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B39734"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Articolul 5. Utilitatea publică</w:t>
            </w:r>
          </w:p>
          <w:p w14:paraId="59AB6A43"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p w14:paraId="3CBC5BEA"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 (1) Se consideră de utilitate publică lucrările privind:</w:t>
            </w:r>
          </w:p>
          <w:p w14:paraId="211EF86D" w14:textId="0051B042"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prospecțiunile și explorările geologice;</w:t>
            </w:r>
          </w:p>
          <w:p w14:paraId="3C2D2DF6" w14:textId="29635AC0"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extracția și prelucrarea substanțelor minerale utile;</w:t>
            </w:r>
          </w:p>
          <w:p w14:paraId="2C491155" w14:textId="023E0CDD"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instalațiile pentru producerea de energie electrică, inclusiv din surse regenerabile, împreună cu instalațiile de racordarea acestora la rețeaua electrică;</w:t>
            </w:r>
          </w:p>
          <w:p w14:paraId="0A2AB0FD" w14:textId="4BC79644"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instalațiile de stocare a energiei, împreună cu instalațiile de racordarea acestora la rețeaua electrică;</w:t>
            </w:r>
          </w:p>
          <w:p w14:paraId="22D49BD9" w14:textId="27453E89"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d) căile de comunicații și clădirile aferente lor, trasarea, alinierea și lărgirea străzilor;</w:t>
            </w:r>
          </w:p>
          <w:p w14:paraId="516BA7AD" w14:textId="738281F0"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e) sistemele de telecomunicații, de termoficare și de canalizare, epurare și evacuare a apelor uzate, de alimentare cu energie electrică, cu apă și cu gaze;</w:t>
            </w:r>
          </w:p>
          <w:p w14:paraId="2A0C7B81" w14:textId="1B56605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f) instalațiile pentru protecția mediului;</w:t>
            </w:r>
          </w:p>
          <w:p w14:paraId="3BEACDAB" w14:textId="0BA1A2C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g) </w:t>
            </w:r>
            <w:r w:rsidR="00AA7DC4" w:rsidRPr="00AA502F">
              <w:rPr>
                <w:rFonts w:ascii="Times New Roman" w:hAnsi="Times New Roman"/>
                <w:sz w:val="22"/>
                <w:szCs w:val="22"/>
                <w:lang w:val="ro-RO"/>
              </w:rPr>
              <w:t>îndiguirile</w:t>
            </w:r>
            <w:r w:rsidRPr="00AA502F">
              <w:rPr>
                <w:rFonts w:ascii="Times New Roman" w:hAnsi="Times New Roman"/>
                <w:sz w:val="22"/>
                <w:szCs w:val="22"/>
                <w:lang w:val="ro-RO"/>
              </w:rPr>
              <w:t xml:space="preserve"> și regularizările de râuri, lacurile de acumulări pentru surse de apă și atenuarea viiturilor;</w:t>
            </w:r>
          </w:p>
          <w:p w14:paraId="39E0EFBD" w14:textId="19050F0D"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h) stațiile hidrometeorologice, seismice și sistemele de avertizare și de prevenire a fenomenelor naturale periculoase și de avertizare a populației;</w:t>
            </w:r>
          </w:p>
          <w:p w14:paraId="0559FE9B" w14:textId="60B11BF8"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i) combaterea eroziunii de adâncime, sistemele de irigare și desecare;</w:t>
            </w:r>
          </w:p>
          <w:p w14:paraId="688924B9" w14:textId="2260834F"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j) terenurile necesare construcției de locuințe din fondul de stat, edificiilor de învățământ, sănătate, cultură, sport, de protecție și asistență socială și altor obiective sociale care fac parte din proprietatea publică, precum și construcției de sedii pentru administrația publică, pentru autoritățile judecătorești, ambasadele, consulatele, reprezentanțele țărilor străine și organismelor internaționale;</w:t>
            </w:r>
          </w:p>
          <w:p w14:paraId="7052B1AF" w14:textId="12C3CF5A"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k) organizarea grădinilor publice și cimitirelor, precum și valorificarea, tratarea, reciclarea, eliminarea, depozitarea sau înhumarea deșeurilor;</w:t>
            </w:r>
          </w:p>
          <w:p w14:paraId="2F7776AB" w14:textId="12D465D5"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l) reconstrucția centrelor urbane, zonelor locative și industriale, a ansamblurilor arhitectonice existente, conform planurilor urbanistice ale localității aprobate, în condițiile legii, de consiliul local;</w:t>
            </w:r>
          </w:p>
          <w:p w14:paraId="15104DC6" w14:textId="0DD4C318"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m) salvarea, protejarea și punerea în valoare a monumentelor, ansamblurilor și siturilor istorice, precum și a parcurilor naționale, </w:t>
            </w:r>
            <w:r w:rsidRPr="00AA502F">
              <w:rPr>
                <w:rFonts w:ascii="Times New Roman" w:hAnsi="Times New Roman"/>
                <w:sz w:val="22"/>
                <w:szCs w:val="22"/>
                <w:lang w:val="ro-RO"/>
              </w:rPr>
              <w:lastRenderedPageBreak/>
              <w:t>rezervațiilor naturale și a monumentelor naturii;</w:t>
            </w:r>
          </w:p>
          <w:p w14:paraId="2D845BA1" w14:textId="43B2B714"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n) prevenirea dezastrelor naturale: cutremure, inundații, alunecări și prăbușiri de terenuri, alte fenomene naturale periculoase;</w:t>
            </w:r>
          </w:p>
          <w:p w14:paraId="49BBF9E4" w14:textId="6C303912"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o) apărarea țării, ordinea publică și securitatea națională;</w:t>
            </w:r>
          </w:p>
          <w:p w14:paraId="4B6E87D4" w14:textId="6FC5FF5C"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p) salvarea și protejarea valorilor cultural-artistice și istorice de o importanță excepțională pentru sentimentele naționale ale poporului, precum și a celor care atestă statalitatea țării;</w:t>
            </w:r>
          </w:p>
          <w:p w14:paraId="6EA56CAB" w14:textId="1A29B905"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q) salvarea, protejarea și asigurarea reproducerii speciilor de plante, de animale, tuturor reprezentanților naturii vii, aflate pe cale de dispariție.</w:t>
            </w:r>
          </w:p>
        </w:tc>
      </w:tr>
      <w:tr w:rsidR="00891313" w:rsidRPr="00111C8D" w14:paraId="5CCA27AA"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9FC91C" w14:textId="5D210E9C"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6. Declararea utilității publice</w:t>
            </w:r>
          </w:p>
          <w:p w14:paraId="71F302EC"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Utilitatea publică se declară :</w:t>
            </w:r>
          </w:p>
          <w:p w14:paraId="12C40A14" w14:textId="5151D63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pentru lucrările de interes național - de către Parlament;</w:t>
            </w:r>
          </w:p>
          <w:p w14:paraId="05C35BF0" w14:textId="6B4BCAA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pentru lucrările de interes local al unității administrativ-teritoriale  de către consiliul ei;</w:t>
            </w:r>
          </w:p>
          <w:p w14:paraId="32AAC248" w14:textId="0BBF9703"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pentru lucrările de interes comun al mai multor raioane și/sau municipii - de către consiliile</w:t>
            </w:r>
            <w:r w:rsidR="00AA7DC4">
              <w:rPr>
                <w:rFonts w:ascii="Times New Roman" w:hAnsi="Times New Roman"/>
                <w:sz w:val="22"/>
                <w:szCs w:val="22"/>
                <w:lang w:val="ro-RO"/>
              </w:rPr>
              <w:t xml:space="preserve"> </w:t>
            </w:r>
            <w:r w:rsidRPr="00AA502F">
              <w:rPr>
                <w:rFonts w:ascii="Times New Roman" w:hAnsi="Times New Roman"/>
                <w:sz w:val="22"/>
                <w:szCs w:val="22"/>
                <w:lang w:val="ro-RO"/>
              </w:rPr>
              <w:t>lor, iar în caz de divergențe - de către Guvern;</w:t>
            </w:r>
          </w:p>
          <w:p w14:paraId="5BEC118E" w14:textId="375EEA62"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pentru lucrările de interes comun al mai multor orașe și/sau sate din teritoriul unui raion - de către consiliile acestor orașe și/sau sate, iar în caz de divergențe - de </w:t>
            </w:r>
            <w:r w:rsidR="00AA7DC4" w:rsidRPr="00AA502F">
              <w:rPr>
                <w:rFonts w:ascii="Times New Roman" w:hAnsi="Times New Roman"/>
                <w:sz w:val="22"/>
                <w:szCs w:val="22"/>
                <w:lang w:val="ro-RO"/>
              </w:rPr>
              <w:t>către</w:t>
            </w:r>
            <w:r w:rsidRPr="00AA502F">
              <w:rPr>
                <w:rFonts w:ascii="Times New Roman" w:hAnsi="Times New Roman"/>
                <w:sz w:val="22"/>
                <w:szCs w:val="22"/>
                <w:lang w:val="ro-RO"/>
              </w:rPr>
              <w:t xml:space="preserve"> consiliul raional.</w:t>
            </w:r>
          </w:p>
          <w:p w14:paraId="39115D23" w14:textId="2BDC09D0"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Inițiativa privind declararea utilității publice revine autorităților publice și se realizează nemijlocit prin </w:t>
            </w:r>
            <w:r w:rsidR="00AA7DC4" w:rsidRPr="00AA502F">
              <w:rPr>
                <w:rFonts w:ascii="Times New Roman" w:hAnsi="Times New Roman"/>
                <w:sz w:val="22"/>
                <w:szCs w:val="22"/>
                <w:lang w:val="ro-RO"/>
              </w:rPr>
              <w:t>înaintarea</w:t>
            </w:r>
            <w:r w:rsidRPr="00AA502F">
              <w:rPr>
                <w:rFonts w:ascii="Times New Roman" w:hAnsi="Times New Roman"/>
                <w:sz w:val="22"/>
                <w:szCs w:val="22"/>
                <w:lang w:val="ro-RO"/>
              </w:rPr>
              <w:t xml:space="preserve"> propunerilor respective organelor de resort, în modul prevăzut de legislație.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B79FD4" w14:textId="77777777" w:rsidR="00891313" w:rsidRPr="00AA502F" w:rsidRDefault="00891313" w:rsidP="00AA502F">
            <w:pPr>
              <w:spacing w:after="120"/>
              <w:ind w:firstLine="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La Articolul 6:</w:t>
            </w:r>
          </w:p>
          <w:p w14:paraId="227B6348" w14:textId="77777777" w:rsidR="00891313" w:rsidRPr="00AA502F" w:rsidRDefault="00891313" w:rsidP="00AA502F">
            <w:pPr>
              <w:pStyle w:val="ListParagraph"/>
              <w:numPr>
                <w:ilvl w:val="0"/>
                <w:numId w:val="47"/>
              </w:numPr>
              <w:spacing w:after="12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după alin. (1) se completează cu alin. (1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729C7DC5" w14:textId="25C71BFD" w:rsidR="00891313" w:rsidRPr="00AA502F" w:rsidRDefault="00891313" w:rsidP="00AA502F">
            <w:pPr>
              <w:spacing w:after="120"/>
              <w:ind w:left="567"/>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„(1</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Prin derogare de la prevederile alin. (1) lucrările de dezvoltare a proiectelor de producere a energiei din surse regenerabile dezvoltate în zonele de accelerare a proiectelor regenerabile, împreună cu proiectele destinate infrastructurii de rețea și de stocare a energiei necesare pentru integrarea energiei din surse regenerabile în sistemul energetic, stabilite conform condițiilor Legii nr. 10/2016 privind promovarea energiei din surse regenerabile, sunt considerate lucrări de interes național, iar utilitatea publică se declară de către Guvern.”</w:t>
            </w:r>
          </w:p>
          <w:p w14:paraId="7891ECBE" w14:textId="77777777" w:rsidR="00891313" w:rsidRPr="00AA502F" w:rsidRDefault="00891313" w:rsidP="00AA502F">
            <w:pPr>
              <w:pStyle w:val="ListParagraph"/>
              <w:numPr>
                <w:ilvl w:val="0"/>
                <w:numId w:val="47"/>
              </w:numPr>
              <w:spacing w:after="120"/>
              <w:jc w:val="left"/>
              <w:outlineLvl w:val="0"/>
              <w:rPr>
                <w:rFonts w:ascii="Times New Roman" w:hAnsi="Times New Roman"/>
                <w:sz w:val="22"/>
                <w:szCs w:val="22"/>
                <w:lang w:val="ro-RO" w:eastAsia="ru-RU"/>
              </w:rPr>
            </w:pPr>
            <w:r w:rsidRPr="00AA502F">
              <w:rPr>
                <w:rFonts w:ascii="Times New Roman" w:hAnsi="Times New Roman"/>
                <w:sz w:val="22"/>
                <w:szCs w:val="22"/>
                <w:lang w:val="ro-RO" w:eastAsia="ru-RU"/>
              </w:rPr>
              <w:t>după alin. (2) se completează cu alin. (2</w:t>
            </w:r>
            <w:r w:rsidRPr="00AA502F">
              <w:rPr>
                <w:rFonts w:ascii="Times New Roman" w:hAnsi="Times New Roman"/>
                <w:sz w:val="22"/>
                <w:szCs w:val="22"/>
                <w:vertAlign w:val="superscript"/>
                <w:lang w:val="ro-RO" w:eastAsia="ru-RU"/>
              </w:rPr>
              <w:t>1</w:t>
            </w:r>
            <w:r w:rsidRPr="00AA502F">
              <w:rPr>
                <w:rFonts w:ascii="Times New Roman" w:hAnsi="Times New Roman"/>
                <w:sz w:val="22"/>
                <w:szCs w:val="22"/>
                <w:lang w:val="ro-RO" w:eastAsia="ru-RU"/>
              </w:rPr>
              <w:t>) cu următorul cuprins:</w:t>
            </w:r>
          </w:p>
          <w:p w14:paraId="113430BC" w14:textId="37BB81D9" w:rsidR="00891313" w:rsidRPr="00AA502F" w:rsidRDefault="00891313" w:rsidP="00AA502F">
            <w:pPr>
              <w:pStyle w:val="BodyText"/>
              <w:spacing w:before="0" w:after="120"/>
              <w:ind w:right="121" w:firstLine="457"/>
              <w:jc w:val="left"/>
              <w:rPr>
                <w:rFonts w:ascii="Times New Roman" w:hAnsi="Times New Roman" w:cs="Times New Roman"/>
                <w:sz w:val="22"/>
                <w:szCs w:val="22"/>
              </w:rPr>
            </w:pPr>
            <w:r w:rsidRPr="00AA502F">
              <w:rPr>
                <w:rFonts w:ascii="Times New Roman" w:hAnsi="Times New Roman" w:cs="Times New Roman"/>
                <w:sz w:val="22"/>
                <w:szCs w:val="22"/>
              </w:rPr>
              <w:t>„(2</w:t>
            </w:r>
            <w:r w:rsidRPr="00AA502F">
              <w:rPr>
                <w:rFonts w:ascii="Times New Roman" w:hAnsi="Times New Roman" w:cs="Times New Roman"/>
                <w:sz w:val="22"/>
                <w:szCs w:val="22"/>
                <w:vertAlign w:val="superscript"/>
              </w:rPr>
              <w:t>1</w:t>
            </w:r>
            <w:r w:rsidRPr="00AA502F">
              <w:rPr>
                <w:rFonts w:ascii="Times New Roman" w:hAnsi="Times New Roman" w:cs="Times New Roman"/>
                <w:sz w:val="22"/>
                <w:szCs w:val="22"/>
              </w:rPr>
              <w:t xml:space="preserve">) Inițiativa privind declarare utilității </w:t>
            </w:r>
            <w:r w:rsidRPr="00AA502F">
              <w:rPr>
                <w:rFonts w:ascii="Times New Roman" w:hAnsi="Times New Roman" w:cs="Times New Roman"/>
                <w:sz w:val="22"/>
                <w:szCs w:val="22"/>
              </w:rPr>
              <w:lastRenderedPageBreak/>
              <w:t>publice a proiectelor de producere a energiei din surse regenerabile amplasate în zonele de accelerare a proiectelor regenerabile revine organului central de specialitate al administrației publice în domeniul energeticii.”</w:t>
            </w:r>
          </w:p>
          <w:p w14:paraId="6A2EC8AD"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06977F" w14:textId="63D9F74E"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lastRenderedPageBreak/>
              <w:t>Articolul 6. Declararea utilității publice</w:t>
            </w:r>
          </w:p>
          <w:p w14:paraId="4CEEAC31"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 Utilitatea publică se declară :</w:t>
            </w:r>
          </w:p>
          <w:p w14:paraId="7B50B175" w14:textId="328D1A4C"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a) pentru lucrările de interes național - de către Parlament;</w:t>
            </w:r>
          </w:p>
          <w:p w14:paraId="61B4D7A7" w14:textId="4B860806"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b) pentru lucrările de interes local al unității administrativ-teritoriale  de către consiliul ei;</w:t>
            </w:r>
          </w:p>
          <w:p w14:paraId="71C20F23" w14:textId="3BB43770"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c) pentru lucrările de interes comun al mai multor raioane și/sau municipii - de către consiliile</w:t>
            </w:r>
            <w:r w:rsidR="00AA7DC4">
              <w:rPr>
                <w:rFonts w:ascii="Times New Roman" w:hAnsi="Times New Roman"/>
                <w:sz w:val="22"/>
                <w:szCs w:val="22"/>
                <w:lang w:val="ro-RO"/>
              </w:rPr>
              <w:t xml:space="preserve"> </w:t>
            </w:r>
            <w:r w:rsidRPr="00AA502F">
              <w:rPr>
                <w:rFonts w:ascii="Times New Roman" w:hAnsi="Times New Roman"/>
                <w:sz w:val="22"/>
                <w:szCs w:val="22"/>
                <w:lang w:val="ro-RO"/>
              </w:rPr>
              <w:t>lor, iar în caz de divergențe - de către Guvern;</w:t>
            </w:r>
          </w:p>
          <w:p w14:paraId="3CCB9A04" w14:textId="53D3A5EA"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d) pentru lucrările de interes comun al mai multor orașe și/sau sate din teritoriul unui raion - de către consiliile acestor orașe și/sau sate, iar în caz de divergențe - de </w:t>
            </w:r>
            <w:r w:rsidR="00AA7DC4" w:rsidRPr="00AA502F">
              <w:rPr>
                <w:rFonts w:ascii="Times New Roman" w:hAnsi="Times New Roman"/>
                <w:sz w:val="22"/>
                <w:szCs w:val="22"/>
                <w:lang w:val="ro-RO"/>
              </w:rPr>
              <w:t>către</w:t>
            </w:r>
            <w:r w:rsidRPr="00AA502F">
              <w:rPr>
                <w:rFonts w:ascii="Times New Roman" w:hAnsi="Times New Roman"/>
                <w:sz w:val="22"/>
                <w:szCs w:val="22"/>
                <w:lang w:val="ro-RO"/>
              </w:rPr>
              <w:t xml:space="preserve"> consiliul raional.</w:t>
            </w:r>
          </w:p>
          <w:p w14:paraId="69E05F4C" w14:textId="4B1B92F1"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(1</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xml:space="preserve">) Prin derogare de la prevederile alin. (1) lucrările de dezvoltare a proiectelor de producere a energiei din surse regenerabile dezvoltate în zonele de accelerare a proiectelor regenerabile, împreună cu proiectele destinate infrastructurii de rețea și de stocare a energiei </w:t>
            </w:r>
            <w:r w:rsidRPr="00AA502F">
              <w:rPr>
                <w:rFonts w:ascii="Times New Roman" w:hAnsi="Times New Roman"/>
                <w:sz w:val="22"/>
                <w:szCs w:val="22"/>
                <w:lang w:val="ro-RO"/>
              </w:rPr>
              <w:lastRenderedPageBreak/>
              <w:t xml:space="preserve">necesare pentru integrarea energiei din surse regenerabile în sistemul energetic, stabilite conform condițiilor Legii nr. 10/2016 privind promovarea energiei din surse regenerabile, sunt considerate lucrări de interes național, iar utilitatea publică se declară de către Guvern.  </w:t>
            </w:r>
          </w:p>
          <w:p w14:paraId="5FB4CA43" w14:textId="189CCCFE"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 xml:space="preserve">(2) Inițiativa privind declararea utilității publice revine autorităților publice și se realizează nemijlocit prin </w:t>
            </w:r>
            <w:r w:rsidR="00AA7DC4" w:rsidRPr="00AA502F">
              <w:rPr>
                <w:rFonts w:ascii="Times New Roman" w:hAnsi="Times New Roman"/>
                <w:sz w:val="22"/>
                <w:szCs w:val="22"/>
                <w:lang w:val="ro-RO"/>
              </w:rPr>
              <w:t>înaintarea</w:t>
            </w:r>
            <w:r w:rsidRPr="00AA502F">
              <w:rPr>
                <w:rFonts w:ascii="Times New Roman" w:hAnsi="Times New Roman"/>
                <w:sz w:val="22"/>
                <w:szCs w:val="22"/>
                <w:lang w:val="ro-RO"/>
              </w:rPr>
              <w:t xml:space="preserve"> propunerilor respective organelor de resort, în modul prevăzut de legislație.</w:t>
            </w:r>
          </w:p>
          <w:p w14:paraId="1FD58132" w14:textId="72D0E2CB"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AA502F">
              <w:rPr>
                <w:rFonts w:ascii="Times New Roman" w:hAnsi="Times New Roman"/>
                <w:sz w:val="22"/>
                <w:szCs w:val="22"/>
                <w:lang w:val="ro-RO"/>
              </w:rPr>
              <w:t>(2</w:t>
            </w:r>
            <w:r w:rsidRPr="00AA502F">
              <w:rPr>
                <w:rFonts w:ascii="Times New Roman" w:hAnsi="Times New Roman"/>
                <w:sz w:val="22"/>
                <w:szCs w:val="22"/>
                <w:vertAlign w:val="superscript"/>
                <w:lang w:val="ro-RO"/>
              </w:rPr>
              <w:t>1</w:t>
            </w:r>
            <w:r w:rsidRPr="00AA502F">
              <w:rPr>
                <w:rFonts w:ascii="Times New Roman" w:hAnsi="Times New Roman"/>
                <w:sz w:val="22"/>
                <w:szCs w:val="22"/>
                <w:lang w:val="ro-RO"/>
              </w:rPr>
              <w:t>) Inițiativa privind declarare utilității publice a proiectelor de producere a energiei din surse regenerabile amplasate în zonele de accelerare a proiectelor regenerabile revine organului central de specialitate al administrației publice în domeniul energeticii.</w:t>
            </w:r>
          </w:p>
        </w:tc>
      </w:tr>
      <w:tr w:rsidR="00891313" w:rsidRPr="00111C8D" w14:paraId="50BADE2A" w14:textId="77777777" w:rsidTr="00956141">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1AF7A"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A5BE01"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76E84F" w14:textId="77777777" w:rsidR="00891313" w:rsidRPr="00AA502F" w:rsidRDefault="00891313" w:rsidP="00AA50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r>
    </w:tbl>
    <w:p w14:paraId="526AA8D4" w14:textId="77777777" w:rsidR="00177035" w:rsidRPr="00AA502F" w:rsidRDefault="00177035" w:rsidP="00AA502F">
      <w:pPr>
        <w:pBdr>
          <w:top w:val="none" w:sz="4" w:space="0" w:color="000000"/>
          <w:left w:val="none" w:sz="4" w:space="0" w:color="000000"/>
          <w:bottom w:val="none" w:sz="4" w:space="0" w:color="000000"/>
          <w:right w:val="none" w:sz="4" w:space="0" w:color="000000"/>
        </w:pBdr>
        <w:tabs>
          <w:tab w:val="left" w:pos="884"/>
          <w:tab w:val="left" w:pos="1134"/>
          <w:tab w:val="left" w:pos="1196"/>
        </w:tabs>
        <w:jc w:val="left"/>
        <w:rPr>
          <w:sz w:val="22"/>
          <w:szCs w:val="22"/>
          <w:lang w:val="ro-RO"/>
        </w:rPr>
      </w:pPr>
    </w:p>
    <w:p w14:paraId="6024583A" w14:textId="7D4CB6AA" w:rsidR="008B4BE6" w:rsidRPr="00AA502F" w:rsidRDefault="008B4BE6" w:rsidP="00AA502F">
      <w:pPr>
        <w:jc w:val="left"/>
        <w:rPr>
          <w:sz w:val="22"/>
          <w:szCs w:val="22"/>
          <w:lang w:val="ro-RO"/>
        </w:rPr>
      </w:pPr>
    </w:p>
    <w:sectPr w:rsidR="008B4BE6" w:rsidRPr="00AA502F" w:rsidSect="0001371A">
      <w:headerReference w:type="default" r:id="rId11"/>
      <w:headerReference w:type="first" r:id="rId12"/>
      <w:pgSz w:w="16840" w:h="11907" w:orient="landscape"/>
      <w:pgMar w:top="2127"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0F2D" w14:textId="77777777" w:rsidR="00281609" w:rsidRDefault="00281609">
      <w:r>
        <w:separator/>
      </w:r>
    </w:p>
  </w:endnote>
  <w:endnote w:type="continuationSeparator" w:id="0">
    <w:p w14:paraId="2DE3C503" w14:textId="77777777" w:rsidR="00281609" w:rsidRDefault="0028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52A4" w14:textId="77777777" w:rsidR="00281609" w:rsidRDefault="00281609">
      <w:r>
        <w:separator/>
      </w:r>
    </w:p>
  </w:footnote>
  <w:footnote w:type="continuationSeparator" w:id="0">
    <w:p w14:paraId="2E038DE7" w14:textId="77777777" w:rsidR="00281609" w:rsidRDefault="0028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9494" w14:textId="12862F82" w:rsidR="00111C8D" w:rsidRPr="00111C8D" w:rsidRDefault="00111C8D" w:rsidP="00111C8D">
    <w:pPr>
      <w:tabs>
        <w:tab w:val="center" w:pos="4536"/>
        <w:tab w:val="right" w:pos="9072"/>
        <w:tab w:val="left" w:pos="9356"/>
        <w:tab w:val="left" w:pos="9639"/>
      </w:tabs>
      <w:ind w:right="194" w:firstLine="0"/>
      <w:jc w:val="left"/>
      <w:rPr>
        <w:sz w:val="22"/>
        <w:lang w:val="en" w:eastAsia="ro-RO"/>
      </w:rPr>
    </w:pPr>
  </w:p>
  <w:p w14:paraId="3E7BD199" w14:textId="77777777" w:rsidR="00111C8D" w:rsidRPr="00111C8D" w:rsidRDefault="00111C8D" w:rsidP="00111C8D">
    <w:pPr>
      <w:tabs>
        <w:tab w:val="center" w:pos="4536"/>
        <w:tab w:val="right" w:pos="9072"/>
      </w:tabs>
      <w:ind w:firstLine="0"/>
      <w:jc w:val="left"/>
      <w:rPr>
        <w:sz w:val="22"/>
        <w:lang w:val="en" w:eastAsia="ro-RO"/>
      </w:rPr>
    </w:pPr>
  </w:p>
  <w:p w14:paraId="2F24C0A3" w14:textId="1B098487" w:rsidR="00111C8D" w:rsidRPr="00111C8D" w:rsidRDefault="002846D7" w:rsidP="002846D7">
    <w:pPr>
      <w:tabs>
        <w:tab w:val="left" w:pos="2520"/>
      </w:tabs>
      <w:ind w:firstLine="0"/>
      <w:rPr>
        <w:sz w:val="28"/>
        <w:szCs w:val="28"/>
        <w:lang w:val="en"/>
      </w:rPr>
    </w:pPr>
    <w:r>
      <w:rPr>
        <w:sz w:val="28"/>
        <w:szCs w:val="28"/>
        <w:lang w:val="en"/>
      </w:rPr>
      <w:tab/>
    </w:r>
  </w:p>
  <w:p w14:paraId="563F8427" w14:textId="3FDDC050" w:rsidR="00D07A16" w:rsidRPr="00111C8D" w:rsidRDefault="00D07A16" w:rsidP="0011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26AA" w14:textId="6BA535D9" w:rsidR="00111C8D" w:rsidRPr="00111C8D" w:rsidRDefault="00111C8D" w:rsidP="00111C8D">
    <w:pPr>
      <w:tabs>
        <w:tab w:val="center" w:pos="4536"/>
        <w:tab w:val="right" w:pos="9072"/>
        <w:tab w:val="left" w:pos="9356"/>
        <w:tab w:val="left" w:pos="9639"/>
      </w:tabs>
      <w:ind w:right="194" w:firstLine="0"/>
      <w:jc w:val="left"/>
      <w:rPr>
        <w:sz w:val="22"/>
        <w:lang w:val="en" w:eastAsia="ro-RO"/>
      </w:rPr>
    </w:pPr>
  </w:p>
  <w:p w14:paraId="24EBC073" w14:textId="77777777" w:rsidR="00111C8D" w:rsidRPr="00111C8D" w:rsidRDefault="00111C8D" w:rsidP="00111C8D">
    <w:pPr>
      <w:tabs>
        <w:tab w:val="center" w:pos="4677"/>
        <w:tab w:val="right" w:pos="9355"/>
      </w:tabs>
      <w:ind w:firstLine="0"/>
      <w:rPr>
        <w:sz w:val="28"/>
        <w:szCs w:val="28"/>
        <w:lang w:val="en"/>
      </w:rPr>
    </w:pPr>
  </w:p>
  <w:p w14:paraId="523A24B1" w14:textId="77777777" w:rsidR="00D07A16" w:rsidRPr="00111C8D" w:rsidRDefault="00D07A16" w:rsidP="0011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A9E"/>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4930A4A"/>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49E1EF7"/>
    <w:multiLevelType w:val="hybridMultilevel"/>
    <w:tmpl w:val="AEB25AC0"/>
    <w:lvl w:ilvl="0" w:tplc="FFFFFFFF">
      <w:start w:val="1"/>
      <w:numFmt w:val="decimal"/>
      <w:lvlText w:val="(%1)"/>
      <w:lvlJc w:val="left"/>
      <w:pPr>
        <w:ind w:left="110" w:hanging="380"/>
      </w:pPr>
      <w:rPr>
        <w:rFonts w:ascii="Cambria" w:eastAsia="Cambria" w:hAnsi="Cambria" w:cs="Cambria" w:hint="default"/>
        <w:b w:val="0"/>
        <w:bCs w:val="0"/>
        <w:i w:val="0"/>
        <w:iCs w:val="0"/>
        <w:spacing w:val="0"/>
        <w:w w:val="96"/>
        <w:sz w:val="24"/>
        <w:szCs w:val="24"/>
        <w:lang w:val="ro-RO" w:eastAsia="en-US" w:bidi="ar-SA"/>
      </w:rPr>
    </w:lvl>
    <w:lvl w:ilvl="1" w:tplc="FFFFFFFF">
      <w:start w:val="1"/>
      <w:numFmt w:val="lowerLetter"/>
      <w:lvlText w:val="%2)"/>
      <w:lvlJc w:val="left"/>
      <w:pPr>
        <w:ind w:left="1128" w:hanging="360"/>
      </w:pPr>
    </w:lvl>
    <w:lvl w:ilvl="2" w:tplc="FFFFFFFF">
      <w:numFmt w:val="bullet"/>
      <w:lvlText w:val="•"/>
      <w:lvlJc w:val="left"/>
      <w:pPr>
        <w:ind w:left="2185" w:hanging="380"/>
      </w:pPr>
      <w:rPr>
        <w:rFonts w:hint="default"/>
        <w:lang w:val="ro-RO" w:eastAsia="en-US" w:bidi="ar-SA"/>
      </w:rPr>
    </w:lvl>
    <w:lvl w:ilvl="3" w:tplc="FFFFFFFF">
      <w:numFmt w:val="bullet"/>
      <w:lvlText w:val="•"/>
      <w:lvlJc w:val="left"/>
      <w:pPr>
        <w:ind w:left="3217" w:hanging="380"/>
      </w:pPr>
      <w:rPr>
        <w:rFonts w:hint="default"/>
        <w:lang w:val="ro-RO" w:eastAsia="en-US" w:bidi="ar-SA"/>
      </w:rPr>
    </w:lvl>
    <w:lvl w:ilvl="4" w:tplc="FFFFFFFF">
      <w:numFmt w:val="bullet"/>
      <w:lvlText w:val="•"/>
      <w:lvlJc w:val="left"/>
      <w:pPr>
        <w:ind w:left="4250" w:hanging="380"/>
      </w:pPr>
      <w:rPr>
        <w:rFonts w:hint="default"/>
        <w:lang w:val="ro-RO" w:eastAsia="en-US" w:bidi="ar-SA"/>
      </w:rPr>
    </w:lvl>
    <w:lvl w:ilvl="5" w:tplc="FFFFFFFF">
      <w:numFmt w:val="bullet"/>
      <w:lvlText w:val="•"/>
      <w:lvlJc w:val="left"/>
      <w:pPr>
        <w:ind w:left="5282" w:hanging="380"/>
      </w:pPr>
      <w:rPr>
        <w:rFonts w:hint="default"/>
        <w:lang w:val="ro-RO" w:eastAsia="en-US" w:bidi="ar-SA"/>
      </w:rPr>
    </w:lvl>
    <w:lvl w:ilvl="6" w:tplc="FFFFFFFF">
      <w:numFmt w:val="bullet"/>
      <w:lvlText w:val="•"/>
      <w:lvlJc w:val="left"/>
      <w:pPr>
        <w:ind w:left="6315" w:hanging="380"/>
      </w:pPr>
      <w:rPr>
        <w:rFonts w:hint="default"/>
        <w:lang w:val="ro-RO" w:eastAsia="en-US" w:bidi="ar-SA"/>
      </w:rPr>
    </w:lvl>
    <w:lvl w:ilvl="7" w:tplc="FFFFFFFF">
      <w:numFmt w:val="bullet"/>
      <w:lvlText w:val="•"/>
      <w:lvlJc w:val="left"/>
      <w:pPr>
        <w:ind w:left="7347" w:hanging="380"/>
      </w:pPr>
      <w:rPr>
        <w:rFonts w:hint="default"/>
        <w:lang w:val="ro-RO" w:eastAsia="en-US" w:bidi="ar-SA"/>
      </w:rPr>
    </w:lvl>
    <w:lvl w:ilvl="8" w:tplc="FFFFFFFF">
      <w:numFmt w:val="bullet"/>
      <w:lvlText w:val="•"/>
      <w:lvlJc w:val="left"/>
      <w:pPr>
        <w:ind w:left="8380" w:hanging="380"/>
      </w:pPr>
      <w:rPr>
        <w:rFonts w:hint="default"/>
        <w:lang w:val="ro-RO" w:eastAsia="en-US" w:bidi="ar-SA"/>
      </w:rPr>
    </w:lvl>
  </w:abstractNum>
  <w:abstractNum w:abstractNumId="7"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9" w15:restartNumberingAfterBreak="0">
    <w:nsid w:val="19FA533E"/>
    <w:multiLevelType w:val="hybridMultilevel"/>
    <w:tmpl w:val="AEB25AC0"/>
    <w:lvl w:ilvl="0" w:tplc="FFFFFFFF">
      <w:start w:val="1"/>
      <w:numFmt w:val="decimal"/>
      <w:lvlText w:val="(%1)"/>
      <w:lvlJc w:val="left"/>
      <w:pPr>
        <w:ind w:left="110" w:hanging="380"/>
      </w:pPr>
      <w:rPr>
        <w:rFonts w:ascii="Cambria" w:eastAsia="Cambria" w:hAnsi="Cambria" w:cs="Cambria" w:hint="default"/>
        <w:b w:val="0"/>
        <w:bCs w:val="0"/>
        <w:i w:val="0"/>
        <w:iCs w:val="0"/>
        <w:spacing w:val="0"/>
        <w:w w:val="96"/>
        <w:sz w:val="24"/>
        <w:szCs w:val="24"/>
        <w:lang w:val="ro-RO" w:eastAsia="en-US" w:bidi="ar-SA"/>
      </w:rPr>
    </w:lvl>
    <w:lvl w:ilvl="1" w:tplc="10000017">
      <w:start w:val="1"/>
      <w:numFmt w:val="lowerLetter"/>
      <w:lvlText w:val="%2)"/>
      <w:lvlJc w:val="left"/>
      <w:pPr>
        <w:ind w:left="1128" w:hanging="360"/>
      </w:pPr>
    </w:lvl>
    <w:lvl w:ilvl="2" w:tplc="FFFFFFFF">
      <w:numFmt w:val="bullet"/>
      <w:lvlText w:val="•"/>
      <w:lvlJc w:val="left"/>
      <w:pPr>
        <w:ind w:left="2185" w:hanging="380"/>
      </w:pPr>
      <w:rPr>
        <w:rFonts w:hint="default"/>
        <w:lang w:val="ro-RO" w:eastAsia="en-US" w:bidi="ar-SA"/>
      </w:rPr>
    </w:lvl>
    <w:lvl w:ilvl="3" w:tplc="FFFFFFFF">
      <w:numFmt w:val="bullet"/>
      <w:lvlText w:val="•"/>
      <w:lvlJc w:val="left"/>
      <w:pPr>
        <w:ind w:left="3217" w:hanging="380"/>
      </w:pPr>
      <w:rPr>
        <w:rFonts w:hint="default"/>
        <w:lang w:val="ro-RO" w:eastAsia="en-US" w:bidi="ar-SA"/>
      </w:rPr>
    </w:lvl>
    <w:lvl w:ilvl="4" w:tplc="FFFFFFFF">
      <w:numFmt w:val="bullet"/>
      <w:lvlText w:val="•"/>
      <w:lvlJc w:val="left"/>
      <w:pPr>
        <w:ind w:left="4250" w:hanging="380"/>
      </w:pPr>
      <w:rPr>
        <w:rFonts w:hint="default"/>
        <w:lang w:val="ro-RO" w:eastAsia="en-US" w:bidi="ar-SA"/>
      </w:rPr>
    </w:lvl>
    <w:lvl w:ilvl="5" w:tplc="FFFFFFFF">
      <w:numFmt w:val="bullet"/>
      <w:lvlText w:val="•"/>
      <w:lvlJc w:val="left"/>
      <w:pPr>
        <w:ind w:left="5282" w:hanging="380"/>
      </w:pPr>
      <w:rPr>
        <w:rFonts w:hint="default"/>
        <w:lang w:val="ro-RO" w:eastAsia="en-US" w:bidi="ar-SA"/>
      </w:rPr>
    </w:lvl>
    <w:lvl w:ilvl="6" w:tplc="FFFFFFFF">
      <w:numFmt w:val="bullet"/>
      <w:lvlText w:val="•"/>
      <w:lvlJc w:val="left"/>
      <w:pPr>
        <w:ind w:left="6315" w:hanging="380"/>
      </w:pPr>
      <w:rPr>
        <w:rFonts w:hint="default"/>
        <w:lang w:val="ro-RO" w:eastAsia="en-US" w:bidi="ar-SA"/>
      </w:rPr>
    </w:lvl>
    <w:lvl w:ilvl="7" w:tplc="FFFFFFFF">
      <w:numFmt w:val="bullet"/>
      <w:lvlText w:val="•"/>
      <w:lvlJc w:val="left"/>
      <w:pPr>
        <w:ind w:left="7347" w:hanging="380"/>
      </w:pPr>
      <w:rPr>
        <w:rFonts w:hint="default"/>
        <w:lang w:val="ro-RO" w:eastAsia="en-US" w:bidi="ar-SA"/>
      </w:rPr>
    </w:lvl>
    <w:lvl w:ilvl="8" w:tplc="FFFFFFFF">
      <w:numFmt w:val="bullet"/>
      <w:lvlText w:val="•"/>
      <w:lvlJc w:val="left"/>
      <w:pPr>
        <w:ind w:left="8380" w:hanging="380"/>
      </w:pPr>
      <w:rPr>
        <w:rFonts w:hint="default"/>
        <w:lang w:val="ro-RO" w:eastAsia="en-US" w:bidi="ar-SA"/>
      </w:rPr>
    </w:lvl>
  </w:abstractNum>
  <w:abstractNum w:abstractNumId="10" w15:restartNumberingAfterBreak="0">
    <w:nsid w:val="1AAC7F04"/>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E27774A"/>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3"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4"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5"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6" w15:restartNumberingAfterBreak="0">
    <w:nsid w:val="27A812B9"/>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9"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F1AB8"/>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0110A"/>
    <w:multiLevelType w:val="hybridMultilevel"/>
    <w:tmpl w:val="C5D03622"/>
    <w:lvl w:ilvl="0" w:tplc="AD644162">
      <w:start w:val="3"/>
      <w:numFmt w:val="bullet"/>
      <w:lvlText w:val="-"/>
      <w:lvlJc w:val="left"/>
      <w:pPr>
        <w:ind w:left="420" w:hanging="360"/>
      </w:pPr>
      <w:rPr>
        <w:rFonts w:ascii="Calibri" w:eastAsia="Calibri" w:hAnsi="Calibri" w:cs="Calibri" w:hint="default"/>
      </w:rPr>
    </w:lvl>
    <w:lvl w:ilvl="1" w:tplc="10000003" w:tentative="1">
      <w:start w:val="1"/>
      <w:numFmt w:val="bullet"/>
      <w:lvlText w:val="o"/>
      <w:lvlJc w:val="left"/>
      <w:pPr>
        <w:ind w:left="1140" w:hanging="360"/>
      </w:pPr>
      <w:rPr>
        <w:rFonts w:ascii="Courier New" w:hAnsi="Courier New" w:cs="Courier New" w:hint="default"/>
      </w:rPr>
    </w:lvl>
    <w:lvl w:ilvl="2" w:tplc="10000005" w:tentative="1">
      <w:start w:val="1"/>
      <w:numFmt w:val="bullet"/>
      <w:lvlText w:val=""/>
      <w:lvlJc w:val="left"/>
      <w:pPr>
        <w:ind w:left="1860" w:hanging="360"/>
      </w:pPr>
      <w:rPr>
        <w:rFonts w:ascii="Wingdings" w:hAnsi="Wingdings" w:hint="default"/>
      </w:rPr>
    </w:lvl>
    <w:lvl w:ilvl="3" w:tplc="10000001" w:tentative="1">
      <w:start w:val="1"/>
      <w:numFmt w:val="bullet"/>
      <w:lvlText w:val=""/>
      <w:lvlJc w:val="left"/>
      <w:pPr>
        <w:ind w:left="2580" w:hanging="360"/>
      </w:pPr>
      <w:rPr>
        <w:rFonts w:ascii="Symbol" w:hAnsi="Symbol" w:hint="default"/>
      </w:rPr>
    </w:lvl>
    <w:lvl w:ilvl="4" w:tplc="10000003" w:tentative="1">
      <w:start w:val="1"/>
      <w:numFmt w:val="bullet"/>
      <w:lvlText w:val="o"/>
      <w:lvlJc w:val="left"/>
      <w:pPr>
        <w:ind w:left="3300" w:hanging="360"/>
      </w:pPr>
      <w:rPr>
        <w:rFonts w:ascii="Courier New" w:hAnsi="Courier New" w:cs="Courier New" w:hint="default"/>
      </w:rPr>
    </w:lvl>
    <w:lvl w:ilvl="5" w:tplc="10000005" w:tentative="1">
      <w:start w:val="1"/>
      <w:numFmt w:val="bullet"/>
      <w:lvlText w:val=""/>
      <w:lvlJc w:val="left"/>
      <w:pPr>
        <w:ind w:left="4020" w:hanging="360"/>
      </w:pPr>
      <w:rPr>
        <w:rFonts w:ascii="Wingdings" w:hAnsi="Wingdings" w:hint="default"/>
      </w:rPr>
    </w:lvl>
    <w:lvl w:ilvl="6" w:tplc="10000001" w:tentative="1">
      <w:start w:val="1"/>
      <w:numFmt w:val="bullet"/>
      <w:lvlText w:val=""/>
      <w:lvlJc w:val="left"/>
      <w:pPr>
        <w:ind w:left="4740" w:hanging="360"/>
      </w:pPr>
      <w:rPr>
        <w:rFonts w:ascii="Symbol" w:hAnsi="Symbol" w:hint="default"/>
      </w:rPr>
    </w:lvl>
    <w:lvl w:ilvl="7" w:tplc="10000003" w:tentative="1">
      <w:start w:val="1"/>
      <w:numFmt w:val="bullet"/>
      <w:lvlText w:val="o"/>
      <w:lvlJc w:val="left"/>
      <w:pPr>
        <w:ind w:left="5460" w:hanging="360"/>
      </w:pPr>
      <w:rPr>
        <w:rFonts w:ascii="Courier New" w:hAnsi="Courier New" w:cs="Courier New" w:hint="default"/>
      </w:rPr>
    </w:lvl>
    <w:lvl w:ilvl="8" w:tplc="10000005" w:tentative="1">
      <w:start w:val="1"/>
      <w:numFmt w:val="bullet"/>
      <w:lvlText w:val=""/>
      <w:lvlJc w:val="left"/>
      <w:pPr>
        <w:ind w:left="6180" w:hanging="360"/>
      </w:pPr>
      <w:rPr>
        <w:rFonts w:ascii="Wingdings" w:hAnsi="Wingdings" w:hint="default"/>
      </w:rPr>
    </w:lvl>
  </w:abstractNum>
  <w:abstractNum w:abstractNumId="23"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4"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5" w15:restartNumberingAfterBreak="0">
    <w:nsid w:val="350A7D25"/>
    <w:multiLevelType w:val="hybridMultilevel"/>
    <w:tmpl w:val="EBBC532C"/>
    <w:lvl w:ilvl="0" w:tplc="11D80C52">
      <w:start w:val="1"/>
      <w:numFmt w:val="decimal"/>
      <w:lvlText w:val="(%1)"/>
      <w:lvlJc w:val="left"/>
      <w:pPr>
        <w:ind w:left="110" w:hanging="379"/>
      </w:pPr>
      <w:rPr>
        <w:rFonts w:ascii="Cambria" w:eastAsia="Cambria" w:hAnsi="Cambria" w:cs="Cambria" w:hint="default"/>
        <w:b w:val="0"/>
        <w:bCs w:val="0"/>
        <w:i w:val="0"/>
        <w:iCs w:val="0"/>
        <w:spacing w:val="0"/>
        <w:w w:val="96"/>
        <w:sz w:val="24"/>
        <w:szCs w:val="24"/>
        <w:lang w:val="ro-RO" w:eastAsia="en-US" w:bidi="ar-SA"/>
      </w:rPr>
    </w:lvl>
    <w:lvl w:ilvl="1" w:tplc="10000017">
      <w:start w:val="1"/>
      <w:numFmt w:val="lowerLetter"/>
      <w:lvlText w:val="%2)"/>
      <w:lvlJc w:val="left"/>
      <w:pPr>
        <w:ind w:left="1128" w:hanging="360"/>
      </w:pPr>
    </w:lvl>
    <w:lvl w:ilvl="2" w:tplc="80825A3E">
      <w:numFmt w:val="bullet"/>
      <w:lvlText w:val="•"/>
      <w:lvlJc w:val="left"/>
      <w:pPr>
        <w:ind w:left="2185" w:hanging="379"/>
      </w:pPr>
      <w:rPr>
        <w:rFonts w:hint="default"/>
        <w:lang w:val="ro-RO" w:eastAsia="en-US" w:bidi="ar-SA"/>
      </w:rPr>
    </w:lvl>
    <w:lvl w:ilvl="3" w:tplc="6D4A3322">
      <w:numFmt w:val="bullet"/>
      <w:lvlText w:val="•"/>
      <w:lvlJc w:val="left"/>
      <w:pPr>
        <w:ind w:left="3217" w:hanging="379"/>
      </w:pPr>
      <w:rPr>
        <w:rFonts w:hint="default"/>
        <w:lang w:val="ro-RO" w:eastAsia="en-US" w:bidi="ar-SA"/>
      </w:rPr>
    </w:lvl>
    <w:lvl w:ilvl="4" w:tplc="0F42BBC6">
      <w:numFmt w:val="bullet"/>
      <w:lvlText w:val="•"/>
      <w:lvlJc w:val="left"/>
      <w:pPr>
        <w:ind w:left="4250" w:hanging="379"/>
      </w:pPr>
      <w:rPr>
        <w:rFonts w:hint="default"/>
        <w:lang w:val="ro-RO" w:eastAsia="en-US" w:bidi="ar-SA"/>
      </w:rPr>
    </w:lvl>
    <w:lvl w:ilvl="5" w:tplc="216EEAEA">
      <w:numFmt w:val="bullet"/>
      <w:lvlText w:val="•"/>
      <w:lvlJc w:val="left"/>
      <w:pPr>
        <w:ind w:left="5282" w:hanging="379"/>
      </w:pPr>
      <w:rPr>
        <w:rFonts w:hint="default"/>
        <w:lang w:val="ro-RO" w:eastAsia="en-US" w:bidi="ar-SA"/>
      </w:rPr>
    </w:lvl>
    <w:lvl w:ilvl="6" w:tplc="8FF66022">
      <w:numFmt w:val="bullet"/>
      <w:lvlText w:val="•"/>
      <w:lvlJc w:val="left"/>
      <w:pPr>
        <w:ind w:left="6315" w:hanging="379"/>
      </w:pPr>
      <w:rPr>
        <w:rFonts w:hint="default"/>
        <w:lang w:val="ro-RO" w:eastAsia="en-US" w:bidi="ar-SA"/>
      </w:rPr>
    </w:lvl>
    <w:lvl w:ilvl="7" w:tplc="88325D26">
      <w:numFmt w:val="bullet"/>
      <w:lvlText w:val="•"/>
      <w:lvlJc w:val="left"/>
      <w:pPr>
        <w:ind w:left="7347" w:hanging="379"/>
      </w:pPr>
      <w:rPr>
        <w:rFonts w:hint="default"/>
        <w:lang w:val="ro-RO" w:eastAsia="en-US" w:bidi="ar-SA"/>
      </w:rPr>
    </w:lvl>
    <w:lvl w:ilvl="8" w:tplc="EBFA6398">
      <w:numFmt w:val="bullet"/>
      <w:lvlText w:val="•"/>
      <w:lvlJc w:val="left"/>
      <w:pPr>
        <w:ind w:left="8380" w:hanging="379"/>
      </w:pPr>
      <w:rPr>
        <w:rFonts w:hint="default"/>
        <w:lang w:val="ro-RO" w:eastAsia="en-US" w:bidi="ar-SA"/>
      </w:rPr>
    </w:lvl>
  </w:abstractNum>
  <w:abstractNum w:abstractNumId="26" w15:restartNumberingAfterBreak="0">
    <w:nsid w:val="375454FF"/>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3C8E4A1F"/>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3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31" w15:restartNumberingAfterBreak="0">
    <w:nsid w:val="3FDB6AEA"/>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0C46EC1"/>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3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3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7" w15:restartNumberingAfterBreak="0">
    <w:nsid w:val="4A5E3284"/>
    <w:multiLevelType w:val="hybridMultilevel"/>
    <w:tmpl w:val="AEB25AC0"/>
    <w:lvl w:ilvl="0" w:tplc="FFFFFFFF">
      <w:start w:val="1"/>
      <w:numFmt w:val="decimal"/>
      <w:lvlText w:val="(%1)"/>
      <w:lvlJc w:val="left"/>
      <w:pPr>
        <w:ind w:left="110" w:hanging="380"/>
      </w:pPr>
      <w:rPr>
        <w:rFonts w:ascii="Cambria" w:eastAsia="Cambria" w:hAnsi="Cambria" w:cs="Cambria" w:hint="default"/>
        <w:b w:val="0"/>
        <w:bCs w:val="0"/>
        <w:i w:val="0"/>
        <w:iCs w:val="0"/>
        <w:spacing w:val="0"/>
        <w:w w:val="96"/>
        <w:sz w:val="24"/>
        <w:szCs w:val="24"/>
        <w:lang w:val="ro-RO" w:eastAsia="en-US" w:bidi="ar-SA"/>
      </w:rPr>
    </w:lvl>
    <w:lvl w:ilvl="1" w:tplc="FFFFFFFF">
      <w:start w:val="1"/>
      <w:numFmt w:val="lowerLetter"/>
      <w:lvlText w:val="%2)"/>
      <w:lvlJc w:val="left"/>
      <w:pPr>
        <w:ind w:left="1128" w:hanging="360"/>
      </w:pPr>
    </w:lvl>
    <w:lvl w:ilvl="2" w:tplc="FFFFFFFF">
      <w:numFmt w:val="bullet"/>
      <w:lvlText w:val="•"/>
      <w:lvlJc w:val="left"/>
      <w:pPr>
        <w:ind w:left="2185" w:hanging="380"/>
      </w:pPr>
      <w:rPr>
        <w:rFonts w:hint="default"/>
        <w:lang w:val="ro-RO" w:eastAsia="en-US" w:bidi="ar-SA"/>
      </w:rPr>
    </w:lvl>
    <w:lvl w:ilvl="3" w:tplc="FFFFFFFF">
      <w:numFmt w:val="bullet"/>
      <w:lvlText w:val="•"/>
      <w:lvlJc w:val="left"/>
      <w:pPr>
        <w:ind w:left="3217" w:hanging="380"/>
      </w:pPr>
      <w:rPr>
        <w:rFonts w:hint="default"/>
        <w:lang w:val="ro-RO" w:eastAsia="en-US" w:bidi="ar-SA"/>
      </w:rPr>
    </w:lvl>
    <w:lvl w:ilvl="4" w:tplc="FFFFFFFF">
      <w:numFmt w:val="bullet"/>
      <w:lvlText w:val="•"/>
      <w:lvlJc w:val="left"/>
      <w:pPr>
        <w:ind w:left="4250" w:hanging="380"/>
      </w:pPr>
      <w:rPr>
        <w:rFonts w:hint="default"/>
        <w:lang w:val="ro-RO" w:eastAsia="en-US" w:bidi="ar-SA"/>
      </w:rPr>
    </w:lvl>
    <w:lvl w:ilvl="5" w:tplc="FFFFFFFF">
      <w:numFmt w:val="bullet"/>
      <w:lvlText w:val="•"/>
      <w:lvlJc w:val="left"/>
      <w:pPr>
        <w:ind w:left="5282" w:hanging="380"/>
      </w:pPr>
      <w:rPr>
        <w:rFonts w:hint="default"/>
        <w:lang w:val="ro-RO" w:eastAsia="en-US" w:bidi="ar-SA"/>
      </w:rPr>
    </w:lvl>
    <w:lvl w:ilvl="6" w:tplc="FFFFFFFF">
      <w:numFmt w:val="bullet"/>
      <w:lvlText w:val="•"/>
      <w:lvlJc w:val="left"/>
      <w:pPr>
        <w:ind w:left="6315" w:hanging="380"/>
      </w:pPr>
      <w:rPr>
        <w:rFonts w:hint="default"/>
        <w:lang w:val="ro-RO" w:eastAsia="en-US" w:bidi="ar-SA"/>
      </w:rPr>
    </w:lvl>
    <w:lvl w:ilvl="7" w:tplc="FFFFFFFF">
      <w:numFmt w:val="bullet"/>
      <w:lvlText w:val="•"/>
      <w:lvlJc w:val="left"/>
      <w:pPr>
        <w:ind w:left="7347" w:hanging="380"/>
      </w:pPr>
      <w:rPr>
        <w:rFonts w:hint="default"/>
        <w:lang w:val="ro-RO" w:eastAsia="en-US" w:bidi="ar-SA"/>
      </w:rPr>
    </w:lvl>
    <w:lvl w:ilvl="8" w:tplc="FFFFFFFF">
      <w:numFmt w:val="bullet"/>
      <w:lvlText w:val="•"/>
      <w:lvlJc w:val="left"/>
      <w:pPr>
        <w:ind w:left="8380" w:hanging="380"/>
      </w:pPr>
      <w:rPr>
        <w:rFonts w:hint="default"/>
        <w:lang w:val="ro-RO" w:eastAsia="en-US" w:bidi="ar-SA"/>
      </w:rPr>
    </w:lvl>
  </w:abstractNum>
  <w:abstractNum w:abstractNumId="38"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9"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4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41" w15:restartNumberingAfterBreak="0">
    <w:nsid w:val="4F2B7065"/>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50D828E7"/>
    <w:multiLevelType w:val="hybridMultilevel"/>
    <w:tmpl w:val="AEB25AC0"/>
    <w:lvl w:ilvl="0" w:tplc="FFFFFFFF">
      <w:start w:val="1"/>
      <w:numFmt w:val="decimal"/>
      <w:lvlText w:val="(%1)"/>
      <w:lvlJc w:val="left"/>
      <w:pPr>
        <w:ind w:left="110" w:hanging="380"/>
      </w:pPr>
      <w:rPr>
        <w:rFonts w:ascii="Cambria" w:eastAsia="Cambria" w:hAnsi="Cambria" w:cs="Cambria" w:hint="default"/>
        <w:b w:val="0"/>
        <w:bCs w:val="0"/>
        <w:i w:val="0"/>
        <w:iCs w:val="0"/>
        <w:spacing w:val="0"/>
        <w:w w:val="96"/>
        <w:sz w:val="24"/>
        <w:szCs w:val="24"/>
        <w:lang w:val="ro-RO" w:eastAsia="en-US" w:bidi="ar-SA"/>
      </w:rPr>
    </w:lvl>
    <w:lvl w:ilvl="1" w:tplc="FFFFFFFF">
      <w:start w:val="1"/>
      <w:numFmt w:val="lowerLetter"/>
      <w:lvlText w:val="%2)"/>
      <w:lvlJc w:val="left"/>
      <w:pPr>
        <w:ind w:left="1128" w:hanging="360"/>
      </w:pPr>
    </w:lvl>
    <w:lvl w:ilvl="2" w:tplc="FFFFFFFF">
      <w:numFmt w:val="bullet"/>
      <w:lvlText w:val="•"/>
      <w:lvlJc w:val="left"/>
      <w:pPr>
        <w:ind w:left="2185" w:hanging="380"/>
      </w:pPr>
      <w:rPr>
        <w:rFonts w:hint="default"/>
        <w:lang w:val="ro-RO" w:eastAsia="en-US" w:bidi="ar-SA"/>
      </w:rPr>
    </w:lvl>
    <w:lvl w:ilvl="3" w:tplc="FFFFFFFF">
      <w:numFmt w:val="bullet"/>
      <w:lvlText w:val="•"/>
      <w:lvlJc w:val="left"/>
      <w:pPr>
        <w:ind w:left="3217" w:hanging="380"/>
      </w:pPr>
      <w:rPr>
        <w:rFonts w:hint="default"/>
        <w:lang w:val="ro-RO" w:eastAsia="en-US" w:bidi="ar-SA"/>
      </w:rPr>
    </w:lvl>
    <w:lvl w:ilvl="4" w:tplc="FFFFFFFF">
      <w:numFmt w:val="bullet"/>
      <w:lvlText w:val="•"/>
      <w:lvlJc w:val="left"/>
      <w:pPr>
        <w:ind w:left="4250" w:hanging="380"/>
      </w:pPr>
      <w:rPr>
        <w:rFonts w:hint="default"/>
        <w:lang w:val="ro-RO" w:eastAsia="en-US" w:bidi="ar-SA"/>
      </w:rPr>
    </w:lvl>
    <w:lvl w:ilvl="5" w:tplc="FFFFFFFF">
      <w:numFmt w:val="bullet"/>
      <w:lvlText w:val="•"/>
      <w:lvlJc w:val="left"/>
      <w:pPr>
        <w:ind w:left="5282" w:hanging="380"/>
      </w:pPr>
      <w:rPr>
        <w:rFonts w:hint="default"/>
        <w:lang w:val="ro-RO" w:eastAsia="en-US" w:bidi="ar-SA"/>
      </w:rPr>
    </w:lvl>
    <w:lvl w:ilvl="6" w:tplc="FFFFFFFF">
      <w:numFmt w:val="bullet"/>
      <w:lvlText w:val="•"/>
      <w:lvlJc w:val="left"/>
      <w:pPr>
        <w:ind w:left="6315" w:hanging="380"/>
      </w:pPr>
      <w:rPr>
        <w:rFonts w:hint="default"/>
        <w:lang w:val="ro-RO" w:eastAsia="en-US" w:bidi="ar-SA"/>
      </w:rPr>
    </w:lvl>
    <w:lvl w:ilvl="7" w:tplc="FFFFFFFF">
      <w:numFmt w:val="bullet"/>
      <w:lvlText w:val="•"/>
      <w:lvlJc w:val="left"/>
      <w:pPr>
        <w:ind w:left="7347" w:hanging="380"/>
      </w:pPr>
      <w:rPr>
        <w:rFonts w:hint="default"/>
        <w:lang w:val="ro-RO" w:eastAsia="en-US" w:bidi="ar-SA"/>
      </w:rPr>
    </w:lvl>
    <w:lvl w:ilvl="8" w:tplc="FFFFFFFF">
      <w:numFmt w:val="bullet"/>
      <w:lvlText w:val="•"/>
      <w:lvlJc w:val="left"/>
      <w:pPr>
        <w:ind w:left="8380" w:hanging="380"/>
      </w:pPr>
      <w:rPr>
        <w:rFonts w:hint="default"/>
        <w:lang w:val="ro-RO" w:eastAsia="en-US" w:bidi="ar-SA"/>
      </w:rPr>
    </w:lvl>
  </w:abstractNum>
  <w:abstractNum w:abstractNumId="43"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44"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45"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46"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7"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8" w15:restartNumberingAfterBreak="0">
    <w:nsid w:val="5A344122"/>
    <w:multiLevelType w:val="hybridMultilevel"/>
    <w:tmpl w:val="B3BCE01E"/>
    <w:lvl w:ilvl="0" w:tplc="FFFFFFFF">
      <w:start w:val="1"/>
      <w:numFmt w:val="decimal"/>
      <w:lvlText w:val="(%1)"/>
      <w:lvlJc w:val="left"/>
      <w:pPr>
        <w:ind w:left="110" w:hanging="384"/>
      </w:pPr>
      <w:rPr>
        <w:rFonts w:ascii="Cambria" w:eastAsia="Cambria" w:hAnsi="Cambria" w:cs="Cambria" w:hint="default"/>
        <w:b w:val="0"/>
        <w:bCs w:val="0"/>
        <w:i w:val="0"/>
        <w:iCs w:val="0"/>
        <w:spacing w:val="0"/>
        <w:w w:val="96"/>
        <w:sz w:val="24"/>
        <w:szCs w:val="24"/>
        <w:lang w:val="ro-RO" w:eastAsia="en-US" w:bidi="ar-SA"/>
      </w:rPr>
    </w:lvl>
    <w:lvl w:ilvl="1" w:tplc="FFFFFFFF">
      <w:start w:val="1"/>
      <w:numFmt w:val="lowerLetter"/>
      <w:lvlText w:val="%2)"/>
      <w:lvlJc w:val="left"/>
      <w:pPr>
        <w:ind w:left="1128" w:hanging="360"/>
      </w:pPr>
    </w:lvl>
    <w:lvl w:ilvl="2" w:tplc="FFFFFFFF">
      <w:numFmt w:val="bullet"/>
      <w:lvlText w:val="•"/>
      <w:lvlJc w:val="left"/>
      <w:pPr>
        <w:ind w:left="2185" w:hanging="384"/>
      </w:pPr>
      <w:rPr>
        <w:rFonts w:hint="default"/>
        <w:lang w:val="ro-RO" w:eastAsia="en-US" w:bidi="ar-SA"/>
      </w:rPr>
    </w:lvl>
    <w:lvl w:ilvl="3" w:tplc="FFFFFFFF">
      <w:numFmt w:val="bullet"/>
      <w:lvlText w:val="•"/>
      <w:lvlJc w:val="left"/>
      <w:pPr>
        <w:ind w:left="3217" w:hanging="384"/>
      </w:pPr>
      <w:rPr>
        <w:rFonts w:hint="default"/>
        <w:lang w:val="ro-RO" w:eastAsia="en-US" w:bidi="ar-SA"/>
      </w:rPr>
    </w:lvl>
    <w:lvl w:ilvl="4" w:tplc="FFFFFFFF">
      <w:numFmt w:val="bullet"/>
      <w:lvlText w:val="•"/>
      <w:lvlJc w:val="left"/>
      <w:pPr>
        <w:ind w:left="4250" w:hanging="384"/>
      </w:pPr>
      <w:rPr>
        <w:rFonts w:hint="default"/>
        <w:lang w:val="ro-RO" w:eastAsia="en-US" w:bidi="ar-SA"/>
      </w:rPr>
    </w:lvl>
    <w:lvl w:ilvl="5" w:tplc="FFFFFFFF">
      <w:numFmt w:val="bullet"/>
      <w:lvlText w:val="•"/>
      <w:lvlJc w:val="left"/>
      <w:pPr>
        <w:ind w:left="5282" w:hanging="384"/>
      </w:pPr>
      <w:rPr>
        <w:rFonts w:hint="default"/>
        <w:lang w:val="ro-RO" w:eastAsia="en-US" w:bidi="ar-SA"/>
      </w:rPr>
    </w:lvl>
    <w:lvl w:ilvl="6" w:tplc="FFFFFFFF">
      <w:numFmt w:val="bullet"/>
      <w:lvlText w:val="•"/>
      <w:lvlJc w:val="left"/>
      <w:pPr>
        <w:ind w:left="6315" w:hanging="384"/>
      </w:pPr>
      <w:rPr>
        <w:rFonts w:hint="default"/>
        <w:lang w:val="ro-RO" w:eastAsia="en-US" w:bidi="ar-SA"/>
      </w:rPr>
    </w:lvl>
    <w:lvl w:ilvl="7" w:tplc="FFFFFFFF">
      <w:numFmt w:val="bullet"/>
      <w:lvlText w:val="•"/>
      <w:lvlJc w:val="left"/>
      <w:pPr>
        <w:ind w:left="7347" w:hanging="384"/>
      </w:pPr>
      <w:rPr>
        <w:rFonts w:hint="default"/>
        <w:lang w:val="ro-RO" w:eastAsia="en-US" w:bidi="ar-SA"/>
      </w:rPr>
    </w:lvl>
    <w:lvl w:ilvl="8" w:tplc="FFFFFFFF">
      <w:numFmt w:val="bullet"/>
      <w:lvlText w:val="•"/>
      <w:lvlJc w:val="left"/>
      <w:pPr>
        <w:ind w:left="8380" w:hanging="384"/>
      </w:pPr>
      <w:rPr>
        <w:rFonts w:hint="default"/>
        <w:lang w:val="ro-RO" w:eastAsia="en-US" w:bidi="ar-SA"/>
      </w:rPr>
    </w:lvl>
  </w:abstractNum>
  <w:abstractNum w:abstractNumId="49"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50"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51"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53"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54"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55"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56"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57" w15:restartNumberingAfterBreak="0">
    <w:nsid w:val="6EFD2D42"/>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8"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1" w15:restartNumberingAfterBreak="0">
    <w:nsid w:val="73DB6498"/>
    <w:multiLevelType w:val="hybridMultilevel"/>
    <w:tmpl w:val="B3BCE01E"/>
    <w:lvl w:ilvl="0" w:tplc="FFFFFFFF">
      <w:start w:val="1"/>
      <w:numFmt w:val="decimal"/>
      <w:lvlText w:val="(%1)"/>
      <w:lvlJc w:val="left"/>
      <w:pPr>
        <w:ind w:left="110" w:hanging="384"/>
      </w:pPr>
      <w:rPr>
        <w:rFonts w:ascii="Cambria" w:eastAsia="Cambria" w:hAnsi="Cambria" w:cs="Cambria" w:hint="default"/>
        <w:b w:val="0"/>
        <w:bCs w:val="0"/>
        <w:i w:val="0"/>
        <w:iCs w:val="0"/>
        <w:spacing w:val="0"/>
        <w:w w:val="96"/>
        <w:sz w:val="24"/>
        <w:szCs w:val="24"/>
        <w:lang w:val="ro-RO" w:eastAsia="en-US" w:bidi="ar-SA"/>
      </w:rPr>
    </w:lvl>
    <w:lvl w:ilvl="1" w:tplc="10000017">
      <w:start w:val="1"/>
      <w:numFmt w:val="lowerLetter"/>
      <w:lvlText w:val="%2)"/>
      <w:lvlJc w:val="left"/>
      <w:pPr>
        <w:ind w:left="1128" w:hanging="360"/>
      </w:pPr>
    </w:lvl>
    <w:lvl w:ilvl="2" w:tplc="FFFFFFFF">
      <w:numFmt w:val="bullet"/>
      <w:lvlText w:val="•"/>
      <w:lvlJc w:val="left"/>
      <w:pPr>
        <w:ind w:left="2185" w:hanging="384"/>
      </w:pPr>
      <w:rPr>
        <w:rFonts w:hint="default"/>
        <w:lang w:val="ro-RO" w:eastAsia="en-US" w:bidi="ar-SA"/>
      </w:rPr>
    </w:lvl>
    <w:lvl w:ilvl="3" w:tplc="FFFFFFFF">
      <w:numFmt w:val="bullet"/>
      <w:lvlText w:val="•"/>
      <w:lvlJc w:val="left"/>
      <w:pPr>
        <w:ind w:left="3217" w:hanging="384"/>
      </w:pPr>
      <w:rPr>
        <w:rFonts w:hint="default"/>
        <w:lang w:val="ro-RO" w:eastAsia="en-US" w:bidi="ar-SA"/>
      </w:rPr>
    </w:lvl>
    <w:lvl w:ilvl="4" w:tplc="FFFFFFFF">
      <w:numFmt w:val="bullet"/>
      <w:lvlText w:val="•"/>
      <w:lvlJc w:val="left"/>
      <w:pPr>
        <w:ind w:left="4250" w:hanging="384"/>
      </w:pPr>
      <w:rPr>
        <w:rFonts w:hint="default"/>
        <w:lang w:val="ro-RO" w:eastAsia="en-US" w:bidi="ar-SA"/>
      </w:rPr>
    </w:lvl>
    <w:lvl w:ilvl="5" w:tplc="FFFFFFFF">
      <w:numFmt w:val="bullet"/>
      <w:lvlText w:val="•"/>
      <w:lvlJc w:val="left"/>
      <w:pPr>
        <w:ind w:left="5282" w:hanging="384"/>
      </w:pPr>
      <w:rPr>
        <w:rFonts w:hint="default"/>
        <w:lang w:val="ro-RO" w:eastAsia="en-US" w:bidi="ar-SA"/>
      </w:rPr>
    </w:lvl>
    <w:lvl w:ilvl="6" w:tplc="FFFFFFFF">
      <w:numFmt w:val="bullet"/>
      <w:lvlText w:val="•"/>
      <w:lvlJc w:val="left"/>
      <w:pPr>
        <w:ind w:left="6315" w:hanging="384"/>
      </w:pPr>
      <w:rPr>
        <w:rFonts w:hint="default"/>
        <w:lang w:val="ro-RO" w:eastAsia="en-US" w:bidi="ar-SA"/>
      </w:rPr>
    </w:lvl>
    <w:lvl w:ilvl="7" w:tplc="FFFFFFFF">
      <w:numFmt w:val="bullet"/>
      <w:lvlText w:val="•"/>
      <w:lvlJc w:val="left"/>
      <w:pPr>
        <w:ind w:left="7347" w:hanging="384"/>
      </w:pPr>
      <w:rPr>
        <w:rFonts w:hint="default"/>
        <w:lang w:val="ro-RO" w:eastAsia="en-US" w:bidi="ar-SA"/>
      </w:rPr>
    </w:lvl>
    <w:lvl w:ilvl="8" w:tplc="FFFFFFFF">
      <w:numFmt w:val="bullet"/>
      <w:lvlText w:val="•"/>
      <w:lvlJc w:val="left"/>
      <w:pPr>
        <w:ind w:left="8380" w:hanging="384"/>
      </w:pPr>
      <w:rPr>
        <w:rFonts w:hint="default"/>
        <w:lang w:val="ro-RO" w:eastAsia="en-US" w:bidi="ar-SA"/>
      </w:rPr>
    </w:lvl>
  </w:abstractNum>
  <w:abstractNum w:abstractNumId="62" w15:restartNumberingAfterBreak="0">
    <w:nsid w:val="79F33646"/>
    <w:multiLevelType w:val="hybridMultilevel"/>
    <w:tmpl w:val="B3BCE01E"/>
    <w:lvl w:ilvl="0" w:tplc="FFFFFFFF">
      <w:start w:val="1"/>
      <w:numFmt w:val="decimal"/>
      <w:lvlText w:val="(%1)"/>
      <w:lvlJc w:val="left"/>
      <w:pPr>
        <w:ind w:left="110" w:hanging="384"/>
      </w:pPr>
      <w:rPr>
        <w:rFonts w:ascii="Cambria" w:eastAsia="Cambria" w:hAnsi="Cambria" w:cs="Cambria" w:hint="default"/>
        <w:b w:val="0"/>
        <w:bCs w:val="0"/>
        <w:i w:val="0"/>
        <w:iCs w:val="0"/>
        <w:spacing w:val="0"/>
        <w:w w:val="96"/>
        <w:sz w:val="24"/>
        <w:szCs w:val="24"/>
        <w:lang w:val="ro-RO" w:eastAsia="en-US" w:bidi="ar-SA"/>
      </w:rPr>
    </w:lvl>
    <w:lvl w:ilvl="1" w:tplc="FFFFFFFF">
      <w:start w:val="1"/>
      <w:numFmt w:val="lowerLetter"/>
      <w:lvlText w:val="%2)"/>
      <w:lvlJc w:val="left"/>
      <w:pPr>
        <w:ind w:left="1128" w:hanging="360"/>
      </w:pPr>
    </w:lvl>
    <w:lvl w:ilvl="2" w:tplc="FFFFFFFF">
      <w:numFmt w:val="bullet"/>
      <w:lvlText w:val="•"/>
      <w:lvlJc w:val="left"/>
      <w:pPr>
        <w:ind w:left="2185" w:hanging="384"/>
      </w:pPr>
      <w:rPr>
        <w:rFonts w:hint="default"/>
        <w:lang w:val="ro-RO" w:eastAsia="en-US" w:bidi="ar-SA"/>
      </w:rPr>
    </w:lvl>
    <w:lvl w:ilvl="3" w:tplc="FFFFFFFF">
      <w:numFmt w:val="bullet"/>
      <w:lvlText w:val="•"/>
      <w:lvlJc w:val="left"/>
      <w:pPr>
        <w:ind w:left="3217" w:hanging="384"/>
      </w:pPr>
      <w:rPr>
        <w:rFonts w:hint="default"/>
        <w:lang w:val="ro-RO" w:eastAsia="en-US" w:bidi="ar-SA"/>
      </w:rPr>
    </w:lvl>
    <w:lvl w:ilvl="4" w:tplc="FFFFFFFF">
      <w:numFmt w:val="bullet"/>
      <w:lvlText w:val="•"/>
      <w:lvlJc w:val="left"/>
      <w:pPr>
        <w:ind w:left="4250" w:hanging="384"/>
      </w:pPr>
      <w:rPr>
        <w:rFonts w:hint="default"/>
        <w:lang w:val="ro-RO" w:eastAsia="en-US" w:bidi="ar-SA"/>
      </w:rPr>
    </w:lvl>
    <w:lvl w:ilvl="5" w:tplc="FFFFFFFF">
      <w:numFmt w:val="bullet"/>
      <w:lvlText w:val="•"/>
      <w:lvlJc w:val="left"/>
      <w:pPr>
        <w:ind w:left="5282" w:hanging="384"/>
      </w:pPr>
      <w:rPr>
        <w:rFonts w:hint="default"/>
        <w:lang w:val="ro-RO" w:eastAsia="en-US" w:bidi="ar-SA"/>
      </w:rPr>
    </w:lvl>
    <w:lvl w:ilvl="6" w:tplc="FFFFFFFF">
      <w:numFmt w:val="bullet"/>
      <w:lvlText w:val="•"/>
      <w:lvlJc w:val="left"/>
      <w:pPr>
        <w:ind w:left="6315" w:hanging="384"/>
      </w:pPr>
      <w:rPr>
        <w:rFonts w:hint="default"/>
        <w:lang w:val="ro-RO" w:eastAsia="en-US" w:bidi="ar-SA"/>
      </w:rPr>
    </w:lvl>
    <w:lvl w:ilvl="7" w:tplc="FFFFFFFF">
      <w:numFmt w:val="bullet"/>
      <w:lvlText w:val="•"/>
      <w:lvlJc w:val="left"/>
      <w:pPr>
        <w:ind w:left="7347" w:hanging="384"/>
      </w:pPr>
      <w:rPr>
        <w:rFonts w:hint="default"/>
        <w:lang w:val="ro-RO" w:eastAsia="en-US" w:bidi="ar-SA"/>
      </w:rPr>
    </w:lvl>
    <w:lvl w:ilvl="8" w:tplc="FFFFFFFF">
      <w:numFmt w:val="bullet"/>
      <w:lvlText w:val="•"/>
      <w:lvlJc w:val="left"/>
      <w:pPr>
        <w:ind w:left="8380" w:hanging="384"/>
      </w:pPr>
      <w:rPr>
        <w:rFonts w:hint="default"/>
        <w:lang w:val="ro-RO" w:eastAsia="en-US" w:bidi="ar-SA"/>
      </w:rPr>
    </w:lvl>
  </w:abstractNum>
  <w:abstractNum w:abstractNumId="63" w15:restartNumberingAfterBreak="0">
    <w:nsid w:val="7B3B4CC9"/>
    <w:multiLevelType w:val="multilevel"/>
    <w:tmpl w:val="F33ABA50"/>
    <w:lvl w:ilvl="0">
      <w:start w:val="1"/>
      <w:numFmt w:val="upperRoman"/>
      <w:lvlText w:val="Art. %1"/>
      <w:lvlJc w:val="left"/>
      <w:pPr>
        <w:ind w:left="0" w:firstLine="567"/>
      </w:pPr>
      <w:rPr>
        <w:rFonts w:ascii="Times New Roman" w:hAnsi="Times New Roman" w:hint="default"/>
        <w:b/>
        <w:i w:val="0"/>
        <w:sz w:val="24"/>
      </w:rPr>
    </w:lvl>
    <w:lvl w:ilvl="1">
      <w:start w:val="1"/>
      <w:numFmt w:val="decimal"/>
      <w:lvlText w:val="%2."/>
      <w:lvlJc w:val="left"/>
      <w:pPr>
        <w:tabs>
          <w:tab w:val="num" w:pos="737"/>
        </w:tabs>
        <w:ind w:left="0" w:firstLine="567"/>
      </w:pPr>
      <w:rPr>
        <w:rFonts w:ascii="Times New Roman" w:hAnsi="Times New Roman" w:hint="default"/>
        <w:b/>
        <w:bCs/>
        <w:i w:val="0"/>
        <w:sz w:val="24"/>
      </w:rPr>
    </w:lvl>
    <w:lvl w:ilvl="2">
      <w:start w:val="1"/>
      <w:numFmt w:val="decimal"/>
      <w:lvlText w:val="%2.%3"/>
      <w:lvlJc w:val="left"/>
      <w:pPr>
        <w:ind w:left="0" w:firstLine="680"/>
      </w:pPr>
      <w:rPr>
        <w:rFonts w:hint="default"/>
      </w:rPr>
    </w:lvl>
    <w:lvl w:ilvl="3">
      <w:start w:val="1"/>
      <w:numFmt w:val="decimal"/>
      <w:lvlText w:val="%2.%3.%4."/>
      <w:lvlJc w:val="left"/>
      <w:pPr>
        <w:ind w:left="851" w:firstLine="0"/>
      </w:pPr>
      <w:rPr>
        <w:rFonts w:hint="default"/>
      </w:rPr>
    </w:lvl>
    <w:lvl w:ilvl="4">
      <w:start w:val="1"/>
      <w:numFmt w:val="decimal"/>
      <w:lvlText w:val="%2.%3.%4.%5"/>
      <w:lvlJc w:val="left"/>
      <w:pPr>
        <w:ind w:left="964"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4" w15:restartNumberingAfterBreak="0">
    <w:nsid w:val="7B3B6C0B"/>
    <w:multiLevelType w:val="hybridMultilevel"/>
    <w:tmpl w:val="FFC845F6"/>
    <w:lvl w:ilvl="0" w:tplc="7FD0C6D8">
      <w:numFmt w:val="bullet"/>
      <w:lvlText w:val="-"/>
      <w:lvlJc w:val="left"/>
      <w:pPr>
        <w:ind w:left="927" w:hanging="360"/>
      </w:pPr>
      <w:rPr>
        <w:rFonts w:ascii="Times New Roman" w:eastAsiaTheme="minorEastAsia"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65" w15:restartNumberingAfterBreak="0">
    <w:nsid w:val="7C32690B"/>
    <w:multiLevelType w:val="hybridMultilevel"/>
    <w:tmpl w:val="28E8CCA0"/>
    <w:lvl w:ilvl="0" w:tplc="10000017">
      <w:start w:val="1"/>
      <w:numFmt w:val="lowerLetter"/>
      <w:lvlText w:val="%1)"/>
      <w:lvlJc w:val="left"/>
      <w:pPr>
        <w:ind w:left="1510" w:hanging="360"/>
      </w:pPr>
    </w:lvl>
    <w:lvl w:ilvl="1" w:tplc="10000019" w:tentative="1">
      <w:start w:val="1"/>
      <w:numFmt w:val="lowerLetter"/>
      <w:lvlText w:val="%2."/>
      <w:lvlJc w:val="left"/>
      <w:pPr>
        <w:ind w:left="2230" w:hanging="360"/>
      </w:pPr>
    </w:lvl>
    <w:lvl w:ilvl="2" w:tplc="1000001B" w:tentative="1">
      <w:start w:val="1"/>
      <w:numFmt w:val="lowerRoman"/>
      <w:lvlText w:val="%3."/>
      <w:lvlJc w:val="right"/>
      <w:pPr>
        <w:ind w:left="2950" w:hanging="180"/>
      </w:pPr>
    </w:lvl>
    <w:lvl w:ilvl="3" w:tplc="1000000F" w:tentative="1">
      <w:start w:val="1"/>
      <w:numFmt w:val="decimal"/>
      <w:lvlText w:val="%4."/>
      <w:lvlJc w:val="left"/>
      <w:pPr>
        <w:ind w:left="3670" w:hanging="360"/>
      </w:pPr>
    </w:lvl>
    <w:lvl w:ilvl="4" w:tplc="10000019" w:tentative="1">
      <w:start w:val="1"/>
      <w:numFmt w:val="lowerLetter"/>
      <w:lvlText w:val="%5."/>
      <w:lvlJc w:val="left"/>
      <w:pPr>
        <w:ind w:left="4390" w:hanging="360"/>
      </w:pPr>
    </w:lvl>
    <w:lvl w:ilvl="5" w:tplc="1000001B" w:tentative="1">
      <w:start w:val="1"/>
      <w:numFmt w:val="lowerRoman"/>
      <w:lvlText w:val="%6."/>
      <w:lvlJc w:val="right"/>
      <w:pPr>
        <w:ind w:left="5110" w:hanging="180"/>
      </w:pPr>
    </w:lvl>
    <w:lvl w:ilvl="6" w:tplc="1000000F" w:tentative="1">
      <w:start w:val="1"/>
      <w:numFmt w:val="decimal"/>
      <w:lvlText w:val="%7."/>
      <w:lvlJc w:val="left"/>
      <w:pPr>
        <w:ind w:left="5830" w:hanging="360"/>
      </w:pPr>
    </w:lvl>
    <w:lvl w:ilvl="7" w:tplc="10000019" w:tentative="1">
      <w:start w:val="1"/>
      <w:numFmt w:val="lowerLetter"/>
      <w:lvlText w:val="%8."/>
      <w:lvlJc w:val="left"/>
      <w:pPr>
        <w:ind w:left="6550" w:hanging="360"/>
      </w:pPr>
    </w:lvl>
    <w:lvl w:ilvl="8" w:tplc="1000001B" w:tentative="1">
      <w:start w:val="1"/>
      <w:numFmt w:val="lowerRoman"/>
      <w:lvlText w:val="%9."/>
      <w:lvlJc w:val="right"/>
      <w:pPr>
        <w:ind w:left="7270" w:hanging="180"/>
      </w:pPr>
    </w:lvl>
  </w:abstractNum>
  <w:abstractNum w:abstractNumId="66" w15:restartNumberingAfterBreak="0">
    <w:nsid w:val="7C7E2F07"/>
    <w:multiLevelType w:val="hybridMultilevel"/>
    <w:tmpl w:val="983EF916"/>
    <w:lvl w:ilvl="0" w:tplc="6054CDD8">
      <w:start w:val="1"/>
      <w:numFmt w:val="decimal"/>
      <w:lvlText w:val="(%1)"/>
      <w:lvlJc w:val="left"/>
      <w:pPr>
        <w:ind w:left="1164" w:hanging="375"/>
      </w:pPr>
      <w:rPr>
        <w:rFonts w:ascii="Cambria" w:eastAsia="Cambria" w:hAnsi="Cambria" w:cs="Cambria" w:hint="default"/>
        <w:b w:val="0"/>
        <w:bCs w:val="0"/>
        <w:i w:val="0"/>
        <w:iCs w:val="0"/>
        <w:spacing w:val="-1"/>
        <w:w w:val="96"/>
        <w:sz w:val="24"/>
        <w:szCs w:val="24"/>
        <w:lang w:val="ro-RO" w:eastAsia="en-US" w:bidi="ar-SA"/>
      </w:rPr>
    </w:lvl>
    <w:lvl w:ilvl="1" w:tplc="6A4C5E5C">
      <w:start w:val="1"/>
      <w:numFmt w:val="lowerLetter"/>
      <w:lvlText w:val="%2)"/>
      <w:lvlJc w:val="left"/>
      <w:pPr>
        <w:ind w:left="110" w:hanging="284"/>
      </w:pPr>
      <w:rPr>
        <w:rFonts w:ascii="Cambria" w:eastAsia="Cambria" w:hAnsi="Cambria" w:cs="Cambria" w:hint="default"/>
        <w:b w:val="0"/>
        <w:bCs w:val="0"/>
        <w:i w:val="0"/>
        <w:iCs w:val="0"/>
        <w:spacing w:val="0"/>
        <w:w w:val="101"/>
        <w:sz w:val="24"/>
        <w:szCs w:val="24"/>
        <w:lang w:val="ro-RO" w:eastAsia="en-US" w:bidi="ar-SA"/>
      </w:rPr>
    </w:lvl>
    <w:lvl w:ilvl="2" w:tplc="6A920036">
      <w:numFmt w:val="bullet"/>
      <w:lvlText w:val="•"/>
      <w:lvlJc w:val="left"/>
      <w:pPr>
        <w:ind w:left="2191" w:hanging="284"/>
      </w:pPr>
      <w:rPr>
        <w:rFonts w:hint="default"/>
        <w:lang w:val="ro-RO" w:eastAsia="en-US" w:bidi="ar-SA"/>
      </w:rPr>
    </w:lvl>
    <w:lvl w:ilvl="3" w:tplc="6678660A">
      <w:numFmt w:val="bullet"/>
      <w:lvlText w:val="•"/>
      <w:lvlJc w:val="left"/>
      <w:pPr>
        <w:ind w:left="3223" w:hanging="284"/>
      </w:pPr>
      <w:rPr>
        <w:rFonts w:hint="default"/>
        <w:lang w:val="ro-RO" w:eastAsia="en-US" w:bidi="ar-SA"/>
      </w:rPr>
    </w:lvl>
    <w:lvl w:ilvl="4" w:tplc="0A7A2B5E">
      <w:numFmt w:val="bullet"/>
      <w:lvlText w:val="•"/>
      <w:lvlJc w:val="left"/>
      <w:pPr>
        <w:ind w:left="4255" w:hanging="284"/>
      </w:pPr>
      <w:rPr>
        <w:rFonts w:hint="default"/>
        <w:lang w:val="ro-RO" w:eastAsia="en-US" w:bidi="ar-SA"/>
      </w:rPr>
    </w:lvl>
    <w:lvl w:ilvl="5" w:tplc="06683D94">
      <w:numFmt w:val="bullet"/>
      <w:lvlText w:val="•"/>
      <w:lvlJc w:val="left"/>
      <w:pPr>
        <w:ind w:left="5286" w:hanging="284"/>
      </w:pPr>
      <w:rPr>
        <w:rFonts w:hint="default"/>
        <w:lang w:val="ro-RO" w:eastAsia="en-US" w:bidi="ar-SA"/>
      </w:rPr>
    </w:lvl>
    <w:lvl w:ilvl="6" w:tplc="E57C786A">
      <w:numFmt w:val="bullet"/>
      <w:lvlText w:val="•"/>
      <w:lvlJc w:val="left"/>
      <w:pPr>
        <w:ind w:left="6318" w:hanging="284"/>
      </w:pPr>
      <w:rPr>
        <w:rFonts w:hint="default"/>
        <w:lang w:val="ro-RO" w:eastAsia="en-US" w:bidi="ar-SA"/>
      </w:rPr>
    </w:lvl>
    <w:lvl w:ilvl="7" w:tplc="15ACD9AE">
      <w:numFmt w:val="bullet"/>
      <w:lvlText w:val="•"/>
      <w:lvlJc w:val="left"/>
      <w:pPr>
        <w:ind w:left="7350" w:hanging="284"/>
      </w:pPr>
      <w:rPr>
        <w:rFonts w:hint="default"/>
        <w:lang w:val="ro-RO" w:eastAsia="en-US" w:bidi="ar-SA"/>
      </w:rPr>
    </w:lvl>
    <w:lvl w:ilvl="8" w:tplc="A74A3564">
      <w:numFmt w:val="bullet"/>
      <w:lvlText w:val="•"/>
      <w:lvlJc w:val="left"/>
      <w:pPr>
        <w:ind w:left="8382" w:hanging="284"/>
      </w:pPr>
      <w:rPr>
        <w:rFonts w:hint="default"/>
        <w:lang w:val="ro-RO" w:eastAsia="en-US" w:bidi="ar-SA"/>
      </w:rPr>
    </w:lvl>
  </w:abstractNum>
  <w:num w:numId="1" w16cid:durableId="941188011">
    <w:abstractNumId w:val="50"/>
  </w:num>
  <w:num w:numId="2" w16cid:durableId="587739740">
    <w:abstractNumId w:val="52"/>
  </w:num>
  <w:num w:numId="3" w16cid:durableId="1295058372">
    <w:abstractNumId w:val="23"/>
  </w:num>
  <w:num w:numId="4" w16cid:durableId="1589391119">
    <w:abstractNumId w:val="44"/>
  </w:num>
  <w:num w:numId="5" w16cid:durableId="813643821">
    <w:abstractNumId w:val="28"/>
  </w:num>
  <w:num w:numId="6" w16cid:durableId="724185697">
    <w:abstractNumId w:val="18"/>
  </w:num>
  <w:num w:numId="7" w16cid:durableId="391120410">
    <w:abstractNumId w:val="8"/>
  </w:num>
  <w:num w:numId="8" w16cid:durableId="1353650711">
    <w:abstractNumId w:val="12"/>
  </w:num>
  <w:num w:numId="9" w16cid:durableId="529756386">
    <w:abstractNumId w:val="39"/>
  </w:num>
  <w:num w:numId="10" w16cid:durableId="1817068414">
    <w:abstractNumId w:val="4"/>
  </w:num>
  <w:num w:numId="11" w16cid:durableId="929969679">
    <w:abstractNumId w:val="38"/>
  </w:num>
  <w:num w:numId="12" w16cid:durableId="463743524">
    <w:abstractNumId w:val="3"/>
  </w:num>
  <w:num w:numId="13" w16cid:durableId="1509369432">
    <w:abstractNumId w:val="54"/>
  </w:num>
  <w:num w:numId="14" w16cid:durableId="144976479">
    <w:abstractNumId w:val="29"/>
  </w:num>
  <w:num w:numId="15" w16cid:durableId="863251399">
    <w:abstractNumId w:val="30"/>
  </w:num>
  <w:num w:numId="16" w16cid:durableId="1336415565">
    <w:abstractNumId w:val="49"/>
  </w:num>
  <w:num w:numId="17" w16cid:durableId="2039770970">
    <w:abstractNumId w:val="45"/>
  </w:num>
  <w:num w:numId="18" w16cid:durableId="1053385257">
    <w:abstractNumId w:val="36"/>
  </w:num>
  <w:num w:numId="19" w16cid:durableId="292299398">
    <w:abstractNumId w:val="33"/>
  </w:num>
  <w:num w:numId="20" w16cid:durableId="2106922115">
    <w:abstractNumId w:val="14"/>
  </w:num>
  <w:num w:numId="21" w16cid:durableId="623384998">
    <w:abstractNumId w:val="47"/>
  </w:num>
  <w:num w:numId="22" w16cid:durableId="1476755032">
    <w:abstractNumId w:val="7"/>
  </w:num>
  <w:num w:numId="23" w16cid:durableId="1389647913">
    <w:abstractNumId w:val="21"/>
  </w:num>
  <w:num w:numId="24" w16cid:durableId="2089496045">
    <w:abstractNumId w:val="17"/>
  </w:num>
  <w:num w:numId="25" w16cid:durableId="1339577544">
    <w:abstractNumId w:val="34"/>
  </w:num>
  <w:num w:numId="26" w16cid:durableId="481776770">
    <w:abstractNumId w:val="51"/>
  </w:num>
  <w:num w:numId="27" w16cid:durableId="59987386">
    <w:abstractNumId w:val="40"/>
  </w:num>
  <w:num w:numId="28" w16cid:durableId="1160584080">
    <w:abstractNumId w:val="56"/>
    <w:lvlOverride w:ilvl="0">
      <w:startOverride w:val="1"/>
    </w:lvlOverride>
  </w:num>
  <w:num w:numId="29" w16cid:durableId="233321069">
    <w:abstractNumId w:val="35"/>
  </w:num>
  <w:num w:numId="30" w16cid:durableId="1228221163">
    <w:abstractNumId w:val="13"/>
  </w:num>
  <w:num w:numId="31" w16cid:durableId="1201281458">
    <w:abstractNumId w:val="55"/>
  </w:num>
  <w:num w:numId="32" w16cid:durableId="517045413">
    <w:abstractNumId w:val="56"/>
  </w:num>
  <w:num w:numId="33" w16cid:durableId="142164304">
    <w:abstractNumId w:val="19"/>
  </w:num>
  <w:num w:numId="34" w16cid:durableId="1121845272">
    <w:abstractNumId w:val="59"/>
  </w:num>
  <w:num w:numId="35" w16cid:durableId="1159076889">
    <w:abstractNumId w:val="58"/>
  </w:num>
  <w:num w:numId="36" w16cid:durableId="41516025">
    <w:abstractNumId w:val="1"/>
  </w:num>
  <w:num w:numId="37" w16cid:durableId="2027753770">
    <w:abstractNumId w:val="15"/>
  </w:num>
  <w:num w:numId="38" w16cid:durableId="2090420006">
    <w:abstractNumId w:val="46"/>
  </w:num>
  <w:num w:numId="39" w16cid:durableId="1843232521">
    <w:abstractNumId w:val="24"/>
  </w:num>
  <w:num w:numId="40" w16cid:durableId="342779046">
    <w:abstractNumId w:val="53"/>
  </w:num>
  <w:num w:numId="41" w16cid:durableId="979921015">
    <w:abstractNumId w:val="43"/>
  </w:num>
  <w:num w:numId="42" w16cid:durableId="1571965743">
    <w:abstractNumId w:val="2"/>
  </w:num>
  <w:num w:numId="43" w16cid:durableId="1367415144">
    <w:abstractNumId w:val="60"/>
  </w:num>
  <w:num w:numId="44" w16cid:durableId="310866154">
    <w:abstractNumId w:val="5"/>
  </w:num>
  <w:num w:numId="45" w16cid:durableId="305744767">
    <w:abstractNumId w:val="11"/>
  </w:num>
  <w:num w:numId="46" w16cid:durableId="2139834708">
    <w:abstractNumId w:val="16"/>
  </w:num>
  <w:num w:numId="47" w16cid:durableId="2029795406">
    <w:abstractNumId w:val="64"/>
  </w:num>
  <w:num w:numId="48" w16cid:durableId="1002468558">
    <w:abstractNumId w:val="22"/>
  </w:num>
  <w:num w:numId="49" w16cid:durableId="1361664290">
    <w:abstractNumId w:val="27"/>
  </w:num>
  <w:num w:numId="50" w16cid:durableId="1941328648">
    <w:abstractNumId w:val="61"/>
  </w:num>
  <w:num w:numId="51" w16cid:durableId="2064870821">
    <w:abstractNumId w:val="48"/>
  </w:num>
  <w:num w:numId="52" w16cid:durableId="1134953569">
    <w:abstractNumId w:val="9"/>
  </w:num>
  <w:num w:numId="53" w16cid:durableId="904946979">
    <w:abstractNumId w:val="37"/>
  </w:num>
  <w:num w:numId="54" w16cid:durableId="819611151">
    <w:abstractNumId w:val="6"/>
  </w:num>
  <w:num w:numId="55" w16cid:durableId="1330597335">
    <w:abstractNumId w:val="42"/>
  </w:num>
  <w:num w:numId="56" w16cid:durableId="1697804557">
    <w:abstractNumId w:val="62"/>
  </w:num>
  <w:num w:numId="57" w16cid:durableId="680089419">
    <w:abstractNumId w:val="32"/>
  </w:num>
  <w:num w:numId="58" w16cid:durableId="788931316">
    <w:abstractNumId w:val="20"/>
  </w:num>
  <w:num w:numId="59" w16cid:durableId="1548182597">
    <w:abstractNumId w:val="25"/>
  </w:num>
  <w:num w:numId="60" w16cid:durableId="1945385133">
    <w:abstractNumId w:val="26"/>
  </w:num>
  <w:num w:numId="61" w16cid:durableId="2010789427">
    <w:abstractNumId w:val="65"/>
  </w:num>
  <w:num w:numId="62" w16cid:durableId="1942949195">
    <w:abstractNumId w:val="63"/>
  </w:num>
  <w:num w:numId="63" w16cid:durableId="2130934339">
    <w:abstractNumId w:val="10"/>
  </w:num>
  <w:num w:numId="64" w16cid:durableId="1388916568">
    <w:abstractNumId w:val="31"/>
  </w:num>
  <w:num w:numId="65" w16cid:durableId="481581509">
    <w:abstractNumId w:val="41"/>
  </w:num>
  <w:num w:numId="66" w16cid:durableId="1775861560">
    <w:abstractNumId w:val="57"/>
  </w:num>
  <w:num w:numId="67" w16cid:durableId="1897084461">
    <w:abstractNumId w:val="0"/>
  </w:num>
  <w:num w:numId="68" w16cid:durableId="95737313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71A"/>
    <w:rsid w:val="00013804"/>
    <w:rsid w:val="00013AC9"/>
    <w:rsid w:val="0001747F"/>
    <w:rsid w:val="0002435C"/>
    <w:rsid w:val="00032B46"/>
    <w:rsid w:val="0004289C"/>
    <w:rsid w:val="00043AC7"/>
    <w:rsid w:val="00044D19"/>
    <w:rsid w:val="00052045"/>
    <w:rsid w:val="00054051"/>
    <w:rsid w:val="00054810"/>
    <w:rsid w:val="00055916"/>
    <w:rsid w:val="000713DA"/>
    <w:rsid w:val="00071EAA"/>
    <w:rsid w:val="0007236F"/>
    <w:rsid w:val="00075A5F"/>
    <w:rsid w:val="00081267"/>
    <w:rsid w:val="00085029"/>
    <w:rsid w:val="000969DA"/>
    <w:rsid w:val="000A6BA5"/>
    <w:rsid w:val="000B3D87"/>
    <w:rsid w:val="000B50EE"/>
    <w:rsid w:val="000B72A5"/>
    <w:rsid w:val="000C041B"/>
    <w:rsid w:val="000C2AB4"/>
    <w:rsid w:val="000D5C74"/>
    <w:rsid w:val="000E1D40"/>
    <w:rsid w:val="000E2800"/>
    <w:rsid w:val="000F497A"/>
    <w:rsid w:val="00102AD8"/>
    <w:rsid w:val="00111C8D"/>
    <w:rsid w:val="00113956"/>
    <w:rsid w:val="00116035"/>
    <w:rsid w:val="001211EA"/>
    <w:rsid w:val="00121A70"/>
    <w:rsid w:val="0014195E"/>
    <w:rsid w:val="00143389"/>
    <w:rsid w:val="00143CC4"/>
    <w:rsid w:val="001475AF"/>
    <w:rsid w:val="0015146D"/>
    <w:rsid w:val="00157D40"/>
    <w:rsid w:val="00162BE7"/>
    <w:rsid w:val="0017006C"/>
    <w:rsid w:val="00174E20"/>
    <w:rsid w:val="00177035"/>
    <w:rsid w:val="00177C7D"/>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0D0A"/>
    <w:rsid w:val="002164C9"/>
    <w:rsid w:val="002170A5"/>
    <w:rsid w:val="00230761"/>
    <w:rsid w:val="0023582C"/>
    <w:rsid w:val="00236E65"/>
    <w:rsid w:val="002372B8"/>
    <w:rsid w:val="00240AC0"/>
    <w:rsid w:val="002453BD"/>
    <w:rsid w:val="00257353"/>
    <w:rsid w:val="002721D2"/>
    <w:rsid w:val="0027425A"/>
    <w:rsid w:val="0028093A"/>
    <w:rsid w:val="00281609"/>
    <w:rsid w:val="00281C80"/>
    <w:rsid w:val="002846D7"/>
    <w:rsid w:val="002950E0"/>
    <w:rsid w:val="002954C4"/>
    <w:rsid w:val="002B07BD"/>
    <w:rsid w:val="002B5444"/>
    <w:rsid w:val="002B547F"/>
    <w:rsid w:val="002C21E9"/>
    <w:rsid w:val="002D38C5"/>
    <w:rsid w:val="002D7DF0"/>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2D50"/>
    <w:rsid w:val="003B7521"/>
    <w:rsid w:val="003C0C4D"/>
    <w:rsid w:val="003C11CC"/>
    <w:rsid w:val="003C3DB4"/>
    <w:rsid w:val="003C3EB9"/>
    <w:rsid w:val="003D2333"/>
    <w:rsid w:val="003D5644"/>
    <w:rsid w:val="003D5E8B"/>
    <w:rsid w:val="003E3748"/>
    <w:rsid w:val="003E4DA7"/>
    <w:rsid w:val="003F0CD8"/>
    <w:rsid w:val="004041EA"/>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6555"/>
    <w:rsid w:val="005256CF"/>
    <w:rsid w:val="00542C43"/>
    <w:rsid w:val="00545195"/>
    <w:rsid w:val="00546B6A"/>
    <w:rsid w:val="00551299"/>
    <w:rsid w:val="00555DF5"/>
    <w:rsid w:val="00563461"/>
    <w:rsid w:val="00572006"/>
    <w:rsid w:val="00573E74"/>
    <w:rsid w:val="0057790F"/>
    <w:rsid w:val="00582470"/>
    <w:rsid w:val="00594DE5"/>
    <w:rsid w:val="00596672"/>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2E97"/>
    <w:rsid w:val="00737731"/>
    <w:rsid w:val="00740210"/>
    <w:rsid w:val="007411D5"/>
    <w:rsid w:val="00756648"/>
    <w:rsid w:val="007724CE"/>
    <w:rsid w:val="00780C21"/>
    <w:rsid w:val="0079167D"/>
    <w:rsid w:val="007A0931"/>
    <w:rsid w:val="007A1CD5"/>
    <w:rsid w:val="007A4309"/>
    <w:rsid w:val="007B627D"/>
    <w:rsid w:val="007B6E7F"/>
    <w:rsid w:val="007C05F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1313"/>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5D48"/>
    <w:rsid w:val="009266C7"/>
    <w:rsid w:val="00930424"/>
    <w:rsid w:val="00942BCB"/>
    <w:rsid w:val="00942F03"/>
    <w:rsid w:val="00953155"/>
    <w:rsid w:val="00956141"/>
    <w:rsid w:val="00961B81"/>
    <w:rsid w:val="00962ED5"/>
    <w:rsid w:val="00971561"/>
    <w:rsid w:val="009761DA"/>
    <w:rsid w:val="009858FE"/>
    <w:rsid w:val="009860EA"/>
    <w:rsid w:val="00987F87"/>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57DB7"/>
    <w:rsid w:val="00A60B97"/>
    <w:rsid w:val="00A71E51"/>
    <w:rsid w:val="00A764E4"/>
    <w:rsid w:val="00A77F56"/>
    <w:rsid w:val="00A900B5"/>
    <w:rsid w:val="00A954D1"/>
    <w:rsid w:val="00A95A2D"/>
    <w:rsid w:val="00AA34B1"/>
    <w:rsid w:val="00AA502F"/>
    <w:rsid w:val="00AA719D"/>
    <w:rsid w:val="00AA7DC4"/>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1E3D"/>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B6B0A"/>
    <w:rsid w:val="00CC7AC8"/>
    <w:rsid w:val="00CD0459"/>
    <w:rsid w:val="00CD1F68"/>
    <w:rsid w:val="00CD3E6A"/>
    <w:rsid w:val="00CE1C4A"/>
    <w:rsid w:val="00CE224F"/>
    <w:rsid w:val="00CE7644"/>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1787"/>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1670"/>
    <w:rsid w:val="00E757FD"/>
    <w:rsid w:val="00E80599"/>
    <w:rsid w:val="00E838F7"/>
    <w:rsid w:val="00E84140"/>
    <w:rsid w:val="00E92692"/>
    <w:rsid w:val="00E93D69"/>
    <w:rsid w:val="00E94FA8"/>
    <w:rsid w:val="00EA0FB7"/>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E126B"/>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paragraph" w:styleId="BodyText">
    <w:name w:val="Body Text"/>
    <w:basedOn w:val="Normal"/>
    <w:link w:val="BodyTextChar"/>
    <w:uiPriority w:val="1"/>
    <w:qFormat/>
    <w:rsid w:val="00956141"/>
    <w:pPr>
      <w:widowControl w:val="0"/>
      <w:autoSpaceDE w:val="0"/>
      <w:autoSpaceDN w:val="0"/>
      <w:spacing w:before="248"/>
      <w:ind w:left="110" w:firstLine="680"/>
    </w:pPr>
    <w:rPr>
      <w:rFonts w:ascii="Cambria" w:eastAsia="Cambria" w:hAnsi="Cambria" w:cs="Cambria"/>
      <w:sz w:val="24"/>
      <w:szCs w:val="24"/>
      <w:lang w:val="ro-RO"/>
    </w:rPr>
  </w:style>
  <w:style w:type="character" w:customStyle="1" w:styleId="BodyTextChar">
    <w:name w:val="Body Text Char"/>
    <w:basedOn w:val="DefaultParagraphFont"/>
    <w:link w:val="BodyText"/>
    <w:uiPriority w:val="1"/>
    <w:rsid w:val="00956141"/>
    <w:rPr>
      <w:rFonts w:ascii="Cambria" w:eastAsia="Cambria" w:hAnsi="Cambria" w:cs="Cambria"/>
      <w:sz w:val="24"/>
      <w:szCs w:val="24"/>
      <w:lang w:val="ro-RO" w:eastAsia="en-US"/>
    </w:rPr>
  </w:style>
  <w:style w:type="paragraph" w:customStyle="1" w:styleId="Text">
    <w:name w:val="Text"/>
    <w:basedOn w:val="Normal"/>
    <w:link w:val="TextCarter"/>
    <w:qFormat/>
    <w:rsid w:val="00111C8D"/>
    <w:pPr>
      <w:pBdr>
        <w:top w:val="nil"/>
        <w:left w:val="nil"/>
        <w:bottom w:val="nil"/>
        <w:right w:val="nil"/>
        <w:between w:val="nil"/>
        <w:bar w:val="nil"/>
      </w:pBdr>
      <w:spacing w:line="278" w:lineRule="auto"/>
      <w:ind w:firstLine="0"/>
      <w:jc w:val="left"/>
    </w:pPr>
    <w:rPr>
      <w:rFonts w:ascii="Roboto Light" w:eastAsiaTheme="minorEastAsia" w:hAnsi="Roboto Light" w:cstheme="minorBidi"/>
      <w:iCs/>
      <w:color w:val="9BBB59" w:themeColor="accent3"/>
      <w:kern w:val="2"/>
      <w:sz w:val="24"/>
      <w:szCs w:val="24"/>
      <w:lang w:eastAsia="zh-CN"/>
      <w14:ligatures w14:val="standardContextual"/>
    </w:rPr>
  </w:style>
  <w:style w:type="character" w:customStyle="1" w:styleId="TextCarter">
    <w:name w:val="Text Caráter"/>
    <w:basedOn w:val="DefaultParagraphFont"/>
    <w:link w:val="Text"/>
    <w:rsid w:val="00111C8D"/>
    <w:rPr>
      <w:rFonts w:ascii="Roboto Light" w:eastAsiaTheme="minorEastAsia" w:hAnsi="Roboto Light" w:cstheme="minorBidi"/>
      <w:iCs/>
      <w:color w:val="9BBB59" w:themeColor="accent3"/>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115</Pages>
  <Words>50512</Words>
  <Characters>287919</Characters>
  <Application>Microsoft Office Word</Application>
  <DocSecurity>0</DocSecurity>
  <Lines>2399</Lines>
  <Paragraphs>675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surse de energie regenerabilă și mobilitate verde</cp:lastModifiedBy>
  <cp:revision>22</cp:revision>
  <cp:lastPrinted>2024-03-11T11:21:00Z</cp:lastPrinted>
  <dcterms:created xsi:type="dcterms:W3CDTF">2024-03-25T08:15:00Z</dcterms:created>
  <dcterms:modified xsi:type="dcterms:W3CDTF">2026-03-04T07:32:00Z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