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C58" w:rsidRPr="0007093C"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RO"/>
        </w:rPr>
      </w:pPr>
      <w:r w:rsidRPr="0007093C">
        <w:rPr>
          <w:b/>
          <w:color w:val="000000" w:themeColor="text1"/>
          <w:sz w:val="24"/>
          <w:szCs w:val="24"/>
          <w:lang w:val="ro-RO"/>
        </w:rPr>
        <w:t>NOTA DE FUNDAMENTARE</w:t>
      </w:r>
    </w:p>
    <w:p w:rsidR="00123C58" w:rsidRPr="0007093C"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color w:val="000000" w:themeColor="text1"/>
          <w:sz w:val="24"/>
          <w:szCs w:val="24"/>
          <w:lang w:val="ro-RO"/>
        </w:rPr>
      </w:pPr>
      <w:r w:rsidRPr="0007093C">
        <w:rPr>
          <w:b/>
          <w:color w:val="000000" w:themeColor="text1"/>
          <w:sz w:val="24"/>
          <w:szCs w:val="24"/>
          <w:lang w:val="ro-RO"/>
        </w:rPr>
        <w:t xml:space="preserve">la proiectul Hotărârii de Guvern </w:t>
      </w:r>
      <w:r>
        <w:rPr>
          <w:b/>
          <w:color w:val="000000" w:themeColor="text1"/>
          <w:sz w:val="24"/>
          <w:szCs w:val="24"/>
          <w:lang w:val="ro-RO"/>
        </w:rPr>
        <w:t>cu privire la transmiterea unor bunuri (transmiterea unor rețele electrice în gestiunea Universității de Stat din Moldova)</w:t>
      </w:r>
    </w:p>
    <w:p w:rsidR="00123C58" w:rsidRPr="0007093C"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RO"/>
        </w:rPr>
      </w:pPr>
    </w:p>
    <w:tbl>
      <w:tblPr>
        <w:tblStyle w:val="a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123C58" w:rsidRPr="0007093C" w:rsidTr="002C54EE">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123C58" w:rsidRPr="0007093C" w:rsidRDefault="00123C58" w:rsidP="002C54EE">
            <w:pPr>
              <w:ind w:firstLine="589"/>
              <w:rPr>
                <w:b/>
                <w:bCs/>
                <w:color w:val="000000" w:themeColor="text1"/>
                <w:sz w:val="24"/>
                <w:szCs w:val="24"/>
                <w:lang w:val="ro-RO"/>
              </w:rPr>
            </w:pPr>
            <w:r w:rsidRPr="0007093C">
              <w:rPr>
                <w:b/>
                <w:bCs/>
                <w:color w:val="000000" w:themeColor="text1"/>
                <w:sz w:val="24"/>
                <w:szCs w:val="24"/>
                <w:lang w:val="ro-RO"/>
              </w:rPr>
              <w:t>1. Denumirea sau numele autorului și, după caz, a/al participanților la elaborarea proiectului actului normativ</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23C58" w:rsidRPr="0007093C" w:rsidRDefault="00123C58" w:rsidP="002C54EE">
            <w:pPr>
              <w:ind w:firstLine="589"/>
              <w:rPr>
                <w:color w:val="000000" w:themeColor="text1"/>
                <w:sz w:val="24"/>
                <w:szCs w:val="24"/>
                <w:lang w:val="ro-RO"/>
              </w:rPr>
            </w:pPr>
            <w:r w:rsidRPr="0007093C">
              <w:rPr>
                <w:color w:val="000000" w:themeColor="text1"/>
                <w:sz w:val="24"/>
                <w:szCs w:val="24"/>
                <w:lang w:val="ro-RO"/>
              </w:rPr>
              <w:t xml:space="preserve">Proiectul Hotărârii Guvernului </w:t>
            </w:r>
            <w:r>
              <w:rPr>
                <w:color w:val="000000" w:themeColor="text1"/>
                <w:sz w:val="24"/>
                <w:szCs w:val="24"/>
                <w:lang w:val="ro-RO"/>
              </w:rPr>
              <w:t>cu privire la transmiterea unor bunuri (transmiterea unor rețele electrice în gestiunea Universității de Stat din Moldova)</w:t>
            </w:r>
            <w:r w:rsidRPr="0007093C">
              <w:rPr>
                <w:color w:val="000000" w:themeColor="text1"/>
                <w:sz w:val="24"/>
                <w:szCs w:val="24"/>
                <w:lang w:val="ro-RO"/>
              </w:rPr>
              <w:t xml:space="preserve"> este elaborat de Ministerul Educației și Cercetării.</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123C58" w:rsidRPr="0007093C" w:rsidRDefault="00123C58" w:rsidP="002C54EE">
            <w:pPr>
              <w:ind w:firstLine="589"/>
              <w:rPr>
                <w:b/>
                <w:bCs/>
                <w:color w:val="000000" w:themeColor="text1"/>
                <w:sz w:val="24"/>
                <w:szCs w:val="24"/>
                <w:lang w:val="ro-RO"/>
              </w:rPr>
            </w:pPr>
            <w:r w:rsidRPr="0007093C">
              <w:rPr>
                <w:b/>
                <w:bCs/>
                <w:color w:val="000000" w:themeColor="text1"/>
                <w:sz w:val="24"/>
                <w:szCs w:val="24"/>
                <w:lang w:val="ro-RO"/>
              </w:rPr>
              <w:t>2. Condițiile ce au impus elaborarea proiectului actului normativ</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23C58" w:rsidRPr="0007093C" w:rsidRDefault="00123C58" w:rsidP="002C54EE">
            <w:pPr>
              <w:ind w:firstLine="589"/>
              <w:rPr>
                <w:color w:val="000000" w:themeColor="text1"/>
                <w:sz w:val="24"/>
                <w:szCs w:val="24"/>
                <w:lang w:val="ro-RO"/>
              </w:rPr>
            </w:pPr>
            <w:r w:rsidRPr="0007093C">
              <w:rPr>
                <w:color w:val="000000" w:themeColor="text1"/>
                <w:sz w:val="24"/>
                <w:szCs w:val="24"/>
                <w:lang w:val="ro-RO"/>
              </w:rPr>
              <w:t>2.1. Temeiul legal sau, după caz, sursa proiectului actului normativ</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23C58" w:rsidRPr="0097494B" w:rsidRDefault="00123C58" w:rsidP="002C54EE">
            <w:pPr>
              <w:ind w:firstLine="589"/>
              <w:rPr>
                <w:color w:val="000000" w:themeColor="text1"/>
                <w:sz w:val="24"/>
                <w:szCs w:val="24"/>
                <w:lang w:val="ro-RO"/>
              </w:rPr>
            </w:pPr>
            <w:r w:rsidRPr="0097494B">
              <w:rPr>
                <w:color w:val="000000" w:themeColor="text1"/>
                <w:sz w:val="24"/>
                <w:szCs w:val="24"/>
                <w:lang w:val="ro-RO"/>
              </w:rPr>
              <w:t xml:space="preserve">Proiectul Hotărârii de Guvern este elaborat în temeiul </w:t>
            </w:r>
            <w:r w:rsidRPr="0097494B">
              <w:rPr>
                <w:color w:val="000000" w:themeColor="text1"/>
                <w:sz w:val="24"/>
                <w:szCs w:val="24"/>
                <w:shd w:val="clear" w:color="auto" w:fill="FFFFFF"/>
                <w:lang w:val="ro-MD"/>
              </w:rPr>
              <w:t>art. 6 alin. (1) lit</w:t>
            </w:r>
            <w:r w:rsidRPr="0097494B">
              <w:rPr>
                <w:color w:val="000000" w:themeColor="text1"/>
                <w:sz w:val="24"/>
                <w:szCs w:val="24"/>
                <w:lang w:val="ro-MD"/>
              </w:rPr>
              <w:t>. a</w:t>
            </w:r>
            <w:r w:rsidRPr="0097494B">
              <w:rPr>
                <w:color w:val="000000" w:themeColor="text1"/>
                <w:sz w:val="24"/>
                <w:szCs w:val="24"/>
                <w:vertAlign w:val="superscript"/>
                <w:lang w:val="ro-MD"/>
              </w:rPr>
              <w:t>1</w:t>
            </w:r>
            <w:r w:rsidRPr="0097494B">
              <w:rPr>
                <w:color w:val="000000" w:themeColor="text1"/>
                <w:sz w:val="24"/>
                <w:szCs w:val="24"/>
                <w:lang w:val="ro-MD"/>
              </w:rPr>
              <w:t>)</w:t>
            </w:r>
            <w:r w:rsidRPr="0097494B">
              <w:rPr>
                <w:color w:val="000000" w:themeColor="text1"/>
                <w:sz w:val="24"/>
                <w:szCs w:val="24"/>
                <w:shd w:val="clear" w:color="auto" w:fill="FFFFFF"/>
                <w:lang w:val="ro-MD"/>
              </w:rPr>
              <w:t xml:space="preserve"> </w:t>
            </w:r>
            <w:r w:rsidRPr="0097494B">
              <w:rPr>
                <w:color w:val="000000" w:themeColor="text1"/>
                <w:sz w:val="24"/>
                <w:szCs w:val="24"/>
                <w:lang w:val="ro-MD"/>
              </w:rPr>
              <w:t xml:space="preserve">și art.14 alin.(1) lit. c) </w:t>
            </w:r>
            <w:r w:rsidRPr="0097494B">
              <w:rPr>
                <w:color w:val="000000" w:themeColor="text1"/>
                <w:sz w:val="24"/>
                <w:szCs w:val="24"/>
                <w:shd w:val="clear" w:color="auto" w:fill="FFFFFF"/>
                <w:lang w:val="ro-MD"/>
              </w:rPr>
              <w:t xml:space="preserve">din Legea nr. 121/2007 privind administrarea și deetatizarea proprietății publice </w:t>
            </w:r>
            <w:r w:rsidRPr="0097494B">
              <w:rPr>
                <w:color w:val="000000" w:themeColor="text1"/>
                <w:sz w:val="24"/>
                <w:szCs w:val="24"/>
                <w:lang w:val="ro-MD"/>
              </w:rPr>
              <w:t xml:space="preserve">și </w:t>
            </w:r>
            <w:r w:rsidRPr="0097494B">
              <w:rPr>
                <w:sz w:val="24"/>
                <w:szCs w:val="24"/>
                <w:lang w:val="ro-MD"/>
              </w:rPr>
              <w:t>art.5 alin.(5) din Legea nr.29/2018 privind delimitarea proprietății publice</w:t>
            </w:r>
            <w:r w:rsidRPr="0097494B">
              <w:rPr>
                <w:color w:val="000000" w:themeColor="text1"/>
                <w:sz w:val="24"/>
                <w:szCs w:val="24"/>
                <w:lang w:val="ro-RO"/>
              </w:rPr>
              <w:t>.</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23C58" w:rsidRPr="0007093C" w:rsidRDefault="00123C58" w:rsidP="002C54EE">
            <w:pPr>
              <w:ind w:firstLine="589"/>
              <w:rPr>
                <w:color w:val="000000" w:themeColor="text1"/>
                <w:sz w:val="24"/>
                <w:szCs w:val="24"/>
                <w:lang w:val="ro-RO"/>
              </w:rPr>
            </w:pPr>
            <w:r w:rsidRPr="0007093C">
              <w:rPr>
                <w:color w:val="000000" w:themeColor="text1"/>
                <w:sz w:val="24"/>
                <w:szCs w:val="24"/>
                <w:lang w:val="ro-RO"/>
              </w:rPr>
              <w:t>2.2. Descrierea situației actuale și a problemelor care impun intervenția, inclusiv a cadrului normativ aplicabil și a deficiențelor/lacunelor normative</w:t>
            </w:r>
          </w:p>
        </w:tc>
      </w:tr>
      <w:tr w:rsidR="00123C58" w:rsidRPr="00C509F1"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23C58" w:rsidRDefault="00123C58" w:rsidP="002C54EE">
            <w:pPr>
              <w:ind w:firstLine="589"/>
              <w:rPr>
                <w:color w:val="0D0D0D" w:themeColor="text1" w:themeTint="F2"/>
                <w:sz w:val="24"/>
                <w:szCs w:val="24"/>
                <w:lang w:val="ro-RO"/>
              </w:rPr>
            </w:pPr>
            <w:r>
              <w:rPr>
                <w:color w:val="0D0D0D" w:themeColor="text1" w:themeTint="F2"/>
                <w:sz w:val="24"/>
                <w:szCs w:val="24"/>
                <w:lang w:val="ro-RO"/>
              </w:rPr>
              <w:t>Universitatea de Stat din Moldova are 11 institute de cercetare care activeaz în orășelul academic din perimetrul str.Academiei, str. Miorița, șos. Hîncești și str. Gheorghe Asachi.</w:t>
            </w:r>
          </w:p>
          <w:p w:rsidR="00123C58" w:rsidRDefault="00123C58" w:rsidP="002C54EE">
            <w:pPr>
              <w:ind w:firstLine="589"/>
              <w:rPr>
                <w:color w:val="0D0D0D" w:themeColor="text1" w:themeTint="F2"/>
                <w:sz w:val="24"/>
                <w:szCs w:val="24"/>
                <w:lang w:val="ro-RO"/>
              </w:rPr>
            </w:pPr>
            <w:r>
              <w:rPr>
                <w:color w:val="0D0D0D" w:themeColor="text1" w:themeTint="F2"/>
                <w:sz w:val="24"/>
                <w:szCs w:val="24"/>
                <w:lang w:val="ro-RO"/>
              </w:rPr>
              <w:t xml:space="preserve">Cinci institute de cercetare se alimentează cu energie electrică de la locurile de consum NLC4000393 și NLC4000394. </w:t>
            </w:r>
          </w:p>
          <w:p w:rsidR="00123C58" w:rsidRDefault="00123C58" w:rsidP="002C54EE">
            <w:pPr>
              <w:ind w:firstLine="589"/>
              <w:rPr>
                <w:color w:val="0D0D0D" w:themeColor="text1" w:themeTint="F2"/>
                <w:sz w:val="24"/>
                <w:szCs w:val="24"/>
                <w:lang w:val="ro-RO"/>
              </w:rPr>
            </w:pPr>
            <w:r>
              <w:rPr>
                <w:color w:val="0D0D0D" w:themeColor="text1" w:themeTint="F2"/>
                <w:sz w:val="24"/>
                <w:szCs w:val="24"/>
                <w:lang w:val="ro-RO"/>
              </w:rPr>
              <w:t xml:space="preserve">Infrastructura electrică (rețele electrice, transformatoarele electrice și alte echipamente electrice) se află în administrarea și gestiunea Academiei de Științe a Moldovei, deși energia electrică este consumată de către institutele de cercetare ale Universității de Stat din Moldova. </w:t>
            </w:r>
          </w:p>
          <w:p w:rsidR="00123C58" w:rsidRDefault="00123C58" w:rsidP="002C54EE">
            <w:pPr>
              <w:ind w:firstLine="589"/>
              <w:rPr>
                <w:color w:val="0D0D0D" w:themeColor="text1" w:themeTint="F2"/>
                <w:sz w:val="24"/>
                <w:szCs w:val="24"/>
                <w:lang w:val="ro-RO"/>
              </w:rPr>
            </w:pPr>
            <w:r>
              <w:rPr>
                <w:color w:val="0D0D0D" w:themeColor="text1" w:themeTint="F2"/>
                <w:sz w:val="24"/>
                <w:szCs w:val="24"/>
                <w:lang w:val="ro-RO"/>
              </w:rPr>
              <w:t>În calitate de gestionar al rețelelor electrice, Academia de Științe a Moldovei, închieie periodic contracte de furnizare a energiei electrice cu furnizorul de energie electrică (SRL „Premier Energy”). Totodată, Institutele de cercetare, în calitate de consumatori finali ai energiei electrice, încheie periodic contracte de prestări servicii cu Academia de Științe a Moldovei.</w:t>
            </w:r>
          </w:p>
          <w:p w:rsidR="00123C58" w:rsidRDefault="00123C58" w:rsidP="002C54EE">
            <w:pPr>
              <w:ind w:firstLine="589"/>
              <w:rPr>
                <w:color w:val="0D0D0D" w:themeColor="text1" w:themeTint="F2"/>
                <w:sz w:val="24"/>
                <w:szCs w:val="24"/>
                <w:lang w:val="ro-RO"/>
              </w:rPr>
            </w:pPr>
            <w:r>
              <w:rPr>
                <w:color w:val="0D0D0D" w:themeColor="text1" w:themeTint="F2"/>
                <w:sz w:val="24"/>
                <w:szCs w:val="24"/>
                <w:lang w:val="ro-RO"/>
              </w:rPr>
              <w:t>Menționăm că anual cele 5 institute de cercetare consumă aproximativ 880 000 kW de energie electrică prin punctele de consum NLC4000393 și NLC4000394, pentru care Universitatea de Stat din Moldova cheltuie aproximativ 3 400 000,00, lei anual.</w:t>
            </w:r>
          </w:p>
          <w:p w:rsidR="00123C58" w:rsidRDefault="00123C58" w:rsidP="002C54EE">
            <w:pPr>
              <w:ind w:firstLine="589"/>
              <w:rPr>
                <w:color w:val="0D0D0D" w:themeColor="text1" w:themeTint="F2"/>
                <w:sz w:val="24"/>
                <w:szCs w:val="24"/>
                <w:lang w:val="ro-RO"/>
              </w:rPr>
            </w:pPr>
            <w:r>
              <w:rPr>
                <w:color w:val="0D0D0D" w:themeColor="text1" w:themeTint="F2"/>
                <w:sz w:val="24"/>
                <w:szCs w:val="24"/>
                <w:lang w:val="ro-RO"/>
              </w:rPr>
              <w:t>Astfel, deși Academia de Știință a Moldovei gestionează rețelele electrice din perimetrul str.Academiei, str. Miorița, șos. Hîncești și str. Gheorghe Asachi, aceasta nu consumă energia electrică distribuită prin intermediul acestor rețele.</w:t>
            </w:r>
          </w:p>
          <w:p w:rsidR="00123C58" w:rsidRDefault="00123C58" w:rsidP="002C54EE">
            <w:pPr>
              <w:ind w:firstLine="589"/>
              <w:rPr>
                <w:color w:val="0D0D0D" w:themeColor="text1" w:themeTint="F2"/>
                <w:sz w:val="24"/>
                <w:szCs w:val="24"/>
                <w:lang w:val="ro-RO"/>
              </w:rPr>
            </w:pPr>
            <w:r>
              <w:rPr>
                <w:color w:val="0D0D0D" w:themeColor="text1" w:themeTint="F2"/>
                <w:sz w:val="24"/>
                <w:szCs w:val="24"/>
                <w:lang w:val="ro-RO"/>
              </w:rPr>
              <w:t>O astfel de situație juridică împovărează financiar Academia de Știință a Moldovei și totodată împiedică Universitatea de Stat din Moldova de a efectua investiții în vederea întreținerii acestor rețele electrice și aducerea acestora în conformitate cu normele tehnice ale rețelelor electrice.</w:t>
            </w:r>
          </w:p>
          <w:p w:rsidR="005F6C6D" w:rsidRDefault="005F6C6D" w:rsidP="002C54EE">
            <w:pPr>
              <w:ind w:firstLine="589"/>
              <w:rPr>
                <w:color w:val="0D0D0D" w:themeColor="text1" w:themeTint="F2"/>
                <w:sz w:val="24"/>
                <w:szCs w:val="24"/>
                <w:lang w:val="ro-RO"/>
              </w:rPr>
            </w:pPr>
            <w:r>
              <w:rPr>
                <w:color w:val="0D0D0D" w:themeColor="text1" w:themeTint="F2"/>
                <w:sz w:val="24"/>
                <w:szCs w:val="24"/>
                <w:lang w:val="ro-RO"/>
              </w:rPr>
              <w:t>Prin scrisoarea nr.42-11/5 din 29 ianuarie 2026, Academia de Științe a Moldovei a pre</w:t>
            </w:r>
            <w:r w:rsidR="0061104E">
              <w:rPr>
                <w:color w:val="0D0D0D" w:themeColor="text1" w:themeTint="F2"/>
                <w:sz w:val="24"/>
                <w:szCs w:val="24"/>
                <w:lang w:val="ro-RO"/>
              </w:rPr>
              <w:t>zentat informații cu privire la numărul</w:t>
            </w:r>
            <w:r w:rsidR="00011389">
              <w:rPr>
                <w:color w:val="0D0D0D" w:themeColor="text1" w:themeTint="F2"/>
                <w:sz w:val="24"/>
                <w:szCs w:val="24"/>
                <w:lang w:val="ro-RO"/>
              </w:rPr>
              <w:t xml:space="preserve"> de inventar și valoarea de intrare a</w:t>
            </w:r>
            <w:r w:rsidR="0061104E">
              <w:rPr>
                <w:color w:val="0D0D0D" w:themeColor="text1" w:themeTint="F2"/>
                <w:sz w:val="24"/>
                <w:szCs w:val="24"/>
                <w:lang w:val="ro-RO"/>
              </w:rPr>
              <w:t xml:space="preserve"> bunurilor propuse a fi transmise în gestiunea Universității de Stat din Moldova</w:t>
            </w:r>
            <w:r w:rsidR="00011389">
              <w:rPr>
                <w:color w:val="0D0D0D" w:themeColor="text1" w:themeTint="F2"/>
                <w:sz w:val="24"/>
                <w:szCs w:val="24"/>
                <w:lang w:val="ro-RO"/>
              </w:rPr>
              <w:t>.</w:t>
            </w:r>
          </w:p>
          <w:p w:rsidR="00787305" w:rsidRPr="00AF41A1" w:rsidRDefault="00011389" w:rsidP="00A918F2">
            <w:pPr>
              <w:ind w:firstLine="589"/>
              <w:rPr>
                <w:color w:val="0D0D0D" w:themeColor="text1" w:themeTint="F2"/>
                <w:sz w:val="24"/>
                <w:szCs w:val="24"/>
                <w:lang w:val="ro-RO"/>
              </w:rPr>
            </w:pPr>
            <w:r>
              <w:rPr>
                <w:color w:val="0D0D0D" w:themeColor="text1" w:themeTint="F2"/>
                <w:sz w:val="24"/>
                <w:szCs w:val="24"/>
                <w:lang w:val="ro-RO"/>
              </w:rPr>
              <w:t xml:space="preserve">Prin </w:t>
            </w:r>
            <w:r w:rsidR="00AA2C9B">
              <w:rPr>
                <w:color w:val="0D0D0D" w:themeColor="text1" w:themeTint="F2"/>
                <w:sz w:val="24"/>
                <w:szCs w:val="24"/>
                <w:lang w:val="ro-RO"/>
              </w:rPr>
              <w:t>s</w:t>
            </w:r>
            <w:r>
              <w:rPr>
                <w:color w:val="0D0D0D" w:themeColor="text1" w:themeTint="F2"/>
                <w:sz w:val="24"/>
                <w:szCs w:val="24"/>
                <w:lang w:val="ro-RO"/>
              </w:rPr>
              <w:t>crisoarea nr.01/158 din 29 ianuarie 2026, Universitatea de Stat din Moldova a prezentat informații cu privire la nu</w:t>
            </w:r>
            <w:r w:rsidR="00A918F2">
              <w:rPr>
                <w:color w:val="0D0D0D" w:themeColor="text1" w:themeTint="F2"/>
                <w:sz w:val="24"/>
                <w:szCs w:val="24"/>
                <w:lang w:val="ro-RO"/>
              </w:rPr>
              <w:t>mărul institutelor de cercetare, consumul anual de energie electrică și suma anuală a plății achitate de Universitatea de Stat din Moldova pentru consumul de energie eletrică de la locurile de consum NLC4000393 și NLC4000394 (orășelul academic din perimetrul str.Academiei, str. Miorița, șos. Hîncești și str. Gheorghe Asachi).</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123C58" w:rsidRPr="0007093C" w:rsidRDefault="00123C58" w:rsidP="002C54EE">
            <w:pPr>
              <w:ind w:firstLine="589"/>
              <w:rPr>
                <w:b/>
                <w:bCs/>
                <w:color w:val="000000" w:themeColor="text1"/>
                <w:sz w:val="24"/>
                <w:szCs w:val="24"/>
                <w:lang w:val="ro-RO"/>
              </w:rPr>
            </w:pPr>
            <w:r w:rsidRPr="0007093C">
              <w:rPr>
                <w:b/>
                <w:bCs/>
                <w:color w:val="000000" w:themeColor="text1"/>
                <w:sz w:val="24"/>
                <w:szCs w:val="24"/>
                <w:lang w:val="ro-RO"/>
              </w:rPr>
              <w:t>3. Obiectivele urmărite și soluțiile propuse</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123C58" w:rsidRPr="0007093C" w:rsidRDefault="00123C58" w:rsidP="002C54EE">
            <w:pPr>
              <w:ind w:firstLine="589"/>
              <w:rPr>
                <w:color w:val="000000" w:themeColor="text1"/>
                <w:sz w:val="24"/>
                <w:szCs w:val="24"/>
                <w:lang w:val="ro-RO"/>
              </w:rPr>
            </w:pPr>
            <w:r w:rsidRPr="0007093C">
              <w:rPr>
                <w:color w:val="000000" w:themeColor="text1"/>
                <w:sz w:val="24"/>
                <w:szCs w:val="24"/>
                <w:lang w:val="ro-RO"/>
              </w:rPr>
              <w:t>3.1. Principalele prevederi ale proiectului și evidențierea elementelor noi</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23C58" w:rsidRDefault="00123C58" w:rsidP="002C54EE">
            <w:pPr>
              <w:ind w:firstLine="589"/>
              <w:rPr>
                <w:color w:val="000000" w:themeColor="text1"/>
                <w:sz w:val="24"/>
                <w:szCs w:val="24"/>
                <w:lang w:val="ro-RO"/>
              </w:rPr>
            </w:pPr>
            <w:r w:rsidRPr="0007093C">
              <w:rPr>
                <w:color w:val="000000" w:themeColor="text1"/>
                <w:sz w:val="24"/>
                <w:szCs w:val="24"/>
                <w:lang w:val="ro-RO"/>
              </w:rPr>
              <w:t xml:space="preserve">Proiectul </w:t>
            </w:r>
            <w:r>
              <w:rPr>
                <w:color w:val="000000" w:themeColor="text1"/>
                <w:sz w:val="24"/>
                <w:szCs w:val="24"/>
                <w:lang w:val="ro-RO"/>
              </w:rPr>
              <w:t>prevede trnamsiterea a 18 instalații de transmisie enumerate în Anexă, din administrarea Academiei de Științe a Moldovei în administrarea Ministerului Educației și Cercetării și gestiunea Instituției Publice Universitatea de Stat din Moldova.</w:t>
            </w:r>
          </w:p>
          <w:p w:rsidR="00123C58" w:rsidRPr="00773D61" w:rsidRDefault="000A6FB7" w:rsidP="002C54EE">
            <w:pPr>
              <w:ind w:firstLine="589"/>
              <w:rPr>
                <w:color w:val="000000" w:themeColor="text1"/>
                <w:sz w:val="24"/>
                <w:szCs w:val="24"/>
                <w:lang w:val="ro-RO"/>
              </w:rPr>
            </w:pPr>
            <w:r>
              <w:rPr>
                <w:color w:val="000000" w:themeColor="text1"/>
                <w:sz w:val="24"/>
                <w:szCs w:val="24"/>
                <w:lang w:val="ro-RO"/>
              </w:rPr>
              <w:lastRenderedPageBreak/>
              <w:t>Ținând cont de faptul că 4</w:t>
            </w:r>
            <w:r w:rsidR="00123C58">
              <w:rPr>
                <w:color w:val="000000" w:themeColor="text1"/>
                <w:sz w:val="24"/>
                <w:szCs w:val="24"/>
                <w:lang w:val="ro-RO"/>
              </w:rPr>
              <w:t xml:space="preserve"> din cele 18 instalații de transmisie sunt construcții legate de sol, se porpune completarea Anexe nr.22</w:t>
            </w:r>
            <w:r w:rsidR="00123C58">
              <w:rPr>
                <w:color w:val="000000" w:themeColor="text1"/>
                <w:sz w:val="24"/>
                <w:szCs w:val="24"/>
                <w:vertAlign w:val="superscript"/>
                <w:lang w:val="ro-RO"/>
              </w:rPr>
              <w:t>12</w:t>
            </w:r>
            <w:r w:rsidR="00123C58">
              <w:rPr>
                <w:color w:val="000000" w:themeColor="text1"/>
                <w:sz w:val="24"/>
                <w:szCs w:val="24"/>
                <w:lang w:val="ro-RO"/>
              </w:rPr>
              <w:t xml:space="preserve"> </w:t>
            </w:r>
            <w:r w:rsidR="007F5B42">
              <w:rPr>
                <w:color w:val="000000" w:themeColor="text1"/>
                <w:sz w:val="24"/>
                <w:szCs w:val="24"/>
                <w:lang w:val="ro-RO"/>
              </w:rPr>
              <w:t>a</w:t>
            </w:r>
            <w:r w:rsidR="007F5B42">
              <w:rPr>
                <w:color w:val="000000" w:themeColor="text1"/>
                <w:sz w:val="24"/>
                <w:szCs w:val="24"/>
                <w:lang w:val="ro-MD"/>
              </w:rPr>
              <w:t xml:space="preserve"> Hotărârii</w:t>
            </w:r>
            <w:r w:rsidR="00123C58" w:rsidRPr="005F7704">
              <w:rPr>
                <w:color w:val="000000" w:themeColor="text1"/>
                <w:sz w:val="24"/>
                <w:szCs w:val="24"/>
                <w:lang w:val="ro-MD"/>
              </w:rPr>
              <w:t xml:space="preserve"> Guvernului nr.351/2005 cu privire la aprobarea listelor bunurilor imobile proprietate publică a statului și la transmiterea unor bunuri imobile</w:t>
            </w:r>
            <w:r w:rsidR="00123C58">
              <w:rPr>
                <w:color w:val="000000" w:themeColor="text1"/>
                <w:sz w:val="24"/>
                <w:szCs w:val="24"/>
                <w:lang w:val="ro-MD"/>
              </w:rPr>
              <w:t xml:space="preserve"> cu informații privind adresa, numărul cadastral și suprafața celor 4 Stații de transformare și a a unei instalației de distribuție (pozițiile nr.278</w:t>
            </w:r>
            <w:r w:rsidR="00123C58">
              <w:rPr>
                <w:color w:val="000000" w:themeColor="text1"/>
                <w:sz w:val="24"/>
                <w:szCs w:val="24"/>
                <w:vertAlign w:val="superscript"/>
                <w:lang w:val="ro-MD"/>
              </w:rPr>
              <w:t>1</w:t>
            </w:r>
            <w:r w:rsidR="00123C58">
              <w:rPr>
                <w:color w:val="000000" w:themeColor="text1"/>
                <w:sz w:val="24"/>
                <w:szCs w:val="24"/>
                <w:lang w:val="ro-MD"/>
              </w:rPr>
              <w:t xml:space="preserve">- </w:t>
            </w:r>
            <w:r w:rsidR="00123C58">
              <w:rPr>
                <w:color w:val="000000" w:themeColor="text1"/>
                <w:sz w:val="24"/>
                <w:szCs w:val="24"/>
                <w:vertAlign w:val="superscript"/>
                <w:lang w:val="ro-MD"/>
              </w:rPr>
              <w:t xml:space="preserve"> </w:t>
            </w:r>
            <w:r w:rsidR="00123C58">
              <w:rPr>
                <w:color w:val="000000" w:themeColor="text1"/>
                <w:sz w:val="24"/>
                <w:szCs w:val="24"/>
                <w:lang w:val="ro-MD"/>
              </w:rPr>
              <w:t>278</w:t>
            </w:r>
            <w:r>
              <w:rPr>
                <w:color w:val="000000" w:themeColor="text1"/>
                <w:sz w:val="24"/>
                <w:szCs w:val="24"/>
                <w:vertAlign w:val="superscript"/>
                <w:lang w:val="ro-MD"/>
              </w:rPr>
              <w:t>4</w:t>
            </w:r>
            <w:r w:rsidR="00123C58">
              <w:rPr>
                <w:color w:val="000000" w:themeColor="text1"/>
                <w:sz w:val="24"/>
                <w:szCs w:val="24"/>
                <w:lang w:val="ro-MD"/>
              </w:rPr>
              <w:t>).</w:t>
            </w:r>
          </w:p>
          <w:p w:rsidR="00123C58" w:rsidRPr="008356EE" w:rsidRDefault="00123C58" w:rsidP="002C54EE">
            <w:pPr>
              <w:ind w:firstLine="589"/>
              <w:rPr>
                <w:color w:val="000000" w:themeColor="text1"/>
                <w:sz w:val="24"/>
                <w:szCs w:val="24"/>
                <w:lang w:val="ro-RO"/>
              </w:rPr>
            </w:pPr>
            <w:r>
              <w:rPr>
                <w:color w:val="000000" w:themeColor="text1"/>
                <w:sz w:val="24"/>
                <w:szCs w:val="24"/>
                <w:lang w:val="ro-RO"/>
              </w:rPr>
              <w:t>Totodată, proiectul prevede intrarea în vigoare a Hotărârii de Guvern la data publicării în Monitorul Oficial al Republicii Moldova.</w:t>
            </w:r>
          </w:p>
          <w:p w:rsidR="00123C58" w:rsidRPr="00CD7980" w:rsidRDefault="00123C58" w:rsidP="002C54EE">
            <w:pPr>
              <w:ind w:firstLine="589"/>
              <w:rPr>
                <w:sz w:val="24"/>
                <w:szCs w:val="24"/>
                <w:lang w:val="ro-MD"/>
              </w:rPr>
            </w:pPr>
            <w:r>
              <w:rPr>
                <w:sz w:val="24"/>
                <w:szCs w:val="24"/>
                <w:lang w:val="ro-MD"/>
              </w:rPr>
              <w:t>Intrarea în vigoare a proiectului Hotărârii de Guvern la data publicării Hotărârii în Monitorul Oficial al Republicii Moldova este dictată de necesitatea asigurării unei mai bune valorificări a rețelelor electrice precum și pentru inițierea procedurii de perfectare a contractelor de furnizare a energiei electrice între Universitatea de Stat din Moldova și funrizorul de energie electrică (SRL „Premier Energy”).</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lastRenderedPageBreak/>
              <w:t>3.2. Opțiunile alternative analizate și motivele pentru care acestea nu au fost luate în considerare</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23C58" w:rsidRPr="0007093C" w:rsidRDefault="00123C58" w:rsidP="002C54EE">
            <w:pPr>
              <w:rPr>
                <w:b/>
                <w:color w:val="000000" w:themeColor="text1"/>
                <w:sz w:val="24"/>
                <w:szCs w:val="24"/>
                <w:lang w:val="ro-RO"/>
              </w:rPr>
            </w:pPr>
            <w:r w:rsidRPr="0007093C">
              <w:rPr>
                <w:b/>
                <w:color w:val="000000" w:themeColor="text1"/>
                <w:sz w:val="24"/>
                <w:szCs w:val="24"/>
                <w:lang w:val="ro-RO"/>
              </w:rPr>
              <w:t>Nu este aplicabil.</w:t>
            </w:r>
          </w:p>
        </w:tc>
      </w:tr>
      <w:tr w:rsidR="00123C58" w:rsidRPr="0007093C" w:rsidTr="002C54EE">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123C58" w:rsidRPr="0007093C" w:rsidRDefault="00123C58" w:rsidP="002C54EE">
            <w:pPr>
              <w:rPr>
                <w:b/>
                <w:bCs/>
                <w:color w:val="000000" w:themeColor="text1"/>
                <w:sz w:val="24"/>
                <w:szCs w:val="24"/>
                <w:lang w:val="ro-RO"/>
              </w:rPr>
            </w:pPr>
            <w:r w:rsidRPr="0007093C">
              <w:rPr>
                <w:b/>
                <w:bCs/>
                <w:color w:val="000000" w:themeColor="text1"/>
                <w:sz w:val="24"/>
                <w:szCs w:val="24"/>
                <w:lang w:val="ro-RO"/>
              </w:rPr>
              <w:t xml:space="preserve">4. Analiza impactului de reglementare </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4.1. Impactul asupra sectorului public</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Proiectul va avea un impact pozitiv asupra sectorului public prin</w:t>
            </w:r>
            <w:r>
              <w:rPr>
                <w:color w:val="000000" w:themeColor="text1"/>
                <w:sz w:val="24"/>
                <w:szCs w:val="24"/>
                <w:lang w:val="ro-RO"/>
              </w:rPr>
              <w:t xml:space="preserve"> asigurarea unei valorificări mai eficiente a rețelelor electrice, or, rețelele electrice vor </w:t>
            </w:r>
            <w:r w:rsidR="00670615">
              <w:rPr>
                <w:color w:val="000000" w:themeColor="text1"/>
                <w:sz w:val="24"/>
                <w:szCs w:val="24"/>
                <w:lang w:val="ro-RO"/>
              </w:rPr>
              <w:t xml:space="preserve">fi </w:t>
            </w:r>
            <w:r>
              <w:rPr>
                <w:color w:val="000000" w:themeColor="text1"/>
                <w:sz w:val="24"/>
                <w:szCs w:val="24"/>
                <w:lang w:val="ro-RO"/>
              </w:rPr>
              <w:t>gestionate și respectiv întreținute de entitatea publică care direct consumă energia electrică prin intermediul acestor rețele</w:t>
            </w:r>
            <w:r w:rsidRPr="0007093C">
              <w:rPr>
                <w:color w:val="000000" w:themeColor="text1"/>
                <w:sz w:val="24"/>
                <w:szCs w:val="24"/>
                <w:lang w:val="ro-RO"/>
              </w:rPr>
              <w:t>.</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4.2. Impactul financiar și argumentarea costurilor estimative</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23C58" w:rsidRDefault="00123C58" w:rsidP="002C54EE">
            <w:pPr>
              <w:ind w:firstLine="553"/>
              <w:rPr>
                <w:color w:val="000000"/>
                <w:sz w:val="24"/>
                <w:szCs w:val="24"/>
                <w:lang w:val="ro-MD"/>
              </w:rPr>
            </w:pPr>
            <w:r w:rsidRPr="00117026">
              <w:rPr>
                <w:color w:val="000000"/>
                <w:sz w:val="24"/>
                <w:szCs w:val="24"/>
                <w:lang w:val="ro-MD"/>
              </w:rPr>
              <w:t>Implementarea prevederilor proiectului nu necesită cheltuieli financiare suplimentare din bugetul de stat.</w:t>
            </w:r>
          </w:p>
          <w:p w:rsidR="00123C58" w:rsidRPr="007602A7" w:rsidRDefault="00123C58" w:rsidP="007D4DA7">
            <w:pPr>
              <w:ind w:firstLine="553"/>
              <w:rPr>
                <w:color w:val="000000"/>
                <w:sz w:val="24"/>
                <w:szCs w:val="24"/>
                <w:lang w:val="ro-MD"/>
              </w:rPr>
            </w:pPr>
            <w:r>
              <w:rPr>
                <w:color w:val="000000"/>
                <w:sz w:val="24"/>
                <w:szCs w:val="24"/>
                <w:lang w:val="ro-MD"/>
              </w:rPr>
              <w:t>Menționăm că cheltuielile de întreținere a rețelelor electrice va</w:t>
            </w:r>
            <w:bookmarkStart w:id="0" w:name="_GoBack"/>
            <w:bookmarkEnd w:id="0"/>
            <w:r>
              <w:rPr>
                <w:color w:val="000000"/>
                <w:sz w:val="24"/>
                <w:szCs w:val="24"/>
                <w:lang w:val="ro-MD"/>
              </w:rPr>
              <w:t xml:space="preserve"> fi asigurată din contul </w:t>
            </w:r>
            <w:r w:rsidR="007D4DA7">
              <w:rPr>
                <w:color w:val="000000"/>
                <w:sz w:val="24"/>
                <w:szCs w:val="24"/>
                <w:lang w:val="ro-MD"/>
              </w:rPr>
              <w:t>bugetului</w:t>
            </w:r>
            <w:r>
              <w:rPr>
                <w:color w:val="000000"/>
                <w:sz w:val="24"/>
                <w:szCs w:val="24"/>
                <w:lang w:val="ro-MD"/>
              </w:rPr>
              <w:t xml:space="preserve"> Universității de Stat din Moldova.</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4.3. Impactul asupra sectorului privat</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b/>
                <w:color w:val="000000" w:themeColor="text1"/>
                <w:sz w:val="24"/>
                <w:szCs w:val="24"/>
                <w:lang w:val="ro-RO"/>
              </w:rPr>
              <w:t>Nu este aplicabil.</w:t>
            </w:r>
          </w:p>
        </w:tc>
      </w:tr>
      <w:tr w:rsidR="00123C58" w:rsidRPr="0007093C" w:rsidTr="002C54EE">
        <w:trPr>
          <w:trHeight w:val="241"/>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4.4. Impactul social</w:t>
            </w:r>
          </w:p>
        </w:tc>
      </w:tr>
      <w:tr w:rsidR="00123C58" w:rsidRPr="0007093C" w:rsidTr="002C54EE">
        <w:trPr>
          <w:trHeight w:val="241"/>
        </w:trPr>
        <w:tc>
          <w:tcPr>
            <w:tcW w:w="9109"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123C58" w:rsidRPr="0007093C" w:rsidRDefault="00123C58" w:rsidP="002C54EE">
            <w:pPr>
              <w:rPr>
                <w:b/>
                <w:color w:val="000000" w:themeColor="text1"/>
                <w:sz w:val="24"/>
                <w:szCs w:val="24"/>
                <w:lang w:val="ro-RO"/>
              </w:rPr>
            </w:pPr>
            <w:r w:rsidRPr="0007093C">
              <w:rPr>
                <w:b/>
                <w:color w:val="000000" w:themeColor="text1"/>
                <w:sz w:val="24"/>
                <w:szCs w:val="24"/>
                <w:lang w:val="ro-RO"/>
              </w:rPr>
              <w:t>Nu este aplicabil.</w:t>
            </w:r>
          </w:p>
        </w:tc>
      </w:tr>
      <w:tr w:rsidR="00123C58" w:rsidRPr="0007093C" w:rsidTr="002C54EE">
        <w:trPr>
          <w:trHeight w:val="276"/>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4.4.1. Impactul asupra datelor cu caracter personal</w:t>
            </w:r>
          </w:p>
        </w:tc>
      </w:tr>
      <w:tr w:rsidR="00123C58" w:rsidRPr="0007093C" w:rsidTr="002C54EE">
        <w:trPr>
          <w:trHeight w:val="276"/>
        </w:trPr>
        <w:tc>
          <w:tcPr>
            <w:tcW w:w="910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123C58" w:rsidRPr="0007093C" w:rsidRDefault="00123C58" w:rsidP="002C54EE">
            <w:pPr>
              <w:rPr>
                <w:b/>
                <w:color w:val="000000" w:themeColor="text1"/>
                <w:sz w:val="24"/>
                <w:szCs w:val="24"/>
                <w:lang w:val="ro-RO"/>
              </w:rPr>
            </w:pPr>
            <w:r w:rsidRPr="0007093C">
              <w:rPr>
                <w:b/>
                <w:color w:val="000000" w:themeColor="text1"/>
                <w:sz w:val="24"/>
                <w:szCs w:val="24"/>
                <w:lang w:val="ro-RO"/>
              </w:rPr>
              <w:t>Nu este aplicabil.</w:t>
            </w:r>
          </w:p>
        </w:tc>
      </w:tr>
      <w:tr w:rsidR="00123C58" w:rsidRPr="0007093C" w:rsidTr="002C54EE">
        <w:trPr>
          <w:trHeight w:val="30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4.4.2. Impactul asupra echității și egalității de gen</w:t>
            </w:r>
          </w:p>
        </w:tc>
      </w:tr>
      <w:tr w:rsidR="00123C58" w:rsidRPr="0007093C" w:rsidTr="002C54EE">
        <w:trPr>
          <w:trHeight w:val="300"/>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23C58" w:rsidRPr="0007093C" w:rsidRDefault="00123C58" w:rsidP="002C54EE">
            <w:pPr>
              <w:rPr>
                <w:b/>
                <w:color w:val="000000" w:themeColor="text1"/>
                <w:sz w:val="24"/>
                <w:szCs w:val="24"/>
                <w:lang w:val="ro-RO"/>
              </w:rPr>
            </w:pPr>
            <w:r w:rsidRPr="0007093C">
              <w:rPr>
                <w:b/>
                <w:color w:val="000000" w:themeColor="text1"/>
                <w:sz w:val="24"/>
                <w:szCs w:val="24"/>
                <w:lang w:val="ro-RO"/>
              </w:rPr>
              <w:t>Nu este aplicabil.</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4.5. Impactul asupra mediului</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23C58" w:rsidRPr="0007093C" w:rsidRDefault="00123C58" w:rsidP="002C54EE">
            <w:pPr>
              <w:rPr>
                <w:b/>
                <w:color w:val="000000" w:themeColor="text1"/>
                <w:sz w:val="24"/>
                <w:szCs w:val="24"/>
                <w:lang w:val="ro-RO"/>
              </w:rPr>
            </w:pPr>
            <w:r w:rsidRPr="0007093C">
              <w:rPr>
                <w:b/>
                <w:color w:val="000000" w:themeColor="text1"/>
                <w:sz w:val="24"/>
                <w:szCs w:val="24"/>
                <w:lang w:val="ro-RO"/>
              </w:rPr>
              <w:t>Nu este aplicabil.</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4.6. Alte impacturi și informații relevante</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23C58" w:rsidRPr="0007093C" w:rsidRDefault="00123C58" w:rsidP="002C54EE">
            <w:pPr>
              <w:rPr>
                <w:b/>
                <w:color w:val="000000" w:themeColor="text1"/>
                <w:sz w:val="24"/>
                <w:szCs w:val="24"/>
                <w:lang w:val="ro-RO"/>
              </w:rPr>
            </w:pPr>
            <w:r w:rsidRPr="0007093C">
              <w:rPr>
                <w:b/>
                <w:color w:val="000000" w:themeColor="text1"/>
                <w:sz w:val="24"/>
                <w:szCs w:val="24"/>
                <w:lang w:val="ro-RO"/>
              </w:rPr>
              <w:t>Nu au fost identificate</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123C58" w:rsidRPr="0007093C" w:rsidRDefault="00123C58" w:rsidP="002C54EE">
            <w:pPr>
              <w:rPr>
                <w:b/>
                <w:bCs/>
                <w:color w:val="000000" w:themeColor="text1"/>
                <w:sz w:val="24"/>
                <w:szCs w:val="24"/>
                <w:lang w:val="ro-RO"/>
              </w:rPr>
            </w:pPr>
            <w:r w:rsidRPr="0007093C">
              <w:rPr>
                <w:b/>
                <w:bCs/>
                <w:color w:val="000000" w:themeColor="text1"/>
                <w:sz w:val="24"/>
                <w:szCs w:val="24"/>
                <w:lang w:val="ro-RO"/>
              </w:rPr>
              <w:t xml:space="preserve">5. Compatibilitatea proiectului actului normativ cu legislația UE </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5.1. Măsuri normative necesare pentru transpunerea actelor juridice ale UE în legislația națională</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23C58" w:rsidRPr="0007093C" w:rsidRDefault="00123C58" w:rsidP="002C54EE">
            <w:pPr>
              <w:rPr>
                <w:b/>
                <w:color w:val="000000" w:themeColor="text1"/>
                <w:sz w:val="24"/>
                <w:szCs w:val="24"/>
                <w:lang w:val="ro-RO"/>
              </w:rPr>
            </w:pPr>
            <w:r w:rsidRPr="0007093C">
              <w:rPr>
                <w:b/>
                <w:color w:val="000000" w:themeColor="text1"/>
                <w:sz w:val="24"/>
                <w:szCs w:val="24"/>
                <w:lang w:val="ro-RO"/>
              </w:rPr>
              <w:t>Nu este aplicabil.</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5.2. Măsuri normative care urmăresc crearea cadrului juridic intern necesar pentru implementarea legislației UE</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23C58" w:rsidRPr="0007093C" w:rsidRDefault="00123C58" w:rsidP="002C54EE">
            <w:pPr>
              <w:rPr>
                <w:b/>
                <w:color w:val="000000" w:themeColor="text1"/>
                <w:sz w:val="24"/>
                <w:szCs w:val="24"/>
                <w:lang w:val="ro-RO"/>
              </w:rPr>
            </w:pPr>
            <w:r w:rsidRPr="0007093C">
              <w:rPr>
                <w:b/>
                <w:color w:val="000000" w:themeColor="text1"/>
                <w:sz w:val="24"/>
                <w:szCs w:val="24"/>
                <w:lang w:val="ro-RO"/>
              </w:rPr>
              <w:t xml:space="preserve">Nu este aplicabil. </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123C58" w:rsidRPr="0007093C" w:rsidRDefault="00123C58" w:rsidP="002C54EE">
            <w:pPr>
              <w:rPr>
                <w:b/>
                <w:bCs/>
                <w:color w:val="000000" w:themeColor="text1"/>
                <w:sz w:val="24"/>
                <w:szCs w:val="24"/>
                <w:lang w:val="ro-RO"/>
              </w:rPr>
            </w:pPr>
            <w:r w:rsidRPr="0007093C">
              <w:rPr>
                <w:b/>
                <w:bCs/>
                <w:color w:val="000000" w:themeColor="text1"/>
                <w:sz w:val="24"/>
                <w:szCs w:val="24"/>
                <w:lang w:val="ro-RO"/>
              </w:rPr>
              <w:t>6. Avizarea și consultarea publică a proiectului actului normativ</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23C58" w:rsidRDefault="00123C58" w:rsidP="002C54EE">
            <w:pPr>
              <w:pBdr>
                <w:top w:val="nil"/>
                <w:left w:val="nil"/>
                <w:bottom w:val="nil"/>
                <w:right w:val="nil"/>
                <w:between w:val="nil"/>
              </w:pBdr>
              <w:ind w:left="24" w:right="116" w:firstLine="608"/>
              <w:rPr>
                <w:color w:val="000000" w:themeColor="text1"/>
                <w:lang w:val="ro-RO"/>
              </w:rPr>
            </w:pPr>
            <w:r w:rsidRPr="0007093C">
              <w:rPr>
                <w:color w:val="000000" w:themeColor="text1"/>
                <w:sz w:val="24"/>
                <w:szCs w:val="24"/>
                <w:lang w:val="ro-RO"/>
              </w:rPr>
              <w:t xml:space="preserve">În scopul respectării prevederilor Legii nr. 239/2008 privind transparența în procesul decizional, anunțul de inițiere a elaborării proiectului Hotărârii de Guvern a fost plasat pe pagina web oficială a Ministerului Educației și Cercetării </w:t>
            </w:r>
            <w:hyperlink r:id="rId6">
              <w:r w:rsidRPr="0007093C">
                <w:rPr>
                  <w:color w:val="000000" w:themeColor="text1"/>
                  <w:sz w:val="24"/>
                  <w:szCs w:val="24"/>
                  <w:u w:val="single"/>
                  <w:lang w:val="ro-RO"/>
                </w:rPr>
                <w:t>www.mec.gov.md</w:t>
              </w:r>
            </w:hyperlink>
            <w:r w:rsidRPr="0007093C">
              <w:rPr>
                <w:color w:val="000000" w:themeColor="text1"/>
                <w:sz w:val="24"/>
                <w:szCs w:val="24"/>
                <w:u w:val="single"/>
                <w:lang w:val="ro-RO"/>
              </w:rPr>
              <w:t xml:space="preserve"> (https://mec.gov.md/ro/content/modul-de-participare)</w:t>
            </w:r>
            <w:r w:rsidRPr="0007093C">
              <w:rPr>
                <w:color w:val="000000" w:themeColor="text1"/>
                <w:sz w:val="24"/>
                <w:szCs w:val="24"/>
                <w:lang w:val="ro-RO"/>
              </w:rPr>
              <w:t xml:space="preserve">, compartimentul Transparența </w:t>
            </w:r>
            <w:r w:rsidRPr="0007093C">
              <w:rPr>
                <w:color w:val="000000" w:themeColor="text1"/>
                <w:sz w:val="24"/>
                <w:szCs w:val="24"/>
                <w:lang w:val="ro-RO"/>
              </w:rPr>
              <w:lastRenderedPageBreak/>
              <w:t xml:space="preserve">decizională, precum și pe pagina web </w:t>
            </w:r>
            <w:hyperlink r:id="rId7">
              <w:r w:rsidRPr="0007093C">
                <w:rPr>
                  <w:color w:val="000000" w:themeColor="text1"/>
                  <w:sz w:val="24"/>
                  <w:szCs w:val="24"/>
                  <w:u w:val="single"/>
                  <w:lang w:val="ro-RO"/>
                </w:rPr>
                <w:t>www.particip.gov.md</w:t>
              </w:r>
            </w:hyperlink>
            <w:r w:rsidRPr="0007093C">
              <w:rPr>
                <w:color w:val="000000" w:themeColor="text1"/>
                <w:sz w:val="24"/>
                <w:szCs w:val="24"/>
                <w:u w:val="single"/>
                <w:lang w:val="ro-RO"/>
              </w:rPr>
              <w:t xml:space="preserve"> </w:t>
            </w:r>
            <w:r w:rsidRPr="0007093C">
              <w:rPr>
                <w:color w:val="000000" w:themeColor="text1"/>
                <w:sz w:val="24"/>
                <w:szCs w:val="24"/>
                <w:lang w:val="ro-RO"/>
              </w:rPr>
              <w:t>(</w:t>
            </w:r>
            <w:r w:rsidRPr="00FF7E89">
              <w:rPr>
                <w:color w:val="000000" w:themeColor="text1"/>
                <w:sz w:val="24"/>
                <w:szCs w:val="24"/>
                <w:lang w:val="ro-RO"/>
              </w:rPr>
              <w:t>https://particip.gov.md/ro/document/stages/*/15898</w:t>
            </w:r>
            <w:r w:rsidRPr="0007093C">
              <w:rPr>
                <w:color w:val="000000" w:themeColor="text1"/>
                <w:lang w:val="ro-RO"/>
              </w:rPr>
              <w:t xml:space="preserve">). </w:t>
            </w:r>
          </w:p>
          <w:p w:rsidR="00123C58" w:rsidRPr="00FF7E89" w:rsidRDefault="00123C58" w:rsidP="002C54EE">
            <w:pPr>
              <w:pBdr>
                <w:top w:val="nil"/>
                <w:left w:val="nil"/>
                <w:bottom w:val="nil"/>
                <w:right w:val="nil"/>
                <w:between w:val="nil"/>
              </w:pBdr>
              <w:ind w:left="24" w:right="116" w:firstLine="608"/>
              <w:rPr>
                <w:color w:val="000000" w:themeColor="text1"/>
                <w:lang w:val="ro-RO"/>
              </w:rPr>
            </w:pPr>
            <w:r>
              <w:rPr>
                <w:color w:val="000000" w:themeColor="text1"/>
                <w:sz w:val="24"/>
                <w:szCs w:val="24"/>
                <w:lang w:val="ro-RO"/>
              </w:rPr>
              <w:t>Proiectul urmează a fi</w:t>
            </w:r>
            <w:r w:rsidRPr="0007093C">
              <w:rPr>
                <w:color w:val="000000" w:themeColor="text1"/>
                <w:sz w:val="24"/>
                <w:szCs w:val="24"/>
                <w:lang w:val="ro-RO"/>
              </w:rPr>
              <w:t xml:space="preserve"> avizat la </w:t>
            </w:r>
            <w:r>
              <w:rPr>
                <w:color w:val="000000" w:themeColor="text1"/>
                <w:sz w:val="24"/>
                <w:szCs w:val="24"/>
                <w:lang w:val="ro-RO"/>
              </w:rPr>
              <w:t xml:space="preserve">Academia de Științe a Moldovei, Ministerul Energiei, Ministerul Infrastructurii și Dezvoltării Regionale, </w:t>
            </w:r>
            <w:r w:rsidRPr="0007093C">
              <w:rPr>
                <w:color w:val="000000" w:themeColor="text1"/>
                <w:sz w:val="24"/>
                <w:szCs w:val="24"/>
                <w:lang w:val="ro-RO"/>
              </w:rPr>
              <w:t>Ministerul Finanțelor</w:t>
            </w:r>
            <w:r>
              <w:rPr>
                <w:color w:val="000000" w:themeColor="text1"/>
                <w:sz w:val="24"/>
                <w:szCs w:val="24"/>
                <w:lang w:val="ro-RO"/>
              </w:rPr>
              <w:t xml:space="preserve"> și Agenția Proprietății Publice</w:t>
            </w:r>
            <w:r w:rsidRPr="0007093C">
              <w:rPr>
                <w:color w:val="000000" w:themeColor="text1"/>
                <w:sz w:val="24"/>
                <w:szCs w:val="24"/>
                <w:lang w:val="ro-RO"/>
              </w:rPr>
              <w:t>.</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123C58" w:rsidRPr="0007093C" w:rsidRDefault="00123C58" w:rsidP="002C54EE">
            <w:pPr>
              <w:rPr>
                <w:b/>
                <w:bCs/>
                <w:color w:val="000000" w:themeColor="text1"/>
                <w:sz w:val="24"/>
                <w:szCs w:val="24"/>
                <w:lang w:val="ro-RO"/>
              </w:rPr>
            </w:pPr>
            <w:r w:rsidRPr="0007093C">
              <w:rPr>
                <w:b/>
                <w:bCs/>
                <w:color w:val="000000" w:themeColor="text1"/>
                <w:sz w:val="24"/>
                <w:szCs w:val="24"/>
                <w:lang w:val="ro-RO"/>
              </w:rPr>
              <w:lastRenderedPageBreak/>
              <w:t>7. Concluziile expertizelor</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123C58" w:rsidRPr="0007093C" w:rsidRDefault="00123C58" w:rsidP="002C54EE">
            <w:pPr>
              <w:rPr>
                <w:bCs/>
                <w:color w:val="000000" w:themeColor="text1"/>
                <w:sz w:val="24"/>
                <w:szCs w:val="24"/>
                <w:lang w:val="ro-RO"/>
              </w:rPr>
            </w:pPr>
            <w:r w:rsidRPr="0007093C">
              <w:rPr>
                <w:bCs/>
                <w:color w:val="000000" w:themeColor="text1"/>
                <w:sz w:val="24"/>
                <w:szCs w:val="24"/>
                <w:lang w:val="ro-RO"/>
              </w:rPr>
              <w:t>Proiectul de Hotărârii de Guvern urmează a fi expertizat la Ministerul Justiției și Centrul Național Anticorupție.</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123C58" w:rsidRPr="0007093C" w:rsidRDefault="00123C58" w:rsidP="002C54EE">
            <w:pPr>
              <w:rPr>
                <w:b/>
                <w:bCs/>
                <w:color w:val="000000" w:themeColor="text1"/>
                <w:sz w:val="24"/>
                <w:szCs w:val="24"/>
                <w:lang w:val="ro-RO"/>
              </w:rPr>
            </w:pPr>
            <w:r w:rsidRPr="0007093C">
              <w:rPr>
                <w:b/>
                <w:bCs/>
                <w:color w:val="000000" w:themeColor="text1"/>
                <w:sz w:val="24"/>
                <w:szCs w:val="24"/>
                <w:lang w:val="ro-RO"/>
              </w:rPr>
              <w:t>8. Modul de încorporare a actului în cadrul normativ existent</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23C58" w:rsidRPr="0007093C" w:rsidRDefault="00123C58" w:rsidP="002C54EE">
            <w:pPr>
              <w:rPr>
                <w:color w:val="000000" w:themeColor="text1"/>
                <w:sz w:val="24"/>
                <w:szCs w:val="24"/>
                <w:lang w:val="ro-RO"/>
              </w:rPr>
            </w:pPr>
            <w:r w:rsidRPr="0007093C">
              <w:rPr>
                <w:color w:val="000000" w:themeColor="text1"/>
                <w:sz w:val="24"/>
                <w:szCs w:val="24"/>
                <w:lang w:val="ro-RO"/>
              </w:rPr>
              <w:t>Aprobarea prezentului proiect nu va necesita modificarea sau aprobarea altor acte normative.</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123C58" w:rsidRPr="0007093C" w:rsidRDefault="00123C58" w:rsidP="002C54EE">
            <w:pPr>
              <w:rPr>
                <w:b/>
                <w:bCs/>
                <w:color w:val="000000" w:themeColor="text1"/>
                <w:sz w:val="24"/>
                <w:szCs w:val="24"/>
                <w:lang w:val="ro-RO"/>
              </w:rPr>
            </w:pPr>
            <w:r w:rsidRPr="0007093C">
              <w:rPr>
                <w:b/>
                <w:bCs/>
                <w:color w:val="000000" w:themeColor="text1"/>
                <w:sz w:val="24"/>
                <w:szCs w:val="24"/>
                <w:lang w:val="ro-RO"/>
              </w:rPr>
              <w:t>9. Măsurile necesare pentru implementarea prevederilor proiectului actului normativ</w:t>
            </w:r>
          </w:p>
        </w:tc>
      </w:tr>
      <w:tr w:rsidR="00123C58" w:rsidRPr="0007093C" w:rsidTr="002C54E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123C58" w:rsidRPr="00117026" w:rsidRDefault="00123C58" w:rsidP="002C54EE">
            <w:pPr>
              <w:ind w:firstLine="589"/>
              <w:rPr>
                <w:sz w:val="24"/>
                <w:szCs w:val="24"/>
                <w:lang w:val="ro-MD"/>
              </w:rPr>
            </w:pPr>
            <w:r w:rsidRPr="00117026">
              <w:rPr>
                <w:sz w:val="24"/>
                <w:szCs w:val="24"/>
                <w:lang w:val="ro-MD"/>
              </w:rPr>
              <w:t>Pentru implementarea prevederilor proiectului actului normativ vor fi necesare următoarele măsuri suplimentare:</w:t>
            </w:r>
          </w:p>
          <w:p w:rsidR="00123C58" w:rsidRDefault="00123C58" w:rsidP="002C54EE">
            <w:pPr>
              <w:ind w:firstLine="589"/>
              <w:rPr>
                <w:sz w:val="24"/>
                <w:szCs w:val="24"/>
              </w:rPr>
            </w:pPr>
            <w:r>
              <w:rPr>
                <w:sz w:val="24"/>
                <w:szCs w:val="24"/>
                <w:lang w:val="ro-MD"/>
              </w:rPr>
              <w:t>1. instituirea C</w:t>
            </w:r>
            <w:r w:rsidRPr="00117026">
              <w:rPr>
                <w:sz w:val="24"/>
                <w:szCs w:val="24"/>
                <w:lang w:val="ro-MD"/>
              </w:rPr>
              <w:t>om</w:t>
            </w:r>
            <w:r>
              <w:rPr>
                <w:sz w:val="24"/>
                <w:szCs w:val="24"/>
                <w:lang w:val="ro-MD"/>
              </w:rPr>
              <w:t>isiei de t</w:t>
            </w:r>
            <w:r w:rsidRPr="00117026">
              <w:rPr>
                <w:sz w:val="24"/>
                <w:szCs w:val="24"/>
                <w:lang w:val="ro-MD"/>
              </w:rPr>
              <w:t>ransmitere</w:t>
            </w:r>
            <w:r>
              <w:rPr>
                <w:sz w:val="24"/>
                <w:szCs w:val="24"/>
              </w:rPr>
              <w:t>;</w:t>
            </w:r>
          </w:p>
          <w:p w:rsidR="00123C58" w:rsidRPr="00E81E9D" w:rsidRDefault="00123C58" w:rsidP="002C54EE">
            <w:pPr>
              <w:ind w:firstLine="589"/>
              <w:rPr>
                <w:sz w:val="24"/>
                <w:szCs w:val="24"/>
              </w:rPr>
            </w:pPr>
            <w:r>
              <w:rPr>
                <w:sz w:val="24"/>
                <w:szCs w:val="24"/>
                <w:lang w:val="ro-MD"/>
              </w:rPr>
              <w:t xml:space="preserve">2. </w:t>
            </w:r>
            <w:r w:rsidRPr="00117026">
              <w:rPr>
                <w:sz w:val="24"/>
                <w:szCs w:val="24"/>
                <w:lang w:val="ro-MD"/>
              </w:rPr>
              <w:t xml:space="preserve"> </w:t>
            </w:r>
            <w:r>
              <w:rPr>
                <w:sz w:val="24"/>
                <w:szCs w:val="24"/>
                <w:lang w:val="ro-MD"/>
              </w:rPr>
              <w:t>transmiterea bunurilor</w:t>
            </w:r>
            <w:r w:rsidRPr="00117026">
              <w:rPr>
                <w:sz w:val="24"/>
                <w:szCs w:val="24"/>
                <w:lang w:val="ro-MD"/>
              </w:rPr>
              <w:t>.</w:t>
            </w:r>
          </w:p>
        </w:tc>
      </w:tr>
    </w:tbl>
    <w:p w:rsidR="00123C58" w:rsidRPr="0007093C" w:rsidRDefault="00123C58" w:rsidP="00123C58">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16"/>
          <w:szCs w:val="16"/>
          <w:lang w:val="ro-RO"/>
        </w:rPr>
      </w:pPr>
    </w:p>
    <w:p w:rsidR="00123C58" w:rsidRPr="0007093C"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123C58"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123C58"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635762" w:rsidRDefault="00635762" w:rsidP="00123C58">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123C58" w:rsidRPr="0007093C"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123C58" w:rsidRPr="0007093C" w:rsidRDefault="00123C58" w:rsidP="00123C58">
      <w:pPr>
        <w:pBdr>
          <w:top w:val="none" w:sz="4" w:space="0" w:color="000000"/>
          <w:left w:val="none" w:sz="4" w:space="0" w:color="000000"/>
          <w:bottom w:val="none" w:sz="4" w:space="0" w:color="000000"/>
          <w:right w:val="none" w:sz="4" w:space="0" w:color="000000"/>
        </w:pBdr>
        <w:tabs>
          <w:tab w:val="left" w:pos="884"/>
          <w:tab w:val="left" w:pos="1196"/>
        </w:tabs>
        <w:ind w:right="283" w:firstLine="0"/>
        <w:jc w:val="center"/>
        <w:rPr>
          <w:b/>
          <w:color w:val="000000" w:themeColor="text1"/>
          <w:sz w:val="24"/>
          <w:szCs w:val="24"/>
          <w:lang w:val="ro-RO"/>
        </w:rPr>
      </w:pPr>
      <w:r>
        <w:rPr>
          <w:b/>
          <w:color w:val="000000" w:themeColor="text1"/>
          <w:sz w:val="24"/>
          <w:szCs w:val="24"/>
          <w:lang w:val="ro-RO"/>
        </w:rPr>
        <w:t>Ministru</w:t>
      </w:r>
      <w:r w:rsidRPr="0007093C">
        <w:rPr>
          <w:b/>
          <w:color w:val="000000" w:themeColor="text1"/>
          <w:sz w:val="24"/>
          <w:szCs w:val="24"/>
          <w:lang w:val="ro-RO"/>
        </w:rPr>
        <w:tab/>
      </w:r>
      <w:r w:rsidRPr="0007093C">
        <w:rPr>
          <w:b/>
          <w:color w:val="000000" w:themeColor="text1"/>
          <w:sz w:val="24"/>
          <w:szCs w:val="24"/>
          <w:lang w:val="ro-RO"/>
        </w:rPr>
        <w:tab/>
      </w:r>
      <w:r w:rsidR="00635762">
        <w:rPr>
          <w:b/>
          <w:color w:val="000000" w:themeColor="text1"/>
          <w:sz w:val="24"/>
          <w:szCs w:val="24"/>
          <w:lang w:val="ro-RO"/>
        </w:rPr>
        <w:tab/>
      </w:r>
      <w:r w:rsidRPr="0007093C">
        <w:rPr>
          <w:b/>
          <w:color w:val="000000" w:themeColor="text1"/>
          <w:sz w:val="24"/>
          <w:szCs w:val="24"/>
          <w:lang w:val="ro-RO"/>
        </w:rPr>
        <w:tab/>
      </w:r>
      <w:r w:rsidRPr="0007093C">
        <w:rPr>
          <w:b/>
          <w:color w:val="000000" w:themeColor="text1"/>
          <w:sz w:val="24"/>
          <w:szCs w:val="24"/>
          <w:lang w:val="ro-RO"/>
        </w:rPr>
        <w:tab/>
      </w:r>
      <w:r>
        <w:rPr>
          <w:b/>
          <w:color w:val="000000" w:themeColor="text1"/>
          <w:sz w:val="24"/>
          <w:szCs w:val="24"/>
          <w:lang w:val="ro-RO"/>
        </w:rPr>
        <w:t>Dan PERCIUN</w:t>
      </w:r>
    </w:p>
    <w:p w:rsidR="00123C58" w:rsidRPr="0007093C" w:rsidRDefault="00123C58" w:rsidP="00123C58">
      <w:pPr>
        <w:ind w:firstLine="0"/>
        <w:rPr>
          <w:color w:val="000000" w:themeColor="text1"/>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123C58" w:rsidRDefault="00123C58" w:rsidP="00123C58">
      <w:pPr>
        <w:ind w:firstLine="0"/>
        <w:rPr>
          <w:color w:val="000000" w:themeColor="text1"/>
          <w:sz w:val="12"/>
          <w:szCs w:val="12"/>
          <w:lang w:val="ro-RO"/>
        </w:rPr>
      </w:pPr>
    </w:p>
    <w:p w:rsidR="009161E4" w:rsidRDefault="009161E4" w:rsidP="00123C58">
      <w:pPr>
        <w:ind w:firstLine="0"/>
        <w:rPr>
          <w:color w:val="000000" w:themeColor="text1"/>
          <w:sz w:val="12"/>
          <w:szCs w:val="12"/>
          <w:lang w:val="ro-RO"/>
        </w:rPr>
      </w:pPr>
    </w:p>
    <w:p w:rsidR="009161E4" w:rsidRDefault="009161E4" w:rsidP="00123C58">
      <w:pPr>
        <w:ind w:firstLine="0"/>
        <w:rPr>
          <w:color w:val="000000" w:themeColor="text1"/>
          <w:sz w:val="12"/>
          <w:szCs w:val="12"/>
          <w:lang w:val="ro-RO"/>
        </w:rPr>
      </w:pPr>
    </w:p>
    <w:p w:rsidR="009161E4" w:rsidRDefault="009161E4" w:rsidP="00123C58">
      <w:pPr>
        <w:ind w:firstLine="0"/>
        <w:rPr>
          <w:color w:val="000000" w:themeColor="text1"/>
          <w:sz w:val="12"/>
          <w:szCs w:val="12"/>
          <w:lang w:val="ro-RO"/>
        </w:rPr>
      </w:pPr>
    </w:p>
    <w:p w:rsidR="009161E4" w:rsidRDefault="009161E4" w:rsidP="00123C58">
      <w:pPr>
        <w:ind w:firstLine="0"/>
        <w:rPr>
          <w:color w:val="000000" w:themeColor="text1"/>
          <w:sz w:val="12"/>
          <w:szCs w:val="12"/>
          <w:lang w:val="ro-RO"/>
        </w:rPr>
      </w:pPr>
    </w:p>
    <w:p w:rsidR="009161E4" w:rsidRDefault="009161E4" w:rsidP="00123C58">
      <w:pPr>
        <w:ind w:firstLine="0"/>
        <w:rPr>
          <w:color w:val="000000" w:themeColor="text1"/>
          <w:sz w:val="12"/>
          <w:szCs w:val="12"/>
          <w:lang w:val="ro-RO"/>
        </w:rPr>
      </w:pPr>
    </w:p>
    <w:p w:rsidR="009161E4" w:rsidRDefault="009161E4" w:rsidP="00123C58">
      <w:pPr>
        <w:ind w:firstLine="0"/>
        <w:rPr>
          <w:color w:val="000000" w:themeColor="text1"/>
          <w:sz w:val="12"/>
          <w:szCs w:val="12"/>
          <w:lang w:val="ro-RO"/>
        </w:rPr>
      </w:pPr>
    </w:p>
    <w:p w:rsidR="009161E4" w:rsidRDefault="009161E4" w:rsidP="00123C58">
      <w:pPr>
        <w:ind w:firstLine="0"/>
        <w:rPr>
          <w:color w:val="000000" w:themeColor="text1"/>
          <w:sz w:val="12"/>
          <w:szCs w:val="12"/>
          <w:lang w:val="ro-RO"/>
        </w:rPr>
      </w:pPr>
    </w:p>
    <w:p w:rsidR="009161E4" w:rsidRDefault="009161E4" w:rsidP="00123C58">
      <w:pPr>
        <w:ind w:firstLine="0"/>
        <w:rPr>
          <w:color w:val="000000" w:themeColor="text1"/>
          <w:sz w:val="12"/>
          <w:szCs w:val="12"/>
          <w:lang w:val="ro-RO"/>
        </w:rPr>
      </w:pPr>
    </w:p>
    <w:p w:rsidR="009161E4" w:rsidRDefault="009161E4" w:rsidP="00123C58">
      <w:pPr>
        <w:ind w:firstLine="0"/>
        <w:rPr>
          <w:color w:val="000000" w:themeColor="text1"/>
          <w:sz w:val="12"/>
          <w:szCs w:val="12"/>
          <w:lang w:val="ro-RO"/>
        </w:rPr>
      </w:pPr>
    </w:p>
    <w:p w:rsidR="00D715FF" w:rsidRDefault="00D715FF" w:rsidP="00123C58">
      <w:pPr>
        <w:ind w:firstLine="0"/>
        <w:rPr>
          <w:color w:val="000000" w:themeColor="text1"/>
          <w:sz w:val="12"/>
          <w:szCs w:val="12"/>
          <w:lang w:val="ro-RO"/>
        </w:rPr>
      </w:pPr>
    </w:p>
    <w:p w:rsidR="00D715FF" w:rsidRDefault="00D715FF" w:rsidP="00123C58">
      <w:pPr>
        <w:ind w:firstLine="0"/>
        <w:rPr>
          <w:color w:val="000000" w:themeColor="text1"/>
          <w:sz w:val="12"/>
          <w:szCs w:val="12"/>
          <w:lang w:val="ro-RO"/>
        </w:rPr>
      </w:pPr>
    </w:p>
    <w:p w:rsidR="00D715FF" w:rsidRDefault="00D715FF" w:rsidP="00123C58">
      <w:pPr>
        <w:ind w:firstLine="0"/>
        <w:rPr>
          <w:color w:val="000000" w:themeColor="text1"/>
          <w:sz w:val="12"/>
          <w:szCs w:val="12"/>
          <w:lang w:val="ro-RO"/>
        </w:rPr>
      </w:pPr>
    </w:p>
    <w:p w:rsidR="00D715FF" w:rsidRDefault="00D715FF" w:rsidP="00123C58">
      <w:pPr>
        <w:ind w:firstLine="0"/>
        <w:rPr>
          <w:color w:val="000000" w:themeColor="text1"/>
          <w:sz w:val="12"/>
          <w:szCs w:val="12"/>
          <w:lang w:val="ro-RO"/>
        </w:rPr>
      </w:pPr>
    </w:p>
    <w:p w:rsidR="00D715FF" w:rsidRDefault="00D715FF" w:rsidP="00123C58">
      <w:pPr>
        <w:ind w:firstLine="0"/>
        <w:rPr>
          <w:color w:val="000000" w:themeColor="text1"/>
          <w:sz w:val="12"/>
          <w:szCs w:val="12"/>
          <w:lang w:val="ro-RO"/>
        </w:rPr>
      </w:pPr>
    </w:p>
    <w:p w:rsidR="00D715FF" w:rsidRPr="0007093C" w:rsidRDefault="00D715FF" w:rsidP="00123C58">
      <w:pPr>
        <w:ind w:firstLine="0"/>
        <w:rPr>
          <w:color w:val="000000" w:themeColor="text1"/>
          <w:sz w:val="12"/>
          <w:szCs w:val="12"/>
          <w:lang w:val="ro-RO"/>
        </w:rPr>
      </w:pPr>
    </w:p>
    <w:p w:rsidR="00123C58" w:rsidRPr="0007093C" w:rsidRDefault="00123C58" w:rsidP="00123C58">
      <w:pPr>
        <w:ind w:firstLine="0"/>
        <w:rPr>
          <w:color w:val="000000" w:themeColor="text1"/>
          <w:sz w:val="18"/>
          <w:szCs w:val="18"/>
          <w:lang w:val="ro-RO"/>
        </w:rPr>
      </w:pPr>
      <w:r w:rsidRPr="0007093C">
        <w:rPr>
          <w:color w:val="000000" w:themeColor="text1"/>
          <w:sz w:val="18"/>
          <w:szCs w:val="18"/>
          <w:lang w:val="ro-RO"/>
        </w:rPr>
        <w:t>Ex. Vasile Secrieru, consultant juridic</w:t>
      </w:r>
    </w:p>
    <w:p w:rsidR="00235BFC" w:rsidRPr="00D715FF" w:rsidRDefault="00123C58" w:rsidP="00DC5574">
      <w:pPr>
        <w:ind w:firstLine="0"/>
        <w:rPr>
          <w:color w:val="000000" w:themeColor="text1"/>
          <w:sz w:val="18"/>
          <w:szCs w:val="18"/>
        </w:rPr>
      </w:pPr>
      <w:r w:rsidRPr="0007093C">
        <w:rPr>
          <w:color w:val="000000" w:themeColor="text1"/>
          <w:sz w:val="18"/>
          <w:szCs w:val="18"/>
          <w:lang w:val="ro-RO"/>
        </w:rPr>
        <w:t>Tel. 068269785</w:t>
      </w:r>
    </w:p>
    <w:sectPr w:rsidR="00235BFC" w:rsidRPr="00D715FF" w:rsidSect="00395C93">
      <w:headerReference w:type="default" r:id="rId8"/>
      <w:headerReference w:type="first" r:id="rId9"/>
      <w:pgSz w:w="11907" w:h="16840"/>
      <w:pgMar w:top="993" w:right="567" w:bottom="1276" w:left="1985" w:header="566" w:footer="4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34B" w:rsidRDefault="0010634B">
      <w:r>
        <w:separator/>
      </w:r>
    </w:p>
  </w:endnote>
  <w:endnote w:type="continuationSeparator" w:id="0">
    <w:p w:rsidR="0010634B" w:rsidRDefault="0010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34B" w:rsidRDefault="0010634B">
      <w:r>
        <w:separator/>
      </w:r>
    </w:p>
  </w:footnote>
  <w:footnote w:type="continuationSeparator" w:id="0">
    <w:p w:rsidR="0010634B" w:rsidRDefault="00106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A3" w:rsidRPr="00F37ED4" w:rsidRDefault="0010634B" w:rsidP="009D4C0F">
    <w:pPr>
      <w:pStyle w:val="a3"/>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A3" w:rsidRPr="00032B46" w:rsidRDefault="0010634B">
    <w:pPr>
      <w:pStyle w:val="a3"/>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16"/>
    <w:rsid w:val="00011389"/>
    <w:rsid w:val="00062116"/>
    <w:rsid w:val="000A6FB7"/>
    <w:rsid w:val="0010634B"/>
    <w:rsid w:val="00123C58"/>
    <w:rsid w:val="00235BFC"/>
    <w:rsid w:val="005F6C6D"/>
    <w:rsid w:val="0061104E"/>
    <w:rsid w:val="00635762"/>
    <w:rsid w:val="00670615"/>
    <w:rsid w:val="00787305"/>
    <w:rsid w:val="007D4DA7"/>
    <w:rsid w:val="007F5B42"/>
    <w:rsid w:val="009161E4"/>
    <w:rsid w:val="00A918F2"/>
    <w:rsid w:val="00AA2C9B"/>
    <w:rsid w:val="00B503D5"/>
    <w:rsid w:val="00D715FF"/>
    <w:rsid w:val="00DB424A"/>
    <w:rsid w:val="00DC5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EF35"/>
  <w15:chartTrackingRefBased/>
  <w15:docId w15:val="{D87E67F9-F81F-467B-B3CC-91498D38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C58"/>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23C58"/>
    <w:pPr>
      <w:tabs>
        <w:tab w:val="center" w:pos="4677"/>
        <w:tab w:val="right" w:pos="9355"/>
      </w:tabs>
    </w:pPr>
  </w:style>
  <w:style w:type="character" w:customStyle="1" w:styleId="a4">
    <w:name w:val="Верхний колонтитул Знак"/>
    <w:basedOn w:val="a0"/>
    <w:link w:val="a3"/>
    <w:rsid w:val="00123C58"/>
    <w:rPr>
      <w:rFonts w:ascii="Times New Roman" w:eastAsia="Times New Roman" w:hAnsi="Times New Roman" w:cs="Times New Roman"/>
      <w:sz w:val="20"/>
      <w:szCs w:val="20"/>
      <w:lang w:val="en-US"/>
    </w:rPr>
  </w:style>
  <w:style w:type="table" w:styleId="a5">
    <w:name w:val="Table Grid"/>
    <w:basedOn w:val="a1"/>
    <w:uiPriority w:val="39"/>
    <w:rsid w:val="00123C58"/>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articip.gov.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2026-02-04T12:08:00Z</dcterms:created>
  <dcterms:modified xsi:type="dcterms:W3CDTF">2026-03-05T14:26:00Z</dcterms:modified>
</cp:coreProperties>
</file>