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5D91D1E7" w14:textId="4D530EAD" w:rsidR="00227E29" w:rsidRPr="00227E29" w:rsidRDefault="006933C3" w:rsidP="00227E2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4"/>
          <w:szCs w:val="24"/>
          <w:lang w:val="es-ES"/>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227E29">
        <w:rPr>
          <w:b/>
          <w:sz w:val="24"/>
          <w:szCs w:val="24"/>
          <w:lang w:val="ro-RO"/>
        </w:rPr>
        <w:t xml:space="preserve"> de </w:t>
      </w:r>
      <w:r w:rsidR="00227E29" w:rsidRPr="00227E29">
        <w:rPr>
          <w:b/>
          <w:sz w:val="24"/>
          <w:szCs w:val="24"/>
          <w:lang w:val="ro-RO"/>
        </w:rPr>
        <w:t>Ordin c</w:t>
      </w:r>
      <w:r w:rsidR="00227E29" w:rsidRPr="00227E29">
        <w:rPr>
          <w:b/>
          <w:sz w:val="24"/>
          <w:szCs w:val="24"/>
          <w:lang w:val="ro-MD"/>
        </w:rPr>
        <w:t xml:space="preserve">u privire </w:t>
      </w:r>
      <w:r w:rsidR="00227E29" w:rsidRPr="00227E29">
        <w:rPr>
          <w:b/>
          <w:bCs/>
          <w:iCs/>
          <w:sz w:val="24"/>
          <w:szCs w:val="24"/>
          <w:lang w:val="ro-MD"/>
        </w:rPr>
        <w:t>la aprobarea F</w:t>
      </w:r>
      <w:r w:rsidR="00227E29" w:rsidRPr="00227E29">
        <w:rPr>
          <w:b/>
          <w:bCs/>
          <w:iCs/>
          <w:sz w:val="24"/>
          <w:szCs w:val="24"/>
          <w:lang w:val="es-ES"/>
        </w:rPr>
        <w:t>ormularului-tip pentru siturile Natura 2000</w:t>
      </w:r>
      <w:r w:rsidR="00227E29" w:rsidRPr="00227E29">
        <w:rPr>
          <w:b/>
          <w:bCs/>
          <w:iCs/>
          <w:sz w:val="24"/>
          <w:szCs w:val="24"/>
          <w:lang w:val="ro-MD"/>
        </w:rPr>
        <w:t xml:space="preserve"> și a Instrucțiunii pentru </w:t>
      </w:r>
      <w:r w:rsidR="00227E29" w:rsidRPr="00227E29">
        <w:rPr>
          <w:b/>
          <w:bCs/>
          <w:iCs/>
          <w:sz w:val="24"/>
          <w:szCs w:val="24"/>
          <w:lang w:val="es-ES"/>
        </w:rPr>
        <w:t xml:space="preserve">completarea </w:t>
      </w:r>
      <w:r w:rsidR="00227E29" w:rsidRPr="00227E29">
        <w:rPr>
          <w:b/>
          <w:bCs/>
          <w:iCs/>
          <w:sz w:val="24"/>
          <w:szCs w:val="24"/>
          <w:lang w:val="ro-MD"/>
        </w:rPr>
        <w:t>F</w:t>
      </w:r>
      <w:r w:rsidR="00227E29" w:rsidRPr="00227E29">
        <w:rPr>
          <w:b/>
          <w:bCs/>
          <w:iCs/>
          <w:sz w:val="24"/>
          <w:szCs w:val="24"/>
          <w:lang w:val="es-ES"/>
        </w:rPr>
        <w:t>ormularului-tip pentru siturile Natura 2000</w:t>
      </w:r>
      <w:r w:rsidR="00227E29" w:rsidRPr="00227E29">
        <w:rPr>
          <w:b/>
          <w:bCs/>
          <w:iCs/>
          <w:sz w:val="24"/>
          <w:szCs w:val="24"/>
          <w:lang w:val="ro-MD"/>
        </w:rPr>
        <w:t xml:space="preserve">  </w:t>
      </w:r>
    </w:p>
    <w:p w14:paraId="2265058B" w14:textId="54955CF3" w:rsidR="008B4BE6" w:rsidRPr="00B035BC" w:rsidRDefault="009D4C0F" w:rsidP="00227E29">
      <w:pPr>
        <w:tabs>
          <w:tab w:val="left" w:pos="884"/>
          <w:tab w:val="left" w:pos="1196"/>
        </w:tabs>
        <w:rPr>
          <w:sz w:val="24"/>
          <w:szCs w:val="24"/>
          <w:lang w:val="ro-RO"/>
        </w:rPr>
      </w:pPr>
      <w:r w:rsidRPr="00B035BC">
        <w:rPr>
          <w:sz w:val="24"/>
          <w:szCs w:val="24"/>
          <w:lang w:val="ro-RO"/>
        </w:rPr>
        <w:t xml:space="preserve">  </w:t>
      </w:r>
    </w:p>
    <w:tbl>
      <w:tblPr>
        <w:tblStyle w:val="Tabelgril"/>
        <w:tblW w:w="0" w:type="auto"/>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11"/>
        <w:gridCol w:w="567"/>
        <w:gridCol w:w="3969"/>
        <w:gridCol w:w="21"/>
        <w:gridCol w:w="3228"/>
      </w:tblGrid>
      <w:tr w:rsidR="006D3EB7" w:rsidRPr="00B926C2" w14:paraId="165C98F0" w14:textId="77777777" w:rsidTr="000B02DF">
        <w:tc>
          <w:tcPr>
            <w:tcW w:w="2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hAnsi="Times New Roman"/>
                <w:b/>
                <w:sz w:val="22"/>
                <w:szCs w:val="22"/>
                <w:lang w:val="ro-RO"/>
              </w:rPr>
              <w:t>Participantul</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la</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avizare,</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consultare</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publică,</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expertizare</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hAnsi="Times New Roman"/>
                <w:b/>
                <w:sz w:val="22"/>
                <w:szCs w:val="22"/>
                <w:lang w:val="ro-RO"/>
              </w:rPr>
              <w:t>Nr.</w:t>
            </w:r>
            <w:r w:rsidR="00032B46" w:rsidRPr="00B926C2">
              <w:rPr>
                <w:rFonts w:ascii="Times New Roman" w:hAnsi="Times New Roman"/>
                <w:b/>
                <w:sz w:val="22"/>
                <w:szCs w:val="22"/>
                <w:lang w:val="ro-RO"/>
              </w:rPr>
              <w:t xml:space="preserve"> </w:t>
            </w:r>
            <w:r w:rsidR="00BA5B5B" w:rsidRPr="00B926C2">
              <w:rPr>
                <w:rFonts w:ascii="Times New Roman" w:hAnsi="Times New Roman"/>
                <w:b/>
                <w:sz w:val="22"/>
                <w:szCs w:val="22"/>
                <w:lang w:val="ro-RO"/>
              </w:rPr>
              <w:t>crt.</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926C2"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B926C2">
              <w:rPr>
                <w:rFonts w:ascii="Times New Roman" w:hAnsi="Times New Roman"/>
                <w:b/>
                <w:sz w:val="22"/>
                <w:szCs w:val="22"/>
                <w:lang w:val="ro-RO"/>
              </w:rPr>
              <w:t>Con</w:t>
            </w:r>
            <w:r w:rsidR="00863417" w:rsidRPr="00B926C2">
              <w:rPr>
                <w:rFonts w:ascii="Times New Roman" w:hAnsi="Times New Roman"/>
                <w:b/>
                <w:sz w:val="22"/>
                <w:szCs w:val="22"/>
                <w:lang w:val="ro-RO"/>
              </w:rPr>
              <w:t>ț</w:t>
            </w:r>
            <w:r w:rsidRPr="00B926C2">
              <w:rPr>
                <w:rFonts w:ascii="Times New Roman" w:hAnsi="Times New Roman"/>
                <w:b/>
                <w:sz w:val="22"/>
                <w:szCs w:val="22"/>
                <w:lang w:val="ro-RO"/>
              </w:rPr>
              <w:t>inutul</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obiec</w:t>
            </w:r>
            <w:r w:rsidR="00863417" w:rsidRPr="00B926C2">
              <w:rPr>
                <w:rFonts w:ascii="Times New Roman" w:hAnsi="Times New Roman"/>
                <w:b/>
                <w:sz w:val="22"/>
                <w:szCs w:val="22"/>
                <w:lang w:val="ro-RO"/>
              </w:rPr>
              <w:t>ț</w:t>
            </w:r>
            <w:r w:rsidRPr="00B926C2">
              <w:rPr>
                <w:rFonts w:ascii="Times New Roman" w:hAnsi="Times New Roman"/>
                <w:b/>
                <w:sz w:val="22"/>
                <w:szCs w:val="22"/>
                <w:lang w:val="ro-RO"/>
              </w:rPr>
              <w:t>iei,</w:t>
            </w:r>
          </w:p>
          <w:p w14:paraId="055FB5F6" w14:textId="56D3CBFA"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hAnsi="Times New Roman"/>
                <w:b/>
                <w:sz w:val="22"/>
                <w:szCs w:val="22"/>
                <w:lang w:val="ro-RO"/>
              </w:rPr>
              <w:t>propunerii,</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recomandării,</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concluziei</w:t>
            </w:r>
          </w:p>
        </w:tc>
        <w:tc>
          <w:tcPr>
            <w:tcW w:w="3249"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926C2"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B926C2">
              <w:rPr>
                <w:rFonts w:ascii="Times New Roman" w:hAnsi="Times New Roman"/>
                <w:b/>
                <w:sz w:val="22"/>
                <w:szCs w:val="22"/>
                <w:lang w:val="ro-RO"/>
              </w:rPr>
              <w:t>Argumentarea</w:t>
            </w:r>
          </w:p>
          <w:p w14:paraId="42C4E39B" w14:textId="729BF662"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hAnsi="Times New Roman"/>
                <w:b/>
                <w:sz w:val="22"/>
                <w:szCs w:val="22"/>
                <w:lang w:val="ro-RO"/>
              </w:rPr>
              <w:t>autorului</w:t>
            </w:r>
            <w:r w:rsidR="00032B46" w:rsidRPr="00B926C2">
              <w:rPr>
                <w:rFonts w:ascii="Times New Roman" w:hAnsi="Times New Roman"/>
                <w:b/>
                <w:sz w:val="22"/>
                <w:szCs w:val="22"/>
                <w:lang w:val="ro-RO"/>
              </w:rPr>
              <w:t xml:space="preserve"> </w:t>
            </w:r>
            <w:r w:rsidRPr="00B926C2">
              <w:rPr>
                <w:rFonts w:ascii="Times New Roman" w:hAnsi="Times New Roman"/>
                <w:b/>
                <w:sz w:val="22"/>
                <w:szCs w:val="22"/>
                <w:lang w:val="ro-RO"/>
              </w:rPr>
              <w:t>proiectului</w:t>
            </w:r>
          </w:p>
        </w:tc>
      </w:tr>
      <w:tr w:rsidR="006D3EB7" w:rsidRPr="00B926C2" w14:paraId="092EF798" w14:textId="77777777" w:rsidTr="000B02DF">
        <w:tc>
          <w:tcPr>
            <w:tcW w:w="10196"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eastAsia="Times New Roman" w:hAnsi="Times New Roman"/>
                <w:sz w:val="22"/>
                <w:szCs w:val="22"/>
                <w:lang w:val="ro-RO"/>
              </w:rPr>
              <w:t>Avizare</w:t>
            </w:r>
            <w:r w:rsidR="00032B46" w:rsidRPr="00B926C2">
              <w:rPr>
                <w:rFonts w:ascii="Times New Roman" w:eastAsia="Times New Roman" w:hAnsi="Times New Roman"/>
                <w:sz w:val="22"/>
                <w:szCs w:val="22"/>
                <w:lang w:val="ro-RO"/>
              </w:rPr>
              <w:t xml:space="preserve"> </w:t>
            </w:r>
            <w:r w:rsidR="00863417" w:rsidRPr="00B926C2">
              <w:rPr>
                <w:rFonts w:ascii="Times New Roman" w:hAnsi="Times New Roman"/>
                <w:sz w:val="22"/>
                <w:szCs w:val="22"/>
                <w:lang w:val="ro-RO"/>
              </w:rPr>
              <w:t>ș</w:t>
            </w:r>
            <w:r w:rsidRPr="00B926C2">
              <w:rPr>
                <w:rFonts w:ascii="Times New Roman" w:hAnsi="Times New Roman"/>
                <w:sz w:val="22"/>
                <w:szCs w:val="22"/>
                <w:lang w:val="ro-RO"/>
              </w:rPr>
              <w:t>i</w:t>
            </w:r>
            <w:r w:rsidR="00032B46" w:rsidRPr="00B926C2">
              <w:rPr>
                <w:rFonts w:ascii="Times New Roman" w:hAnsi="Times New Roman"/>
                <w:sz w:val="22"/>
                <w:szCs w:val="22"/>
                <w:lang w:val="ro-RO"/>
              </w:rPr>
              <w:t xml:space="preserve"> </w:t>
            </w:r>
            <w:r w:rsidRPr="00B926C2">
              <w:rPr>
                <w:rFonts w:ascii="Times New Roman" w:hAnsi="Times New Roman"/>
                <w:sz w:val="22"/>
                <w:szCs w:val="22"/>
                <w:lang w:val="ro-RO"/>
              </w:rPr>
              <w:t>consultare</w:t>
            </w:r>
            <w:r w:rsidR="00032B46" w:rsidRPr="00B926C2">
              <w:rPr>
                <w:rFonts w:ascii="Times New Roman" w:hAnsi="Times New Roman"/>
                <w:sz w:val="22"/>
                <w:szCs w:val="22"/>
                <w:lang w:val="ro-RO"/>
              </w:rPr>
              <w:t xml:space="preserve"> </w:t>
            </w:r>
            <w:r w:rsidRPr="00B926C2">
              <w:rPr>
                <w:rFonts w:ascii="Times New Roman" w:hAnsi="Times New Roman"/>
                <w:sz w:val="22"/>
                <w:szCs w:val="22"/>
                <w:lang w:val="ro-RO"/>
              </w:rPr>
              <w:t>publică</w:t>
            </w:r>
          </w:p>
        </w:tc>
      </w:tr>
      <w:tr w:rsidR="00905824" w:rsidRPr="00ED076E" w14:paraId="615D72BE" w14:textId="77777777" w:rsidTr="00FC4D64">
        <w:trPr>
          <w:trHeight w:val="1383"/>
        </w:trPr>
        <w:tc>
          <w:tcPr>
            <w:tcW w:w="241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DA8097" w14:textId="77777777" w:rsidR="00905824" w:rsidRPr="00B926C2" w:rsidRDefault="00905824" w:rsidP="006A7020">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B926C2">
              <w:rPr>
                <w:rFonts w:ascii="Times New Roman" w:eastAsia="Times New Roman" w:hAnsi="Times New Roman"/>
                <w:b/>
                <w:bCs/>
                <w:sz w:val="22"/>
                <w:szCs w:val="22"/>
                <w:lang w:val="ro-RO"/>
              </w:rPr>
              <w:t xml:space="preserve">Institutul de Ecologie și Geografie a Universității de Stat din Moldova </w:t>
            </w:r>
          </w:p>
          <w:p w14:paraId="69DD48B9" w14:textId="1D261476" w:rsidR="00905824" w:rsidRPr="00B926C2" w:rsidRDefault="00905824" w:rsidP="006A7020">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B926C2">
              <w:rPr>
                <w:rFonts w:ascii="Times New Roman" w:hAnsi="Times New Roman"/>
                <w:sz w:val="22"/>
                <w:szCs w:val="22"/>
                <w:lang w:val="ro-RO"/>
              </w:rPr>
              <w:t>(nr.203 din 24.12.2025)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2686FC06" w:rsidR="00905824" w:rsidRPr="00B926C2" w:rsidRDefault="00905824" w:rsidP="00EF25EE">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B926C2">
              <w:rPr>
                <w:rFonts w:ascii="Times New Roman" w:hAnsi="Times New Roman"/>
                <w:b/>
                <w:bCs/>
                <w:sz w:val="22"/>
                <w:szCs w:val="22"/>
                <w:lang w:val="ro-RO"/>
              </w:rPr>
              <w:t>1</w:t>
            </w:r>
          </w:p>
        </w:tc>
        <w:tc>
          <w:tcPr>
            <w:tcW w:w="7218"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DDF66A" w14:textId="63D54D6A" w:rsidR="00905824" w:rsidRPr="00B926C2" w:rsidRDefault="00905824" w:rsidP="00FC4D6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es-ES"/>
              </w:rPr>
            </w:pPr>
            <w:r w:rsidRPr="00B926C2">
              <w:rPr>
                <w:rFonts w:ascii="Times New Roman" w:hAnsi="Times New Roman"/>
                <w:b/>
                <w:bCs/>
                <w:sz w:val="22"/>
                <w:szCs w:val="22"/>
                <w:lang w:val="es-ES"/>
              </w:rPr>
              <w:t>Lipsa de obiecții și propuneri</w:t>
            </w:r>
            <w:r w:rsidR="00F9791F" w:rsidRPr="00B926C2">
              <w:rPr>
                <w:rFonts w:ascii="Times New Roman" w:hAnsi="Times New Roman"/>
                <w:b/>
                <w:bCs/>
                <w:sz w:val="22"/>
                <w:szCs w:val="22"/>
                <w:lang w:val="es-ES"/>
              </w:rPr>
              <w:t>.</w:t>
            </w:r>
          </w:p>
          <w:p w14:paraId="18DFEB95" w14:textId="653678F8" w:rsidR="00905824" w:rsidRPr="00B926C2" w:rsidRDefault="00905824" w:rsidP="00FC4D64">
            <w:pPr>
              <w:pBdr>
                <w:top w:val="none" w:sz="4" w:space="0" w:color="000000"/>
                <w:left w:val="none" w:sz="4" w:space="0" w:color="000000"/>
                <w:bottom w:val="none" w:sz="4" w:space="0" w:color="000000"/>
                <w:right w:val="none" w:sz="4" w:space="0" w:color="000000"/>
              </w:pBdr>
              <w:jc w:val="center"/>
              <w:rPr>
                <w:rFonts w:ascii="Times New Roman" w:hAnsi="Times New Roman"/>
                <w:sz w:val="22"/>
                <w:szCs w:val="22"/>
                <w:lang w:val="ro-RO"/>
              </w:rPr>
            </w:pPr>
          </w:p>
        </w:tc>
      </w:tr>
      <w:tr w:rsidR="00314DF3" w:rsidRPr="00ED076E" w14:paraId="6F8D0AA2" w14:textId="77777777" w:rsidTr="00561387">
        <w:trPr>
          <w:trHeight w:val="4224"/>
        </w:trPr>
        <w:tc>
          <w:tcPr>
            <w:tcW w:w="2411"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75C7EF9E" w14:textId="77777777" w:rsidR="00314DF3" w:rsidRPr="00B87D84" w:rsidRDefault="00314DF3" w:rsidP="00FB17AF">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es-ES"/>
              </w:rPr>
            </w:pPr>
            <w:r w:rsidRPr="00B87D84">
              <w:rPr>
                <w:rFonts w:ascii="Times New Roman" w:eastAsia="Times New Roman" w:hAnsi="Times New Roman"/>
                <w:b/>
                <w:bCs/>
                <w:sz w:val="22"/>
                <w:szCs w:val="22"/>
                <w:lang w:val="es-ES"/>
              </w:rPr>
              <w:t>AO EcoContact</w:t>
            </w:r>
          </w:p>
          <w:p w14:paraId="12406E3F" w14:textId="77777777" w:rsidR="00314DF3" w:rsidRPr="00B87D84" w:rsidRDefault="00314DF3" w:rsidP="00FB17AF">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es-ES"/>
              </w:rPr>
            </w:pPr>
            <w:r w:rsidRPr="00B87D84">
              <w:rPr>
                <w:rFonts w:ascii="Times New Roman" w:eastAsia="Times New Roman" w:hAnsi="Times New Roman"/>
                <w:b/>
                <w:bCs/>
                <w:sz w:val="22"/>
                <w:szCs w:val="22"/>
                <w:lang w:val="es-ES"/>
              </w:rPr>
              <w:t>Centrul de Informare și Consultanță de Mediu Aarhus</w:t>
            </w:r>
          </w:p>
          <w:p w14:paraId="24F370A7" w14:textId="4CD22574" w:rsidR="00314DF3" w:rsidRPr="00B87D84" w:rsidRDefault="00314DF3" w:rsidP="00FB17AF">
            <w:pPr>
              <w:pBdr>
                <w:top w:val="none" w:sz="4" w:space="0" w:color="000000"/>
                <w:left w:val="none" w:sz="4" w:space="0" w:color="000000"/>
                <w:bottom w:val="none" w:sz="4" w:space="0" w:color="000000"/>
                <w:right w:val="none" w:sz="4" w:space="0" w:color="000000"/>
              </w:pBdr>
              <w:ind w:firstLine="0"/>
              <w:jc w:val="left"/>
              <w:rPr>
                <w:b/>
                <w:bCs/>
                <w:sz w:val="22"/>
                <w:szCs w:val="22"/>
                <w:lang w:val="es-ES"/>
              </w:rPr>
            </w:pPr>
            <w:r w:rsidRPr="003D5BDA">
              <w:rPr>
                <w:rFonts w:ascii="Times New Roman" w:hAnsi="Times New Roman"/>
                <w:sz w:val="22"/>
                <w:szCs w:val="22"/>
                <w:lang w:val="ro-RO"/>
              </w:rPr>
              <w:t>(nr</w:t>
            </w:r>
            <w:r>
              <w:rPr>
                <w:rFonts w:ascii="Times New Roman" w:hAnsi="Times New Roman"/>
                <w:sz w:val="22"/>
                <w:szCs w:val="22"/>
                <w:lang w:val="ro-RO"/>
              </w:rPr>
              <w:t>.</w:t>
            </w:r>
            <w:r w:rsidRPr="00B87D84">
              <w:rPr>
                <w:rFonts w:ascii="Times New Roman" w:hAnsi="Times New Roman"/>
                <w:sz w:val="22"/>
                <w:szCs w:val="22"/>
                <w:lang w:val="da-DK"/>
              </w:rPr>
              <w:t>01-EC/2026 din 05 ianuarie 2026</w:t>
            </w:r>
            <w:r w:rsidRPr="003D5BDA">
              <w:rPr>
                <w:rFonts w:ascii="Times New Roman" w:hAnsi="Times New Roman"/>
                <w:sz w:val="22"/>
                <w:szCs w:val="22"/>
                <w:lang w:val="ro-RO"/>
              </w:rPr>
              <w:t>)</w:t>
            </w:r>
          </w:p>
        </w:tc>
        <w:tc>
          <w:tcPr>
            <w:tcW w:w="567" w:type="dxa"/>
            <w:tcBorders>
              <w:top w:val="none" w:sz="4" w:space="0" w:color="000000"/>
              <w:left w:val="none" w:sz="4" w:space="0" w:color="000000"/>
              <w:right w:val="single" w:sz="8" w:space="0" w:color="000000"/>
            </w:tcBorders>
            <w:tcMar>
              <w:top w:w="0" w:type="dxa"/>
              <w:left w:w="108" w:type="dxa"/>
              <w:bottom w:w="0" w:type="dxa"/>
              <w:right w:w="108" w:type="dxa"/>
            </w:tcMar>
          </w:tcPr>
          <w:p w14:paraId="2A357D7A" w14:textId="4B9008A4" w:rsidR="00314DF3" w:rsidRPr="00FB17AF" w:rsidRDefault="00314DF3"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FB17AF">
              <w:rPr>
                <w:rFonts w:ascii="Times New Roman" w:hAnsi="Times New Roman"/>
                <w:b/>
                <w:bCs/>
                <w:sz w:val="22"/>
                <w:szCs w:val="22"/>
                <w:lang w:val="ro-RO"/>
              </w:rPr>
              <w:t>2</w:t>
            </w:r>
          </w:p>
        </w:tc>
        <w:tc>
          <w:tcPr>
            <w:tcW w:w="3969"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11B7DBF" w14:textId="3A811FB5" w:rsidR="00314DF3" w:rsidRPr="00FB17AF" w:rsidRDefault="00314DF3" w:rsidP="00FB17AF">
            <w:pPr>
              <w:widowControl w:val="0"/>
              <w:autoSpaceDE w:val="0"/>
              <w:autoSpaceDN w:val="0"/>
              <w:ind w:left="20" w:right="150" w:firstLine="0"/>
              <w:rPr>
                <w:rFonts w:ascii="Times New Roman" w:hAnsi="Times New Roman"/>
                <w:sz w:val="22"/>
                <w:szCs w:val="22"/>
                <w:lang w:val="ro-RO"/>
              </w:rPr>
            </w:pPr>
            <w:r w:rsidRPr="00FB17AF">
              <w:rPr>
                <w:rFonts w:ascii="Times New Roman" w:eastAsia="Cambria" w:hAnsi="Times New Roman"/>
                <w:sz w:val="22"/>
                <w:szCs w:val="22"/>
                <w:lang w:val="ro-RO"/>
              </w:rPr>
              <w:t>În conformitate cu indicațiile metodologice privind regulile de tehnică legislativă, denumirile speciilor în limba latină urmează a fi redactate cu caractere cursive (italic) în tot textul proiectului și a documentelor însoțitoare, iar pentru asigurarea coerenței și corectitudinii formale a documentației aferente se recomandă, totodată, revizuirea Tabelului de concordanță în vederea alinierii acestuia la observațiile și recomandările formulate pe</w:t>
            </w:r>
            <w:r w:rsidRPr="00FB17AF">
              <w:rPr>
                <w:rFonts w:ascii="Times New Roman" w:eastAsia="Cambria" w:hAnsi="Times New Roman"/>
                <w:spacing w:val="-1"/>
                <w:sz w:val="22"/>
                <w:szCs w:val="22"/>
                <w:lang w:val="ro-RO"/>
              </w:rPr>
              <w:t xml:space="preserve"> </w:t>
            </w:r>
            <w:r w:rsidRPr="00FB17AF">
              <w:rPr>
                <w:rFonts w:ascii="Times New Roman" w:eastAsia="Cambria" w:hAnsi="Times New Roman"/>
                <w:sz w:val="22"/>
                <w:szCs w:val="22"/>
                <w:lang w:val="ro-RO"/>
              </w:rPr>
              <w:t>marginea proiectului de act normativ, precum și revizuirea integrală a textului proiectului pentru corectarea erorilor gramaticale identificate.</w:t>
            </w:r>
          </w:p>
        </w:tc>
        <w:tc>
          <w:tcPr>
            <w:tcW w:w="3249" w:type="dxa"/>
            <w:gridSpan w:val="2"/>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061FE60" w14:textId="12BB2EEF" w:rsidR="00314DF3" w:rsidRPr="008D03CB" w:rsidRDefault="00314DF3" w:rsidP="008D03CB">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8D03CB">
              <w:rPr>
                <w:rFonts w:ascii="Times New Roman" w:hAnsi="Times New Roman"/>
                <w:b/>
                <w:bCs/>
                <w:sz w:val="22"/>
                <w:szCs w:val="22"/>
                <w:lang w:val="ro-RO"/>
              </w:rPr>
              <w:t xml:space="preserve">Se acceptă. </w:t>
            </w:r>
          </w:p>
          <w:p w14:paraId="59501C22" w14:textId="6C889455" w:rsidR="00314DF3" w:rsidRDefault="00314DF3" w:rsidP="002422A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Pr>
                <w:rFonts w:ascii="Times New Roman" w:hAnsi="Times New Roman"/>
                <w:sz w:val="22"/>
                <w:szCs w:val="22"/>
                <w:lang w:val="ro-RO"/>
              </w:rPr>
              <w:t xml:space="preserve">Au fost redactate </w:t>
            </w:r>
            <w:r w:rsidRPr="00DC740C">
              <w:rPr>
                <w:rFonts w:ascii="Times New Roman" w:hAnsi="Times New Roman"/>
                <w:sz w:val="22"/>
                <w:szCs w:val="22"/>
                <w:lang w:val="ro-RO"/>
              </w:rPr>
              <w:t xml:space="preserve">denumirile </w:t>
            </w:r>
            <w:r>
              <w:rPr>
                <w:rFonts w:ascii="Times New Roman" w:hAnsi="Times New Roman"/>
                <w:sz w:val="22"/>
                <w:szCs w:val="22"/>
                <w:lang w:val="ro-RO"/>
              </w:rPr>
              <w:t xml:space="preserve">tuturor </w:t>
            </w:r>
            <w:r w:rsidRPr="00DC740C">
              <w:rPr>
                <w:rFonts w:ascii="Times New Roman" w:hAnsi="Times New Roman"/>
                <w:sz w:val="22"/>
                <w:szCs w:val="22"/>
                <w:lang w:val="ro-RO"/>
              </w:rPr>
              <w:t>speciilor în limba latină cu caractere cursive (italic)</w:t>
            </w:r>
            <w:r>
              <w:rPr>
                <w:rFonts w:ascii="Times New Roman" w:hAnsi="Times New Roman"/>
                <w:sz w:val="22"/>
                <w:szCs w:val="22"/>
                <w:lang w:val="ro-RO"/>
              </w:rPr>
              <w:t>.</w:t>
            </w:r>
            <w:r w:rsidRPr="00DC740C">
              <w:rPr>
                <w:rFonts w:ascii="Times New Roman" w:hAnsi="Times New Roman"/>
                <w:sz w:val="22"/>
                <w:szCs w:val="22"/>
                <w:lang w:val="ro-RO"/>
              </w:rPr>
              <w:t xml:space="preserve"> </w:t>
            </w:r>
          </w:p>
          <w:p w14:paraId="7425AE93" w14:textId="77777777" w:rsidR="00314DF3" w:rsidRDefault="00314DF3" w:rsidP="009900C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8D03CB">
              <w:rPr>
                <w:rFonts w:ascii="Times New Roman" w:hAnsi="Times New Roman"/>
                <w:sz w:val="22"/>
                <w:szCs w:val="22"/>
                <w:lang w:val="ro-RO"/>
              </w:rPr>
              <w:t>Utilizarea caracterelor cursive este aplicabilă denumirilor binomiale (gen și specie), în timp ce denumirile taxonomice de rang superior (de exemplu, familii) nu se indică cu italic</w:t>
            </w:r>
            <w:r>
              <w:rPr>
                <w:rFonts w:ascii="Times New Roman" w:hAnsi="Times New Roman"/>
                <w:sz w:val="22"/>
                <w:szCs w:val="22"/>
                <w:lang w:val="ro-RO"/>
              </w:rPr>
              <w:t>.</w:t>
            </w:r>
          </w:p>
          <w:p w14:paraId="76B3ECB6" w14:textId="64A7306A" w:rsidR="00314DF3" w:rsidRPr="008D03CB" w:rsidRDefault="00314DF3" w:rsidP="009900C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D273A5">
              <w:rPr>
                <w:rFonts w:ascii="Times New Roman" w:hAnsi="Times New Roman"/>
                <w:sz w:val="22"/>
                <w:szCs w:val="22"/>
                <w:lang w:val="ro-RO"/>
              </w:rPr>
              <w:t xml:space="preserve">Tabelul de concordanță și textul proiectului </w:t>
            </w:r>
            <w:r>
              <w:rPr>
                <w:rFonts w:ascii="Times New Roman" w:hAnsi="Times New Roman"/>
                <w:sz w:val="22"/>
                <w:szCs w:val="22"/>
                <w:lang w:val="ro-RO"/>
              </w:rPr>
              <w:t xml:space="preserve">de ordin </w:t>
            </w:r>
            <w:r w:rsidRPr="00D273A5">
              <w:rPr>
                <w:rFonts w:ascii="Times New Roman" w:hAnsi="Times New Roman"/>
                <w:sz w:val="22"/>
                <w:szCs w:val="22"/>
                <w:lang w:val="ro-RO"/>
              </w:rPr>
              <w:t>au fost revizuite</w:t>
            </w:r>
            <w:r>
              <w:rPr>
                <w:rFonts w:ascii="Times New Roman" w:hAnsi="Times New Roman"/>
                <w:sz w:val="22"/>
                <w:szCs w:val="22"/>
                <w:lang w:val="ro-RO"/>
              </w:rPr>
              <w:t>.</w:t>
            </w:r>
          </w:p>
        </w:tc>
      </w:tr>
      <w:tr w:rsidR="00314DF3" w:rsidRPr="00ED076E" w14:paraId="013E1D59" w14:textId="77777777" w:rsidTr="00561387">
        <w:trPr>
          <w:trHeight w:val="2551"/>
        </w:trPr>
        <w:tc>
          <w:tcPr>
            <w:tcW w:w="2411" w:type="dxa"/>
            <w:vMerge/>
            <w:tcBorders>
              <w:left w:val="single" w:sz="8" w:space="0" w:color="000000"/>
              <w:right w:val="single" w:sz="8" w:space="0" w:color="000000"/>
            </w:tcBorders>
            <w:tcMar>
              <w:top w:w="0" w:type="dxa"/>
              <w:left w:w="108" w:type="dxa"/>
              <w:bottom w:w="0" w:type="dxa"/>
              <w:right w:w="108" w:type="dxa"/>
            </w:tcMar>
          </w:tcPr>
          <w:p w14:paraId="5907C507" w14:textId="25598173" w:rsidR="00314DF3" w:rsidRPr="003D5BDA" w:rsidRDefault="00314DF3" w:rsidP="00FB17AF">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p>
        </w:tc>
        <w:tc>
          <w:tcPr>
            <w:tcW w:w="567"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1A1E8DDD" w14:textId="06AA3A6D" w:rsidR="00314DF3" w:rsidRPr="00B926C2" w:rsidRDefault="00314DF3"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p>
        </w:tc>
        <w:tc>
          <w:tcPr>
            <w:tcW w:w="3969"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135157A" w14:textId="3594B270" w:rsidR="00314DF3" w:rsidRPr="00B926C2" w:rsidRDefault="00314DF3" w:rsidP="00343BF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343BF0">
              <w:rPr>
                <w:rFonts w:ascii="Times New Roman" w:hAnsi="Times New Roman"/>
                <w:sz w:val="22"/>
                <w:szCs w:val="22"/>
                <w:lang w:val="ro-RO"/>
              </w:rPr>
              <w:t xml:space="preserve">În vederea asigurării unității de formă și a coerenței </w:t>
            </w:r>
            <w:proofErr w:type="spellStart"/>
            <w:r w:rsidRPr="00343BF0">
              <w:rPr>
                <w:rFonts w:ascii="Times New Roman" w:hAnsi="Times New Roman"/>
                <w:sz w:val="22"/>
                <w:szCs w:val="22"/>
                <w:lang w:val="ro-RO"/>
              </w:rPr>
              <w:t>tehnico</w:t>
            </w:r>
            <w:proofErr w:type="spellEnd"/>
            <w:r w:rsidRPr="00343BF0">
              <w:rPr>
                <w:rFonts w:ascii="Times New Roman" w:hAnsi="Times New Roman"/>
                <w:sz w:val="22"/>
                <w:szCs w:val="22"/>
                <w:lang w:val="ro-RO"/>
              </w:rPr>
              <w:t>-redacționale a formularului propus spre aprobare, se recomandă ajustarea numerotării câmpurilor de date, prin alinierea numerelor de ordine din tabel la același format de prezentare (de exemplu: §1.1–§1.3), cu aplicarea uniformă a evidențierii grafice (bold) acolo unde este prevăzută.</w:t>
            </w:r>
          </w:p>
        </w:tc>
        <w:tc>
          <w:tcPr>
            <w:tcW w:w="3249" w:type="dxa"/>
            <w:gridSpan w:val="2"/>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50258B5" w14:textId="22C36F69" w:rsidR="00314DF3" w:rsidRPr="002422A1" w:rsidRDefault="00314DF3" w:rsidP="002422A1">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2422A1">
              <w:rPr>
                <w:rFonts w:ascii="Times New Roman" w:hAnsi="Times New Roman"/>
                <w:b/>
                <w:bCs/>
                <w:sz w:val="22"/>
                <w:szCs w:val="22"/>
                <w:lang w:val="ro-RO"/>
              </w:rPr>
              <w:t>Se acceptă</w:t>
            </w:r>
            <w:r>
              <w:rPr>
                <w:rFonts w:ascii="Times New Roman" w:hAnsi="Times New Roman"/>
                <w:b/>
                <w:bCs/>
                <w:sz w:val="22"/>
                <w:szCs w:val="22"/>
                <w:lang w:val="ro-RO"/>
              </w:rPr>
              <w:t xml:space="preserve"> </w:t>
            </w:r>
            <w:r w:rsidRPr="002422A1">
              <w:rPr>
                <w:rFonts w:ascii="Times New Roman" w:hAnsi="Times New Roman"/>
                <w:b/>
                <w:bCs/>
                <w:sz w:val="22"/>
                <w:szCs w:val="22"/>
                <w:lang w:val="ro-RO"/>
              </w:rPr>
              <w:t xml:space="preserve">parțial. </w:t>
            </w:r>
          </w:p>
          <w:p w14:paraId="0C85BA06" w14:textId="539447E2" w:rsidR="00314DF3" w:rsidRPr="00B926C2" w:rsidRDefault="00314DF3" w:rsidP="009930C6">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2422A1">
              <w:rPr>
                <w:rFonts w:ascii="Times New Roman" w:hAnsi="Times New Roman"/>
                <w:sz w:val="22"/>
                <w:szCs w:val="22"/>
                <w:lang w:val="ro-RO"/>
              </w:rPr>
              <w:t>Evidențierea grafică a fost uniformizată. Numerotarea a fost menținută în formatul utilizat în practica normativă națională, în condițiile în care Legea nr. 100/2017 nu prevede un format tehnic obligatoriu de numerotare a câmpurilor.</w:t>
            </w:r>
            <w:r>
              <w:rPr>
                <w:rFonts w:ascii="Times New Roman" w:hAnsi="Times New Roman"/>
                <w:sz w:val="22"/>
                <w:szCs w:val="22"/>
                <w:lang w:val="ro-RO"/>
              </w:rPr>
              <w:t xml:space="preserve">  </w:t>
            </w:r>
          </w:p>
        </w:tc>
      </w:tr>
      <w:tr w:rsidR="00314DF3" w:rsidRPr="00DC740C" w14:paraId="43ECB787" w14:textId="77777777" w:rsidTr="00314474">
        <w:trPr>
          <w:trHeight w:val="1915"/>
        </w:trPr>
        <w:tc>
          <w:tcPr>
            <w:tcW w:w="2411" w:type="dxa"/>
            <w:vMerge/>
            <w:tcBorders>
              <w:left w:val="single" w:sz="8" w:space="0" w:color="000000"/>
              <w:right w:val="single" w:sz="8" w:space="0" w:color="000000"/>
            </w:tcBorders>
            <w:tcMar>
              <w:top w:w="0" w:type="dxa"/>
              <w:left w:w="108" w:type="dxa"/>
              <w:bottom w:w="0" w:type="dxa"/>
              <w:right w:w="108" w:type="dxa"/>
            </w:tcMar>
          </w:tcPr>
          <w:p w14:paraId="4E92D8C7" w14:textId="77777777" w:rsidR="00314DF3" w:rsidRPr="00881A75" w:rsidRDefault="00314DF3"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72933B22" w14:textId="77777777" w:rsidR="00314DF3" w:rsidRPr="00B926C2" w:rsidRDefault="00314DF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5081CA" w14:textId="5C3C4800" w:rsidR="00314DF3" w:rsidRPr="00343BF0" w:rsidRDefault="00314DF3" w:rsidP="00343BF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343BF0">
              <w:rPr>
                <w:rFonts w:ascii="Times New Roman" w:hAnsi="Times New Roman"/>
                <w:sz w:val="22"/>
                <w:szCs w:val="22"/>
                <w:lang w:val="ro-RO"/>
              </w:rPr>
              <w:t>La punctul 1.4.5, în vederea respectării cerințelor de limbă și a exigențelor de tehnică legislativă privind utilizarea terminologiei în limba română, se recomandă substituirea termenului „site” (de origine engleză) cu sintagma echivalentă în limba română „pagină web”.</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83E72D" w14:textId="3E1AF4E4" w:rsidR="00314DF3" w:rsidRDefault="00314DF3" w:rsidP="00E64FF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es-ES"/>
              </w:rPr>
            </w:pPr>
            <w:r>
              <w:rPr>
                <w:rFonts w:ascii="Times New Roman" w:hAnsi="Times New Roman"/>
                <w:b/>
                <w:bCs/>
                <w:sz w:val="22"/>
                <w:szCs w:val="22"/>
                <w:lang w:val="es-ES"/>
              </w:rPr>
              <w:t>S</w:t>
            </w:r>
            <w:r w:rsidRPr="00E64FF7">
              <w:rPr>
                <w:rFonts w:ascii="Times New Roman" w:hAnsi="Times New Roman"/>
                <w:b/>
                <w:bCs/>
                <w:sz w:val="22"/>
                <w:szCs w:val="22"/>
                <w:lang w:val="es-ES"/>
              </w:rPr>
              <w:t>e acceptă.</w:t>
            </w:r>
          </w:p>
          <w:p w14:paraId="73143AA9" w14:textId="77777777" w:rsidR="00314DF3" w:rsidRPr="00E64FF7" w:rsidRDefault="00314DF3" w:rsidP="00E64FF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es-ES"/>
              </w:rPr>
            </w:pPr>
          </w:p>
          <w:p w14:paraId="4C8FCE5E" w14:textId="1035A6ED" w:rsidR="00314DF3" w:rsidRPr="00E64FF7" w:rsidRDefault="00314DF3" w:rsidP="00E64FF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ro-RO"/>
              </w:rPr>
            </w:pPr>
          </w:p>
        </w:tc>
      </w:tr>
      <w:tr w:rsidR="00314DF3" w:rsidRPr="00BB5640" w14:paraId="23B8203A" w14:textId="77777777" w:rsidTr="00314474">
        <w:trPr>
          <w:trHeight w:val="2267"/>
        </w:trPr>
        <w:tc>
          <w:tcPr>
            <w:tcW w:w="2411"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36131E22" w14:textId="77777777" w:rsidR="00314DF3" w:rsidRPr="00343BF0" w:rsidRDefault="00314DF3" w:rsidP="00FB17AF">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tcBorders>
              <w:left w:val="none" w:sz="4" w:space="0" w:color="000000"/>
              <w:bottom w:val="single" w:sz="4" w:space="0" w:color="auto"/>
              <w:right w:val="single" w:sz="8" w:space="0" w:color="000000"/>
            </w:tcBorders>
            <w:tcMar>
              <w:top w:w="0" w:type="dxa"/>
              <w:left w:w="108" w:type="dxa"/>
              <w:bottom w:w="0" w:type="dxa"/>
              <w:right w:w="108" w:type="dxa"/>
            </w:tcMar>
          </w:tcPr>
          <w:p w14:paraId="1677DF76" w14:textId="77777777" w:rsidR="00314DF3" w:rsidRPr="00B926C2" w:rsidRDefault="00314DF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C474EE" w14:textId="6D567D33" w:rsidR="00314DF3" w:rsidRPr="001A0355" w:rsidRDefault="00314DF3" w:rsidP="00343BF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1A0355">
              <w:rPr>
                <w:rFonts w:ascii="Times New Roman" w:hAnsi="Times New Roman"/>
                <w:sz w:val="22"/>
                <w:szCs w:val="22"/>
                <w:lang w:val="ro-RO"/>
              </w:rPr>
              <w:t>La punctul 2.1.2, în vederea asigurării interoperabilității și a utilizării sistemului național de referință spațială aplicabil pe teritoriul Republicii Moldova, se recomandă ca, la selectarea setului de date spațiale, să fie prevăzut setul caracteristic Republicii Moldova – ETRS89-MDA [MOLDREF99].</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6329BE" w14:textId="77777777" w:rsidR="00314DF3" w:rsidRDefault="00314DF3" w:rsidP="001955F3">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1955F3">
              <w:rPr>
                <w:rFonts w:ascii="Times New Roman" w:hAnsi="Times New Roman"/>
                <w:b/>
                <w:bCs/>
                <w:sz w:val="22"/>
                <w:szCs w:val="22"/>
                <w:lang w:val="ro-RO"/>
              </w:rPr>
              <w:t>Se acceptă.</w:t>
            </w:r>
          </w:p>
          <w:p w14:paraId="7EC697BD" w14:textId="06265319" w:rsidR="00314DF3" w:rsidRPr="001955F3" w:rsidRDefault="00314DF3" w:rsidP="001955F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ro-RO"/>
              </w:rPr>
            </w:pPr>
            <w:r w:rsidRPr="001955F3">
              <w:rPr>
                <w:rFonts w:ascii="Times New Roman" w:hAnsi="Times New Roman"/>
                <w:sz w:val="22"/>
                <w:szCs w:val="22"/>
                <w:lang w:val="ro-RO"/>
              </w:rPr>
              <w:t xml:space="preserve">A fost efectuată modificarea în </w:t>
            </w:r>
            <w:r>
              <w:rPr>
                <w:rFonts w:ascii="Times New Roman" w:hAnsi="Times New Roman"/>
                <w:sz w:val="22"/>
                <w:szCs w:val="22"/>
                <w:lang w:val="ro-RO"/>
              </w:rPr>
              <w:t xml:space="preserve">textul </w:t>
            </w:r>
            <w:proofErr w:type="spellStart"/>
            <w:r w:rsidRPr="001955F3">
              <w:rPr>
                <w:rFonts w:ascii="Times New Roman" w:hAnsi="Times New Roman"/>
                <w:sz w:val="22"/>
                <w:szCs w:val="22"/>
                <w:lang w:val="ro-RO"/>
              </w:rPr>
              <w:t>proiectul</w:t>
            </w:r>
            <w:r>
              <w:rPr>
                <w:rFonts w:ascii="Times New Roman" w:hAnsi="Times New Roman"/>
                <w:sz w:val="22"/>
                <w:szCs w:val="22"/>
                <w:lang w:val="ro-RO"/>
              </w:rPr>
              <w:t>ului</w:t>
            </w:r>
            <w:proofErr w:type="spellEnd"/>
            <w:r w:rsidRPr="001955F3">
              <w:rPr>
                <w:rFonts w:ascii="Times New Roman" w:hAnsi="Times New Roman"/>
                <w:sz w:val="22"/>
                <w:szCs w:val="22"/>
                <w:lang w:val="ro-RO"/>
              </w:rPr>
              <w:t xml:space="preserve"> de ordin</w:t>
            </w:r>
            <w:r>
              <w:rPr>
                <w:rFonts w:ascii="Times New Roman" w:hAnsi="Times New Roman"/>
                <w:sz w:val="22"/>
                <w:szCs w:val="22"/>
                <w:lang w:val="ro-RO"/>
              </w:rPr>
              <w:t xml:space="preserve"> l</w:t>
            </w:r>
            <w:r w:rsidRPr="001955F3">
              <w:rPr>
                <w:rFonts w:ascii="Times New Roman" w:hAnsi="Times New Roman"/>
                <w:sz w:val="22"/>
                <w:szCs w:val="22"/>
                <w:lang w:val="ro-RO"/>
              </w:rPr>
              <w:t>a punctul 2.1.2.</w:t>
            </w:r>
            <w:r>
              <w:rPr>
                <w:rFonts w:ascii="Times New Roman" w:hAnsi="Times New Roman"/>
                <w:sz w:val="22"/>
                <w:szCs w:val="22"/>
                <w:lang w:val="ro-RO"/>
              </w:rPr>
              <w:t xml:space="preserve"> (în tabel și în instrucțiune).   </w:t>
            </w:r>
            <w:r w:rsidRPr="001955F3">
              <w:rPr>
                <w:rFonts w:ascii="Times New Roman" w:hAnsi="Times New Roman"/>
                <w:sz w:val="22"/>
                <w:szCs w:val="22"/>
                <w:lang w:val="ro-RO"/>
              </w:rPr>
              <w:t xml:space="preserve"> </w:t>
            </w:r>
          </w:p>
        </w:tc>
      </w:tr>
      <w:tr w:rsidR="001315DF" w:rsidRPr="00ED076E" w14:paraId="78571C88" w14:textId="77777777" w:rsidTr="002C03DB">
        <w:trPr>
          <w:trHeight w:val="3671"/>
        </w:trPr>
        <w:tc>
          <w:tcPr>
            <w:tcW w:w="2411"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010D1A5D" w14:textId="77777777" w:rsidR="001315DF" w:rsidRPr="00343BF0" w:rsidRDefault="001315DF"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val="restart"/>
            <w:tcBorders>
              <w:top w:val="single" w:sz="4" w:space="0" w:color="auto"/>
              <w:left w:val="none" w:sz="4" w:space="0" w:color="000000"/>
              <w:right w:val="single" w:sz="8" w:space="0" w:color="000000"/>
            </w:tcBorders>
            <w:tcMar>
              <w:top w:w="0" w:type="dxa"/>
              <w:left w:w="108" w:type="dxa"/>
              <w:bottom w:w="0" w:type="dxa"/>
              <w:right w:w="108" w:type="dxa"/>
            </w:tcMar>
          </w:tcPr>
          <w:p w14:paraId="6EB92212" w14:textId="77777777" w:rsidR="001315DF" w:rsidRPr="00B926C2" w:rsidRDefault="001315DF"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5D06E6" w14:textId="5CCF76C7" w:rsidR="001315DF" w:rsidRPr="00B25FEB" w:rsidRDefault="001315DF" w:rsidP="00B25FEB">
            <w:pPr>
              <w:pBdr>
                <w:top w:val="none" w:sz="4" w:space="0" w:color="000000"/>
                <w:left w:val="none" w:sz="4" w:space="0" w:color="000000"/>
                <w:bottom w:val="none" w:sz="4" w:space="0" w:color="000000"/>
                <w:right w:val="none" w:sz="4" w:space="0" w:color="000000"/>
              </w:pBdr>
              <w:ind w:firstLine="34"/>
              <w:rPr>
                <w:rFonts w:ascii="Times New Roman" w:hAnsi="Times New Roman"/>
                <w:sz w:val="22"/>
                <w:szCs w:val="22"/>
                <w:lang w:val="ro-RO"/>
              </w:rPr>
            </w:pPr>
            <w:r w:rsidRPr="00B25FEB">
              <w:rPr>
                <w:rFonts w:ascii="Times New Roman" w:hAnsi="Times New Roman"/>
                <w:sz w:val="22"/>
                <w:szCs w:val="22"/>
                <w:lang w:val="ro-RO"/>
              </w:rPr>
              <w:t>La punctul 3.1.2.2., se constată că, potrivit formularelor Natura 2000 aplicabile siturilor cu habitate propuse spre conservare, este prevăzută și opțiunea a patra de selectare a reprezentativității – „D: prezență nesemnificativă”, opțiune care nu este inclusă în formularul-tip supus avizării. În vederea asigurării concordanței cu formatul standard și a aplicării uniforme a criteriilor de evaluare, se recomandă completarea formularului-tip prin introducerea opțiunii menționate, precum și reflectarea corespunzătoare a acesteia în instrucțiunea de completare a</w:t>
            </w:r>
            <w:r>
              <w:rPr>
                <w:rFonts w:ascii="Times New Roman" w:hAnsi="Times New Roman"/>
                <w:sz w:val="22"/>
                <w:szCs w:val="22"/>
                <w:lang w:val="ro-RO"/>
              </w:rPr>
              <w:t xml:space="preserve"> formularului.</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387FB3" w14:textId="77777777" w:rsidR="001315DF" w:rsidRDefault="001315DF" w:rsidP="00911489">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911489">
              <w:rPr>
                <w:rFonts w:ascii="Times New Roman" w:hAnsi="Times New Roman"/>
                <w:b/>
                <w:bCs/>
                <w:sz w:val="22"/>
                <w:szCs w:val="22"/>
                <w:lang w:val="ro-RO"/>
              </w:rPr>
              <w:t>Nu se acceptă.</w:t>
            </w:r>
          </w:p>
          <w:p w14:paraId="3EDE7C66" w14:textId="407F549D" w:rsidR="001315DF" w:rsidRPr="00FB7E44" w:rsidRDefault="001315DF" w:rsidP="00FB7E44">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ro-RO"/>
              </w:rPr>
            </w:pPr>
            <w:r w:rsidRPr="001854EC">
              <w:rPr>
                <w:rFonts w:ascii="Times New Roman" w:hAnsi="Times New Roman"/>
                <w:sz w:val="22"/>
                <w:szCs w:val="22"/>
                <w:lang w:val="ro-RO"/>
              </w:rPr>
              <w:t xml:space="preserve">Conform formularului-tip Natura 2000 prevăzut în anexa la Decizia de punere în aplicare (UE) 2023/2806 a Comisiei din 15 decembrie 2023, la câmpul „Reprezentativitate” sunt prevăzute exclusiv trei opțiuni predefinite (A, B și C). </w:t>
            </w:r>
            <w:r w:rsidRPr="001854EC">
              <w:rPr>
                <w:rFonts w:ascii="Times New Roman" w:hAnsi="Times New Roman"/>
                <w:sz w:val="22"/>
                <w:szCs w:val="22"/>
                <w:lang w:val="es-ES"/>
              </w:rPr>
              <w:t>Introducerea unei opțiuni suplimentare ar depăși formatul standard stabilit la nivelul Uniunii Europene.</w:t>
            </w:r>
          </w:p>
        </w:tc>
      </w:tr>
      <w:tr w:rsidR="001315DF" w:rsidRPr="00ED076E" w14:paraId="1B624C42" w14:textId="77777777" w:rsidTr="00957E9F">
        <w:trPr>
          <w:trHeight w:val="2673"/>
        </w:trPr>
        <w:tc>
          <w:tcPr>
            <w:tcW w:w="2411" w:type="dxa"/>
            <w:vMerge/>
            <w:tcBorders>
              <w:left w:val="single" w:sz="8" w:space="0" w:color="000000"/>
              <w:right w:val="single" w:sz="8" w:space="0" w:color="000000"/>
            </w:tcBorders>
            <w:tcMar>
              <w:top w:w="0" w:type="dxa"/>
              <w:left w:w="108" w:type="dxa"/>
              <w:bottom w:w="0" w:type="dxa"/>
              <w:right w:w="108" w:type="dxa"/>
            </w:tcMar>
          </w:tcPr>
          <w:p w14:paraId="46ABF00B" w14:textId="77777777" w:rsidR="001315DF" w:rsidRPr="00343BF0" w:rsidRDefault="001315DF"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4D24C21E" w14:textId="77777777" w:rsidR="001315DF" w:rsidRPr="00B926C2" w:rsidRDefault="001315DF"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86FD3A" w14:textId="77777777" w:rsidR="001315DF" w:rsidRPr="0096010C" w:rsidRDefault="001315DF" w:rsidP="0096010C">
            <w:pPr>
              <w:ind w:firstLine="34"/>
              <w:rPr>
                <w:rFonts w:ascii="Times New Roman" w:hAnsi="Times New Roman"/>
                <w:sz w:val="22"/>
                <w:szCs w:val="22"/>
                <w:lang w:val="ro-RO"/>
              </w:rPr>
            </w:pPr>
            <w:r w:rsidRPr="0096010C">
              <w:rPr>
                <w:rFonts w:ascii="Times New Roman" w:hAnsi="Times New Roman"/>
                <w:sz w:val="22"/>
                <w:szCs w:val="22"/>
                <w:lang w:val="ro-RO"/>
              </w:rPr>
              <w:t>La punctul 3.1.2.5.2, în vederea clarificării modului de completare și asigurării unui criteriu obiectiv de evaluare a gradului de conservare în funcție de suprafață, se recomandă reformularea textului privind selectarea opțiunilor, după cum urmează:</w:t>
            </w:r>
          </w:p>
          <w:p w14:paraId="2BAD7410" w14:textId="28F4F5EF" w:rsidR="001315DF" w:rsidRPr="00C61ACC" w:rsidRDefault="001315DF" w:rsidP="0096010C">
            <w:pPr>
              <w:spacing w:before="101" w:line="293" w:lineRule="exact"/>
              <w:ind w:left="860" w:hanging="826"/>
              <w:rPr>
                <w:rFonts w:ascii="Times New Roman" w:hAnsi="Times New Roman"/>
                <w:sz w:val="22"/>
                <w:szCs w:val="22"/>
                <w:lang w:val="es-ES"/>
              </w:rPr>
            </w:pPr>
            <w:r w:rsidRPr="0096010C">
              <w:rPr>
                <w:rFonts w:ascii="Symbol" w:eastAsia="Cambria" w:hAnsi="Symbol" w:cs="Cambria"/>
                <w:sz w:val="24"/>
                <w:szCs w:val="22"/>
                <w:lang w:val="ro-RO"/>
              </w:rPr>
              <w:t></w:t>
            </w:r>
            <w:r w:rsidRPr="0096010C">
              <w:rPr>
                <w:rFonts w:ascii="Times New Roman" w:hAnsi="Times New Roman"/>
                <w:spacing w:val="62"/>
                <w:sz w:val="22"/>
                <w:szCs w:val="22"/>
                <w:lang w:val="es-ES"/>
              </w:rPr>
              <w:t xml:space="preserve"> </w:t>
            </w:r>
            <w:r w:rsidRPr="0096010C">
              <w:rPr>
                <w:rFonts w:ascii="Times New Roman" w:hAnsi="Times New Roman"/>
                <w:sz w:val="22"/>
                <w:szCs w:val="22"/>
                <w:lang w:val="es-ES"/>
              </w:rPr>
              <w:t>este</w:t>
            </w:r>
            <w:r w:rsidRPr="0096010C">
              <w:rPr>
                <w:rFonts w:ascii="Times New Roman" w:hAnsi="Times New Roman"/>
                <w:spacing w:val="-1"/>
                <w:sz w:val="22"/>
                <w:szCs w:val="22"/>
                <w:lang w:val="es-ES"/>
              </w:rPr>
              <w:t xml:space="preserve"> </w:t>
            </w:r>
            <w:r w:rsidRPr="0096010C">
              <w:rPr>
                <w:rFonts w:ascii="Times New Roman" w:hAnsi="Times New Roman"/>
                <w:sz w:val="22"/>
                <w:szCs w:val="22"/>
                <w:lang w:val="es-ES"/>
              </w:rPr>
              <w:t>în stare</w:t>
            </w:r>
            <w:r w:rsidRPr="0096010C">
              <w:rPr>
                <w:rFonts w:ascii="Times New Roman" w:hAnsi="Times New Roman"/>
                <w:spacing w:val="-3"/>
                <w:sz w:val="22"/>
                <w:szCs w:val="22"/>
                <w:lang w:val="es-ES"/>
              </w:rPr>
              <w:t xml:space="preserve"> </w:t>
            </w:r>
            <w:r w:rsidRPr="0096010C">
              <w:rPr>
                <w:rFonts w:ascii="Times New Roman" w:hAnsi="Times New Roman"/>
                <w:sz w:val="22"/>
                <w:szCs w:val="22"/>
                <w:lang w:val="es-ES"/>
              </w:rPr>
              <w:t xml:space="preserve">bună: </w:t>
            </w:r>
            <w:r w:rsidRPr="00C61ACC">
              <w:rPr>
                <w:rFonts w:ascii="Times New Roman" w:hAnsi="Times New Roman"/>
                <w:sz w:val="22"/>
                <w:szCs w:val="22"/>
                <w:lang w:val="es-ES"/>
              </w:rPr>
              <w:t>….</w:t>
            </w:r>
            <w:r w:rsidRPr="00C61ACC">
              <w:rPr>
                <w:rFonts w:ascii="Times New Roman" w:hAnsi="Times New Roman"/>
                <w:spacing w:val="2"/>
                <w:sz w:val="22"/>
                <w:szCs w:val="22"/>
                <w:lang w:val="es-ES"/>
              </w:rPr>
              <w:t xml:space="preserve"> </w:t>
            </w:r>
            <w:r w:rsidRPr="00C61ACC">
              <w:rPr>
                <w:rFonts w:ascii="Times New Roman" w:hAnsi="Times New Roman"/>
                <w:spacing w:val="-4"/>
                <w:sz w:val="22"/>
                <w:szCs w:val="22"/>
                <w:lang w:val="es-ES"/>
              </w:rPr>
              <w:t>[ha]</w:t>
            </w:r>
          </w:p>
          <w:p w14:paraId="384A430F" w14:textId="6A1A0AF7" w:rsidR="001315DF" w:rsidRPr="0096010C" w:rsidRDefault="001315DF" w:rsidP="0096010C">
            <w:pPr>
              <w:spacing w:line="293" w:lineRule="exact"/>
              <w:ind w:left="860" w:hanging="826"/>
              <w:rPr>
                <w:rFonts w:ascii="Times New Roman" w:hAnsi="Times New Roman"/>
                <w:sz w:val="22"/>
                <w:szCs w:val="22"/>
                <w:lang w:val="es-ES"/>
              </w:rPr>
            </w:pPr>
            <w:r w:rsidRPr="0096010C">
              <w:rPr>
                <w:rFonts w:ascii="Symbol" w:eastAsia="Cambria" w:hAnsi="Symbol" w:cs="Cambria"/>
                <w:sz w:val="24"/>
                <w:szCs w:val="22"/>
                <w:lang w:val="ro-RO"/>
              </w:rPr>
              <w:t></w:t>
            </w:r>
            <w:r w:rsidRPr="0096010C">
              <w:rPr>
                <w:rFonts w:ascii="Times New Roman" w:hAnsi="Times New Roman"/>
                <w:spacing w:val="62"/>
                <w:sz w:val="22"/>
                <w:szCs w:val="22"/>
                <w:lang w:val="da-DK"/>
              </w:rPr>
              <w:t xml:space="preserve"> </w:t>
            </w:r>
            <w:r w:rsidRPr="0096010C">
              <w:rPr>
                <w:rFonts w:ascii="Times New Roman" w:hAnsi="Times New Roman"/>
                <w:sz w:val="22"/>
                <w:szCs w:val="22"/>
                <w:lang w:val="da-DK"/>
              </w:rPr>
              <w:t>nu</w:t>
            </w:r>
            <w:r w:rsidRPr="0096010C">
              <w:rPr>
                <w:rFonts w:ascii="Times New Roman" w:hAnsi="Times New Roman"/>
                <w:spacing w:val="-1"/>
                <w:sz w:val="22"/>
                <w:szCs w:val="22"/>
                <w:lang w:val="da-DK"/>
              </w:rPr>
              <w:t xml:space="preserve"> </w:t>
            </w:r>
            <w:r w:rsidRPr="0096010C">
              <w:rPr>
                <w:rFonts w:ascii="Times New Roman" w:hAnsi="Times New Roman"/>
                <w:sz w:val="22"/>
                <w:szCs w:val="22"/>
                <w:lang w:val="da-DK"/>
              </w:rPr>
              <w:t>este în stare</w:t>
            </w:r>
            <w:r w:rsidRPr="0096010C">
              <w:rPr>
                <w:rFonts w:ascii="Times New Roman" w:hAnsi="Times New Roman"/>
                <w:spacing w:val="-3"/>
                <w:sz w:val="22"/>
                <w:szCs w:val="22"/>
                <w:lang w:val="da-DK"/>
              </w:rPr>
              <w:t xml:space="preserve"> </w:t>
            </w:r>
            <w:r w:rsidRPr="0096010C">
              <w:rPr>
                <w:rFonts w:ascii="Times New Roman" w:hAnsi="Times New Roman"/>
                <w:sz w:val="22"/>
                <w:szCs w:val="22"/>
                <w:lang w:val="da-DK"/>
              </w:rPr>
              <w:t>bună: ….</w:t>
            </w:r>
            <w:r w:rsidRPr="0096010C">
              <w:rPr>
                <w:rFonts w:ascii="Times New Roman" w:hAnsi="Times New Roman"/>
                <w:spacing w:val="2"/>
                <w:sz w:val="22"/>
                <w:szCs w:val="22"/>
                <w:lang w:val="da-DK"/>
              </w:rPr>
              <w:t xml:space="preserve"> </w:t>
            </w:r>
            <w:r w:rsidRPr="0096010C">
              <w:rPr>
                <w:rFonts w:ascii="Times New Roman" w:hAnsi="Times New Roman"/>
                <w:spacing w:val="-4"/>
                <w:sz w:val="22"/>
                <w:szCs w:val="22"/>
                <w:lang w:val="es-ES"/>
              </w:rPr>
              <w:t>[ha]</w:t>
            </w:r>
          </w:p>
          <w:p w14:paraId="1637D6DD" w14:textId="40B26746" w:rsidR="001315DF" w:rsidRPr="00B926C2" w:rsidRDefault="001315DF" w:rsidP="008E16DD">
            <w:pPr>
              <w:spacing w:line="293" w:lineRule="exact"/>
              <w:ind w:left="860" w:hanging="967"/>
              <w:rPr>
                <w:sz w:val="22"/>
                <w:szCs w:val="22"/>
                <w:lang w:val="ro-RO"/>
              </w:rPr>
            </w:pPr>
            <w:r w:rsidRPr="0096010C">
              <w:rPr>
                <w:rFonts w:ascii="Times New Roman" w:hAnsi="Times New Roman"/>
                <w:spacing w:val="62"/>
                <w:sz w:val="22"/>
                <w:szCs w:val="22"/>
                <w:lang w:val="es-ES"/>
              </w:rPr>
              <w:t xml:space="preserve"> </w:t>
            </w:r>
            <w:r w:rsidRPr="0096010C">
              <w:rPr>
                <w:rFonts w:ascii="Symbol" w:eastAsia="Cambria" w:hAnsi="Symbol" w:cs="Cambria"/>
                <w:sz w:val="24"/>
                <w:szCs w:val="22"/>
                <w:lang w:val="ro-RO"/>
              </w:rPr>
              <w:t></w:t>
            </w:r>
            <w:r>
              <w:rPr>
                <w:rFonts w:ascii="Symbol" w:eastAsia="Cambria" w:hAnsi="Symbol" w:cs="Cambria"/>
                <w:sz w:val="24"/>
                <w:szCs w:val="22"/>
                <w:lang w:val="ro-RO"/>
              </w:rPr>
              <w:t xml:space="preserve">  </w:t>
            </w:r>
            <w:r w:rsidRPr="0096010C">
              <w:rPr>
                <w:rFonts w:ascii="Times New Roman" w:hAnsi="Times New Roman"/>
                <w:sz w:val="22"/>
                <w:szCs w:val="22"/>
                <w:lang w:val="es-ES"/>
              </w:rPr>
              <w:t>a</w:t>
            </w:r>
            <w:r w:rsidRPr="0096010C">
              <w:rPr>
                <w:rFonts w:ascii="Times New Roman" w:hAnsi="Times New Roman"/>
                <w:spacing w:val="-2"/>
                <w:sz w:val="22"/>
                <w:szCs w:val="22"/>
                <w:lang w:val="es-ES"/>
              </w:rPr>
              <w:t xml:space="preserve"> </w:t>
            </w:r>
            <w:r w:rsidRPr="0096010C">
              <w:rPr>
                <w:rFonts w:ascii="Times New Roman" w:hAnsi="Times New Roman"/>
                <w:sz w:val="22"/>
                <w:szCs w:val="22"/>
                <w:lang w:val="es-ES"/>
              </w:rPr>
              <w:t>cărei stare</w:t>
            </w:r>
            <w:r w:rsidRPr="0096010C">
              <w:rPr>
                <w:rFonts w:ascii="Times New Roman" w:hAnsi="Times New Roman"/>
                <w:spacing w:val="-3"/>
                <w:sz w:val="22"/>
                <w:szCs w:val="22"/>
                <w:lang w:val="es-ES"/>
              </w:rPr>
              <w:t xml:space="preserve"> </w:t>
            </w:r>
            <w:r w:rsidRPr="0096010C">
              <w:rPr>
                <w:rFonts w:ascii="Times New Roman" w:hAnsi="Times New Roman"/>
                <w:sz w:val="22"/>
                <w:szCs w:val="22"/>
                <w:lang w:val="es-ES"/>
              </w:rPr>
              <w:t>nu</w:t>
            </w:r>
            <w:r w:rsidRPr="0096010C">
              <w:rPr>
                <w:rFonts w:ascii="Times New Roman" w:hAnsi="Times New Roman"/>
                <w:spacing w:val="2"/>
                <w:sz w:val="22"/>
                <w:szCs w:val="22"/>
                <w:lang w:val="es-ES"/>
              </w:rPr>
              <w:t xml:space="preserve"> </w:t>
            </w:r>
            <w:r w:rsidRPr="0096010C">
              <w:rPr>
                <w:rFonts w:ascii="Times New Roman" w:hAnsi="Times New Roman"/>
                <w:sz w:val="22"/>
                <w:szCs w:val="22"/>
                <w:lang w:val="es-ES"/>
              </w:rPr>
              <w:t>este</w:t>
            </w:r>
            <w:r w:rsidRPr="0096010C">
              <w:rPr>
                <w:rFonts w:ascii="Times New Roman" w:hAnsi="Times New Roman"/>
                <w:spacing w:val="-1"/>
                <w:sz w:val="22"/>
                <w:szCs w:val="22"/>
                <w:lang w:val="es-ES"/>
              </w:rPr>
              <w:t xml:space="preserve"> </w:t>
            </w:r>
            <w:r w:rsidRPr="0096010C">
              <w:rPr>
                <w:rFonts w:ascii="Times New Roman" w:hAnsi="Times New Roman"/>
                <w:sz w:val="22"/>
                <w:szCs w:val="22"/>
                <w:lang w:val="es-ES"/>
              </w:rPr>
              <w:t xml:space="preserve">cunoscută: …. </w:t>
            </w:r>
            <w:r w:rsidRPr="0096010C">
              <w:rPr>
                <w:rFonts w:ascii="Times New Roman" w:hAnsi="Times New Roman"/>
                <w:spacing w:val="-4"/>
                <w:sz w:val="22"/>
                <w:szCs w:val="22"/>
                <w:lang w:val="es-ES"/>
              </w:rPr>
              <w:t>[ha]</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74BD6E" w14:textId="77777777" w:rsidR="001315DF" w:rsidRPr="00DC1CCF" w:rsidRDefault="001315DF" w:rsidP="00094772">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DC1CCF">
              <w:rPr>
                <w:rFonts w:ascii="Times New Roman" w:hAnsi="Times New Roman"/>
                <w:b/>
                <w:bCs/>
                <w:sz w:val="22"/>
                <w:szCs w:val="22"/>
                <w:lang w:val="ro-RO"/>
              </w:rPr>
              <w:t xml:space="preserve">Se acceptă parțial. </w:t>
            </w:r>
          </w:p>
          <w:p w14:paraId="773A8737" w14:textId="54B555F8" w:rsidR="001315DF" w:rsidRPr="00094772" w:rsidRDefault="001315DF" w:rsidP="00957E9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ro-RO"/>
              </w:rPr>
            </w:pPr>
            <w:r w:rsidRPr="00DC1CCF">
              <w:rPr>
                <w:rFonts w:ascii="Times New Roman" w:hAnsi="Times New Roman"/>
                <w:sz w:val="22"/>
                <w:szCs w:val="22"/>
                <w:lang w:val="ro-RO"/>
              </w:rPr>
              <w:t>Textul a fost reformulat în vederea clarificării modului de completare a câmpului, fără preluarea elementelor grafice (săgeți)</w:t>
            </w:r>
            <w:r>
              <w:rPr>
                <w:rFonts w:ascii="Times New Roman" w:hAnsi="Times New Roman"/>
                <w:sz w:val="22"/>
                <w:szCs w:val="22"/>
                <w:lang w:val="ro-RO"/>
              </w:rPr>
              <w:t>, cum este indicat în actul UE.</w:t>
            </w:r>
            <w:r w:rsidRPr="00DC1CCF">
              <w:rPr>
                <w:rFonts w:ascii="Times New Roman" w:hAnsi="Times New Roman"/>
                <w:sz w:val="22"/>
                <w:szCs w:val="22"/>
                <w:lang w:val="ro-RO"/>
              </w:rPr>
              <w:t xml:space="preserve"> </w:t>
            </w:r>
          </w:p>
        </w:tc>
      </w:tr>
      <w:tr w:rsidR="001315DF" w:rsidRPr="00ED076E" w14:paraId="40C412A2" w14:textId="77777777" w:rsidTr="009F0FF5">
        <w:trPr>
          <w:trHeight w:val="4160"/>
        </w:trPr>
        <w:tc>
          <w:tcPr>
            <w:tcW w:w="2411" w:type="dxa"/>
            <w:vMerge/>
            <w:tcBorders>
              <w:left w:val="single" w:sz="8" w:space="0" w:color="000000"/>
              <w:right w:val="single" w:sz="8" w:space="0" w:color="000000"/>
            </w:tcBorders>
            <w:tcMar>
              <w:top w:w="0" w:type="dxa"/>
              <w:left w:w="108" w:type="dxa"/>
              <w:bottom w:w="0" w:type="dxa"/>
              <w:right w:w="108" w:type="dxa"/>
            </w:tcMar>
          </w:tcPr>
          <w:p w14:paraId="15FA5A96" w14:textId="77777777" w:rsidR="001315DF" w:rsidRPr="00343BF0" w:rsidRDefault="001315DF"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4071E883" w14:textId="77777777" w:rsidR="001315DF" w:rsidRPr="00B926C2" w:rsidRDefault="001315DF"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F1B005" w14:textId="4EDAE08B" w:rsidR="001315DF" w:rsidRPr="000C1EBC" w:rsidRDefault="001315DF" w:rsidP="0096010C">
            <w:pPr>
              <w:ind w:firstLine="34"/>
              <w:rPr>
                <w:rFonts w:ascii="Times New Roman" w:hAnsi="Times New Roman"/>
                <w:sz w:val="22"/>
                <w:szCs w:val="22"/>
                <w:lang w:val="ro-RO"/>
              </w:rPr>
            </w:pPr>
            <w:r w:rsidRPr="000C1EBC">
              <w:rPr>
                <w:rFonts w:ascii="Times New Roman" w:hAnsi="Times New Roman"/>
                <w:sz w:val="22"/>
                <w:szCs w:val="22"/>
                <w:lang w:val="ro-RO"/>
              </w:rPr>
              <w:t>La punctul 5.2.1, în scopul asigurării coerenței terminologice și conformității cu cadrul normativ național, se recomandă substituirea termenului „Planuri de gestionare” cu „Plan de management”, în concordanță cu terminologia utilizată în Legea nr. 1538/1998 privind fondul ariilor naturale protejate de stat și Legea nr. 94/2007 cu privire la rețeaua ecologică. Această modificare contribuie la uniformizarea terminologiei utilizate în actele normative din domeniul protecției mediului și managementului ariilor naturale protejate, evitând ambiguitățile de interpretare în aplicarea dispozițiilor legale.</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F2A1BB1" w14:textId="77777777" w:rsidR="001315DF" w:rsidRDefault="001315DF" w:rsidP="00DC3AE4">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DB71C0">
              <w:rPr>
                <w:rFonts w:ascii="Times New Roman" w:hAnsi="Times New Roman"/>
                <w:b/>
                <w:bCs/>
                <w:sz w:val="22"/>
                <w:szCs w:val="22"/>
                <w:lang w:val="ro-RO"/>
              </w:rPr>
              <w:t>Se acceptă.</w:t>
            </w:r>
          </w:p>
          <w:p w14:paraId="0EFAA622" w14:textId="47FD86E7" w:rsidR="001315DF" w:rsidRPr="00F322C3" w:rsidRDefault="001315DF" w:rsidP="00DC3AE4">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es-ES"/>
              </w:rPr>
            </w:pPr>
            <w:r w:rsidRPr="002C5041">
              <w:rPr>
                <w:rFonts w:ascii="Times New Roman" w:hAnsi="Times New Roman"/>
                <w:sz w:val="22"/>
                <w:szCs w:val="22"/>
                <w:lang w:val="es-ES"/>
              </w:rPr>
              <w:t xml:space="preserve">În textul proiectului de ordin la toate punctele relevante au fost efectuate modificări cu introducerea  termenului </w:t>
            </w:r>
            <w:r w:rsidRPr="002C5041">
              <w:rPr>
                <w:rFonts w:ascii="Times New Roman" w:hAnsi="Times New Roman"/>
                <w:sz w:val="22"/>
                <w:szCs w:val="22"/>
                <w:lang w:val="ro-RO"/>
              </w:rPr>
              <w:t>„Plan de management”.</w:t>
            </w:r>
            <w:r w:rsidRPr="002C5041">
              <w:rPr>
                <w:rFonts w:ascii="Times New Roman" w:hAnsi="Times New Roman"/>
                <w:sz w:val="22"/>
                <w:szCs w:val="22"/>
                <w:lang w:val="es-ES"/>
              </w:rPr>
              <w:t xml:space="preserve">  </w:t>
            </w:r>
          </w:p>
        </w:tc>
      </w:tr>
      <w:tr w:rsidR="001315DF" w:rsidRPr="00ED076E" w14:paraId="559A62D2" w14:textId="77777777" w:rsidTr="009F0FF5">
        <w:trPr>
          <w:trHeight w:val="1289"/>
        </w:trPr>
        <w:tc>
          <w:tcPr>
            <w:tcW w:w="2411"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72372BE1" w14:textId="77777777" w:rsidR="001315DF" w:rsidRPr="00343BF0" w:rsidRDefault="001315DF"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bottom w:val="single" w:sz="4" w:space="0" w:color="auto"/>
              <w:right w:val="single" w:sz="8" w:space="0" w:color="000000"/>
            </w:tcBorders>
            <w:tcMar>
              <w:top w:w="0" w:type="dxa"/>
              <w:left w:w="108" w:type="dxa"/>
              <w:bottom w:w="0" w:type="dxa"/>
              <w:right w:w="108" w:type="dxa"/>
            </w:tcMar>
          </w:tcPr>
          <w:p w14:paraId="499B49D4" w14:textId="77777777" w:rsidR="001315DF" w:rsidRPr="00B926C2" w:rsidRDefault="001315DF"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6C23DA" w14:textId="0033AE6A" w:rsidR="001315DF" w:rsidRPr="007971A3" w:rsidRDefault="001315DF" w:rsidP="0096010C">
            <w:pPr>
              <w:ind w:firstLine="34"/>
              <w:rPr>
                <w:rFonts w:ascii="Times New Roman" w:hAnsi="Times New Roman"/>
                <w:sz w:val="22"/>
                <w:szCs w:val="22"/>
                <w:lang w:val="ro-RO"/>
              </w:rPr>
            </w:pPr>
            <w:r w:rsidRPr="007971A3">
              <w:rPr>
                <w:rFonts w:ascii="Times New Roman" w:hAnsi="Times New Roman"/>
                <w:sz w:val="22"/>
                <w:szCs w:val="22"/>
                <w:lang w:val="ro-RO"/>
              </w:rPr>
              <w:t>În Tabelul nr. 1 din Anexa nr. 2 (pag. 107), se recomandă excluderea coloanei dedicate „UK”, întrucât Regatul Unit nu mai are calitatea de stat membru al Uniunii Europene, iar menținerea acestei rubrici</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CFB530" w14:textId="77777777" w:rsidR="001315DF" w:rsidRDefault="001315DF" w:rsidP="000D116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911489">
              <w:rPr>
                <w:rFonts w:ascii="Times New Roman" w:hAnsi="Times New Roman"/>
                <w:b/>
                <w:bCs/>
                <w:sz w:val="22"/>
                <w:szCs w:val="22"/>
                <w:lang w:val="ro-RO"/>
              </w:rPr>
              <w:t>Nu se acceptă.</w:t>
            </w:r>
          </w:p>
          <w:p w14:paraId="00A85A3C" w14:textId="17B5E92A" w:rsidR="001315DF" w:rsidRPr="00343BF0" w:rsidRDefault="001315DF" w:rsidP="000D116F">
            <w:pPr>
              <w:pBdr>
                <w:top w:val="none" w:sz="4" w:space="0" w:color="000000"/>
                <w:left w:val="none" w:sz="4" w:space="0" w:color="000000"/>
                <w:bottom w:val="none" w:sz="4" w:space="0" w:color="000000"/>
                <w:right w:val="none" w:sz="4" w:space="0" w:color="000000"/>
              </w:pBdr>
              <w:ind w:firstLine="0"/>
              <w:rPr>
                <w:sz w:val="22"/>
                <w:szCs w:val="22"/>
                <w:highlight w:val="green"/>
                <w:lang w:val="ro-RO"/>
              </w:rPr>
            </w:pPr>
            <w:r w:rsidRPr="00F322C3">
              <w:rPr>
                <w:rFonts w:ascii="Times New Roman" w:hAnsi="Times New Roman"/>
                <w:sz w:val="22"/>
                <w:szCs w:val="22"/>
                <w:lang w:val="ro-RO"/>
              </w:rPr>
              <w:t xml:space="preserve">Structura Tabelului nr. 1 din Anexa nr. 2 reproduce </w:t>
            </w:r>
            <w:r w:rsidR="0096533C">
              <w:rPr>
                <w:rFonts w:ascii="Times New Roman" w:hAnsi="Times New Roman"/>
                <w:sz w:val="22"/>
                <w:szCs w:val="22"/>
                <w:lang w:val="ro-RO"/>
              </w:rPr>
              <w:t xml:space="preserve">Anexa II din </w:t>
            </w:r>
            <w:r w:rsidR="0096533C" w:rsidRPr="0096533C">
              <w:rPr>
                <w:rFonts w:ascii="Times New Roman" w:hAnsi="Times New Roman"/>
                <w:sz w:val="22"/>
                <w:szCs w:val="22"/>
                <w:lang w:val="ro-RO"/>
              </w:rPr>
              <w:t>Directiva 2009/147/CE a Parlamentului European și a Consiliului din 30 noiembrie 2009 privind conservarea păsărilor sălbatice (versiune codificată)</w:t>
            </w:r>
            <w:r w:rsidR="0096533C">
              <w:rPr>
                <w:rFonts w:ascii="Times New Roman" w:hAnsi="Times New Roman"/>
                <w:sz w:val="22"/>
                <w:szCs w:val="22"/>
                <w:lang w:val="ro-RO"/>
              </w:rPr>
              <w:t xml:space="preserve">. </w:t>
            </w:r>
          </w:p>
        </w:tc>
      </w:tr>
      <w:tr w:rsidR="00CD7DA6" w:rsidRPr="00ED076E" w14:paraId="79BDC4CC" w14:textId="77777777" w:rsidTr="0096533C">
        <w:trPr>
          <w:trHeight w:val="2834"/>
        </w:trPr>
        <w:tc>
          <w:tcPr>
            <w:tcW w:w="2411"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0E7C798C" w14:textId="77777777" w:rsidR="00CD7DA6" w:rsidRPr="00343BF0" w:rsidRDefault="00CD7DA6"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val="restart"/>
            <w:tcBorders>
              <w:top w:val="single" w:sz="4" w:space="0" w:color="auto"/>
              <w:left w:val="none" w:sz="4" w:space="0" w:color="000000"/>
              <w:right w:val="single" w:sz="8" w:space="0" w:color="000000"/>
            </w:tcBorders>
            <w:tcMar>
              <w:top w:w="0" w:type="dxa"/>
              <w:left w:w="108" w:type="dxa"/>
              <w:bottom w:w="0" w:type="dxa"/>
              <w:right w:w="108" w:type="dxa"/>
            </w:tcMar>
          </w:tcPr>
          <w:p w14:paraId="584FA67B" w14:textId="77777777" w:rsidR="00CD7DA6" w:rsidRPr="00B926C2" w:rsidRDefault="00CD7DA6"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B2A67D" w14:textId="77777777" w:rsidR="00CD7DA6" w:rsidRPr="007971A3" w:rsidRDefault="00CD7DA6" w:rsidP="0096010C">
            <w:pPr>
              <w:ind w:firstLine="34"/>
              <w:rPr>
                <w:sz w:val="22"/>
                <w:szCs w:val="22"/>
                <w:lang w:val="ro-RO"/>
              </w:rPr>
            </w:pPr>
            <w:r w:rsidRPr="007971A3">
              <w:rPr>
                <w:rFonts w:ascii="Times New Roman" w:hAnsi="Times New Roman"/>
                <w:sz w:val="22"/>
                <w:szCs w:val="22"/>
                <w:lang w:val="ro-RO"/>
              </w:rPr>
              <w:t xml:space="preserve"> este nejustificată din perspectiva obiectului tabelului și poate genera confuzie în aplicare.</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D65E91" w14:textId="59A7A91D" w:rsidR="00CD7DA6" w:rsidRDefault="00CD7DA6" w:rsidP="0096533C">
            <w:pPr>
              <w:pBdr>
                <w:top w:val="none" w:sz="4" w:space="0" w:color="000000"/>
                <w:left w:val="none" w:sz="4" w:space="0" w:color="000000"/>
                <w:bottom w:val="none" w:sz="4" w:space="0" w:color="000000"/>
                <w:right w:val="none" w:sz="4" w:space="0" w:color="000000"/>
              </w:pBdr>
              <w:tabs>
                <w:tab w:val="left" w:pos="0"/>
              </w:tabs>
              <w:ind w:firstLine="0"/>
              <w:rPr>
                <w:rFonts w:ascii="Times New Roman" w:hAnsi="Times New Roman"/>
                <w:sz w:val="22"/>
                <w:szCs w:val="22"/>
                <w:lang w:val="es-ES"/>
              </w:rPr>
            </w:pPr>
            <w:r w:rsidRPr="00F322C3">
              <w:rPr>
                <w:rFonts w:ascii="Times New Roman" w:hAnsi="Times New Roman"/>
                <w:sz w:val="22"/>
                <w:szCs w:val="22"/>
                <w:lang w:val="es-ES"/>
              </w:rPr>
              <w:t>Eliminarea unei coloane din tabel ar constitui o abatere de la formatul stabilit la nivelul Uniunii Europene</w:t>
            </w:r>
            <w:r>
              <w:rPr>
                <w:rFonts w:ascii="Times New Roman" w:hAnsi="Times New Roman"/>
                <w:sz w:val="22"/>
                <w:szCs w:val="22"/>
                <w:lang w:val="es-ES"/>
              </w:rPr>
              <w:t xml:space="preserve">, </w:t>
            </w:r>
            <w:r w:rsidRPr="00F322C3">
              <w:rPr>
                <w:rFonts w:ascii="Times New Roman" w:hAnsi="Times New Roman"/>
                <w:sz w:val="22"/>
                <w:szCs w:val="22"/>
                <w:lang w:val="es-ES"/>
              </w:rPr>
              <w:t>care nu poate fi modificat la nivel național.</w:t>
            </w:r>
          </w:p>
          <w:p w14:paraId="1AA9A8CF" w14:textId="6104F384" w:rsidR="00CD7DA6" w:rsidRPr="00911489" w:rsidRDefault="00CD7DA6" w:rsidP="00CD7DA6">
            <w:pPr>
              <w:pBdr>
                <w:top w:val="none" w:sz="4" w:space="0" w:color="000000"/>
                <w:left w:val="none" w:sz="4" w:space="0" w:color="000000"/>
                <w:bottom w:val="none" w:sz="4" w:space="0" w:color="000000"/>
                <w:right w:val="none" w:sz="4" w:space="0" w:color="000000"/>
              </w:pBdr>
              <w:ind w:firstLine="28"/>
              <w:rPr>
                <w:b/>
                <w:bCs/>
                <w:sz w:val="22"/>
                <w:szCs w:val="22"/>
                <w:lang w:val="ro-RO"/>
              </w:rPr>
            </w:pPr>
            <w:r w:rsidRPr="00FD77AA">
              <w:rPr>
                <w:rFonts w:ascii="Times New Roman" w:hAnsi="Times New Roman"/>
                <w:sz w:val="22"/>
                <w:szCs w:val="22"/>
                <w:lang w:val="es-ES"/>
              </w:rPr>
              <w:t xml:space="preserve">Mențiunea „UK” este păstrată în </w:t>
            </w:r>
            <w:r w:rsidR="0096533C">
              <w:rPr>
                <w:rFonts w:ascii="Times New Roman" w:hAnsi="Times New Roman"/>
                <w:sz w:val="22"/>
                <w:szCs w:val="22"/>
                <w:lang w:val="es-ES"/>
              </w:rPr>
              <w:t xml:space="preserve">anexa Directivei </w:t>
            </w:r>
            <w:r w:rsidR="0096533C" w:rsidRPr="0096533C">
              <w:rPr>
                <w:rFonts w:ascii="Times New Roman" w:hAnsi="Times New Roman"/>
                <w:sz w:val="22"/>
                <w:szCs w:val="22"/>
                <w:lang w:val="ro-RO"/>
              </w:rPr>
              <w:t>2009/147/CE</w:t>
            </w:r>
            <w:r w:rsidR="0096533C">
              <w:rPr>
                <w:rFonts w:ascii="Times New Roman" w:hAnsi="Times New Roman"/>
                <w:sz w:val="22"/>
                <w:szCs w:val="22"/>
                <w:lang w:val="es-ES"/>
              </w:rPr>
              <w:t xml:space="preserve"> </w:t>
            </w:r>
            <w:r>
              <w:rPr>
                <w:rFonts w:ascii="Times New Roman" w:hAnsi="Times New Roman"/>
                <w:sz w:val="22"/>
                <w:szCs w:val="22"/>
                <w:lang w:val="es-ES"/>
              </w:rPr>
              <w:t xml:space="preserve">posibil </w:t>
            </w:r>
            <w:r w:rsidRPr="00FD77AA">
              <w:rPr>
                <w:rFonts w:ascii="Times New Roman" w:hAnsi="Times New Roman"/>
                <w:sz w:val="22"/>
                <w:szCs w:val="22"/>
                <w:lang w:val="es-ES"/>
              </w:rPr>
              <w:t>din considerente de coerență și continuitate istorică a formatului de raportare stabilit la nivelul Uniunii Europene.</w:t>
            </w:r>
          </w:p>
        </w:tc>
      </w:tr>
      <w:tr w:rsidR="00DD59B3" w:rsidRPr="00ED076E" w14:paraId="2F5230F9" w14:textId="77777777" w:rsidTr="0054691D">
        <w:trPr>
          <w:trHeight w:val="3372"/>
        </w:trPr>
        <w:tc>
          <w:tcPr>
            <w:tcW w:w="2411" w:type="dxa"/>
            <w:vMerge/>
            <w:tcBorders>
              <w:left w:val="single" w:sz="8" w:space="0" w:color="000000"/>
              <w:right w:val="single" w:sz="8" w:space="0" w:color="000000"/>
            </w:tcBorders>
            <w:tcMar>
              <w:top w:w="0" w:type="dxa"/>
              <w:left w:w="108" w:type="dxa"/>
              <w:bottom w:w="0" w:type="dxa"/>
              <w:right w:w="108" w:type="dxa"/>
            </w:tcMar>
          </w:tcPr>
          <w:p w14:paraId="7D0AC163" w14:textId="77777777" w:rsidR="00DD59B3" w:rsidRPr="00343BF0" w:rsidRDefault="00DD59B3"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20A9FCAF" w14:textId="77777777" w:rsidR="00DD59B3" w:rsidRPr="00B926C2" w:rsidRDefault="00DD59B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4F9A05" w14:textId="5382A939" w:rsidR="00DD59B3" w:rsidRPr="00B54363" w:rsidRDefault="00DD59B3" w:rsidP="00994514">
            <w:pPr>
              <w:ind w:firstLine="0"/>
              <w:rPr>
                <w:rFonts w:ascii="Times New Roman" w:hAnsi="Times New Roman"/>
                <w:sz w:val="22"/>
                <w:szCs w:val="22"/>
                <w:lang w:val="ro-RO"/>
              </w:rPr>
            </w:pPr>
            <w:r w:rsidRPr="00B54363">
              <w:rPr>
                <w:rFonts w:ascii="Times New Roman" w:hAnsi="Times New Roman"/>
                <w:sz w:val="22"/>
                <w:szCs w:val="22"/>
                <w:lang w:val="ro-RO"/>
              </w:rPr>
              <w:t>La paragraful 3.1.2.2, se constată că legătura aferentă referinței bibliografice indică o sursă locală (fișier din calculatorul autorului), nefiind accesibilă publicului și neputând fi verificată de utilizatori. În vederea asigurării transparenței, trasabilității și verificabilității surselor, se recomandă înlocuirea acesteia cu un link către sursa primară, disponibilă public și ușor accesibilă (de exemplu, pagina oficială a instituției emitente sau depozitul electronic relevant). O ajustare similară a legăturii se impune și la paragraful 3.2.1.5.</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15DDF8" w14:textId="322CC386" w:rsidR="00DD59B3" w:rsidRPr="00E40E49" w:rsidRDefault="00DD59B3" w:rsidP="00E40E49">
            <w:pPr>
              <w:pBdr>
                <w:top w:val="none" w:sz="4" w:space="0" w:color="000000"/>
                <w:left w:val="none" w:sz="4" w:space="0" w:color="000000"/>
                <w:bottom w:val="none" w:sz="4" w:space="0" w:color="000000"/>
                <w:right w:val="none" w:sz="4" w:space="0" w:color="000000"/>
              </w:pBdr>
              <w:ind w:firstLine="28"/>
              <w:jc w:val="left"/>
              <w:rPr>
                <w:rFonts w:ascii="Times New Roman" w:hAnsi="Times New Roman"/>
                <w:b/>
                <w:bCs/>
                <w:sz w:val="22"/>
                <w:szCs w:val="22"/>
                <w:lang w:val="ro-RO"/>
              </w:rPr>
            </w:pPr>
            <w:r w:rsidRPr="00E40E49">
              <w:rPr>
                <w:rFonts w:ascii="Times New Roman" w:hAnsi="Times New Roman"/>
                <w:b/>
                <w:bCs/>
                <w:sz w:val="22"/>
                <w:szCs w:val="22"/>
                <w:lang w:val="ro-RO"/>
              </w:rPr>
              <w:t>Se acceptă parțial.</w:t>
            </w:r>
          </w:p>
          <w:p w14:paraId="474813D5" w14:textId="2A665FEE" w:rsidR="00DD59B3" w:rsidRPr="00E40E49" w:rsidRDefault="00DD59B3" w:rsidP="00DB6A18">
            <w:pPr>
              <w:pBdr>
                <w:top w:val="none" w:sz="4" w:space="0" w:color="000000"/>
                <w:left w:val="none" w:sz="4" w:space="0" w:color="000000"/>
                <w:bottom w:val="none" w:sz="4" w:space="0" w:color="000000"/>
                <w:right w:val="none" w:sz="4" w:space="0" w:color="000000"/>
              </w:pBdr>
              <w:ind w:firstLine="28"/>
              <w:rPr>
                <w:rFonts w:ascii="Times New Roman" w:hAnsi="Times New Roman"/>
                <w:sz w:val="22"/>
                <w:szCs w:val="22"/>
                <w:lang w:val="ro-RO"/>
              </w:rPr>
            </w:pPr>
            <w:r>
              <w:rPr>
                <w:rFonts w:ascii="Times New Roman" w:hAnsi="Times New Roman"/>
                <w:sz w:val="22"/>
                <w:szCs w:val="22"/>
                <w:lang w:val="ro-RO"/>
              </w:rPr>
              <w:t xml:space="preserve">S-au ajustat toate referințele în textul proiectului de ordin cu indicarea </w:t>
            </w:r>
            <w:r w:rsidR="0047475E">
              <w:rPr>
                <w:rFonts w:ascii="Times New Roman" w:hAnsi="Times New Roman"/>
                <w:sz w:val="22"/>
                <w:szCs w:val="22"/>
                <w:lang w:val="ro-RO"/>
              </w:rPr>
              <w:t>sursei paginii web oficiale</w:t>
            </w:r>
            <w:r w:rsidR="00287F6F">
              <w:rPr>
                <w:rFonts w:ascii="Times New Roman" w:hAnsi="Times New Roman"/>
                <w:sz w:val="22"/>
                <w:szCs w:val="22"/>
                <w:lang w:val="ro-RO"/>
              </w:rPr>
              <w:t>, fără link,</w:t>
            </w:r>
            <w:r w:rsidR="0047475E">
              <w:rPr>
                <w:rFonts w:ascii="Times New Roman" w:hAnsi="Times New Roman"/>
                <w:sz w:val="22"/>
                <w:szCs w:val="22"/>
                <w:lang w:val="ro-RO"/>
              </w:rPr>
              <w:t xml:space="preserve"> </w:t>
            </w:r>
            <w:r>
              <w:rPr>
                <w:rFonts w:ascii="Times New Roman" w:hAnsi="Times New Roman"/>
                <w:sz w:val="22"/>
                <w:szCs w:val="22"/>
                <w:lang w:val="ro-RO"/>
              </w:rPr>
              <w:t xml:space="preserve">pentru </w:t>
            </w:r>
            <w:r w:rsidR="00CA07D2">
              <w:rPr>
                <w:rFonts w:ascii="Times New Roman" w:hAnsi="Times New Roman"/>
                <w:sz w:val="22"/>
                <w:szCs w:val="22"/>
                <w:lang w:val="ro-RO"/>
              </w:rPr>
              <w:t xml:space="preserve">a </w:t>
            </w:r>
            <w:r>
              <w:rPr>
                <w:rFonts w:ascii="Times New Roman" w:hAnsi="Times New Roman"/>
                <w:sz w:val="22"/>
                <w:szCs w:val="22"/>
                <w:lang w:val="ro-RO"/>
              </w:rPr>
              <w:t>facilita accesul la informația relevantă.</w:t>
            </w:r>
          </w:p>
          <w:p w14:paraId="6CD4807D" w14:textId="77777777" w:rsidR="00DD59B3" w:rsidRPr="00E40E49" w:rsidRDefault="00DD59B3" w:rsidP="00E40E49">
            <w:pPr>
              <w:ind w:firstLine="0"/>
              <w:jc w:val="left"/>
              <w:rPr>
                <w:sz w:val="22"/>
                <w:szCs w:val="22"/>
                <w:highlight w:val="green"/>
                <w:lang w:val="ro-RO"/>
              </w:rPr>
            </w:pPr>
          </w:p>
        </w:tc>
      </w:tr>
      <w:tr w:rsidR="00DD59B3" w:rsidRPr="00ED076E" w14:paraId="1BA1E561" w14:textId="77777777" w:rsidTr="0054691D">
        <w:trPr>
          <w:trHeight w:val="2130"/>
        </w:trPr>
        <w:tc>
          <w:tcPr>
            <w:tcW w:w="2411" w:type="dxa"/>
            <w:vMerge/>
            <w:tcBorders>
              <w:left w:val="single" w:sz="8" w:space="0" w:color="000000"/>
              <w:right w:val="single" w:sz="8" w:space="0" w:color="000000"/>
            </w:tcBorders>
            <w:tcMar>
              <w:top w:w="0" w:type="dxa"/>
              <w:left w:w="108" w:type="dxa"/>
              <w:bottom w:w="0" w:type="dxa"/>
              <w:right w:w="108" w:type="dxa"/>
            </w:tcMar>
          </w:tcPr>
          <w:p w14:paraId="3A010E45" w14:textId="77777777" w:rsidR="00DD59B3" w:rsidRPr="00343BF0" w:rsidRDefault="00DD59B3"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558D37D8" w14:textId="77777777" w:rsidR="00DD59B3" w:rsidRPr="00B926C2" w:rsidRDefault="00DD59B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79D693" w14:textId="5473226D" w:rsidR="00DD59B3" w:rsidRPr="00B1797E" w:rsidRDefault="00DD59B3" w:rsidP="00B1797E">
            <w:pPr>
              <w:ind w:firstLine="34"/>
              <w:rPr>
                <w:rFonts w:ascii="Times New Roman" w:hAnsi="Times New Roman"/>
                <w:sz w:val="22"/>
                <w:szCs w:val="22"/>
                <w:lang w:val="ro-RO"/>
              </w:rPr>
            </w:pPr>
            <w:r w:rsidRPr="00B1797E">
              <w:rPr>
                <w:rFonts w:ascii="Times New Roman" w:hAnsi="Times New Roman"/>
                <w:sz w:val="22"/>
                <w:szCs w:val="22"/>
                <w:lang w:val="ro-RO"/>
              </w:rPr>
              <w:t>La paragraful 3.2.2.5.1, în vederea uniformizării clasificării și a clarității redacționale, se recomandă reformularea opțiunii B la clasificarea „Gradului de conservare” în următorul format:</w:t>
            </w:r>
          </w:p>
          <w:p w14:paraId="25A43DF3" w14:textId="5A2979C7" w:rsidR="00DD59B3" w:rsidRPr="0096010C" w:rsidRDefault="00DD59B3" w:rsidP="00B1797E">
            <w:pPr>
              <w:ind w:firstLine="34"/>
              <w:rPr>
                <w:sz w:val="22"/>
                <w:szCs w:val="22"/>
                <w:lang w:val="ro-RO"/>
              </w:rPr>
            </w:pPr>
            <w:r w:rsidRPr="00B1797E">
              <w:rPr>
                <w:rFonts w:ascii="Times New Roman" w:hAnsi="Times New Roman"/>
                <w:sz w:val="22"/>
                <w:szCs w:val="22"/>
                <w:lang w:val="ro-RO"/>
              </w:rPr>
              <w:t>„B: grad de conservare bun”, cu menținerea textului explicativ din paranteze în forma existentă.</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BB5926" w14:textId="77777777" w:rsidR="00DD59B3" w:rsidRDefault="00DD59B3" w:rsidP="0019319C">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E40E49">
              <w:rPr>
                <w:rFonts w:ascii="Times New Roman" w:hAnsi="Times New Roman"/>
                <w:b/>
                <w:bCs/>
                <w:sz w:val="22"/>
                <w:szCs w:val="22"/>
                <w:lang w:val="ro-RO"/>
              </w:rPr>
              <w:t>Se acceptă</w:t>
            </w:r>
            <w:r>
              <w:rPr>
                <w:rFonts w:ascii="Times New Roman" w:hAnsi="Times New Roman"/>
                <w:b/>
                <w:bCs/>
                <w:sz w:val="22"/>
                <w:szCs w:val="22"/>
                <w:lang w:val="ro-RO"/>
              </w:rPr>
              <w:t>.</w:t>
            </w:r>
          </w:p>
          <w:p w14:paraId="28E95D02" w14:textId="05AB037D" w:rsidR="00DD59B3" w:rsidRPr="006E510D" w:rsidRDefault="00DD59B3" w:rsidP="0019319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green"/>
                <w:lang w:val="ro-RO"/>
              </w:rPr>
            </w:pPr>
            <w:r w:rsidRPr="006E510D">
              <w:rPr>
                <w:rFonts w:ascii="Times New Roman" w:hAnsi="Times New Roman"/>
                <w:sz w:val="22"/>
                <w:szCs w:val="22"/>
                <w:lang w:val="ro-RO"/>
              </w:rPr>
              <w:t>Textul</w:t>
            </w:r>
            <w:r w:rsidRPr="006E510D">
              <w:rPr>
                <w:rFonts w:ascii="Times New Roman" w:eastAsia="Times New Roman" w:hAnsi="Times New Roman"/>
                <w:sz w:val="22"/>
                <w:szCs w:val="22"/>
                <w:lang w:val="ro-RO"/>
              </w:rPr>
              <w:t xml:space="preserve"> </w:t>
            </w:r>
            <w:r w:rsidRPr="006E510D">
              <w:rPr>
                <w:rFonts w:ascii="Times New Roman" w:hAnsi="Times New Roman"/>
                <w:sz w:val="22"/>
                <w:szCs w:val="22"/>
                <w:lang w:val="ro-RO"/>
              </w:rPr>
              <w:t>la pct. 3.2.2.5.1.</w:t>
            </w:r>
            <w:r>
              <w:rPr>
                <w:rFonts w:ascii="Times New Roman" w:hAnsi="Times New Roman"/>
                <w:sz w:val="22"/>
                <w:szCs w:val="22"/>
                <w:lang w:val="ro-RO"/>
              </w:rPr>
              <w:t xml:space="preserve"> </w:t>
            </w:r>
            <w:r w:rsidRPr="006E510D">
              <w:rPr>
                <w:rFonts w:ascii="Times New Roman" w:hAnsi="Times New Roman"/>
                <w:sz w:val="22"/>
                <w:szCs w:val="22"/>
                <w:lang w:val="ro-RO"/>
              </w:rPr>
              <w:t xml:space="preserve">din </w:t>
            </w:r>
            <w:r>
              <w:rPr>
                <w:rFonts w:ascii="Times New Roman" w:hAnsi="Times New Roman"/>
                <w:sz w:val="22"/>
                <w:szCs w:val="22"/>
                <w:lang w:val="ro-RO"/>
              </w:rPr>
              <w:t xml:space="preserve">instrucțiunea la </w:t>
            </w:r>
            <w:r w:rsidRPr="006E510D">
              <w:rPr>
                <w:rFonts w:ascii="Times New Roman" w:hAnsi="Times New Roman"/>
                <w:sz w:val="22"/>
                <w:szCs w:val="22"/>
                <w:lang w:val="ro-RO"/>
              </w:rPr>
              <w:t>proiectul de ordin a fost ajustat.</w:t>
            </w:r>
          </w:p>
        </w:tc>
      </w:tr>
      <w:tr w:rsidR="00DD59B3" w:rsidRPr="00ED076E" w14:paraId="1593CE67" w14:textId="77777777" w:rsidTr="00F41212">
        <w:trPr>
          <w:trHeight w:val="4646"/>
        </w:trPr>
        <w:tc>
          <w:tcPr>
            <w:tcW w:w="2411"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1D28DD29" w14:textId="77777777" w:rsidR="00DD59B3" w:rsidRPr="00343BF0" w:rsidRDefault="00DD59B3" w:rsidP="00BB21DB">
            <w:pPr>
              <w:pBdr>
                <w:top w:val="none" w:sz="4" w:space="0" w:color="000000"/>
                <w:left w:val="none" w:sz="4" w:space="0" w:color="000000"/>
                <w:bottom w:val="none" w:sz="4" w:space="0" w:color="000000"/>
                <w:right w:val="none" w:sz="4" w:space="0" w:color="000000"/>
              </w:pBdr>
              <w:ind w:firstLine="0"/>
              <w:rPr>
                <w:b/>
                <w:bCs/>
                <w:sz w:val="22"/>
                <w:szCs w:val="22"/>
                <w:lang w:val="ro-RO"/>
              </w:rPr>
            </w:pPr>
          </w:p>
        </w:tc>
        <w:tc>
          <w:tcPr>
            <w:tcW w:w="567" w:type="dxa"/>
            <w:vMerge/>
            <w:tcBorders>
              <w:left w:val="none" w:sz="4" w:space="0" w:color="000000"/>
              <w:bottom w:val="single" w:sz="8" w:space="0" w:color="000000"/>
              <w:right w:val="single" w:sz="8" w:space="0" w:color="000000"/>
            </w:tcBorders>
            <w:tcMar>
              <w:top w:w="0" w:type="dxa"/>
              <w:left w:w="108" w:type="dxa"/>
              <w:bottom w:w="0" w:type="dxa"/>
              <w:right w:w="108" w:type="dxa"/>
            </w:tcMar>
          </w:tcPr>
          <w:p w14:paraId="43B94064" w14:textId="77777777" w:rsidR="00DD59B3" w:rsidRPr="00B926C2" w:rsidRDefault="00DD59B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4E815A5" w14:textId="01A61B60" w:rsidR="00DD59B3" w:rsidRPr="00601CFD" w:rsidRDefault="00DD59B3" w:rsidP="0096010C">
            <w:pPr>
              <w:ind w:firstLine="34"/>
              <w:rPr>
                <w:rFonts w:ascii="Times New Roman" w:hAnsi="Times New Roman"/>
                <w:sz w:val="22"/>
                <w:szCs w:val="22"/>
                <w:lang w:val="ro-RO"/>
              </w:rPr>
            </w:pPr>
            <w:r w:rsidRPr="00601CFD">
              <w:rPr>
                <w:rFonts w:ascii="Times New Roman" w:hAnsi="Times New Roman"/>
                <w:sz w:val="22"/>
                <w:szCs w:val="22"/>
                <w:lang w:val="ro-RO"/>
              </w:rPr>
              <w:t xml:space="preserve">În vederea asigurării clarității și accesibilității actului normativ pentru toate categoriile de utilizatori, se recomandă ca tabelul dedicat listei de abrevieri să fie amplasat în partea introductivă a ordinului (pe primele pagini). Totodată, se propune completarea listei prin indicarea provenienței termenilor pentru abrevierile preluate din limba engleză, pentru fiecare tip de sit (de exemplu: SPA – </w:t>
            </w:r>
            <w:proofErr w:type="spellStart"/>
            <w:r w:rsidRPr="00601CFD">
              <w:rPr>
                <w:rFonts w:ascii="Times New Roman" w:hAnsi="Times New Roman"/>
                <w:sz w:val="22"/>
                <w:szCs w:val="22"/>
                <w:lang w:val="ro-RO"/>
              </w:rPr>
              <w:t>eng</w:t>
            </w:r>
            <w:proofErr w:type="spellEnd"/>
            <w:r w:rsidRPr="00601CFD">
              <w:rPr>
                <w:rFonts w:ascii="Times New Roman" w:hAnsi="Times New Roman"/>
                <w:sz w:val="22"/>
                <w:szCs w:val="22"/>
                <w:lang w:val="ro-RO"/>
              </w:rPr>
              <w:t xml:space="preserve">. special </w:t>
            </w:r>
            <w:proofErr w:type="spellStart"/>
            <w:r w:rsidRPr="00601CFD">
              <w:rPr>
                <w:rFonts w:ascii="Times New Roman" w:hAnsi="Times New Roman"/>
                <w:sz w:val="22"/>
                <w:szCs w:val="22"/>
                <w:lang w:val="ro-RO"/>
              </w:rPr>
              <w:t>protection</w:t>
            </w:r>
            <w:proofErr w:type="spellEnd"/>
            <w:r w:rsidRPr="00601CFD">
              <w:rPr>
                <w:rFonts w:ascii="Times New Roman" w:hAnsi="Times New Roman"/>
                <w:sz w:val="22"/>
                <w:szCs w:val="22"/>
                <w:lang w:val="ro-RO"/>
              </w:rPr>
              <w:t xml:space="preserve"> </w:t>
            </w:r>
            <w:proofErr w:type="spellStart"/>
            <w:r w:rsidRPr="00601CFD">
              <w:rPr>
                <w:rFonts w:ascii="Times New Roman" w:hAnsi="Times New Roman"/>
                <w:sz w:val="22"/>
                <w:szCs w:val="22"/>
                <w:lang w:val="ro-RO"/>
              </w:rPr>
              <w:t>area</w:t>
            </w:r>
            <w:proofErr w:type="spellEnd"/>
            <w:r w:rsidRPr="00601CFD">
              <w:rPr>
                <w:rFonts w:ascii="Times New Roman" w:hAnsi="Times New Roman"/>
                <w:sz w:val="22"/>
                <w:szCs w:val="22"/>
                <w:lang w:val="ro-RO"/>
              </w:rPr>
              <w:t xml:space="preserve">). În același context, pentru o mai bună înțelegere a funcțiilor și obiectivelor acestui tip de sit de către părțile interesate, se recomandă reformularea termenului explicativ aferent abrevierii SPA ca „arie de protecție specială </w:t>
            </w:r>
            <w:proofErr w:type="spellStart"/>
            <w:r w:rsidRPr="00601CFD">
              <w:rPr>
                <w:rFonts w:ascii="Times New Roman" w:hAnsi="Times New Roman"/>
                <w:sz w:val="22"/>
                <w:szCs w:val="22"/>
                <w:lang w:val="ro-RO"/>
              </w:rPr>
              <w:t>avifaunistică</w:t>
            </w:r>
            <w:proofErr w:type="spellEnd"/>
            <w:r w:rsidRPr="00601CFD">
              <w:rPr>
                <w:rFonts w:ascii="Times New Roman" w:hAnsi="Times New Roman"/>
                <w:sz w:val="22"/>
                <w:szCs w:val="22"/>
                <w:lang w:val="ro-RO"/>
              </w:rPr>
              <w:t>”.</w:t>
            </w:r>
          </w:p>
        </w:tc>
        <w:tc>
          <w:tcPr>
            <w:tcW w:w="3249" w:type="dxa"/>
            <w:gridSpan w:val="2"/>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00DC114" w14:textId="18BCE17D" w:rsidR="00DD59B3" w:rsidRPr="00B85BA3" w:rsidRDefault="00304BBE" w:rsidP="0026511C">
            <w:pPr>
              <w:pBdr>
                <w:top w:val="none" w:sz="4" w:space="0" w:color="000000"/>
                <w:left w:val="none" w:sz="4" w:space="0" w:color="000000"/>
                <w:bottom w:val="none" w:sz="4" w:space="0" w:color="000000"/>
                <w:right w:val="none" w:sz="4" w:space="0" w:color="000000"/>
              </w:pBdr>
              <w:ind w:firstLine="28"/>
              <w:jc w:val="left"/>
              <w:rPr>
                <w:rFonts w:ascii="Times New Roman" w:hAnsi="Times New Roman"/>
                <w:b/>
                <w:bCs/>
                <w:sz w:val="22"/>
                <w:szCs w:val="22"/>
                <w:lang w:val="ro-RO"/>
              </w:rPr>
            </w:pPr>
            <w:r>
              <w:rPr>
                <w:rFonts w:ascii="Times New Roman" w:hAnsi="Times New Roman"/>
                <w:b/>
                <w:bCs/>
                <w:sz w:val="22"/>
                <w:szCs w:val="22"/>
                <w:lang w:val="ro-RO"/>
              </w:rPr>
              <w:t xml:space="preserve">Nu se </w:t>
            </w:r>
            <w:r w:rsidR="00DD59B3" w:rsidRPr="00B85BA3">
              <w:rPr>
                <w:rFonts w:ascii="Times New Roman" w:hAnsi="Times New Roman"/>
                <w:b/>
                <w:bCs/>
                <w:sz w:val="22"/>
                <w:szCs w:val="22"/>
                <w:lang w:val="ro-RO"/>
              </w:rPr>
              <w:t>acceptă.</w:t>
            </w:r>
          </w:p>
          <w:p w14:paraId="0B193ACE" w14:textId="301FB993" w:rsidR="00DD59B3" w:rsidRPr="00B85BA3" w:rsidRDefault="00DD59B3" w:rsidP="00F362FB">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B85BA3">
              <w:rPr>
                <w:rFonts w:ascii="Times New Roman" w:hAnsi="Times New Roman"/>
                <w:sz w:val="22"/>
                <w:szCs w:val="22"/>
                <w:lang w:val="ro-RO"/>
              </w:rPr>
              <w:t>Lista de abrevieri a fost eliminată, deoarece în proiectul</w:t>
            </w:r>
            <w:r w:rsidR="00716A73">
              <w:rPr>
                <w:rFonts w:ascii="Times New Roman" w:hAnsi="Times New Roman"/>
                <w:sz w:val="22"/>
                <w:szCs w:val="22"/>
                <w:lang w:val="ro-RO"/>
              </w:rPr>
              <w:t xml:space="preserve"> </w:t>
            </w:r>
            <w:r w:rsidRPr="00B85BA3">
              <w:rPr>
                <w:rFonts w:ascii="Times New Roman" w:hAnsi="Times New Roman"/>
                <w:sz w:val="22"/>
                <w:szCs w:val="22"/>
                <w:lang w:val="ro-RO"/>
              </w:rPr>
              <w:t>de ordin au fost indicați termenii utilizați</w:t>
            </w:r>
            <w:r w:rsidR="00716A73">
              <w:rPr>
                <w:rFonts w:ascii="Times New Roman" w:hAnsi="Times New Roman"/>
                <w:sz w:val="22"/>
                <w:szCs w:val="22"/>
                <w:lang w:val="ro-RO"/>
              </w:rPr>
              <w:t xml:space="preserve"> în text</w:t>
            </w:r>
            <w:r w:rsidR="00304BBE">
              <w:rPr>
                <w:rFonts w:ascii="Times New Roman" w:hAnsi="Times New Roman"/>
                <w:sz w:val="22"/>
                <w:szCs w:val="22"/>
                <w:lang w:val="ro-RO"/>
              </w:rPr>
              <w:t>.</w:t>
            </w:r>
            <w:r w:rsidRPr="00B85BA3">
              <w:rPr>
                <w:rFonts w:ascii="Times New Roman" w:hAnsi="Times New Roman"/>
                <w:sz w:val="22"/>
                <w:szCs w:val="22"/>
                <w:lang w:val="ro-RO"/>
              </w:rPr>
              <w:t xml:space="preserve"> </w:t>
            </w:r>
          </w:p>
          <w:p w14:paraId="020B22C6" w14:textId="61F1B671" w:rsidR="00DD59B3" w:rsidRPr="00B85BA3" w:rsidRDefault="00DD59B3" w:rsidP="00F362FB">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B85BA3">
              <w:rPr>
                <w:rFonts w:ascii="Times New Roman" w:hAnsi="Times New Roman"/>
                <w:sz w:val="22"/>
                <w:szCs w:val="22"/>
                <w:lang w:val="ro-RO"/>
              </w:rPr>
              <w:t>Terminologia aferentă abrevierii SPA a fost menținută conform formulării utilizate în actele Uniunii Europene, fără reformularea termenului consacrat.</w:t>
            </w:r>
          </w:p>
          <w:p w14:paraId="46932233" w14:textId="77777777" w:rsidR="00DD59B3" w:rsidRPr="00343BF0" w:rsidRDefault="00DD59B3" w:rsidP="00F362FB">
            <w:pPr>
              <w:pBdr>
                <w:top w:val="none" w:sz="4" w:space="0" w:color="000000"/>
                <w:left w:val="none" w:sz="4" w:space="0" w:color="000000"/>
                <w:bottom w:val="none" w:sz="4" w:space="0" w:color="000000"/>
                <w:right w:val="none" w:sz="4" w:space="0" w:color="000000"/>
              </w:pBdr>
              <w:ind w:firstLine="0"/>
              <w:rPr>
                <w:sz w:val="22"/>
                <w:szCs w:val="22"/>
                <w:highlight w:val="green"/>
                <w:lang w:val="ro-RO"/>
              </w:rPr>
            </w:pPr>
          </w:p>
        </w:tc>
      </w:tr>
      <w:tr w:rsidR="00D07338" w:rsidRPr="00B926C2" w14:paraId="7AB62965" w14:textId="77777777" w:rsidTr="00736635">
        <w:trPr>
          <w:trHeight w:val="981"/>
        </w:trPr>
        <w:tc>
          <w:tcPr>
            <w:tcW w:w="241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7A17AC9" w14:textId="0E352417" w:rsidR="00D07338" w:rsidRPr="00B926C2" w:rsidRDefault="0011630E" w:rsidP="00AF53D6">
            <w:pPr>
              <w:pBdr>
                <w:top w:val="none" w:sz="4" w:space="0" w:color="000000"/>
                <w:left w:val="none" w:sz="4" w:space="0" w:color="000000"/>
                <w:bottom w:val="none" w:sz="4" w:space="0" w:color="000000"/>
                <w:right w:val="none" w:sz="4" w:space="0" w:color="000000"/>
              </w:pBdr>
              <w:tabs>
                <w:tab w:val="left" w:pos="28"/>
              </w:tabs>
              <w:ind w:firstLine="0"/>
              <w:rPr>
                <w:sz w:val="22"/>
                <w:szCs w:val="22"/>
                <w:lang w:val="ro-RO"/>
              </w:rPr>
            </w:pPr>
            <w:r w:rsidRPr="0011630E">
              <w:rPr>
                <w:sz w:val="22"/>
                <w:szCs w:val="22"/>
                <w:lang w:val="ro-RO"/>
              </w:rPr>
              <w:tab/>
            </w:r>
            <w:r w:rsidRPr="0011630E">
              <w:rPr>
                <w:rFonts w:ascii="Times New Roman" w:eastAsia="Times New Roman" w:hAnsi="Times New Roman"/>
                <w:b/>
                <w:bCs/>
                <w:sz w:val="22"/>
                <w:szCs w:val="22"/>
                <w:lang w:val="ro-RO"/>
              </w:rPr>
              <w:t>Institutul de Cercetări și Amenajări Silvice</w:t>
            </w:r>
            <w:r>
              <w:rPr>
                <w:rFonts w:ascii="Times New Roman" w:eastAsia="Times New Roman" w:hAnsi="Times New Roman"/>
                <w:b/>
                <w:bCs/>
                <w:sz w:val="22"/>
                <w:szCs w:val="22"/>
                <w:lang w:val="ro-RO"/>
              </w:rPr>
              <w:t xml:space="preserve"> (ICAS)</w:t>
            </w:r>
          </w:p>
        </w:tc>
        <w:tc>
          <w:tcPr>
            <w:tcW w:w="56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48F04DA1" w14:textId="2E63295C" w:rsidR="00D07338" w:rsidRPr="00B926C2" w:rsidRDefault="00D07338"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B926C2">
              <w:rPr>
                <w:rFonts w:ascii="Times New Roman" w:hAnsi="Times New Roman"/>
                <w:b/>
                <w:bCs/>
                <w:sz w:val="22"/>
                <w:szCs w:val="22"/>
                <w:lang w:val="ro-RO"/>
              </w:rPr>
              <w:t>3</w:t>
            </w:r>
          </w:p>
        </w:tc>
        <w:tc>
          <w:tcPr>
            <w:tcW w:w="7218" w:type="dxa"/>
            <w:gridSpan w:val="3"/>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18150D91" w14:textId="05AA941E" w:rsidR="00D07338" w:rsidRPr="00B926C2" w:rsidRDefault="00D07338" w:rsidP="00D07338">
            <w:pPr>
              <w:pBdr>
                <w:top w:val="none" w:sz="4" w:space="0" w:color="000000"/>
                <w:left w:val="none" w:sz="4" w:space="0" w:color="000000"/>
                <w:bottom w:val="none" w:sz="4" w:space="0" w:color="000000"/>
                <w:right w:val="none" w:sz="4" w:space="0" w:color="000000"/>
              </w:pBdr>
              <w:jc w:val="center"/>
              <w:rPr>
                <w:sz w:val="22"/>
                <w:szCs w:val="22"/>
                <w:lang w:val="ro-RO"/>
              </w:rPr>
            </w:pPr>
            <w:r w:rsidRPr="00D07338">
              <w:rPr>
                <w:rFonts w:ascii="Times New Roman" w:hAnsi="Times New Roman"/>
                <w:b/>
                <w:bCs/>
                <w:sz w:val="22"/>
                <w:szCs w:val="22"/>
                <w:lang w:val="ro-RO"/>
              </w:rPr>
              <w:t>Tacit pozitiv</w:t>
            </w:r>
          </w:p>
        </w:tc>
      </w:tr>
      <w:tr w:rsidR="00D07338" w:rsidRPr="00B926C2" w14:paraId="5FE2F69F" w14:textId="77777777" w:rsidTr="00E054F8">
        <w:trPr>
          <w:trHeight w:val="1701"/>
        </w:trPr>
        <w:tc>
          <w:tcPr>
            <w:tcW w:w="241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C3CAF4E" w14:textId="1F7CBEDF" w:rsidR="00D07338" w:rsidRPr="00AF53D6" w:rsidRDefault="00AF53D6" w:rsidP="00AF53D6">
            <w:pPr>
              <w:pBdr>
                <w:top w:val="none" w:sz="4" w:space="0" w:color="000000"/>
                <w:left w:val="none" w:sz="4" w:space="0" w:color="000000"/>
                <w:bottom w:val="none" w:sz="4" w:space="0" w:color="000000"/>
                <w:right w:val="none" w:sz="4" w:space="0" w:color="000000"/>
              </w:pBdr>
              <w:tabs>
                <w:tab w:val="left" w:pos="28"/>
              </w:tabs>
              <w:ind w:firstLine="0"/>
              <w:rPr>
                <w:rFonts w:ascii="Times New Roman" w:eastAsia="Times New Roman" w:hAnsi="Times New Roman"/>
                <w:b/>
                <w:bCs/>
                <w:sz w:val="22"/>
                <w:szCs w:val="22"/>
                <w:lang w:val="ro-RO"/>
              </w:rPr>
            </w:pPr>
            <w:r w:rsidRPr="00AF53D6">
              <w:rPr>
                <w:rFonts w:ascii="Times New Roman" w:eastAsia="Times New Roman" w:hAnsi="Times New Roman"/>
                <w:b/>
                <w:bCs/>
                <w:sz w:val="22"/>
                <w:szCs w:val="22"/>
                <w:lang w:val="ro-RO"/>
              </w:rPr>
              <w:t>Grădina Botanica Națională (Institut) ,,Alexandru Ciubotaru"</w:t>
            </w:r>
            <w:r>
              <w:rPr>
                <w:rFonts w:ascii="Times New Roman" w:eastAsia="Times New Roman" w:hAnsi="Times New Roman"/>
                <w:b/>
                <w:bCs/>
                <w:sz w:val="22"/>
                <w:szCs w:val="22"/>
                <w:lang w:val="ro-RO"/>
              </w:rPr>
              <w:t xml:space="preserve"> </w:t>
            </w:r>
            <w:r w:rsidRPr="00AF53D6">
              <w:rPr>
                <w:rFonts w:ascii="Times New Roman" w:eastAsia="Times New Roman" w:hAnsi="Times New Roman"/>
                <w:b/>
                <w:bCs/>
                <w:sz w:val="22"/>
                <w:szCs w:val="22"/>
                <w:lang w:val="ro-RO"/>
              </w:rPr>
              <w:t xml:space="preserve">a Universității de Stat din Moldova </w:t>
            </w:r>
          </w:p>
        </w:tc>
        <w:tc>
          <w:tcPr>
            <w:tcW w:w="567"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F1E0FB0" w14:textId="2D367049" w:rsidR="00D07338" w:rsidRPr="00B926C2" w:rsidRDefault="00D07338"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B926C2">
              <w:rPr>
                <w:rFonts w:ascii="Times New Roman" w:hAnsi="Times New Roman"/>
                <w:b/>
                <w:bCs/>
                <w:sz w:val="22"/>
                <w:szCs w:val="22"/>
                <w:lang w:val="ro-RO"/>
              </w:rPr>
              <w:t>4</w:t>
            </w:r>
          </w:p>
        </w:tc>
        <w:tc>
          <w:tcPr>
            <w:tcW w:w="7218" w:type="dxa"/>
            <w:gridSpan w:val="3"/>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7E280208" w14:textId="1923DB36" w:rsidR="00D07338" w:rsidRPr="00B926C2" w:rsidRDefault="00D07338" w:rsidP="00D07338">
            <w:pPr>
              <w:pBdr>
                <w:top w:val="none" w:sz="4" w:space="0" w:color="000000"/>
                <w:left w:val="none" w:sz="4" w:space="0" w:color="000000"/>
                <w:bottom w:val="none" w:sz="4" w:space="0" w:color="000000"/>
                <w:right w:val="none" w:sz="4" w:space="0" w:color="000000"/>
              </w:pBdr>
              <w:jc w:val="center"/>
              <w:rPr>
                <w:sz w:val="22"/>
                <w:szCs w:val="22"/>
                <w:lang w:val="ro-RO"/>
              </w:rPr>
            </w:pPr>
            <w:r w:rsidRPr="00D07338">
              <w:rPr>
                <w:rFonts w:ascii="Times New Roman" w:hAnsi="Times New Roman"/>
                <w:b/>
                <w:bCs/>
                <w:sz w:val="22"/>
                <w:szCs w:val="22"/>
                <w:lang w:val="ro-RO"/>
              </w:rPr>
              <w:t>Tacit pozitiv</w:t>
            </w:r>
          </w:p>
        </w:tc>
      </w:tr>
      <w:tr w:rsidR="00DD7C57" w:rsidRPr="0096533C" w14:paraId="4CF2986A" w14:textId="254ED13A" w:rsidTr="00E94535">
        <w:trPr>
          <w:trHeight w:val="1425"/>
        </w:trPr>
        <w:tc>
          <w:tcPr>
            <w:tcW w:w="2411"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657E7D48" w14:textId="77777777" w:rsidR="00DD7C57" w:rsidRDefault="00DD7C57" w:rsidP="00AF53D6">
            <w:pPr>
              <w:pBdr>
                <w:top w:val="none" w:sz="4" w:space="0" w:color="000000"/>
                <w:left w:val="none" w:sz="4" w:space="0" w:color="000000"/>
                <w:bottom w:val="none" w:sz="4" w:space="0" w:color="000000"/>
                <w:right w:val="none" w:sz="4" w:space="0" w:color="000000"/>
              </w:pBdr>
              <w:tabs>
                <w:tab w:val="left" w:pos="28"/>
              </w:tabs>
              <w:ind w:firstLine="0"/>
              <w:rPr>
                <w:rFonts w:ascii="Times New Roman" w:eastAsia="Times New Roman" w:hAnsi="Times New Roman"/>
                <w:b/>
                <w:bCs/>
                <w:sz w:val="22"/>
                <w:szCs w:val="22"/>
                <w:lang w:val="ro-RO"/>
              </w:rPr>
            </w:pPr>
            <w:r w:rsidRPr="00AF53D6">
              <w:rPr>
                <w:rFonts w:ascii="Times New Roman" w:eastAsia="Times New Roman" w:hAnsi="Times New Roman"/>
                <w:b/>
                <w:bCs/>
                <w:sz w:val="22"/>
                <w:szCs w:val="22"/>
                <w:lang w:val="ro-RO"/>
              </w:rPr>
              <w:t>Institutul de Zoologie</w:t>
            </w:r>
            <w:r>
              <w:rPr>
                <w:rFonts w:ascii="Times New Roman" w:eastAsia="Times New Roman" w:hAnsi="Times New Roman"/>
                <w:b/>
                <w:bCs/>
                <w:sz w:val="22"/>
                <w:szCs w:val="22"/>
                <w:lang w:val="ro-RO"/>
              </w:rPr>
              <w:t xml:space="preserve"> </w:t>
            </w:r>
            <w:r w:rsidRPr="00AF53D6">
              <w:rPr>
                <w:rFonts w:ascii="Times New Roman" w:eastAsia="Times New Roman" w:hAnsi="Times New Roman"/>
                <w:b/>
                <w:bCs/>
                <w:sz w:val="22"/>
                <w:szCs w:val="22"/>
                <w:lang w:val="ro-RO"/>
              </w:rPr>
              <w:t xml:space="preserve">a Universității de Stat din Moldova </w:t>
            </w:r>
          </w:p>
          <w:p w14:paraId="06681C69" w14:textId="5ED4016C" w:rsidR="00DD7C57" w:rsidRPr="006B1A48" w:rsidRDefault="00DD7C57" w:rsidP="00AF53D6">
            <w:pPr>
              <w:pBdr>
                <w:top w:val="none" w:sz="4" w:space="0" w:color="000000"/>
                <w:left w:val="none" w:sz="4" w:space="0" w:color="000000"/>
                <w:bottom w:val="none" w:sz="4" w:space="0" w:color="000000"/>
                <w:right w:val="none" w:sz="4" w:space="0" w:color="000000"/>
              </w:pBdr>
              <w:tabs>
                <w:tab w:val="left" w:pos="28"/>
              </w:tabs>
              <w:ind w:firstLine="0"/>
              <w:rPr>
                <w:rFonts w:ascii="Times New Roman" w:eastAsia="Times New Roman" w:hAnsi="Times New Roman"/>
                <w:sz w:val="22"/>
                <w:szCs w:val="22"/>
                <w:lang w:val="ro-RO"/>
              </w:rPr>
            </w:pPr>
            <w:r w:rsidRPr="006B1A48">
              <w:rPr>
                <w:rFonts w:ascii="Times New Roman" w:eastAsia="Times New Roman" w:hAnsi="Times New Roman"/>
                <w:sz w:val="22"/>
                <w:szCs w:val="22"/>
                <w:lang w:val="ro-RO"/>
              </w:rPr>
              <w:t>(nr.</w:t>
            </w:r>
            <w:r>
              <w:rPr>
                <w:rFonts w:ascii="Times New Roman" w:eastAsia="Times New Roman" w:hAnsi="Times New Roman"/>
                <w:sz w:val="22"/>
                <w:szCs w:val="22"/>
                <w:lang w:val="ro-RO"/>
              </w:rPr>
              <w:t xml:space="preserve">03/01 </w:t>
            </w:r>
            <w:r w:rsidRPr="006B1A48">
              <w:rPr>
                <w:rFonts w:ascii="Times New Roman" w:eastAsia="Times New Roman" w:hAnsi="Times New Roman"/>
                <w:sz w:val="22"/>
                <w:szCs w:val="22"/>
                <w:lang w:val="da-DK"/>
              </w:rPr>
              <w:t xml:space="preserve">din </w:t>
            </w:r>
            <w:r>
              <w:rPr>
                <w:rFonts w:ascii="Times New Roman" w:eastAsia="Times New Roman" w:hAnsi="Times New Roman"/>
                <w:sz w:val="22"/>
                <w:szCs w:val="22"/>
                <w:lang w:val="da-DK"/>
              </w:rPr>
              <w:t>15</w:t>
            </w:r>
            <w:r w:rsidRPr="006B1A48">
              <w:rPr>
                <w:rFonts w:ascii="Times New Roman" w:eastAsia="Times New Roman" w:hAnsi="Times New Roman"/>
                <w:sz w:val="22"/>
                <w:szCs w:val="22"/>
                <w:lang w:val="da-DK"/>
              </w:rPr>
              <w:t xml:space="preserve"> ianuarie 2026</w:t>
            </w:r>
            <w:r w:rsidRPr="006B1A48">
              <w:rPr>
                <w:rFonts w:ascii="Times New Roman" w:eastAsia="Times New Roman" w:hAnsi="Times New Roman"/>
                <w:sz w:val="22"/>
                <w:szCs w:val="22"/>
                <w:lang w:val="ro-RO"/>
              </w:rPr>
              <w:t>)</w:t>
            </w:r>
          </w:p>
        </w:tc>
        <w:tc>
          <w:tcPr>
            <w:tcW w:w="567"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631693C0" w14:textId="157CDB8C"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881A75">
              <w:rPr>
                <w:rFonts w:ascii="Times New Roman" w:hAnsi="Times New Roman"/>
                <w:b/>
                <w:bCs/>
                <w:sz w:val="22"/>
                <w:szCs w:val="22"/>
                <w:lang w:val="ro-RO"/>
              </w:rPr>
              <w:t>5</w:t>
            </w:r>
          </w:p>
        </w:tc>
        <w:tc>
          <w:tcPr>
            <w:tcW w:w="3990" w:type="dxa"/>
            <w:gridSpan w:val="2"/>
            <w:tcBorders>
              <w:top w:val="none" w:sz="4" w:space="0" w:color="000000"/>
              <w:left w:val="none" w:sz="4" w:space="0" w:color="000000"/>
              <w:bottom w:val="single" w:sz="4" w:space="0" w:color="auto"/>
              <w:right w:val="single" w:sz="4" w:space="0" w:color="auto"/>
            </w:tcBorders>
            <w:tcMar>
              <w:top w:w="0" w:type="dxa"/>
              <w:left w:w="108" w:type="dxa"/>
              <w:bottom w:w="0" w:type="dxa"/>
              <w:right w:w="108" w:type="dxa"/>
            </w:tcMar>
          </w:tcPr>
          <w:p w14:paraId="4F38B132" w14:textId="298B208E" w:rsidR="00DD7C57" w:rsidRPr="00B926C2" w:rsidRDefault="00DD7C57" w:rsidP="004B2DA3">
            <w:pPr>
              <w:widowControl w:val="0"/>
              <w:tabs>
                <w:tab w:val="left" w:pos="34"/>
              </w:tabs>
              <w:autoSpaceDE w:val="0"/>
              <w:autoSpaceDN w:val="0"/>
              <w:ind w:firstLine="0"/>
              <w:rPr>
                <w:sz w:val="22"/>
                <w:szCs w:val="22"/>
                <w:lang w:val="ro-RO"/>
              </w:rPr>
            </w:pPr>
            <w:r w:rsidRPr="003B6B1D">
              <w:rPr>
                <w:rFonts w:ascii="Times New Roman" w:hAnsi="Times New Roman"/>
                <w:color w:val="1A181C"/>
                <w:sz w:val="22"/>
                <w:lang w:val="ro-RO"/>
              </w:rPr>
              <w:t>În</w:t>
            </w:r>
            <w:r w:rsidRPr="003B6B1D">
              <w:rPr>
                <w:rFonts w:ascii="Times New Roman" w:hAnsi="Times New Roman"/>
                <w:color w:val="1A181C"/>
                <w:spacing w:val="15"/>
                <w:sz w:val="22"/>
                <w:lang w:val="ro-RO"/>
              </w:rPr>
              <w:t xml:space="preserve"> </w:t>
            </w:r>
            <w:r w:rsidRPr="003B6B1D">
              <w:rPr>
                <w:rFonts w:ascii="Times New Roman" w:hAnsi="Times New Roman"/>
                <w:color w:val="1A181C"/>
                <w:sz w:val="22"/>
                <w:lang w:val="ro-RO"/>
              </w:rPr>
              <w:t>tabelul</w:t>
            </w:r>
            <w:r w:rsidRPr="003B6B1D">
              <w:rPr>
                <w:rFonts w:ascii="Times New Roman" w:hAnsi="Times New Roman"/>
                <w:color w:val="1A181C"/>
                <w:spacing w:val="35"/>
                <w:sz w:val="22"/>
                <w:lang w:val="ro-RO"/>
              </w:rPr>
              <w:t xml:space="preserve"> </w:t>
            </w:r>
            <w:r w:rsidRPr="003B6B1D">
              <w:rPr>
                <w:rFonts w:ascii="Times New Roman" w:hAnsi="Times New Roman"/>
                <w:i/>
                <w:color w:val="2A282D"/>
                <w:sz w:val="22"/>
                <w:lang w:val="ro-RO"/>
              </w:rPr>
              <w:t>Principalele</w:t>
            </w:r>
            <w:r w:rsidRPr="003B6B1D">
              <w:rPr>
                <w:rFonts w:ascii="Times New Roman" w:hAnsi="Times New Roman"/>
                <w:i/>
                <w:color w:val="2A282D"/>
                <w:spacing w:val="39"/>
                <w:sz w:val="22"/>
                <w:lang w:val="ro-RO"/>
              </w:rPr>
              <w:t xml:space="preserve"> </w:t>
            </w:r>
            <w:r w:rsidRPr="003B6B1D">
              <w:rPr>
                <w:rFonts w:ascii="Times New Roman" w:hAnsi="Times New Roman"/>
                <w:i/>
                <w:color w:val="2A282D"/>
                <w:sz w:val="22"/>
                <w:lang w:val="ro-RO"/>
              </w:rPr>
              <w:t>secțiuni</w:t>
            </w:r>
            <w:r w:rsidRPr="003B6B1D">
              <w:rPr>
                <w:rFonts w:ascii="Times New Roman" w:hAnsi="Times New Roman"/>
                <w:i/>
                <w:color w:val="2A282D"/>
                <w:spacing w:val="24"/>
                <w:sz w:val="22"/>
                <w:lang w:val="ro-RO"/>
              </w:rPr>
              <w:t xml:space="preserve"> </w:t>
            </w:r>
            <w:r w:rsidRPr="003B6B1D">
              <w:rPr>
                <w:rFonts w:ascii="Times New Roman" w:hAnsi="Times New Roman"/>
                <w:i/>
                <w:color w:val="1A181C"/>
                <w:sz w:val="22"/>
                <w:lang w:val="ro-RO"/>
              </w:rPr>
              <w:t>ale</w:t>
            </w:r>
            <w:r w:rsidRPr="003B6B1D">
              <w:rPr>
                <w:rFonts w:ascii="Times New Roman" w:hAnsi="Times New Roman"/>
                <w:i/>
                <w:color w:val="1A181C"/>
                <w:spacing w:val="21"/>
                <w:sz w:val="22"/>
                <w:lang w:val="ro-RO"/>
              </w:rPr>
              <w:t xml:space="preserve"> </w:t>
            </w:r>
            <w:r w:rsidRPr="003B6B1D">
              <w:rPr>
                <w:rFonts w:ascii="Times New Roman" w:hAnsi="Times New Roman"/>
                <w:i/>
                <w:color w:val="2A282D"/>
                <w:sz w:val="22"/>
                <w:lang w:val="ro-RO"/>
              </w:rPr>
              <w:t>formularului-tip</w:t>
            </w:r>
            <w:r w:rsidRPr="003B6B1D">
              <w:rPr>
                <w:rFonts w:ascii="Times New Roman" w:hAnsi="Times New Roman"/>
                <w:i/>
                <w:color w:val="2A282D"/>
                <w:spacing w:val="11"/>
                <w:sz w:val="22"/>
                <w:lang w:val="ro-RO"/>
              </w:rPr>
              <w:t xml:space="preserve"> </w:t>
            </w:r>
            <w:r w:rsidRPr="003B6B1D">
              <w:rPr>
                <w:rFonts w:ascii="Times New Roman" w:hAnsi="Times New Roman"/>
                <w:i/>
                <w:color w:val="1A181C"/>
                <w:sz w:val="22"/>
                <w:lang w:val="ro-RO"/>
              </w:rPr>
              <w:t>pentru</w:t>
            </w:r>
            <w:r w:rsidRPr="003B6B1D">
              <w:rPr>
                <w:rFonts w:ascii="Times New Roman" w:hAnsi="Times New Roman"/>
                <w:i/>
                <w:color w:val="1A181C"/>
                <w:spacing w:val="26"/>
                <w:sz w:val="22"/>
                <w:lang w:val="ro-RO"/>
              </w:rPr>
              <w:t xml:space="preserve"> </w:t>
            </w:r>
            <w:r w:rsidRPr="003B6B1D">
              <w:rPr>
                <w:rFonts w:ascii="Times New Roman" w:hAnsi="Times New Roman"/>
                <w:i/>
                <w:color w:val="2A282D"/>
                <w:sz w:val="22"/>
                <w:lang w:val="ro-RO"/>
              </w:rPr>
              <w:t>siturile</w:t>
            </w:r>
            <w:r w:rsidRPr="003B6B1D">
              <w:rPr>
                <w:rFonts w:ascii="Times New Roman" w:hAnsi="Times New Roman"/>
                <w:i/>
                <w:color w:val="2A282D"/>
                <w:spacing w:val="37"/>
                <w:sz w:val="22"/>
                <w:lang w:val="ro-RO"/>
              </w:rPr>
              <w:t xml:space="preserve"> </w:t>
            </w:r>
            <w:r w:rsidRPr="003B6B1D">
              <w:rPr>
                <w:rFonts w:ascii="Times New Roman" w:hAnsi="Times New Roman"/>
                <w:i/>
                <w:color w:val="1A181C"/>
                <w:sz w:val="22"/>
                <w:lang w:val="ro-RO"/>
              </w:rPr>
              <w:t>natura</w:t>
            </w:r>
            <w:r w:rsidRPr="003B6B1D">
              <w:rPr>
                <w:rFonts w:ascii="Times New Roman" w:hAnsi="Times New Roman"/>
                <w:i/>
                <w:color w:val="1A181C"/>
                <w:spacing w:val="33"/>
                <w:sz w:val="22"/>
                <w:lang w:val="ro-RO"/>
              </w:rPr>
              <w:t xml:space="preserve"> </w:t>
            </w:r>
            <w:r w:rsidRPr="003B6B1D">
              <w:rPr>
                <w:rFonts w:ascii="Times New Roman" w:hAnsi="Times New Roman"/>
                <w:i/>
                <w:color w:val="2A282D"/>
                <w:sz w:val="22"/>
                <w:lang w:val="ro-RO"/>
              </w:rPr>
              <w:t>2000</w:t>
            </w:r>
            <w:r w:rsidRPr="003B6B1D">
              <w:rPr>
                <w:rFonts w:ascii="Times New Roman" w:hAnsi="Times New Roman"/>
                <w:i/>
                <w:color w:val="2A282D"/>
                <w:spacing w:val="24"/>
                <w:sz w:val="22"/>
                <w:lang w:val="ro-RO"/>
              </w:rPr>
              <w:t xml:space="preserve"> </w:t>
            </w:r>
            <w:r w:rsidRPr="003B6B1D">
              <w:rPr>
                <w:rFonts w:ascii="Times New Roman" w:hAnsi="Times New Roman"/>
                <w:color w:val="1A181C"/>
                <w:spacing w:val="-2"/>
                <w:sz w:val="22"/>
                <w:lang w:val="ro-RO"/>
              </w:rPr>
              <w:t xml:space="preserve">punctul </w:t>
            </w:r>
            <w:r w:rsidRPr="00AB1E70">
              <w:rPr>
                <w:rFonts w:ascii="Times New Roman" w:hAnsi="Times New Roman"/>
                <w:color w:val="2A282D"/>
                <w:sz w:val="22"/>
                <w:szCs w:val="22"/>
                <w:lang w:val="ro-RO"/>
              </w:rPr>
              <w:t>3.2</w:t>
            </w:r>
            <w:r w:rsidRPr="00AB1E70">
              <w:rPr>
                <w:rFonts w:ascii="Times New Roman" w:hAnsi="Times New Roman"/>
                <w:color w:val="545456"/>
                <w:sz w:val="22"/>
                <w:szCs w:val="22"/>
                <w:lang w:val="ro-RO"/>
              </w:rPr>
              <w:t xml:space="preserve">. </w:t>
            </w:r>
            <w:r w:rsidRPr="00AB1E70">
              <w:rPr>
                <w:rFonts w:ascii="Times New Roman" w:hAnsi="Times New Roman"/>
                <w:color w:val="1A181C"/>
                <w:sz w:val="22"/>
                <w:szCs w:val="22"/>
                <w:lang w:val="ro-RO"/>
              </w:rPr>
              <w:t xml:space="preserve">la </w:t>
            </w:r>
            <w:r w:rsidRPr="00AB1E70">
              <w:rPr>
                <w:rFonts w:ascii="Times New Roman" w:hAnsi="Times New Roman"/>
                <w:color w:val="2A282D"/>
                <w:sz w:val="22"/>
                <w:szCs w:val="22"/>
                <w:lang w:val="ro-RO"/>
              </w:rPr>
              <w:t xml:space="preserve">compartimentul </w:t>
            </w:r>
            <w:r>
              <w:rPr>
                <w:rFonts w:ascii="Times New Roman" w:hAnsi="Times New Roman"/>
                <w:color w:val="2A282D"/>
                <w:sz w:val="22"/>
                <w:szCs w:val="22"/>
                <w:lang w:val="ro-RO"/>
              </w:rPr>
              <w:t>„</w:t>
            </w:r>
            <w:r w:rsidRPr="00AB1E70">
              <w:rPr>
                <w:rFonts w:ascii="Times New Roman" w:hAnsi="Times New Roman"/>
                <w:color w:val="2A282D"/>
                <w:sz w:val="22"/>
                <w:szCs w:val="22"/>
                <w:lang w:val="ro-RO"/>
              </w:rPr>
              <w:t xml:space="preserve">Se </w:t>
            </w:r>
            <w:proofErr w:type="spellStart"/>
            <w:r w:rsidRPr="00AB1E70">
              <w:rPr>
                <w:rFonts w:ascii="Times New Roman" w:hAnsi="Times New Roman"/>
                <w:color w:val="1A181C"/>
                <w:sz w:val="22"/>
                <w:szCs w:val="22"/>
                <w:lang w:val="ro-RO"/>
              </w:rPr>
              <w:t>completeaza</w:t>
            </w:r>
            <w:proofErr w:type="spellEnd"/>
            <w:r w:rsidRPr="00AB1E70">
              <w:rPr>
                <w:rFonts w:ascii="Times New Roman" w:hAnsi="Times New Roman"/>
                <w:color w:val="1A181C"/>
                <w:spacing w:val="40"/>
                <w:sz w:val="22"/>
                <w:szCs w:val="22"/>
                <w:lang w:val="ro-RO"/>
              </w:rPr>
              <w:t xml:space="preserve"> </w:t>
            </w:r>
            <w:r w:rsidRPr="00AB1E70">
              <w:rPr>
                <w:rFonts w:ascii="Times New Roman" w:hAnsi="Times New Roman"/>
                <w:color w:val="1A181C"/>
                <w:sz w:val="22"/>
                <w:szCs w:val="22"/>
                <w:lang w:val="ro-RO"/>
              </w:rPr>
              <w:t>pentru fiecare</w:t>
            </w:r>
            <w:r>
              <w:rPr>
                <w:rFonts w:ascii="Times New Roman" w:hAnsi="Times New Roman"/>
                <w:color w:val="1A181C"/>
                <w:sz w:val="22"/>
                <w:szCs w:val="22"/>
                <w:lang w:val="ro-RO"/>
              </w:rPr>
              <w:t>”</w:t>
            </w:r>
            <w:r w:rsidRPr="00AB1E70">
              <w:rPr>
                <w:rFonts w:ascii="Times New Roman" w:hAnsi="Times New Roman"/>
                <w:color w:val="444246"/>
                <w:sz w:val="22"/>
                <w:szCs w:val="22"/>
                <w:lang w:val="ro-RO"/>
              </w:rPr>
              <w:t xml:space="preserve"> </w:t>
            </w:r>
            <w:r w:rsidRPr="00AB1E70">
              <w:rPr>
                <w:rFonts w:ascii="Times New Roman" w:hAnsi="Times New Roman"/>
                <w:color w:val="2A282D"/>
                <w:sz w:val="22"/>
                <w:szCs w:val="22"/>
                <w:lang w:val="ro-RO"/>
              </w:rPr>
              <w:t xml:space="preserve">de </w:t>
            </w:r>
            <w:proofErr w:type="spellStart"/>
            <w:r w:rsidRPr="00AB1E70">
              <w:rPr>
                <w:rFonts w:ascii="Times New Roman" w:hAnsi="Times New Roman"/>
                <w:color w:val="2A282D"/>
                <w:sz w:val="22"/>
                <w:szCs w:val="22"/>
                <w:lang w:val="ro-RO"/>
              </w:rPr>
              <w:t>adaugat</w:t>
            </w:r>
            <w:proofErr w:type="spellEnd"/>
            <w:r w:rsidRPr="00AB1E70">
              <w:rPr>
                <w:rFonts w:ascii="Times New Roman" w:hAnsi="Times New Roman"/>
                <w:color w:val="2A282D"/>
                <w:sz w:val="22"/>
                <w:szCs w:val="22"/>
                <w:lang w:val="ro-RO"/>
              </w:rPr>
              <w:t xml:space="preserve"> </w:t>
            </w:r>
            <w:r w:rsidRPr="00AB1E70">
              <w:rPr>
                <w:rFonts w:ascii="Times New Roman" w:hAnsi="Times New Roman"/>
                <w:sz w:val="22"/>
                <w:szCs w:val="22"/>
                <w:lang w:val="ro-RO"/>
              </w:rPr>
              <w:t xml:space="preserve">expresia </w:t>
            </w:r>
            <w:r w:rsidRPr="00D40F4C">
              <w:rPr>
                <w:rFonts w:ascii="Times New Roman" w:hAnsi="Times New Roman"/>
                <w:sz w:val="22"/>
                <w:szCs w:val="22"/>
                <w:lang w:val="ro-RO"/>
              </w:rPr>
              <w:t>„</w:t>
            </w:r>
            <w:r w:rsidRPr="00AB1E70">
              <w:rPr>
                <w:rFonts w:ascii="Times New Roman" w:hAnsi="Times New Roman"/>
                <w:sz w:val="22"/>
                <w:szCs w:val="22"/>
                <w:lang w:val="ro-RO"/>
              </w:rPr>
              <w:t xml:space="preserve">specie de plante </w:t>
            </w:r>
            <w:r w:rsidRPr="00D40F4C">
              <w:rPr>
                <w:rFonts w:ascii="Times New Roman" w:hAnsi="Times New Roman"/>
                <w:sz w:val="22"/>
                <w:szCs w:val="22"/>
                <w:lang w:val="ro-RO"/>
              </w:rPr>
              <w:t>ș</w:t>
            </w:r>
            <w:r w:rsidRPr="00AB1E70">
              <w:rPr>
                <w:rFonts w:ascii="Times New Roman" w:hAnsi="Times New Roman"/>
                <w:sz w:val="22"/>
                <w:szCs w:val="22"/>
                <w:lang w:val="ro-RO"/>
              </w:rPr>
              <w:t>i</w:t>
            </w:r>
            <w:r w:rsidRPr="00AB1E70">
              <w:rPr>
                <w:rFonts w:ascii="Times New Roman" w:hAnsi="Times New Roman"/>
                <w:spacing w:val="40"/>
                <w:sz w:val="22"/>
                <w:szCs w:val="22"/>
                <w:lang w:val="ro-RO"/>
              </w:rPr>
              <w:t xml:space="preserve"> </w:t>
            </w:r>
            <w:r w:rsidRPr="00AB1E70">
              <w:rPr>
                <w:rFonts w:ascii="Times New Roman" w:hAnsi="Times New Roman"/>
                <w:sz w:val="22"/>
                <w:szCs w:val="22"/>
                <w:lang w:val="ro-RO"/>
              </w:rPr>
              <w:t>animale</w:t>
            </w:r>
            <w:r w:rsidRPr="00D40F4C">
              <w:rPr>
                <w:rFonts w:ascii="Times New Roman" w:hAnsi="Times New Roman"/>
                <w:sz w:val="22"/>
                <w:szCs w:val="22"/>
                <w:lang w:val="ro-RO"/>
              </w:rPr>
              <w:t>”</w:t>
            </w:r>
            <w:r w:rsidRPr="00AB1E70">
              <w:rPr>
                <w:rFonts w:ascii="Times New Roman" w:hAnsi="Times New Roman"/>
                <w:sz w:val="22"/>
                <w:szCs w:val="22"/>
                <w:lang w:val="ro-RO"/>
              </w:rPr>
              <w:t>.</w:t>
            </w:r>
          </w:p>
        </w:tc>
        <w:tc>
          <w:tcPr>
            <w:tcW w:w="3228" w:type="dxa"/>
            <w:tcBorders>
              <w:top w:val="none" w:sz="4" w:space="0" w:color="000000"/>
              <w:left w:val="single" w:sz="4" w:space="0" w:color="auto"/>
              <w:bottom w:val="single" w:sz="4" w:space="0" w:color="auto"/>
              <w:right w:val="single" w:sz="8" w:space="0" w:color="000000"/>
            </w:tcBorders>
          </w:tcPr>
          <w:p w14:paraId="5F6D3FD1" w14:textId="77777777" w:rsidR="00DD7C57" w:rsidRDefault="00DD7C57"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color w:val="1A181C"/>
                <w:sz w:val="22"/>
                <w:lang w:val="ro-RO"/>
              </w:rPr>
            </w:pPr>
            <w:r w:rsidRPr="00FB5DA0">
              <w:rPr>
                <w:rFonts w:ascii="Times New Roman" w:hAnsi="Times New Roman"/>
                <w:b/>
                <w:bCs/>
                <w:color w:val="1A181C"/>
                <w:sz w:val="22"/>
                <w:lang w:val="ro-RO"/>
              </w:rPr>
              <w:t>Se acceptă.</w:t>
            </w:r>
          </w:p>
          <w:p w14:paraId="5BBD6B8B" w14:textId="2D8B1DBA" w:rsidR="00DD7C57" w:rsidRPr="00BB003B" w:rsidRDefault="00DD7C57" w:rsidP="006150AF">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FB5DA0">
              <w:rPr>
                <w:rFonts w:ascii="Times New Roman" w:hAnsi="Times New Roman"/>
                <w:color w:val="1A181C"/>
                <w:sz w:val="22"/>
                <w:lang w:val="ro-RO"/>
              </w:rPr>
              <w:t>Expresia a fost completată</w:t>
            </w:r>
            <w:r>
              <w:rPr>
                <w:rFonts w:ascii="Times New Roman" w:hAnsi="Times New Roman"/>
                <w:color w:val="1A181C"/>
                <w:sz w:val="22"/>
                <w:lang w:val="ro-RO"/>
              </w:rPr>
              <w:t xml:space="preserve">. </w:t>
            </w:r>
          </w:p>
        </w:tc>
      </w:tr>
      <w:tr w:rsidR="00DD7C57" w:rsidRPr="00ED076E" w14:paraId="649519BA" w14:textId="52EC6F00" w:rsidTr="007444AF">
        <w:trPr>
          <w:trHeight w:val="1566"/>
        </w:trPr>
        <w:tc>
          <w:tcPr>
            <w:tcW w:w="2411" w:type="dxa"/>
            <w:vMerge/>
            <w:tcBorders>
              <w:left w:val="single" w:sz="8" w:space="0" w:color="000000"/>
              <w:right w:val="single" w:sz="8" w:space="0" w:color="000000"/>
            </w:tcBorders>
            <w:tcMar>
              <w:top w:w="0" w:type="dxa"/>
              <w:left w:w="108" w:type="dxa"/>
              <w:bottom w:w="0" w:type="dxa"/>
              <w:right w:w="108" w:type="dxa"/>
            </w:tcMar>
          </w:tcPr>
          <w:p w14:paraId="765D80F4" w14:textId="77777777" w:rsidR="00DD7C57" w:rsidRPr="00AF53D6" w:rsidRDefault="00DD7C57"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7C291988" w14:textId="77777777"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4FC57137" w14:textId="11C22917" w:rsidR="00DD7C57" w:rsidRPr="003B23CE" w:rsidRDefault="00DD7C57" w:rsidP="004B2DA3">
            <w:pPr>
              <w:widowControl w:val="0"/>
              <w:tabs>
                <w:tab w:val="left" w:pos="34"/>
              </w:tabs>
              <w:autoSpaceDE w:val="0"/>
              <w:autoSpaceDN w:val="0"/>
              <w:ind w:firstLine="0"/>
              <w:rPr>
                <w:rFonts w:ascii="Times New Roman" w:hAnsi="Times New Roman"/>
                <w:color w:val="1A181C"/>
                <w:sz w:val="22"/>
                <w:lang w:val="ro-RO"/>
              </w:rPr>
            </w:pPr>
            <w:r w:rsidRPr="003B23CE">
              <w:rPr>
                <w:rFonts w:ascii="Times New Roman" w:hAnsi="Times New Roman"/>
                <w:color w:val="1A181C"/>
                <w:sz w:val="22"/>
                <w:lang w:val="ro-RO"/>
              </w:rPr>
              <w:t xml:space="preserve">La punctul 3.1.1.3. </w:t>
            </w:r>
            <w:proofErr w:type="spellStart"/>
            <w:r w:rsidRPr="003B23CE">
              <w:rPr>
                <w:rFonts w:ascii="Times New Roman" w:hAnsi="Times New Roman"/>
                <w:color w:val="1A181C"/>
                <w:sz w:val="22"/>
                <w:lang w:val="ro-RO"/>
              </w:rPr>
              <w:t>Neprezența</w:t>
            </w:r>
            <w:proofErr w:type="spellEnd"/>
            <w:r w:rsidRPr="003B23CE">
              <w:rPr>
                <w:rFonts w:ascii="Times New Roman" w:hAnsi="Times New Roman"/>
                <w:color w:val="1A181C"/>
                <w:sz w:val="22"/>
                <w:lang w:val="ro-RO"/>
              </w:rPr>
              <w:t xml:space="preserve">. Tipul de habitat nu este prezent și nu era prezent la momentul </w:t>
            </w:r>
            <w:r w:rsidR="0095739A" w:rsidRPr="003B23CE">
              <w:rPr>
                <w:rFonts w:ascii="Times New Roman" w:hAnsi="Times New Roman"/>
                <w:color w:val="1A181C"/>
                <w:sz w:val="22"/>
                <w:lang w:val="ro-RO"/>
              </w:rPr>
              <w:t>desemnării</w:t>
            </w:r>
            <w:r w:rsidRPr="003B23CE">
              <w:rPr>
                <w:rFonts w:ascii="Times New Roman" w:hAnsi="Times New Roman"/>
                <w:color w:val="1A181C"/>
                <w:sz w:val="22"/>
                <w:lang w:val="ro-RO"/>
              </w:rPr>
              <w:t xml:space="preserve">, dar este planificată restabilirea acestuia, </w:t>
            </w:r>
            <w:r w:rsidRPr="003B23CE">
              <w:rPr>
                <w:rFonts w:ascii="Times New Roman" w:hAnsi="Times New Roman"/>
                <w:sz w:val="22"/>
                <w:lang w:val="ro-RO"/>
              </w:rPr>
              <w:t>de reformulat. Considerăm că nu este posibil de restabilit un habitat care nu a fost.</w:t>
            </w:r>
          </w:p>
        </w:tc>
        <w:tc>
          <w:tcPr>
            <w:tcW w:w="3228" w:type="dxa"/>
            <w:tcBorders>
              <w:top w:val="single" w:sz="4" w:space="0" w:color="auto"/>
              <w:left w:val="single" w:sz="4" w:space="0" w:color="auto"/>
              <w:bottom w:val="single" w:sz="4" w:space="0" w:color="auto"/>
              <w:right w:val="single" w:sz="8" w:space="0" w:color="000000"/>
            </w:tcBorders>
          </w:tcPr>
          <w:p w14:paraId="53EF2104" w14:textId="790F721A" w:rsidR="00DD7C57" w:rsidRPr="003B23CE" w:rsidRDefault="00DD7C57" w:rsidP="00344FB0">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color w:val="1A181C"/>
                <w:sz w:val="22"/>
                <w:lang w:val="ro-RO"/>
              </w:rPr>
            </w:pPr>
            <w:r w:rsidRPr="003B23CE">
              <w:rPr>
                <w:rFonts w:ascii="Times New Roman" w:hAnsi="Times New Roman"/>
                <w:b/>
                <w:bCs/>
                <w:color w:val="1A181C"/>
                <w:sz w:val="22"/>
                <w:lang w:val="ro-RO"/>
              </w:rPr>
              <w:t>Nu se acceptă.</w:t>
            </w:r>
          </w:p>
          <w:p w14:paraId="536B4664" w14:textId="5465F9C0" w:rsidR="00DD7C57" w:rsidRPr="003B23CE" w:rsidRDefault="00DD7C57" w:rsidP="00344FB0">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3B23CE">
              <w:rPr>
                <w:rFonts w:ascii="Times New Roman" w:hAnsi="Times New Roman"/>
                <w:color w:val="1A181C"/>
                <w:sz w:val="22"/>
                <w:lang w:val="ro-RO"/>
              </w:rPr>
              <w:t>La punctul 3.1.1.3.</w:t>
            </w:r>
            <w:r>
              <w:rPr>
                <w:rFonts w:ascii="Times New Roman" w:hAnsi="Times New Roman"/>
                <w:color w:val="1A181C"/>
                <w:sz w:val="22"/>
                <w:lang w:val="ro-RO"/>
              </w:rPr>
              <w:t xml:space="preserve"> </w:t>
            </w:r>
            <w:proofErr w:type="spellStart"/>
            <w:r>
              <w:rPr>
                <w:rFonts w:ascii="Times New Roman" w:hAnsi="Times New Roman"/>
                <w:color w:val="1A181C"/>
                <w:sz w:val="22"/>
                <w:lang w:val="ro-RO"/>
              </w:rPr>
              <w:t>Neprezența</w:t>
            </w:r>
            <w:proofErr w:type="spellEnd"/>
            <w:r w:rsidRPr="003B23CE">
              <w:rPr>
                <w:rFonts w:ascii="Times New Roman" w:hAnsi="Times New Roman"/>
                <w:color w:val="1A181C"/>
                <w:sz w:val="22"/>
                <w:lang w:val="ro-RO"/>
              </w:rPr>
              <w:t xml:space="preserve"> din Instrucțiune (</w:t>
            </w:r>
            <w:r w:rsidRPr="003B23CE">
              <w:rPr>
                <w:rFonts w:ascii="Times New Roman" w:hAnsi="Times New Roman"/>
                <w:bCs/>
                <w:color w:val="1A181C"/>
                <w:sz w:val="22"/>
                <w:lang w:val="ro-RO"/>
              </w:rPr>
              <w:t>Anexa nr. 2 la proiectul de Ordin</w:t>
            </w:r>
            <w:r w:rsidRPr="003B23CE">
              <w:rPr>
                <w:rFonts w:ascii="Times New Roman" w:hAnsi="Times New Roman"/>
                <w:color w:val="1A181C"/>
                <w:sz w:val="22"/>
                <w:lang w:val="ro-RO"/>
              </w:rPr>
              <w:t xml:space="preserve">) </w:t>
            </w:r>
            <w:r>
              <w:rPr>
                <w:rFonts w:ascii="Times New Roman" w:hAnsi="Times New Roman"/>
                <w:color w:val="1A181C"/>
                <w:sz w:val="22"/>
                <w:lang w:val="ro-RO"/>
              </w:rPr>
              <w:t>se redă explicația de completare.</w:t>
            </w:r>
            <w:r w:rsidRPr="003B23CE">
              <w:rPr>
                <w:rFonts w:ascii="Times New Roman" w:hAnsi="Times New Roman"/>
                <w:color w:val="1A181C"/>
                <w:sz w:val="22"/>
                <w:lang w:val="ro-RO"/>
              </w:rPr>
              <w:t xml:space="preserve"> </w:t>
            </w:r>
          </w:p>
        </w:tc>
      </w:tr>
      <w:tr w:rsidR="00DD7C57" w:rsidRPr="00ED076E" w14:paraId="7FFD7753" w14:textId="35FBA67D" w:rsidTr="007444AF">
        <w:trPr>
          <w:trHeight w:val="1383"/>
        </w:trPr>
        <w:tc>
          <w:tcPr>
            <w:tcW w:w="2411" w:type="dxa"/>
            <w:vMerge/>
            <w:tcBorders>
              <w:left w:val="single" w:sz="8" w:space="0" w:color="000000"/>
              <w:right w:val="single" w:sz="8" w:space="0" w:color="000000"/>
            </w:tcBorders>
            <w:tcMar>
              <w:top w:w="0" w:type="dxa"/>
              <w:left w:w="108" w:type="dxa"/>
              <w:bottom w:w="0" w:type="dxa"/>
              <w:right w:w="108" w:type="dxa"/>
            </w:tcMar>
          </w:tcPr>
          <w:p w14:paraId="609C825F" w14:textId="77777777" w:rsidR="00DD7C57" w:rsidRPr="00AF53D6" w:rsidRDefault="00DD7C57"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6F42701E" w14:textId="77777777"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62D42788" w14:textId="12408D6A" w:rsidR="00DD7C57" w:rsidRPr="00A32ADE" w:rsidRDefault="00DD7C57" w:rsidP="00A32ADE">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sz w:val="22"/>
                <w:szCs w:val="22"/>
                <w:lang w:val="es-ES"/>
              </w:rPr>
            </w:pPr>
            <w:r w:rsidRPr="00A32ADE">
              <w:rPr>
                <w:rFonts w:ascii="Times New Roman" w:hAnsi="Times New Roman"/>
                <w:color w:val="1A181C"/>
                <w:sz w:val="22"/>
                <w:lang w:val="ro-RO"/>
              </w:rPr>
              <w:t xml:space="preserve">La punctul З.2.1.5. </w:t>
            </w:r>
            <w:proofErr w:type="spellStart"/>
            <w:r w:rsidRPr="00A32ADE">
              <w:rPr>
                <w:rFonts w:ascii="Times New Roman" w:hAnsi="Times New Roman"/>
                <w:color w:val="1A181C"/>
                <w:sz w:val="22"/>
                <w:lang w:val="ro-RO"/>
              </w:rPr>
              <w:t>Neprezen</w:t>
            </w:r>
            <w:r>
              <w:rPr>
                <w:rFonts w:ascii="Times New Roman" w:hAnsi="Times New Roman"/>
                <w:color w:val="1A181C"/>
                <w:sz w:val="22"/>
                <w:lang w:val="ro-RO"/>
              </w:rPr>
              <w:t>ț</w:t>
            </w:r>
            <w:r w:rsidRPr="00A32ADE">
              <w:rPr>
                <w:rFonts w:ascii="Times New Roman" w:hAnsi="Times New Roman"/>
                <w:color w:val="1A181C"/>
                <w:sz w:val="22"/>
                <w:lang w:val="ro-RO"/>
              </w:rPr>
              <w:t>a</w:t>
            </w:r>
            <w:proofErr w:type="spellEnd"/>
            <w:r w:rsidRPr="00A32ADE">
              <w:rPr>
                <w:rFonts w:ascii="Times New Roman" w:hAnsi="Times New Roman"/>
                <w:color w:val="1A181C"/>
                <w:sz w:val="22"/>
                <w:lang w:val="ro-RO"/>
              </w:rPr>
              <w:t>. Op</w:t>
            </w:r>
            <w:r>
              <w:rPr>
                <w:rFonts w:ascii="Times New Roman" w:hAnsi="Times New Roman"/>
                <w:color w:val="1A181C"/>
                <w:sz w:val="22"/>
                <w:lang w:val="ro-RO"/>
              </w:rPr>
              <w:t xml:space="preserve">țiuni </w:t>
            </w:r>
            <w:r w:rsidRPr="00A32ADE">
              <w:rPr>
                <w:rFonts w:ascii="Times New Roman" w:hAnsi="Times New Roman"/>
                <w:color w:val="1A181C"/>
                <w:sz w:val="22"/>
                <w:lang w:val="ro-RO"/>
              </w:rPr>
              <w:t xml:space="preserve">predefinite: specia nu este </w:t>
            </w:r>
            <w:proofErr w:type="spellStart"/>
            <w:r w:rsidRPr="00A32ADE">
              <w:rPr>
                <w:rFonts w:ascii="Times New Roman" w:hAnsi="Times New Roman"/>
                <w:color w:val="1A181C"/>
                <w:sz w:val="22"/>
                <w:lang w:val="ro-RO"/>
              </w:rPr>
              <w:t>рrеzе</w:t>
            </w:r>
            <w:r>
              <w:rPr>
                <w:rFonts w:ascii="Times New Roman" w:hAnsi="Times New Roman"/>
                <w:color w:val="1A181C"/>
                <w:sz w:val="22"/>
                <w:lang w:val="ro-RO"/>
              </w:rPr>
              <w:t>ntă</w:t>
            </w:r>
            <w:proofErr w:type="spellEnd"/>
            <w:r w:rsidRPr="00A32ADE">
              <w:rPr>
                <w:rFonts w:ascii="Times New Roman" w:hAnsi="Times New Roman"/>
                <w:color w:val="1A181C"/>
                <w:sz w:val="22"/>
                <w:lang w:val="ro-RO"/>
              </w:rPr>
              <w:t xml:space="preserve"> </w:t>
            </w:r>
            <w:r>
              <w:rPr>
                <w:rFonts w:ascii="Times New Roman" w:hAnsi="Times New Roman"/>
                <w:color w:val="1A181C"/>
                <w:sz w:val="22"/>
                <w:lang w:val="ro-RO"/>
              </w:rPr>
              <w:t>ș</w:t>
            </w:r>
            <w:r w:rsidRPr="00A32ADE">
              <w:rPr>
                <w:rFonts w:ascii="Times New Roman" w:hAnsi="Times New Roman"/>
                <w:color w:val="1A181C"/>
                <w:sz w:val="22"/>
                <w:lang w:val="ro-RO"/>
              </w:rPr>
              <w:t xml:space="preserve">i </w:t>
            </w:r>
            <w:r>
              <w:rPr>
                <w:rFonts w:ascii="Times New Roman" w:hAnsi="Times New Roman"/>
                <w:color w:val="1A181C"/>
                <w:sz w:val="22"/>
                <w:lang w:val="ro-RO"/>
              </w:rPr>
              <w:t>n</w:t>
            </w:r>
            <w:r w:rsidRPr="00A32ADE">
              <w:rPr>
                <w:rFonts w:ascii="Times New Roman" w:hAnsi="Times New Roman"/>
                <w:color w:val="1A181C"/>
                <w:sz w:val="22"/>
                <w:lang w:val="ro-RO"/>
              </w:rPr>
              <w:t xml:space="preserve">u </w:t>
            </w:r>
            <w:proofErr w:type="spellStart"/>
            <w:r w:rsidRPr="00A32ADE">
              <w:rPr>
                <w:rFonts w:ascii="Times New Roman" w:hAnsi="Times New Roman"/>
                <w:color w:val="1A181C"/>
                <w:sz w:val="22"/>
                <w:lang w:val="ro-RO"/>
              </w:rPr>
              <w:t>еrа</w:t>
            </w:r>
            <w:proofErr w:type="spellEnd"/>
            <w:r w:rsidRPr="00A32ADE">
              <w:rPr>
                <w:rFonts w:ascii="Times New Roman" w:hAnsi="Times New Roman"/>
                <w:color w:val="1A181C"/>
                <w:sz w:val="22"/>
                <w:lang w:val="ro-RO"/>
              </w:rPr>
              <w:t xml:space="preserve"> </w:t>
            </w:r>
            <w:proofErr w:type="spellStart"/>
            <w:r w:rsidRPr="00A32ADE">
              <w:rPr>
                <w:rFonts w:ascii="Times New Roman" w:hAnsi="Times New Roman"/>
                <w:color w:val="1A181C"/>
                <w:sz w:val="22"/>
                <w:lang w:val="ro-RO"/>
              </w:rPr>
              <w:t>рrеzе</w:t>
            </w:r>
            <w:r>
              <w:rPr>
                <w:rFonts w:ascii="Times New Roman" w:hAnsi="Times New Roman"/>
                <w:color w:val="1A181C"/>
                <w:sz w:val="22"/>
                <w:lang w:val="ro-RO"/>
              </w:rPr>
              <w:t>ntă</w:t>
            </w:r>
            <w:proofErr w:type="spellEnd"/>
            <w:r>
              <w:rPr>
                <w:rFonts w:ascii="Times New Roman" w:hAnsi="Times New Roman"/>
                <w:color w:val="1A181C"/>
                <w:sz w:val="22"/>
                <w:lang w:val="ro-RO"/>
              </w:rPr>
              <w:t xml:space="preserve"> la</w:t>
            </w:r>
            <w:r w:rsidRPr="00A32ADE">
              <w:rPr>
                <w:rFonts w:ascii="Times New Roman" w:hAnsi="Times New Roman"/>
                <w:color w:val="1A181C"/>
                <w:sz w:val="22"/>
                <w:lang w:val="ro-RO"/>
              </w:rPr>
              <w:t xml:space="preserve"> momentul desemn</w:t>
            </w:r>
            <w:r>
              <w:rPr>
                <w:rFonts w:ascii="Times New Roman" w:hAnsi="Times New Roman"/>
                <w:color w:val="1A181C"/>
                <w:sz w:val="22"/>
                <w:lang w:val="ro-RO"/>
              </w:rPr>
              <w:t>ării</w:t>
            </w:r>
            <w:r w:rsidRPr="00A32ADE">
              <w:rPr>
                <w:rFonts w:ascii="Times New Roman" w:hAnsi="Times New Roman"/>
                <w:color w:val="1A181C"/>
                <w:sz w:val="22"/>
                <w:lang w:val="ro-RO"/>
              </w:rPr>
              <w:t>, dar este planificat</w:t>
            </w:r>
            <w:r>
              <w:rPr>
                <w:rFonts w:ascii="Times New Roman" w:hAnsi="Times New Roman"/>
                <w:color w:val="1A181C"/>
                <w:sz w:val="22"/>
                <w:lang w:val="ro-RO"/>
              </w:rPr>
              <w:t>ă</w:t>
            </w:r>
            <w:r w:rsidRPr="00A32ADE">
              <w:rPr>
                <w:rFonts w:ascii="Times New Roman" w:hAnsi="Times New Roman"/>
                <w:color w:val="1A181C"/>
                <w:sz w:val="22"/>
                <w:lang w:val="ro-RO"/>
              </w:rPr>
              <w:t xml:space="preserve"> restabilirea acesteia, </w:t>
            </w:r>
            <w:r w:rsidRPr="007523E0">
              <w:rPr>
                <w:rFonts w:ascii="Times New Roman" w:hAnsi="Times New Roman"/>
                <w:sz w:val="22"/>
                <w:lang w:val="ro-RO"/>
              </w:rPr>
              <w:t xml:space="preserve">de reformulat. Considerăm </w:t>
            </w:r>
            <w:proofErr w:type="spellStart"/>
            <w:r w:rsidRPr="007523E0">
              <w:rPr>
                <w:rFonts w:ascii="Times New Roman" w:hAnsi="Times New Roman"/>
                <w:sz w:val="22"/>
                <w:lang w:val="ro-RO"/>
              </w:rPr>
              <w:t>сă</w:t>
            </w:r>
            <w:proofErr w:type="spellEnd"/>
            <w:r w:rsidRPr="007523E0">
              <w:rPr>
                <w:rFonts w:ascii="Times New Roman" w:hAnsi="Times New Roman"/>
                <w:sz w:val="22"/>
                <w:lang w:val="ro-RO"/>
              </w:rPr>
              <w:t xml:space="preserve"> nu este posibil de restabilit о specie </w:t>
            </w:r>
            <w:proofErr w:type="spellStart"/>
            <w:r w:rsidRPr="007523E0">
              <w:rPr>
                <w:rFonts w:ascii="Times New Roman" w:hAnsi="Times New Roman"/>
                <w:sz w:val="22"/>
                <w:lang w:val="ro-RO"/>
              </w:rPr>
              <w:t>саrе</w:t>
            </w:r>
            <w:proofErr w:type="spellEnd"/>
            <w:r w:rsidRPr="007523E0">
              <w:rPr>
                <w:rFonts w:ascii="Times New Roman" w:hAnsi="Times New Roman"/>
                <w:sz w:val="22"/>
                <w:lang w:val="ro-RO"/>
              </w:rPr>
              <w:t xml:space="preserve"> nu а fost.</w:t>
            </w:r>
          </w:p>
        </w:tc>
        <w:tc>
          <w:tcPr>
            <w:tcW w:w="3228" w:type="dxa"/>
            <w:tcBorders>
              <w:top w:val="single" w:sz="4" w:space="0" w:color="auto"/>
              <w:left w:val="single" w:sz="4" w:space="0" w:color="auto"/>
              <w:bottom w:val="single" w:sz="4" w:space="0" w:color="auto"/>
              <w:right w:val="single" w:sz="8" w:space="0" w:color="000000"/>
            </w:tcBorders>
          </w:tcPr>
          <w:p w14:paraId="55922227" w14:textId="3E8EF916" w:rsidR="00DD7C57" w:rsidRPr="00E9418B" w:rsidRDefault="00DD7C57" w:rsidP="00344FB0">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sz w:val="22"/>
                <w:lang w:val="es-ES"/>
              </w:rPr>
            </w:pPr>
            <w:r w:rsidRPr="00E9418B">
              <w:rPr>
                <w:rFonts w:ascii="Times New Roman" w:hAnsi="Times New Roman"/>
                <w:b/>
                <w:bCs/>
                <w:sz w:val="22"/>
                <w:lang w:val="es-ES"/>
              </w:rPr>
              <w:t>Nu se acceptă.</w:t>
            </w:r>
          </w:p>
          <w:p w14:paraId="122EEB0B" w14:textId="7CBC1379" w:rsidR="00DD7C57" w:rsidRPr="00BB4D0C" w:rsidRDefault="00DD7C57" w:rsidP="003B1D38">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highlight w:val="yellow"/>
                <w:lang w:val="es-ES"/>
              </w:rPr>
            </w:pPr>
            <w:r w:rsidRPr="00E9418B">
              <w:rPr>
                <w:rFonts w:ascii="Times New Roman" w:hAnsi="Times New Roman"/>
                <w:color w:val="1A181C"/>
                <w:sz w:val="22"/>
                <w:lang w:val="ro-RO"/>
              </w:rPr>
              <w:t xml:space="preserve">La punctul 3.2.1.5. </w:t>
            </w:r>
            <w:proofErr w:type="spellStart"/>
            <w:r w:rsidRPr="00E9418B">
              <w:rPr>
                <w:rFonts w:ascii="Times New Roman" w:hAnsi="Times New Roman"/>
                <w:color w:val="1A181C"/>
                <w:sz w:val="22"/>
                <w:lang w:val="ro-RO"/>
              </w:rPr>
              <w:t>Neprezența</w:t>
            </w:r>
            <w:proofErr w:type="spellEnd"/>
            <w:r w:rsidRPr="00E9418B">
              <w:rPr>
                <w:rFonts w:ascii="Times New Roman" w:hAnsi="Times New Roman"/>
                <w:color w:val="1A181C"/>
                <w:sz w:val="22"/>
                <w:lang w:val="ro-RO"/>
              </w:rPr>
              <w:t xml:space="preserve"> din Instrucțiune (</w:t>
            </w:r>
            <w:r w:rsidRPr="00E9418B">
              <w:rPr>
                <w:rFonts w:ascii="Times New Roman" w:hAnsi="Times New Roman"/>
                <w:bCs/>
                <w:color w:val="1A181C"/>
                <w:sz w:val="22"/>
                <w:lang w:val="ro-RO"/>
              </w:rPr>
              <w:t>Anexa nr. 2 la proiectul de Ordin</w:t>
            </w:r>
            <w:r w:rsidRPr="00E9418B">
              <w:rPr>
                <w:rFonts w:ascii="Times New Roman" w:hAnsi="Times New Roman"/>
                <w:color w:val="1A181C"/>
                <w:sz w:val="22"/>
                <w:lang w:val="ro-RO"/>
              </w:rPr>
              <w:t>) se redă explicația de completare.</w:t>
            </w:r>
          </w:p>
        </w:tc>
      </w:tr>
      <w:tr w:rsidR="00DD7C57" w:rsidRPr="00ED076E" w14:paraId="6FC5DD0A" w14:textId="719D33BC" w:rsidTr="009F1174">
        <w:trPr>
          <w:trHeight w:val="842"/>
        </w:trPr>
        <w:tc>
          <w:tcPr>
            <w:tcW w:w="2411" w:type="dxa"/>
            <w:vMerge/>
            <w:tcBorders>
              <w:left w:val="single" w:sz="8" w:space="0" w:color="000000"/>
              <w:right w:val="single" w:sz="8" w:space="0" w:color="000000"/>
            </w:tcBorders>
            <w:tcMar>
              <w:top w:w="0" w:type="dxa"/>
              <w:left w:w="108" w:type="dxa"/>
              <w:bottom w:w="0" w:type="dxa"/>
              <w:right w:w="108" w:type="dxa"/>
            </w:tcMar>
          </w:tcPr>
          <w:p w14:paraId="50ACE82F" w14:textId="77777777" w:rsidR="00DD7C57" w:rsidRPr="00AF53D6" w:rsidRDefault="00DD7C57"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14543635" w14:textId="77777777"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7DB04EA4" w14:textId="513FBD33" w:rsidR="00DD7C57" w:rsidRPr="00893483" w:rsidRDefault="00DD7C57"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EC1282">
              <w:rPr>
                <w:rFonts w:ascii="Times New Roman" w:hAnsi="Times New Roman"/>
                <w:color w:val="1A181C"/>
                <w:sz w:val="22"/>
                <w:lang w:val="es-ES"/>
              </w:rPr>
              <w:t xml:space="preserve">La punctul </w:t>
            </w:r>
            <w:r w:rsidRPr="00EC1282">
              <w:rPr>
                <w:rFonts w:ascii="Times New Roman" w:hAnsi="Times New Roman"/>
                <w:color w:val="1A181C"/>
                <w:sz w:val="22"/>
              </w:rPr>
              <w:t>З</w:t>
            </w:r>
            <w:r w:rsidRPr="00EC1282">
              <w:rPr>
                <w:rFonts w:ascii="Times New Roman" w:hAnsi="Times New Roman"/>
                <w:color w:val="1A181C"/>
                <w:sz w:val="22"/>
                <w:lang w:val="es-ES"/>
              </w:rPr>
              <w:t>.2.2</w:t>
            </w:r>
            <w:r>
              <w:rPr>
                <w:rFonts w:ascii="Times New Roman" w:hAnsi="Times New Roman"/>
                <w:color w:val="1A181C"/>
                <w:sz w:val="22"/>
                <w:lang w:val="es-ES"/>
              </w:rPr>
              <w:t>.</w:t>
            </w:r>
            <w:r w:rsidRPr="00EC1282">
              <w:rPr>
                <w:rFonts w:ascii="Times New Roman" w:hAnsi="Times New Roman"/>
                <w:color w:val="1A181C"/>
                <w:sz w:val="22"/>
                <w:lang w:val="es-ES"/>
              </w:rPr>
              <w:t>6. De redactat dup</w:t>
            </w:r>
            <w:r>
              <w:rPr>
                <w:rFonts w:ascii="Times New Roman" w:hAnsi="Times New Roman"/>
                <w:color w:val="1A181C"/>
                <w:sz w:val="22"/>
                <w:lang w:val="es-ES"/>
              </w:rPr>
              <w:t>ă</w:t>
            </w:r>
            <w:r w:rsidRPr="00EC1282">
              <w:rPr>
                <w:rFonts w:ascii="Times New Roman" w:hAnsi="Times New Roman"/>
                <w:color w:val="1A181C"/>
                <w:sz w:val="22"/>
                <w:lang w:val="es-ES"/>
              </w:rPr>
              <w:t xml:space="preserve"> </w:t>
            </w:r>
            <w:r w:rsidRPr="00EC1282">
              <w:rPr>
                <w:rFonts w:ascii="Times New Roman" w:hAnsi="Times New Roman"/>
                <w:color w:val="1A181C"/>
                <w:sz w:val="22"/>
              </w:rPr>
              <w:t>с</w:t>
            </w:r>
            <w:r w:rsidRPr="00EC1282">
              <w:rPr>
                <w:rFonts w:ascii="Times New Roman" w:hAnsi="Times New Roman"/>
                <w:color w:val="1A181C"/>
                <w:sz w:val="22"/>
                <w:lang w:val="es-ES"/>
              </w:rPr>
              <w:t>um urm</w:t>
            </w:r>
            <w:proofErr w:type="spellStart"/>
            <w:r w:rsidRPr="00EC1282">
              <w:rPr>
                <w:rFonts w:ascii="Times New Roman" w:hAnsi="Times New Roman"/>
                <w:color w:val="1A181C"/>
                <w:sz w:val="22"/>
              </w:rPr>
              <w:t>еа</w:t>
            </w:r>
            <w:proofErr w:type="spellEnd"/>
            <w:r w:rsidRPr="00EC1282">
              <w:rPr>
                <w:rFonts w:ascii="Times New Roman" w:hAnsi="Times New Roman"/>
                <w:color w:val="1A181C"/>
                <w:sz w:val="22"/>
                <w:lang w:val="es-ES"/>
              </w:rPr>
              <w:t>z</w:t>
            </w:r>
            <w:r>
              <w:rPr>
                <w:rFonts w:ascii="Times New Roman" w:hAnsi="Times New Roman"/>
                <w:color w:val="1A181C"/>
                <w:sz w:val="22"/>
                <w:lang w:val="es-ES"/>
              </w:rPr>
              <w:t>ă</w:t>
            </w:r>
            <w:r w:rsidRPr="00EC1282">
              <w:rPr>
                <w:rFonts w:ascii="Times New Roman" w:hAnsi="Times New Roman"/>
                <w:color w:val="1A181C"/>
                <w:sz w:val="22"/>
                <w:lang w:val="es-ES"/>
              </w:rPr>
              <w:t xml:space="preserve">: </w:t>
            </w:r>
            <w:r w:rsidRPr="00BB506D">
              <w:rPr>
                <w:rFonts w:ascii="Times New Roman" w:hAnsi="Times New Roman"/>
                <w:sz w:val="22"/>
              </w:rPr>
              <w:t>Р</w:t>
            </w:r>
            <w:r w:rsidRPr="00BB506D">
              <w:rPr>
                <w:rFonts w:ascii="Times New Roman" w:hAnsi="Times New Roman"/>
                <w:sz w:val="22"/>
                <w:lang w:val="es-ES"/>
              </w:rPr>
              <w:t>r</w:t>
            </w:r>
            <w:r w:rsidRPr="00BB506D">
              <w:rPr>
                <w:rFonts w:ascii="Times New Roman" w:hAnsi="Times New Roman"/>
                <w:sz w:val="22"/>
              </w:rPr>
              <w:t>е</w:t>
            </w:r>
            <w:r w:rsidRPr="00BB506D">
              <w:rPr>
                <w:rFonts w:ascii="Times New Roman" w:hAnsi="Times New Roman"/>
                <w:sz w:val="22"/>
                <w:lang w:val="es-ES"/>
              </w:rPr>
              <w:t>venirea deteriorării habitatului.</w:t>
            </w:r>
          </w:p>
        </w:tc>
        <w:tc>
          <w:tcPr>
            <w:tcW w:w="3228" w:type="dxa"/>
            <w:tcBorders>
              <w:top w:val="single" w:sz="4" w:space="0" w:color="auto"/>
              <w:left w:val="single" w:sz="4" w:space="0" w:color="auto"/>
              <w:bottom w:val="single" w:sz="4" w:space="0" w:color="auto"/>
              <w:right w:val="single" w:sz="8" w:space="0" w:color="000000"/>
            </w:tcBorders>
          </w:tcPr>
          <w:p w14:paraId="6761E084" w14:textId="4CA7CED6" w:rsidR="00DD7C57" w:rsidRPr="00D101F1" w:rsidRDefault="00DD7C57"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sz w:val="22"/>
                <w:lang w:val="ro-RO"/>
              </w:rPr>
            </w:pPr>
            <w:r w:rsidRPr="00D101F1">
              <w:rPr>
                <w:rFonts w:ascii="Times New Roman" w:hAnsi="Times New Roman"/>
                <w:b/>
                <w:bCs/>
                <w:sz w:val="22"/>
                <w:lang w:val="ro-RO"/>
              </w:rPr>
              <w:t>Se acceptă.</w:t>
            </w:r>
          </w:p>
          <w:p w14:paraId="36D6ABA2" w14:textId="3B77A688" w:rsidR="00DD7C57" w:rsidRPr="00B33833" w:rsidRDefault="00DD7C57" w:rsidP="009F1174">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Pr>
                <w:rFonts w:ascii="Times New Roman" w:hAnsi="Times New Roman"/>
                <w:sz w:val="22"/>
                <w:lang w:val="ro-RO"/>
              </w:rPr>
              <w:t>A fost redactat t</w:t>
            </w:r>
            <w:r w:rsidRPr="00D101F1">
              <w:rPr>
                <w:rFonts w:ascii="Times New Roman" w:hAnsi="Times New Roman"/>
                <w:sz w:val="22"/>
                <w:lang w:val="ro-RO"/>
              </w:rPr>
              <w:t>ext</w:t>
            </w:r>
            <w:r>
              <w:rPr>
                <w:rFonts w:ascii="Times New Roman" w:hAnsi="Times New Roman"/>
                <w:sz w:val="22"/>
                <w:lang w:val="ro-RO"/>
              </w:rPr>
              <w:t>ul proiectului la punctul 3.2.2.6</w:t>
            </w:r>
            <w:r w:rsidRPr="00D101F1">
              <w:rPr>
                <w:rFonts w:ascii="Times New Roman" w:hAnsi="Times New Roman"/>
                <w:sz w:val="22"/>
                <w:lang w:val="ro-RO"/>
              </w:rPr>
              <w:t>.</w:t>
            </w:r>
          </w:p>
        </w:tc>
      </w:tr>
      <w:tr w:rsidR="00DD7C57" w:rsidRPr="001A2D0D" w14:paraId="5AF82384" w14:textId="77777777" w:rsidTr="006F05EF">
        <w:trPr>
          <w:trHeight w:val="2683"/>
        </w:trPr>
        <w:tc>
          <w:tcPr>
            <w:tcW w:w="2411" w:type="dxa"/>
            <w:vMerge/>
            <w:tcBorders>
              <w:left w:val="single" w:sz="8" w:space="0" w:color="000000"/>
              <w:right w:val="single" w:sz="8" w:space="0" w:color="000000"/>
            </w:tcBorders>
            <w:tcMar>
              <w:top w:w="0" w:type="dxa"/>
              <w:left w:w="108" w:type="dxa"/>
              <w:bottom w:w="0" w:type="dxa"/>
              <w:right w:w="108" w:type="dxa"/>
            </w:tcMar>
          </w:tcPr>
          <w:p w14:paraId="46E65694" w14:textId="77777777" w:rsidR="00DD7C57" w:rsidRPr="00AF53D6" w:rsidRDefault="00DD7C57"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right w:val="single" w:sz="8" w:space="0" w:color="000000"/>
            </w:tcBorders>
            <w:tcMar>
              <w:top w:w="0" w:type="dxa"/>
              <w:left w:w="108" w:type="dxa"/>
              <w:bottom w:w="0" w:type="dxa"/>
              <w:right w:w="108" w:type="dxa"/>
            </w:tcMar>
          </w:tcPr>
          <w:p w14:paraId="0D9452DF" w14:textId="77777777"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8" w:space="0" w:color="000000"/>
              <w:right w:val="single" w:sz="4" w:space="0" w:color="auto"/>
            </w:tcBorders>
            <w:tcMar>
              <w:top w:w="0" w:type="dxa"/>
              <w:left w:w="108" w:type="dxa"/>
              <w:bottom w:w="0" w:type="dxa"/>
              <w:right w:w="108" w:type="dxa"/>
            </w:tcMar>
          </w:tcPr>
          <w:p w14:paraId="0E3BE618" w14:textId="4CA038EB" w:rsidR="00DD7C57" w:rsidRPr="00893483" w:rsidRDefault="00DD7C57"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DE333C">
              <w:rPr>
                <w:rFonts w:ascii="Times New Roman" w:hAnsi="Times New Roman"/>
                <w:color w:val="1A181C"/>
                <w:sz w:val="22"/>
                <w:lang w:val="es-ES"/>
              </w:rPr>
              <w:t xml:space="preserve">La punctul </w:t>
            </w:r>
            <w:r w:rsidRPr="00DE333C">
              <w:rPr>
                <w:rFonts w:ascii="Times New Roman" w:hAnsi="Times New Roman"/>
                <w:color w:val="1A181C"/>
                <w:sz w:val="22"/>
              </w:rPr>
              <w:t>З</w:t>
            </w:r>
            <w:r w:rsidRPr="00DE333C">
              <w:rPr>
                <w:rFonts w:ascii="Times New Roman" w:hAnsi="Times New Roman"/>
                <w:color w:val="1A181C"/>
                <w:sz w:val="22"/>
                <w:lang w:val="es-ES"/>
              </w:rPr>
              <w:t>.3.8. Justificare. Op</w:t>
            </w:r>
            <w:r>
              <w:rPr>
                <w:rFonts w:ascii="Times New Roman" w:hAnsi="Times New Roman"/>
                <w:color w:val="1A181C"/>
                <w:sz w:val="22"/>
                <w:lang w:val="es-ES"/>
              </w:rPr>
              <w:t>ț</w:t>
            </w:r>
            <w:r w:rsidRPr="00DE333C">
              <w:rPr>
                <w:rFonts w:ascii="Times New Roman" w:hAnsi="Times New Roman"/>
                <w:color w:val="1A181C"/>
                <w:sz w:val="22"/>
                <w:lang w:val="es-ES"/>
              </w:rPr>
              <w:t xml:space="preserve">iuni predefinite: </w:t>
            </w:r>
            <w:r w:rsidRPr="006F05EF">
              <w:rPr>
                <w:rFonts w:ascii="Times New Roman" w:hAnsi="Times New Roman"/>
                <w:sz w:val="22"/>
                <w:lang w:val="es-ES"/>
              </w:rPr>
              <w:t>Specii endemice</w:t>
            </w:r>
            <w:r w:rsidRPr="00DE333C">
              <w:rPr>
                <w:rFonts w:ascii="Times New Roman" w:hAnsi="Times New Roman"/>
                <w:color w:val="1A181C"/>
                <w:sz w:val="22"/>
                <w:lang w:val="es-ES"/>
              </w:rPr>
              <w:t>, de completat cu: Nu este valabil pentru Republica Moldova</w:t>
            </w:r>
            <w:r>
              <w:rPr>
                <w:rFonts w:ascii="Times New Roman" w:hAnsi="Times New Roman"/>
                <w:color w:val="1A181C"/>
                <w:sz w:val="22"/>
                <w:lang w:val="es-ES"/>
              </w:rPr>
              <w:t>.</w:t>
            </w:r>
          </w:p>
        </w:tc>
        <w:tc>
          <w:tcPr>
            <w:tcW w:w="3228" w:type="dxa"/>
            <w:tcBorders>
              <w:top w:val="single" w:sz="4" w:space="0" w:color="auto"/>
              <w:left w:val="single" w:sz="4" w:space="0" w:color="auto"/>
              <w:bottom w:val="single" w:sz="8" w:space="0" w:color="000000"/>
              <w:right w:val="single" w:sz="8" w:space="0" w:color="000000"/>
            </w:tcBorders>
          </w:tcPr>
          <w:p w14:paraId="0A72E232" w14:textId="77777777" w:rsidR="00DD7C57" w:rsidRDefault="00DD7C57"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color w:val="1A181C"/>
                <w:sz w:val="22"/>
                <w:lang w:val="ro-RO"/>
              </w:rPr>
            </w:pPr>
            <w:r w:rsidRPr="00784496">
              <w:rPr>
                <w:rFonts w:ascii="Times New Roman" w:hAnsi="Times New Roman"/>
                <w:b/>
                <w:bCs/>
                <w:color w:val="1A181C"/>
                <w:sz w:val="22"/>
                <w:lang w:val="ro-RO"/>
              </w:rPr>
              <w:t>Se acceptă parțial.</w:t>
            </w:r>
          </w:p>
          <w:p w14:paraId="2AF6D939" w14:textId="2DFA9813" w:rsidR="00DD7C57" w:rsidRPr="001A2D0D" w:rsidRDefault="00DD7C57"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1A2D0D">
              <w:rPr>
                <w:rFonts w:ascii="Times New Roman" w:hAnsi="Times New Roman"/>
                <w:color w:val="1A181C"/>
                <w:sz w:val="22"/>
                <w:lang w:val="es-ES"/>
              </w:rPr>
              <w:t xml:space="preserve">Mențiunea reflectă situația biogeografică actuală a Republicii Moldova, însă formularul-tip Natura 2000 este unul general, aplicabil tuturor statelor UE. </w:t>
            </w:r>
            <w:r w:rsidRPr="001A2D0D">
              <w:rPr>
                <w:rFonts w:ascii="Times New Roman" w:hAnsi="Times New Roman"/>
                <w:color w:val="1A181C"/>
                <w:sz w:val="22"/>
              </w:rPr>
              <w:t>S-</w:t>
            </w:r>
            <w:proofErr w:type="gramStart"/>
            <w:r w:rsidRPr="001A2D0D">
              <w:rPr>
                <w:rFonts w:ascii="Times New Roman" w:hAnsi="Times New Roman"/>
                <w:color w:val="1A181C"/>
                <w:sz w:val="22"/>
              </w:rPr>
              <w:t xml:space="preserve">a  </w:t>
            </w:r>
            <w:proofErr w:type="spellStart"/>
            <w:r w:rsidRPr="001A2D0D">
              <w:rPr>
                <w:rFonts w:ascii="Times New Roman" w:hAnsi="Times New Roman"/>
                <w:color w:val="1A181C"/>
                <w:sz w:val="22"/>
              </w:rPr>
              <w:t>introdus</w:t>
            </w:r>
            <w:proofErr w:type="spellEnd"/>
            <w:proofErr w:type="gramEnd"/>
            <w:r w:rsidRPr="001A2D0D">
              <w:rPr>
                <w:rFonts w:ascii="Times New Roman" w:hAnsi="Times New Roman"/>
                <w:color w:val="1A181C"/>
                <w:sz w:val="22"/>
              </w:rPr>
              <w:t xml:space="preserve"> </w:t>
            </w:r>
            <w:proofErr w:type="spellStart"/>
            <w:r w:rsidRPr="001A2D0D">
              <w:rPr>
                <w:rFonts w:ascii="Times New Roman" w:hAnsi="Times New Roman"/>
                <w:color w:val="1A181C"/>
                <w:sz w:val="22"/>
              </w:rPr>
              <w:t>clarificarea</w:t>
            </w:r>
            <w:proofErr w:type="spellEnd"/>
            <w:r w:rsidRPr="001A2D0D">
              <w:rPr>
                <w:rFonts w:ascii="Times New Roman" w:hAnsi="Times New Roman"/>
                <w:color w:val="1A181C"/>
                <w:sz w:val="22"/>
              </w:rPr>
              <w:t xml:space="preserve"> în </w:t>
            </w:r>
            <w:proofErr w:type="spellStart"/>
            <w:r>
              <w:rPr>
                <w:rFonts w:ascii="Times New Roman" w:hAnsi="Times New Roman"/>
                <w:color w:val="1A181C"/>
                <w:sz w:val="22"/>
              </w:rPr>
              <w:t>textul</w:t>
            </w:r>
            <w:proofErr w:type="spellEnd"/>
            <w:r>
              <w:rPr>
                <w:rFonts w:ascii="Times New Roman" w:hAnsi="Times New Roman"/>
                <w:color w:val="1A181C"/>
                <w:sz w:val="22"/>
              </w:rPr>
              <w:t xml:space="preserve"> </w:t>
            </w:r>
            <w:proofErr w:type="spellStart"/>
            <w:r>
              <w:rPr>
                <w:rFonts w:ascii="Times New Roman" w:hAnsi="Times New Roman"/>
                <w:color w:val="1A181C"/>
                <w:sz w:val="22"/>
              </w:rPr>
              <w:t>i</w:t>
            </w:r>
            <w:r w:rsidRPr="001A2D0D">
              <w:rPr>
                <w:rFonts w:ascii="Times New Roman" w:hAnsi="Times New Roman"/>
                <w:color w:val="1A181C"/>
                <w:sz w:val="22"/>
              </w:rPr>
              <w:t>n</w:t>
            </w:r>
            <w:r>
              <w:rPr>
                <w:rFonts w:ascii="Times New Roman" w:hAnsi="Times New Roman"/>
                <w:color w:val="1A181C"/>
                <w:sz w:val="22"/>
              </w:rPr>
              <w:t>strucțiunii</w:t>
            </w:r>
            <w:proofErr w:type="spellEnd"/>
            <w:r>
              <w:rPr>
                <w:rFonts w:ascii="Times New Roman" w:hAnsi="Times New Roman"/>
                <w:color w:val="1A181C"/>
                <w:sz w:val="22"/>
              </w:rPr>
              <w:t xml:space="preserve"> </w:t>
            </w:r>
            <w:r w:rsidRPr="001A2D0D">
              <w:rPr>
                <w:rFonts w:ascii="Times New Roman" w:hAnsi="Times New Roman"/>
                <w:color w:val="1A181C"/>
                <w:sz w:val="22"/>
                <w:lang w:val="es-ES"/>
              </w:rPr>
              <w:t>(</w:t>
            </w:r>
            <w:r w:rsidRPr="001A2D0D">
              <w:rPr>
                <w:rFonts w:ascii="Times New Roman" w:hAnsi="Times New Roman"/>
                <w:bCs/>
                <w:color w:val="1A181C"/>
                <w:sz w:val="22"/>
                <w:lang w:val="ro-RO"/>
              </w:rPr>
              <w:t xml:space="preserve">Anexa nr. 2 </w:t>
            </w:r>
            <w:r w:rsidRPr="003B1D38">
              <w:rPr>
                <w:rFonts w:ascii="Times New Roman" w:hAnsi="Times New Roman"/>
                <w:bCs/>
                <w:color w:val="1A181C"/>
                <w:sz w:val="22"/>
                <w:lang w:val="ro-RO"/>
              </w:rPr>
              <w:t xml:space="preserve">                                     </w:t>
            </w:r>
            <w:r w:rsidRPr="003B1D38">
              <w:rPr>
                <w:rFonts w:ascii="Times New Roman" w:hAnsi="Times New Roman"/>
                <w:bCs/>
                <w:color w:val="1A181C"/>
                <w:sz w:val="22"/>
                <w:lang w:val="es-ES"/>
              </w:rPr>
              <w:t xml:space="preserve">la </w:t>
            </w:r>
            <w:r w:rsidRPr="001A2D0D">
              <w:rPr>
                <w:rFonts w:ascii="Times New Roman" w:hAnsi="Times New Roman"/>
                <w:bCs/>
                <w:color w:val="1A181C"/>
                <w:sz w:val="22"/>
                <w:lang w:val="es-ES"/>
              </w:rPr>
              <w:t xml:space="preserve">proiectul de </w:t>
            </w:r>
            <w:r w:rsidRPr="003B1D38">
              <w:rPr>
                <w:rFonts w:ascii="Times New Roman" w:hAnsi="Times New Roman"/>
                <w:bCs/>
                <w:color w:val="1A181C"/>
                <w:sz w:val="22"/>
                <w:lang w:val="es-ES"/>
              </w:rPr>
              <w:t>Ordin</w:t>
            </w:r>
            <w:r w:rsidRPr="001A2D0D">
              <w:rPr>
                <w:rFonts w:ascii="Times New Roman" w:hAnsi="Times New Roman"/>
                <w:color w:val="1A181C"/>
                <w:sz w:val="22"/>
                <w:lang w:val="es-ES"/>
              </w:rPr>
              <w:t>)</w:t>
            </w:r>
            <w:r w:rsidRPr="001A2D0D">
              <w:rPr>
                <w:rFonts w:ascii="Times New Roman" w:hAnsi="Times New Roman"/>
                <w:color w:val="1A181C"/>
                <w:sz w:val="22"/>
              </w:rPr>
              <w:t xml:space="preserve">, nu în </w:t>
            </w:r>
            <w:proofErr w:type="spellStart"/>
            <w:r w:rsidRPr="001A2D0D">
              <w:rPr>
                <w:rFonts w:ascii="Times New Roman" w:hAnsi="Times New Roman"/>
                <w:color w:val="1A181C"/>
                <w:sz w:val="22"/>
              </w:rPr>
              <w:t>structura</w:t>
            </w:r>
            <w:proofErr w:type="spellEnd"/>
            <w:r w:rsidRPr="001A2D0D">
              <w:rPr>
                <w:rFonts w:ascii="Times New Roman" w:hAnsi="Times New Roman"/>
                <w:color w:val="1A181C"/>
                <w:sz w:val="22"/>
              </w:rPr>
              <w:t xml:space="preserve"> standard a </w:t>
            </w:r>
            <w:proofErr w:type="spellStart"/>
            <w:r w:rsidRPr="001A2D0D">
              <w:rPr>
                <w:rFonts w:ascii="Times New Roman" w:hAnsi="Times New Roman"/>
                <w:color w:val="1A181C"/>
                <w:sz w:val="22"/>
              </w:rPr>
              <w:t>formularului</w:t>
            </w:r>
            <w:proofErr w:type="spellEnd"/>
            <w:r w:rsidRPr="001A2D0D">
              <w:rPr>
                <w:rFonts w:ascii="Times New Roman" w:hAnsi="Times New Roman"/>
                <w:color w:val="1A181C"/>
                <w:sz w:val="22"/>
              </w:rPr>
              <w:t>.</w:t>
            </w:r>
          </w:p>
        </w:tc>
      </w:tr>
      <w:tr w:rsidR="00DD7C57" w:rsidRPr="00ED076E" w14:paraId="39C56376" w14:textId="77777777" w:rsidTr="007444AF">
        <w:trPr>
          <w:trHeight w:val="3568"/>
        </w:trPr>
        <w:tc>
          <w:tcPr>
            <w:tcW w:w="2411"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7CC0B213" w14:textId="77777777" w:rsidR="00DD7C57" w:rsidRPr="00AF53D6" w:rsidRDefault="00DD7C57"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bottom w:val="single" w:sz="4" w:space="0" w:color="auto"/>
              <w:right w:val="single" w:sz="8" w:space="0" w:color="000000"/>
            </w:tcBorders>
            <w:tcMar>
              <w:top w:w="0" w:type="dxa"/>
              <w:left w:w="108" w:type="dxa"/>
              <w:bottom w:w="0" w:type="dxa"/>
              <w:right w:w="108" w:type="dxa"/>
            </w:tcMar>
          </w:tcPr>
          <w:p w14:paraId="077C81D6" w14:textId="77777777" w:rsidR="00DD7C57" w:rsidRPr="00881A75" w:rsidRDefault="00DD7C57"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2DDBCBB6" w14:textId="66B3AA98" w:rsidR="00DD7C57" w:rsidRPr="001553DC" w:rsidRDefault="00DD7C57" w:rsidP="001553DC">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Pr>
                <w:rFonts w:ascii="Times New Roman" w:hAnsi="Times New Roman"/>
                <w:color w:val="1A181C"/>
                <w:sz w:val="22"/>
                <w:lang w:val="ro-RO"/>
              </w:rPr>
              <w:t>Î</w:t>
            </w:r>
            <w:r w:rsidRPr="001553DC">
              <w:rPr>
                <w:rFonts w:ascii="Times New Roman" w:hAnsi="Times New Roman"/>
                <w:color w:val="1A181C"/>
                <w:sz w:val="22"/>
                <w:lang w:val="ro-RO"/>
              </w:rPr>
              <w:t xml:space="preserve">n </w:t>
            </w:r>
            <w:r>
              <w:rPr>
                <w:rFonts w:ascii="Times New Roman" w:hAnsi="Times New Roman"/>
                <w:color w:val="1A181C"/>
                <w:sz w:val="22"/>
                <w:lang w:val="ro-RO"/>
              </w:rPr>
              <w:t>Anexa nr</w:t>
            </w:r>
            <w:r w:rsidRPr="001553DC">
              <w:rPr>
                <w:rFonts w:ascii="Times New Roman" w:hAnsi="Times New Roman"/>
                <w:color w:val="1A181C"/>
                <w:sz w:val="22"/>
                <w:lang w:val="ro-RO"/>
              </w:rPr>
              <w:t>. 2 din prezentul Ordin</w:t>
            </w:r>
            <w:r>
              <w:rPr>
                <w:rFonts w:ascii="Times New Roman" w:hAnsi="Times New Roman"/>
                <w:color w:val="1A181C"/>
                <w:sz w:val="22"/>
                <w:lang w:val="ro-RO"/>
              </w:rPr>
              <w:t>,</w:t>
            </w:r>
            <w:r w:rsidRPr="001553DC">
              <w:rPr>
                <w:rFonts w:ascii="Times New Roman" w:hAnsi="Times New Roman"/>
                <w:color w:val="1A181C"/>
                <w:sz w:val="22"/>
                <w:lang w:val="ro-RO"/>
              </w:rPr>
              <w:t xml:space="preserve"> intitulat</w:t>
            </w:r>
            <w:r>
              <w:rPr>
                <w:rFonts w:ascii="Times New Roman" w:hAnsi="Times New Roman"/>
                <w:color w:val="1A181C"/>
                <w:sz w:val="22"/>
                <w:lang w:val="ro-RO"/>
              </w:rPr>
              <w:t>ă</w:t>
            </w:r>
            <w:r w:rsidRPr="001553DC">
              <w:rPr>
                <w:rFonts w:ascii="Times New Roman" w:hAnsi="Times New Roman"/>
                <w:color w:val="1A181C"/>
                <w:sz w:val="22"/>
                <w:lang w:val="ro-RO"/>
              </w:rPr>
              <w:t xml:space="preserve"> </w:t>
            </w:r>
            <w:r>
              <w:rPr>
                <w:rFonts w:ascii="Times New Roman" w:hAnsi="Times New Roman"/>
                <w:color w:val="1A181C"/>
                <w:sz w:val="22"/>
                <w:lang w:val="ro-RO"/>
              </w:rPr>
              <w:t>„</w:t>
            </w:r>
            <w:r w:rsidRPr="001553DC">
              <w:rPr>
                <w:rFonts w:ascii="Times New Roman" w:hAnsi="Times New Roman"/>
                <w:color w:val="1A181C"/>
                <w:sz w:val="22"/>
                <w:lang w:val="ro-RO"/>
              </w:rPr>
              <w:t>Instruc</w:t>
            </w:r>
            <w:r>
              <w:rPr>
                <w:rFonts w:ascii="Times New Roman" w:hAnsi="Times New Roman"/>
                <w:color w:val="1A181C"/>
                <w:sz w:val="22"/>
                <w:lang w:val="ro-RO"/>
              </w:rPr>
              <w:t>ț</w:t>
            </w:r>
            <w:r w:rsidRPr="001553DC">
              <w:rPr>
                <w:rFonts w:ascii="Times New Roman" w:hAnsi="Times New Roman"/>
                <w:color w:val="1A181C"/>
                <w:sz w:val="22"/>
                <w:lang w:val="ro-RO"/>
              </w:rPr>
              <w:t>iune pentru completarea</w:t>
            </w:r>
          </w:p>
          <w:p w14:paraId="26EF9FB2" w14:textId="601F951C" w:rsidR="00DD7C57" w:rsidRPr="00C266FD" w:rsidRDefault="00DD7C57" w:rsidP="001553DC">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sz w:val="22"/>
                <w:lang w:val="ro-RO"/>
              </w:rPr>
            </w:pPr>
            <w:r>
              <w:rPr>
                <w:rFonts w:ascii="Times New Roman" w:hAnsi="Times New Roman"/>
                <w:color w:val="1A181C"/>
                <w:sz w:val="22"/>
                <w:lang w:val="ro-RO"/>
              </w:rPr>
              <w:t>f</w:t>
            </w:r>
            <w:r w:rsidRPr="001553DC">
              <w:rPr>
                <w:rFonts w:ascii="Times New Roman" w:hAnsi="Times New Roman"/>
                <w:color w:val="1A181C"/>
                <w:sz w:val="22"/>
                <w:lang w:val="ro-RO"/>
              </w:rPr>
              <w:t>ormularului</w:t>
            </w:r>
            <w:r>
              <w:rPr>
                <w:rFonts w:ascii="Times New Roman" w:hAnsi="Times New Roman"/>
                <w:color w:val="1A181C"/>
                <w:sz w:val="22"/>
                <w:lang w:val="ro-RO"/>
              </w:rPr>
              <w:t xml:space="preserve"> </w:t>
            </w:r>
            <w:r w:rsidRPr="001553DC">
              <w:rPr>
                <w:rFonts w:ascii="Times New Roman" w:hAnsi="Times New Roman"/>
                <w:color w:val="1A181C"/>
                <w:sz w:val="22"/>
                <w:lang w:val="ro-RO"/>
              </w:rPr>
              <w:t>tip pentru siturile natura 2000</w:t>
            </w:r>
            <w:r>
              <w:rPr>
                <w:rFonts w:ascii="Times New Roman" w:hAnsi="Times New Roman"/>
                <w:color w:val="1A181C"/>
                <w:sz w:val="22"/>
                <w:lang w:val="ro-RO"/>
              </w:rPr>
              <w:t>”</w:t>
            </w:r>
            <w:r w:rsidRPr="001553DC">
              <w:rPr>
                <w:rFonts w:ascii="Times New Roman" w:hAnsi="Times New Roman"/>
                <w:color w:val="1A181C"/>
                <w:sz w:val="22"/>
                <w:lang w:val="ro-RO"/>
              </w:rPr>
              <w:t xml:space="preserve"> la punctul </w:t>
            </w:r>
            <w:r w:rsidRPr="001553DC">
              <w:rPr>
                <w:rFonts w:ascii="Times New Roman" w:hAnsi="Times New Roman"/>
                <w:b/>
                <w:bCs/>
                <w:color w:val="1A181C"/>
                <w:sz w:val="22"/>
                <w:lang w:val="ro-RO"/>
              </w:rPr>
              <w:t xml:space="preserve">3.1.2. </w:t>
            </w:r>
            <w:proofErr w:type="spellStart"/>
            <w:r w:rsidRPr="001553DC">
              <w:rPr>
                <w:rFonts w:ascii="Times New Roman" w:hAnsi="Times New Roman"/>
                <w:b/>
                <w:bCs/>
                <w:color w:val="1A181C"/>
                <w:sz w:val="22"/>
                <w:lang w:val="ro-RO"/>
              </w:rPr>
              <w:t>Е</w:t>
            </w:r>
            <w:r>
              <w:rPr>
                <w:rFonts w:ascii="Times New Roman" w:hAnsi="Times New Roman"/>
                <w:b/>
                <w:bCs/>
                <w:color w:val="1A181C"/>
                <w:sz w:val="22"/>
                <w:lang w:val="ro-RO"/>
              </w:rPr>
              <w:t>v</w:t>
            </w:r>
            <w:r w:rsidRPr="001553DC">
              <w:rPr>
                <w:rFonts w:ascii="Times New Roman" w:hAnsi="Times New Roman"/>
                <w:b/>
                <w:bCs/>
                <w:color w:val="1A181C"/>
                <w:sz w:val="22"/>
                <w:lang w:val="ro-RO"/>
              </w:rPr>
              <w:t>аluаrеа</w:t>
            </w:r>
            <w:proofErr w:type="spellEnd"/>
            <w:r w:rsidRPr="001553DC">
              <w:rPr>
                <w:rFonts w:ascii="Times New Roman" w:hAnsi="Times New Roman"/>
                <w:b/>
                <w:bCs/>
                <w:color w:val="1A181C"/>
                <w:sz w:val="22"/>
                <w:lang w:val="ro-RO"/>
              </w:rPr>
              <w:t xml:space="preserve"> sitului (tipul</w:t>
            </w:r>
            <w:r>
              <w:rPr>
                <w:rFonts w:ascii="Times New Roman" w:hAnsi="Times New Roman"/>
                <w:b/>
                <w:bCs/>
                <w:color w:val="1A181C"/>
                <w:sz w:val="22"/>
                <w:lang w:val="ro-RO"/>
              </w:rPr>
              <w:t xml:space="preserve"> </w:t>
            </w:r>
            <w:r w:rsidRPr="001553DC">
              <w:rPr>
                <w:rFonts w:ascii="Times New Roman" w:hAnsi="Times New Roman"/>
                <w:b/>
                <w:bCs/>
                <w:color w:val="1A181C"/>
                <w:sz w:val="22"/>
                <w:lang w:val="ro-RO"/>
              </w:rPr>
              <w:t>de habitat)</w:t>
            </w:r>
            <w:r w:rsidRPr="001553DC">
              <w:rPr>
                <w:rFonts w:ascii="Times New Roman" w:hAnsi="Times New Roman"/>
                <w:color w:val="1A181C"/>
                <w:sz w:val="22"/>
                <w:lang w:val="ro-RO"/>
              </w:rPr>
              <w:t>, subpunctul 3.1.2.3. Suprafa</w:t>
            </w:r>
            <w:r>
              <w:rPr>
                <w:rFonts w:ascii="Times New Roman" w:hAnsi="Times New Roman"/>
                <w:color w:val="1A181C"/>
                <w:sz w:val="22"/>
                <w:lang w:val="ro-RO"/>
              </w:rPr>
              <w:t>ț</w:t>
            </w:r>
            <w:r w:rsidRPr="001553DC">
              <w:rPr>
                <w:rFonts w:ascii="Times New Roman" w:hAnsi="Times New Roman"/>
                <w:color w:val="1A181C"/>
                <w:sz w:val="22"/>
                <w:lang w:val="ro-RO"/>
              </w:rPr>
              <w:t>a relativ</w:t>
            </w:r>
            <w:r>
              <w:rPr>
                <w:rFonts w:ascii="Times New Roman" w:hAnsi="Times New Roman"/>
                <w:color w:val="1A181C"/>
                <w:sz w:val="22"/>
                <w:lang w:val="ro-RO"/>
              </w:rPr>
              <w:t>ă</w:t>
            </w:r>
            <w:r w:rsidRPr="001553DC">
              <w:rPr>
                <w:rFonts w:ascii="Times New Roman" w:hAnsi="Times New Roman"/>
                <w:color w:val="1A181C"/>
                <w:sz w:val="22"/>
                <w:lang w:val="ro-RO"/>
              </w:rPr>
              <w:t xml:space="preserve"> de exclus aliniatul doi:</w:t>
            </w:r>
            <w:r>
              <w:rPr>
                <w:rFonts w:ascii="Times New Roman" w:hAnsi="Times New Roman"/>
                <w:color w:val="1A181C"/>
                <w:sz w:val="22"/>
                <w:lang w:val="ro-RO"/>
              </w:rPr>
              <w:t xml:space="preserve"> </w:t>
            </w:r>
            <w:r w:rsidRPr="00C266FD">
              <w:rPr>
                <w:rFonts w:ascii="Times New Roman" w:hAnsi="Times New Roman"/>
                <w:sz w:val="22"/>
                <w:lang w:val="ro-RO"/>
              </w:rPr>
              <w:t xml:space="preserve">„Suprafața totală acoperită de tipul de habitat respectiv în cadrul teritoriului național (adică suma </w:t>
            </w:r>
            <w:proofErr w:type="spellStart"/>
            <w:r w:rsidRPr="00C266FD">
              <w:rPr>
                <w:rFonts w:ascii="Times New Roman" w:hAnsi="Times New Roman"/>
                <w:sz w:val="22"/>
                <w:lang w:val="ro-RO"/>
              </w:rPr>
              <w:t>реntru</w:t>
            </w:r>
            <w:proofErr w:type="spellEnd"/>
            <w:r w:rsidRPr="00C266FD">
              <w:rPr>
                <w:rFonts w:ascii="Times New Roman" w:hAnsi="Times New Roman"/>
                <w:sz w:val="22"/>
                <w:lang w:val="ro-RO"/>
              </w:rPr>
              <w:t xml:space="preserve"> toate regiunile biogeografice).”</w:t>
            </w:r>
          </w:p>
          <w:p w14:paraId="4E8D96D4" w14:textId="4FE9B064" w:rsidR="00DD7C57" w:rsidRPr="00893483" w:rsidRDefault="00DD7C57" w:rsidP="001553DC">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p>
        </w:tc>
        <w:tc>
          <w:tcPr>
            <w:tcW w:w="3228" w:type="dxa"/>
            <w:tcBorders>
              <w:top w:val="single" w:sz="4" w:space="0" w:color="auto"/>
              <w:left w:val="single" w:sz="4" w:space="0" w:color="auto"/>
              <w:bottom w:val="single" w:sz="4" w:space="0" w:color="auto"/>
              <w:right w:val="single" w:sz="8" w:space="0" w:color="000000"/>
            </w:tcBorders>
          </w:tcPr>
          <w:p w14:paraId="7CC8267F" w14:textId="624C881C" w:rsidR="00DD7C57" w:rsidRPr="000126E5" w:rsidRDefault="00DD7C57" w:rsidP="000126E5">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color w:val="1A181C"/>
                <w:sz w:val="22"/>
                <w:lang w:val="ro-RO"/>
              </w:rPr>
            </w:pPr>
            <w:r w:rsidRPr="000126E5">
              <w:rPr>
                <w:rFonts w:ascii="Times New Roman" w:hAnsi="Times New Roman"/>
                <w:b/>
                <w:bCs/>
                <w:color w:val="1A181C"/>
                <w:sz w:val="22"/>
                <w:lang w:val="ro-RO"/>
              </w:rPr>
              <w:t>Se acceptă.</w:t>
            </w:r>
          </w:p>
          <w:p w14:paraId="28E023AD" w14:textId="764EE4F7" w:rsidR="00DD7C57" w:rsidRPr="00E33726" w:rsidRDefault="00DD7C57" w:rsidP="003070C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es-ES"/>
              </w:rPr>
            </w:pPr>
            <w:r w:rsidRPr="00E33726">
              <w:rPr>
                <w:rFonts w:ascii="Times New Roman" w:hAnsi="Times New Roman"/>
                <w:color w:val="1A181C"/>
                <w:sz w:val="22"/>
                <w:lang w:val="es-ES"/>
              </w:rPr>
              <w:t>Formularea</w:t>
            </w:r>
            <w:r>
              <w:rPr>
                <w:rFonts w:ascii="Times New Roman" w:hAnsi="Times New Roman"/>
                <w:color w:val="1A181C"/>
                <w:sz w:val="22"/>
                <w:lang w:val="es-ES"/>
              </w:rPr>
              <w:t xml:space="preserve"> din aliniatul doi</w:t>
            </w:r>
            <w:r w:rsidRPr="00E33726">
              <w:rPr>
                <w:rFonts w:ascii="Times New Roman" w:hAnsi="Times New Roman"/>
                <w:color w:val="1A181C"/>
                <w:sz w:val="22"/>
                <w:lang w:val="es-ES"/>
              </w:rPr>
              <w:t xml:space="preserve"> </w:t>
            </w:r>
            <w:r>
              <w:rPr>
                <w:rFonts w:ascii="Times New Roman" w:hAnsi="Times New Roman"/>
                <w:color w:val="1A181C"/>
                <w:sz w:val="22"/>
                <w:lang w:val="es-ES"/>
              </w:rPr>
              <w:t xml:space="preserve">la punctul </w:t>
            </w:r>
            <w:r w:rsidRPr="00554254">
              <w:rPr>
                <w:rFonts w:ascii="Times New Roman" w:hAnsi="Times New Roman"/>
                <w:color w:val="1A181C"/>
                <w:sz w:val="22"/>
                <w:lang w:val="ro-RO"/>
              </w:rPr>
              <w:t xml:space="preserve">3.1.2. </w:t>
            </w:r>
            <w:proofErr w:type="spellStart"/>
            <w:r w:rsidRPr="00554254">
              <w:rPr>
                <w:rFonts w:ascii="Times New Roman" w:hAnsi="Times New Roman"/>
                <w:color w:val="1A181C"/>
                <w:sz w:val="22"/>
                <w:lang w:val="ro-RO"/>
              </w:rPr>
              <w:t>Еvаluаrеа</w:t>
            </w:r>
            <w:proofErr w:type="spellEnd"/>
            <w:r w:rsidRPr="00554254">
              <w:rPr>
                <w:rFonts w:ascii="Times New Roman" w:hAnsi="Times New Roman"/>
                <w:color w:val="1A181C"/>
                <w:sz w:val="22"/>
                <w:lang w:val="ro-RO"/>
              </w:rPr>
              <w:t xml:space="preserve"> sitului (tipul de habitat),</w:t>
            </w:r>
            <w:r w:rsidRPr="003070C3">
              <w:rPr>
                <w:rFonts w:ascii="Times New Roman" w:hAnsi="Times New Roman"/>
                <w:color w:val="1A181C"/>
                <w:sz w:val="22"/>
                <w:lang w:val="ro-RO"/>
              </w:rPr>
              <w:t xml:space="preserve"> subpunctul 3.1.2.3. </w:t>
            </w:r>
            <w:r>
              <w:rPr>
                <w:rFonts w:ascii="Times New Roman" w:hAnsi="Times New Roman"/>
                <w:color w:val="1A181C"/>
                <w:sz w:val="22"/>
                <w:lang w:val="es-ES"/>
              </w:rPr>
              <w:t xml:space="preserve"> </w:t>
            </w:r>
            <w:r w:rsidRPr="00E33726">
              <w:rPr>
                <w:rFonts w:ascii="Times New Roman" w:hAnsi="Times New Roman"/>
                <w:color w:val="1A181C"/>
                <w:sz w:val="22"/>
                <w:lang w:val="es-ES"/>
              </w:rPr>
              <w:t xml:space="preserve">a fost ajustată </w:t>
            </w:r>
            <w:r>
              <w:rPr>
                <w:rFonts w:ascii="Times New Roman" w:hAnsi="Times New Roman"/>
                <w:color w:val="1A181C"/>
                <w:sz w:val="22"/>
                <w:lang w:val="es-ES"/>
              </w:rPr>
              <w:t xml:space="preserve">la primul aliniat </w:t>
            </w:r>
            <w:r w:rsidRPr="00E33726">
              <w:rPr>
                <w:rFonts w:ascii="Times New Roman" w:hAnsi="Times New Roman"/>
                <w:color w:val="1A181C"/>
                <w:sz w:val="22"/>
                <w:lang w:val="es-ES"/>
              </w:rPr>
              <w:t>pentru a elimina exprimarea colocvială și pentru a îmbunătăți claritatea și stilul normativ al textului. Totodată, noțiunea de suprafață totală la nivel național, necesară pentru determinarea suprafeței relative, a fost menținută, întrucât aceasta este prevăzută de structura</w:t>
            </w:r>
          </w:p>
        </w:tc>
      </w:tr>
      <w:tr w:rsidR="007072CB" w:rsidRPr="00ED076E" w14:paraId="01A6C7E2" w14:textId="77777777" w:rsidTr="007072CB">
        <w:trPr>
          <w:trHeight w:val="1251"/>
        </w:trPr>
        <w:tc>
          <w:tcPr>
            <w:tcW w:w="2411"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33C12C67" w14:textId="77777777" w:rsidR="007072CB" w:rsidRPr="00AF53D6" w:rsidRDefault="007072CB"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val="restart"/>
            <w:tcBorders>
              <w:top w:val="single" w:sz="4" w:space="0" w:color="auto"/>
              <w:left w:val="none" w:sz="4" w:space="0" w:color="000000"/>
              <w:right w:val="single" w:sz="8" w:space="0" w:color="000000"/>
            </w:tcBorders>
            <w:tcMar>
              <w:top w:w="0" w:type="dxa"/>
              <w:left w:w="108" w:type="dxa"/>
              <w:bottom w:w="0" w:type="dxa"/>
              <w:right w:w="108" w:type="dxa"/>
            </w:tcMar>
          </w:tcPr>
          <w:p w14:paraId="14D13A2C" w14:textId="77777777" w:rsidR="007072CB" w:rsidRPr="00881A75" w:rsidRDefault="007072CB"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8" w:space="0" w:color="000000"/>
              <w:right w:val="single" w:sz="4" w:space="0" w:color="auto"/>
            </w:tcBorders>
            <w:tcMar>
              <w:top w:w="0" w:type="dxa"/>
              <w:left w:w="108" w:type="dxa"/>
              <w:bottom w:w="0" w:type="dxa"/>
              <w:right w:w="108" w:type="dxa"/>
            </w:tcMar>
          </w:tcPr>
          <w:p w14:paraId="39B159CA" w14:textId="77777777" w:rsidR="007072CB" w:rsidRDefault="007072CB" w:rsidP="001553DC">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color w:val="1A181C"/>
                <w:sz w:val="22"/>
                <w:lang w:val="ro-RO"/>
              </w:rPr>
            </w:pPr>
          </w:p>
        </w:tc>
        <w:tc>
          <w:tcPr>
            <w:tcW w:w="3228" w:type="dxa"/>
            <w:tcBorders>
              <w:top w:val="single" w:sz="4" w:space="0" w:color="auto"/>
              <w:left w:val="single" w:sz="4" w:space="0" w:color="auto"/>
              <w:bottom w:val="single" w:sz="8" w:space="0" w:color="000000"/>
              <w:right w:val="single" w:sz="8" w:space="0" w:color="000000"/>
            </w:tcBorders>
          </w:tcPr>
          <w:p w14:paraId="63CE6FE0" w14:textId="373B606D" w:rsidR="007072CB" w:rsidRPr="000126E5" w:rsidRDefault="007072CB" w:rsidP="003070C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b/>
                <w:bCs/>
                <w:color w:val="1A181C"/>
                <w:sz w:val="22"/>
                <w:lang w:val="ro-RO"/>
              </w:rPr>
            </w:pPr>
            <w:r w:rsidRPr="00E33726">
              <w:rPr>
                <w:rFonts w:ascii="Times New Roman" w:hAnsi="Times New Roman"/>
                <w:color w:val="1A181C"/>
                <w:sz w:val="22"/>
                <w:lang w:val="es-ES"/>
              </w:rPr>
              <w:t>formularului-tip stabilită prin Decizia de punere în aplicare (UE) 2023/2806 și asigură comparabilitatea datelor la nivel european.</w:t>
            </w:r>
          </w:p>
        </w:tc>
      </w:tr>
      <w:tr w:rsidR="00893483" w:rsidRPr="00ED076E" w14:paraId="0354D76F" w14:textId="77777777" w:rsidTr="00B54068">
        <w:trPr>
          <w:trHeight w:val="3112"/>
        </w:trPr>
        <w:tc>
          <w:tcPr>
            <w:tcW w:w="2411"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648587DF" w14:textId="77777777" w:rsidR="00893483" w:rsidRPr="00AF53D6" w:rsidRDefault="00893483" w:rsidP="00AF53D6">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p>
        </w:tc>
        <w:tc>
          <w:tcPr>
            <w:tcW w:w="567" w:type="dxa"/>
            <w:vMerge/>
            <w:tcBorders>
              <w:left w:val="none" w:sz="4" w:space="0" w:color="000000"/>
              <w:bottom w:val="single" w:sz="8" w:space="0" w:color="000000"/>
              <w:right w:val="single" w:sz="8" w:space="0" w:color="000000"/>
            </w:tcBorders>
            <w:tcMar>
              <w:top w:w="0" w:type="dxa"/>
              <w:left w:w="108" w:type="dxa"/>
              <w:bottom w:w="0" w:type="dxa"/>
              <w:right w:w="108" w:type="dxa"/>
            </w:tcMar>
          </w:tcPr>
          <w:p w14:paraId="71BA6654" w14:textId="77777777" w:rsidR="00893483" w:rsidRPr="00881A75" w:rsidRDefault="00893483"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90" w:type="dxa"/>
            <w:gridSpan w:val="2"/>
            <w:tcBorders>
              <w:top w:val="single" w:sz="4" w:space="0" w:color="auto"/>
              <w:left w:val="none" w:sz="4" w:space="0" w:color="000000"/>
              <w:bottom w:val="single" w:sz="8" w:space="0" w:color="000000"/>
              <w:right w:val="single" w:sz="4" w:space="0" w:color="auto"/>
            </w:tcBorders>
            <w:tcMar>
              <w:top w:w="0" w:type="dxa"/>
              <w:left w:w="108" w:type="dxa"/>
              <w:bottom w:w="0" w:type="dxa"/>
              <w:right w:w="108" w:type="dxa"/>
            </w:tcMar>
          </w:tcPr>
          <w:p w14:paraId="16970A70" w14:textId="77777777" w:rsidR="00C37B89" w:rsidRPr="00080902" w:rsidRDefault="00C37B89"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sz w:val="22"/>
                <w:lang w:val="ro-RO"/>
              </w:rPr>
            </w:pPr>
            <w:r w:rsidRPr="00080902">
              <w:rPr>
                <w:rFonts w:ascii="Times New Roman" w:hAnsi="Times New Roman"/>
                <w:sz w:val="22"/>
                <w:lang w:val="ro-RO"/>
              </w:rPr>
              <w:t>Textul necesită următoarele redactări:</w:t>
            </w:r>
          </w:p>
          <w:p w14:paraId="0D67EC0E" w14:textId="77777777" w:rsidR="001B4798" w:rsidRDefault="00C37B89"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C37B89">
              <w:rPr>
                <w:rFonts w:ascii="Times New Roman" w:hAnsi="Times New Roman"/>
                <w:color w:val="1A181C"/>
                <w:sz w:val="22"/>
                <w:lang w:val="ro-RO"/>
              </w:rPr>
              <w:t xml:space="preserve"> - Punctul 3.2. de redactat cuv</w:t>
            </w:r>
            <w:r>
              <w:rPr>
                <w:rFonts w:ascii="Times New Roman" w:hAnsi="Times New Roman"/>
                <w:color w:val="1A181C"/>
                <w:sz w:val="22"/>
                <w:lang w:val="ro-RO"/>
              </w:rPr>
              <w:t>â</w:t>
            </w:r>
            <w:r w:rsidRPr="00C37B89">
              <w:rPr>
                <w:rFonts w:ascii="Times New Roman" w:hAnsi="Times New Roman"/>
                <w:color w:val="1A181C"/>
                <w:sz w:val="22"/>
                <w:lang w:val="ro-RO"/>
              </w:rPr>
              <w:t xml:space="preserve">ntul </w:t>
            </w:r>
            <w:r w:rsidR="001B4798">
              <w:rPr>
                <w:rFonts w:ascii="Times New Roman" w:hAnsi="Times New Roman"/>
                <w:color w:val="1A181C"/>
                <w:sz w:val="22"/>
                <w:lang w:val="ro-RO"/>
              </w:rPr>
              <w:t>„</w:t>
            </w:r>
            <w:r w:rsidRPr="00C37B89">
              <w:rPr>
                <w:rFonts w:ascii="Times New Roman" w:hAnsi="Times New Roman"/>
                <w:b/>
                <w:bCs/>
                <w:color w:val="1A181C"/>
                <w:sz w:val="22"/>
                <w:lang w:val="ro-RO"/>
              </w:rPr>
              <w:t>prezente</w:t>
            </w:r>
            <w:r w:rsidR="001B4798">
              <w:rPr>
                <w:rFonts w:ascii="Times New Roman" w:hAnsi="Times New Roman"/>
                <w:b/>
                <w:bCs/>
                <w:color w:val="1A181C"/>
                <w:sz w:val="22"/>
                <w:lang w:val="ro-RO"/>
              </w:rPr>
              <w:t>”</w:t>
            </w:r>
            <w:r w:rsidRPr="00C37B89">
              <w:rPr>
                <w:rFonts w:ascii="Times New Roman" w:hAnsi="Times New Roman"/>
                <w:color w:val="1A181C"/>
                <w:sz w:val="22"/>
                <w:lang w:val="ro-RO"/>
              </w:rPr>
              <w:t xml:space="preserve"> (р.8);</w:t>
            </w:r>
          </w:p>
          <w:p w14:paraId="279D70E7" w14:textId="77777777" w:rsidR="001B4798" w:rsidRDefault="00C37B89"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sidRPr="00C37B89">
              <w:rPr>
                <w:rFonts w:ascii="Times New Roman" w:hAnsi="Times New Roman"/>
                <w:color w:val="1A181C"/>
                <w:sz w:val="22"/>
                <w:lang w:val="ro-RO"/>
              </w:rPr>
              <w:t xml:space="preserve"> - Ghidul de interpretare pentru tipurile de habitate </w:t>
            </w:r>
            <w:r w:rsidRPr="001B4798">
              <w:rPr>
                <w:rFonts w:ascii="Times New Roman" w:hAnsi="Times New Roman"/>
                <w:strike/>
                <w:color w:val="1A181C"/>
                <w:sz w:val="22"/>
                <w:lang w:val="ro-RO"/>
              </w:rPr>
              <w:t>а</w:t>
            </w:r>
            <w:r w:rsidRPr="00C37B89">
              <w:rPr>
                <w:rFonts w:ascii="Times New Roman" w:hAnsi="Times New Roman"/>
                <w:color w:val="1A181C"/>
                <w:sz w:val="22"/>
                <w:lang w:val="ro-RO"/>
              </w:rPr>
              <w:t xml:space="preserve"> </w:t>
            </w:r>
            <w:proofErr w:type="spellStart"/>
            <w:r w:rsidRPr="00C37B89">
              <w:rPr>
                <w:rFonts w:ascii="Times New Roman" w:hAnsi="Times New Roman"/>
                <w:color w:val="1A181C"/>
                <w:sz w:val="22"/>
                <w:lang w:val="ro-RO"/>
              </w:rPr>
              <w:t>аlе</w:t>
            </w:r>
            <w:proofErr w:type="spellEnd"/>
            <w:r w:rsidRPr="00C37B89">
              <w:rPr>
                <w:rFonts w:ascii="Times New Roman" w:hAnsi="Times New Roman"/>
                <w:color w:val="1A181C"/>
                <w:sz w:val="22"/>
                <w:lang w:val="ro-RO"/>
              </w:rPr>
              <w:t xml:space="preserve"> Uniunii Europene (p.</w:t>
            </w:r>
            <w:r w:rsidR="001B4798">
              <w:rPr>
                <w:rFonts w:ascii="Times New Roman" w:hAnsi="Times New Roman"/>
                <w:color w:val="1A181C"/>
                <w:sz w:val="22"/>
                <w:lang w:val="ro-RO"/>
              </w:rPr>
              <w:t>8</w:t>
            </w:r>
            <w:r w:rsidRPr="00C37B89">
              <w:rPr>
                <w:rFonts w:ascii="Times New Roman" w:hAnsi="Times New Roman"/>
                <w:color w:val="1A181C"/>
                <w:sz w:val="22"/>
                <w:lang w:val="ro-RO"/>
              </w:rPr>
              <w:t>5);</w:t>
            </w:r>
          </w:p>
          <w:p w14:paraId="16F48912" w14:textId="72AD28CA" w:rsidR="00893483" w:rsidRPr="00893483" w:rsidRDefault="001B4798" w:rsidP="00893483">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Pr>
                <w:rFonts w:ascii="Times New Roman" w:hAnsi="Times New Roman"/>
                <w:color w:val="1A181C"/>
                <w:sz w:val="22"/>
                <w:lang w:val="ro-RO"/>
              </w:rPr>
              <w:t>-</w:t>
            </w:r>
            <w:r w:rsidR="00C37B89" w:rsidRPr="00C37B89">
              <w:rPr>
                <w:rFonts w:ascii="Times New Roman" w:hAnsi="Times New Roman"/>
                <w:color w:val="1A181C"/>
                <w:sz w:val="22"/>
                <w:lang w:val="ro-RO"/>
              </w:rPr>
              <w:t xml:space="preserve"> Cuv</w:t>
            </w:r>
            <w:r>
              <w:rPr>
                <w:rFonts w:ascii="Times New Roman" w:hAnsi="Times New Roman"/>
                <w:color w:val="1A181C"/>
                <w:sz w:val="22"/>
                <w:lang w:val="ro-RO"/>
              </w:rPr>
              <w:t>ântul</w:t>
            </w:r>
            <w:r w:rsidR="00C37B89" w:rsidRPr="00C37B89">
              <w:rPr>
                <w:rFonts w:ascii="Times New Roman" w:hAnsi="Times New Roman"/>
                <w:color w:val="1A181C"/>
                <w:sz w:val="22"/>
                <w:lang w:val="ro-RO"/>
              </w:rPr>
              <w:t xml:space="preserve"> </w:t>
            </w:r>
            <w:r>
              <w:rPr>
                <w:rFonts w:ascii="Times New Roman" w:hAnsi="Times New Roman"/>
                <w:color w:val="1A181C"/>
                <w:sz w:val="22"/>
                <w:lang w:val="ro-RO"/>
              </w:rPr>
              <w:t>„</w:t>
            </w:r>
            <w:proofErr w:type="spellStart"/>
            <w:r w:rsidR="00C37B89" w:rsidRPr="00C37B89">
              <w:rPr>
                <w:rFonts w:ascii="Times New Roman" w:hAnsi="Times New Roman"/>
                <w:color w:val="1A181C"/>
                <w:sz w:val="22"/>
                <w:lang w:val="ro-RO"/>
              </w:rPr>
              <w:t>bocage</w:t>
            </w:r>
            <w:proofErr w:type="spellEnd"/>
            <w:r>
              <w:rPr>
                <w:rFonts w:ascii="Times New Roman" w:hAnsi="Times New Roman"/>
                <w:color w:val="1A181C"/>
                <w:sz w:val="22"/>
                <w:lang w:val="ro-RO"/>
              </w:rPr>
              <w:t>”</w:t>
            </w:r>
            <w:r w:rsidR="00C37B89" w:rsidRPr="00C37B89">
              <w:rPr>
                <w:rFonts w:ascii="Times New Roman" w:hAnsi="Times New Roman"/>
                <w:color w:val="1A181C"/>
                <w:sz w:val="22"/>
                <w:lang w:val="ro-RO"/>
              </w:rPr>
              <w:t xml:space="preserve"> nu exist</w:t>
            </w:r>
            <w:r>
              <w:rPr>
                <w:rFonts w:ascii="Times New Roman" w:hAnsi="Times New Roman"/>
                <w:color w:val="1A181C"/>
                <w:sz w:val="22"/>
                <w:lang w:val="ro-RO"/>
              </w:rPr>
              <w:t>ă</w:t>
            </w:r>
            <w:r w:rsidR="00C37B89" w:rsidRPr="00C37B89">
              <w:rPr>
                <w:rFonts w:ascii="Times New Roman" w:hAnsi="Times New Roman"/>
                <w:color w:val="1A181C"/>
                <w:sz w:val="22"/>
                <w:lang w:val="ro-RO"/>
              </w:rPr>
              <w:t xml:space="preserve"> </w:t>
            </w:r>
            <w:r>
              <w:rPr>
                <w:rFonts w:ascii="Times New Roman" w:hAnsi="Times New Roman"/>
                <w:color w:val="1A181C"/>
                <w:sz w:val="22"/>
                <w:lang w:val="ro-RO"/>
              </w:rPr>
              <w:t>î</w:t>
            </w:r>
            <w:r w:rsidR="00C37B89" w:rsidRPr="00C37B89">
              <w:rPr>
                <w:rFonts w:ascii="Times New Roman" w:hAnsi="Times New Roman"/>
                <w:color w:val="1A181C"/>
                <w:sz w:val="22"/>
                <w:lang w:val="ro-RO"/>
              </w:rPr>
              <w:t xml:space="preserve">n limba </w:t>
            </w:r>
            <w:proofErr w:type="spellStart"/>
            <w:r w:rsidR="00C37B89" w:rsidRPr="00C37B89">
              <w:rPr>
                <w:rFonts w:ascii="Times New Roman" w:hAnsi="Times New Roman"/>
                <w:color w:val="1A181C"/>
                <w:sz w:val="22"/>
                <w:lang w:val="ro-RO"/>
              </w:rPr>
              <w:t>rоm</w:t>
            </w:r>
            <w:r>
              <w:rPr>
                <w:rFonts w:ascii="Times New Roman" w:hAnsi="Times New Roman"/>
                <w:color w:val="1A181C"/>
                <w:sz w:val="22"/>
                <w:lang w:val="ro-RO"/>
              </w:rPr>
              <w:t>ână</w:t>
            </w:r>
            <w:proofErr w:type="spellEnd"/>
            <w:r w:rsidR="00C37B89" w:rsidRPr="00C37B89">
              <w:rPr>
                <w:rFonts w:ascii="Times New Roman" w:hAnsi="Times New Roman"/>
                <w:color w:val="1A181C"/>
                <w:sz w:val="22"/>
                <w:lang w:val="ro-RO"/>
              </w:rPr>
              <w:t xml:space="preserve">, de substituit cu expresia </w:t>
            </w:r>
            <w:r>
              <w:rPr>
                <w:rFonts w:ascii="Times New Roman" w:hAnsi="Times New Roman"/>
                <w:color w:val="1A181C"/>
                <w:sz w:val="22"/>
                <w:lang w:val="ro-RO"/>
              </w:rPr>
              <w:t>„</w:t>
            </w:r>
            <w:proofErr w:type="spellStart"/>
            <w:r w:rsidR="00C37B89" w:rsidRPr="00C37B89">
              <w:rPr>
                <w:rFonts w:ascii="Times New Roman" w:hAnsi="Times New Roman"/>
                <w:color w:val="1A181C"/>
                <w:sz w:val="22"/>
                <w:lang w:val="ro-RO"/>
              </w:rPr>
              <w:t>реrdеа</w:t>
            </w:r>
            <w:proofErr w:type="spellEnd"/>
            <w:r w:rsidR="00C37B89" w:rsidRPr="00C37B89">
              <w:rPr>
                <w:rFonts w:ascii="Times New Roman" w:hAnsi="Times New Roman"/>
                <w:color w:val="1A181C"/>
                <w:sz w:val="22"/>
                <w:lang w:val="ro-RO"/>
              </w:rPr>
              <w:t xml:space="preserve"> </w:t>
            </w:r>
            <w:proofErr w:type="spellStart"/>
            <w:r w:rsidR="00C37B89" w:rsidRPr="00C37B89">
              <w:rPr>
                <w:rFonts w:ascii="Times New Roman" w:hAnsi="Times New Roman"/>
                <w:color w:val="1A181C"/>
                <w:sz w:val="22"/>
                <w:lang w:val="ro-RO"/>
              </w:rPr>
              <w:t>fоrеstiеr</w:t>
            </w:r>
            <w:r>
              <w:rPr>
                <w:rFonts w:ascii="Times New Roman" w:hAnsi="Times New Roman"/>
                <w:color w:val="1A181C"/>
                <w:sz w:val="22"/>
                <w:lang w:val="ro-RO"/>
              </w:rPr>
              <w:t>ă</w:t>
            </w:r>
            <w:proofErr w:type="spellEnd"/>
            <w:r>
              <w:rPr>
                <w:rFonts w:ascii="Times New Roman" w:hAnsi="Times New Roman"/>
                <w:color w:val="1A181C"/>
                <w:sz w:val="22"/>
                <w:lang w:val="ro-RO"/>
              </w:rPr>
              <w:t>”</w:t>
            </w:r>
            <w:r w:rsidR="00C37B89" w:rsidRPr="00C37B89">
              <w:rPr>
                <w:rFonts w:ascii="Times New Roman" w:hAnsi="Times New Roman"/>
                <w:color w:val="1A181C"/>
                <w:sz w:val="22"/>
                <w:lang w:val="ro-RO"/>
              </w:rPr>
              <w:t xml:space="preserve"> sau </w:t>
            </w:r>
            <w:proofErr w:type="spellStart"/>
            <w:r w:rsidR="00C37B89" w:rsidRPr="00C37B89">
              <w:rPr>
                <w:rFonts w:ascii="Times New Roman" w:hAnsi="Times New Roman"/>
                <w:color w:val="1A181C"/>
                <w:sz w:val="22"/>
                <w:lang w:val="ro-RO"/>
              </w:rPr>
              <w:t>сu</w:t>
            </w:r>
            <w:proofErr w:type="spellEnd"/>
            <w:r w:rsidR="00C37B89" w:rsidRPr="00C37B89">
              <w:rPr>
                <w:rFonts w:ascii="Times New Roman" w:hAnsi="Times New Roman"/>
                <w:color w:val="1A181C"/>
                <w:sz w:val="22"/>
                <w:lang w:val="ro-RO"/>
              </w:rPr>
              <w:t xml:space="preserve"> </w:t>
            </w:r>
            <w:r>
              <w:rPr>
                <w:rFonts w:ascii="Times New Roman" w:hAnsi="Times New Roman"/>
                <w:color w:val="1A181C"/>
                <w:sz w:val="22"/>
                <w:lang w:val="ro-RO"/>
              </w:rPr>
              <w:t>cuvântul</w:t>
            </w:r>
            <w:r w:rsidR="00C37B89" w:rsidRPr="00C37B89">
              <w:rPr>
                <w:rFonts w:ascii="Times New Roman" w:hAnsi="Times New Roman"/>
                <w:color w:val="1A181C"/>
                <w:sz w:val="22"/>
                <w:lang w:val="ro-RO"/>
              </w:rPr>
              <w:t xml:space="preserve"> </w:t>
            </w:r>
            <w:r>
              <w:rPr>
                <w:rFonts w:ascii="Times New Roman" w:hAnsi="Times New Roman"/>
                <w:color w:val="1A181C"/>
                <w:sz w:val="22"/>
                <w:lang w:val="ro-RO"/>
              </w:rPr>
              <w:t>„crâng”</w:t>
            </w:r>
            <w:r w:rsidR="00C37B89" w:rsidRPr="00C37B89">
              <w:rPr>
                <w:rFonts w:ascii="Times New Roman" w:hAnsi="Times New Roman"/>
                <w:color w:val="1A181C"/>
                <w:sz w:val="22"/>
                <w:lang w:val="ro-RO"/>
              </w:rPr>
              <w:t xml:space="preserve"> (р.98); - Specii care pot fi </w:t>
            </w:r>
            <w:r>
              <w:rPr>
                <w:rFonts w:ascii="Times New Roman" w:hAnsi="Times New Roman"/>
                <w:color w:val="1A181C"/>
                <w:sz w:val="22"/>
                <w:lang w:val="ro-RO"/>
              </w:rPr>
              <w:t xml:space="preserve">vânate </w:t>
            </w:r>
            <w:r w:rsidRPr="001B4798">
              <w:rPr>
                <w:rFonts w:ascii="Times New Roman" w:hAnsi="Times New Roman"/>
                <w:strike/>
                <w:color w:val="1A181C"/>
                <w:sz w:val="22"/>
                <w:lang w:val="ro-RO"/>
              </w:rPr>
              <w:t>fi vânate</w:t>
            </w:r>
            <w:r>
              <w:rPr>
                <w:rFonts w:ascii="Times New Roman" w:hAnsi="Times New Roman"/>
                <w:color w:val="1A181C"/>
                <w:sz w:val="22"/>
                <w:lang w:val="ro-RO"/>
              </w:rPr>
              <w:t xml:space="preserve"> </w:t>
            </w:r>
            <w:r w:rsidR="00C37B89" w:rsidRPr="00C37B89">
              <w:rPr>
                <w:rFonts w:ascii="Times New Roman" w:hAnsi="Times New Roman"/>
                <w:color w:val="1A181C"/>
                <w:sz w:val="22"/>
                <w:lang w:val="ro-RO"/>
              </w:rPr>
              <w:t xml:space="preserve"> </w:t>
            </w:r>
            <w:r>
              <w:rPr>
                <w:rFonts w:ascii="Times New Roman" w:hAnsi="Times New Roman"/>
                <w:color w:val="1A181C"/>
                <w:sz w:val="22"/>
                <w:lang w:val="ro-RO"/>
              </w:rPr>
              <w:t>în</w:t>
            </w:r>
            <w:r w:rsidR="00C37B89" w:rsidRPr="00C37B89">
              <w:rPr>
                <w:rFonts w:ascii="Times New Roman" w:hAnsi="Times New Roman"/>
                <w:color w:val="1A181C"/>
                <w:sz w:val="22"/>
                <w:lang w:val="ro-RO"/>
              </w:rPr>
              <w:t xml:space="preserve"> zona </w:t>
            </w:r>
            <w:proofErr w:type="spellStart"/>
            <w:r w:rsidR="00C37B89" w:rsidRPr="00C37B89">
              <w:rPr>
                <w:rFonts w:ascii="Times New Roman" w:hAnsi="Times New Roman"/>
                <w:color w:val="1A181C"/>
                <w:sz w:val="22"/>
                <w:lang w:val="ro-RO"/>
              </w:rPr>
              <w:t>gеоgrаfiс</w:t>
            </w:r>
            <w:r>
              <w:rPr>
                <w:rFonts w:ascii="Times New Roman" w:hAnsi="Times New Roman"/>
                <w:color w:val="1A181C"/>
                <w:sz w:val="22"/>
                <w:lang w:val="ro-RO"/>
              </w:rPr>
              <w:t>ă</w:t>
            </w:r>
            <w:proofErr w:type="spellEnd"/>
            <w:r w:rsidR="00C37B89" w:rsidRPr="00C37B89">
              <w:rPr>
                <w:rFonts w:ascii="Times New Roman" w:hAnsi="Times New Roman"/>
                <w:color w:val="1A181C"/>
                <w:sz w:val="22"/>
                <w:lang w:val="ro-RO"/>
              </w:rPr>
              <w:t xml:space="preserve"> maritim</w:t>
            </w:r>
            <w:r w:rsidR="00A1449F">
              <w:rPr>
                <w:rFonts w:ascii="Times New Roman" w:hAnsi="Times New Roman"/>
                <w:color w:val="1A181C"/>
                <w:sz w:val="22"/>
                <w:lang w:val="ro-RO"/>
              </w:rPr>
              <w:t>ă</w:t>
            </w:r>
            <w:r w:rsidR="00C37B89" w:rsidRPr="00C37B89">
              <w:rPr>
                <w:rFonts w:ascii="Times New Roman" w:hAnsi="Times New Roman"/>
                <w:color w:val="1A181C"/>
                <w:sz w:val="22"/>
                <w:lang w:val="ro-RO"/>
              </w:rPr>
              <w:t xml:space="preserve"> </w:t>
            </w:r>
            <w:r w:rsidR="00A1449F">
              <w:rPr>
                <w:rFonts w:ascii="Times New Roman" w:hAnsi="Times New Roman"/>
                <w:color w:val="1A181C"/>
                <w:sz w:val="22"/>
                <w:lang w:val="ro-RO"/>
              </w:rPr>
              <w:t>și</w:t>
            </w:r>
            <w:r w:rsidR="00C37B89" w:rsidRPr="00C37B89">
              <w:rPr>
                <w:rFonts w:ascii="Times New Roman" w:hAnsi="Times New Roman"/>
                <w:color w:val="1A181C"/>
                <w:sz w:val="22"/>
                <w:lang w:val="ro-RO"/>
              </w:rPr>
              <w:t xml:space="preserve"> de uscat (р.</w:t>
            </w:r>
            <w:r w:rsidR="00A1449F">
              <w:rPr>
                <w:rFonts w:ascii="Times New Roman" w:hAnsi="Times New Roman"/>
                <w:color w:val="1A181C"/>
                <w:sz w:val="22"/>
                <w:lang w:val="ro-RO"/>
              </w:rPr>
              <w:t xml:space="preserve"> 104</w:t>
            </w:r>
            <w:r w:rsidR="00C37B89" w:rsidRPr="00C37B89">
              <w:rPr>
                <w:rFonts w:ascii="Times New Roman" w:hAnsi="Times New Roman"/>
                <w:color w:val="1A181C"/>
                <w:sz w:val="22"/>
                <w:lang w:val="ro-RO"/>
              </w:rPr>
              <w:t>)</w:t>
            </w:r>
            <w:r w:rsidR="00A1449F">
              <w:rPr>
                <w:rFonts w:ascii="Times New Roman" w:hAnsi="Times New Roman"/>
                <w:color w:val="1A181C"/>
                <w:sz w:val="22"/>
                <w:lang w:val="ro-RO"/>
              </w:rPr>
              <w:t>.</w:t>
            </w:r>
            <w:r w:rsidR="00C37B89" w:rsidRPr="00C37B89">
              <w:rPr>
                <w:rFonts w:ascii="Times New Roman" w:hAnsi="Times New Roman"/>
                <w:color w:val="1A181C"/>
                <w:sz w:val="22"/>
                <w:lang w:val="ro-RO"/>
              </w:rPr>
              <w:t xml:space="preserve"> Recomand</w:t>
            </w:r>
            <w:r w:rsidR="00A1449F">
              <w:rPr>
                <w:rFonts w:ascii="Times New Roman" w:hAnsi="Times New Roman"/>
                <w:color w:val="1A181C"/>
                <w:sz w:val="22"/>
                <w:lang w:val="ro-RO"/>
              </w:rPr>
              <w:t>ă</w:t>
            </w:r>
            <w:r w:rsidR="00C37B89" w:rsidRPr="00C37B89">
              <w:rPr>
                <w:rFonts w:ascii="Times New Roman" w:hAnsi="Times New Roman"/>
                <w:color w:val="1A181C"/>
                <w:sz w:val="22"/>
                <w:lang w:val="ro-RO"/>
              </w:rPr>
              <w:t xml:space="preserve">m о verificare </w:t>
            </w:r>
            <w:proofErr w:type="spellStart"/>
            <w:r w:rsidR="00C37B89" w:rsidRPr="00C37B89">
              <w:rPr>
                <w:rFonts w:ascii="Times New Roman" w:hAnsi="Times New Roman"/>
                <w:color w:val="1A181C"/>
                <w:sz w:val="22"/>
                <w:lang w:val="ro-RO"/>
              </w:rPr>
              <w:t>fi</w:t>
            </w:r>
            <w:r w:rsidR="00A1449F">
              <w:rPr>
                <w:rFonts w:ascii="Times New Roman" w:hAnsi="Times New Roman"/>
                <w:color w:val="1A181C"/>
                <w:sz w:val="22"/>
                <w:lang w:val="ro-RO"/>
              </w:rPr>
              <w:t>n</w:t>
            </w:r>
            <w:r w:rsidR="00C37B89" w:rsidRPr="00C37B89">
              <w:rPr>
                <w:rFonts w:ascii="Times New Roman" w:hAnsi="Times New Roman"/>
                <w:color w:val="1A181C"/>
                <w:sz w:val="22"/>
                <w:lang w:val="ro-RO"/>
              </w:rPr>
              <w:t>аl</w:t>
            </w:r>
            <w:r w:rsidR="00A1449F">
              <w:rPr>
                <w:rFonts w:ascii="Times New Roman" w:hAnsi="Times New Roman"/>
                <w:color w:val="1A181C"/>
                <w:sz w:val="22"/>
                <w:lang w:val="ro-RO"/>
              </w:rPr>
              <w:t>ă</w:t>
            </w:r>
            <w:proofErr w:type="spellEnd"/>
            <w:r w:rsidR="00C37B89" w:rsidRPr="00C37B89">
              <w:rPr>
                <w:rFonts w:ascii="Times New Roman" w:hAnsi="Times New Roman"/>
                <w:color w:val="1A181C"/>
                <w:sz w:val="22"/>
                <w:lang w:val="ro-RO"/>
              </w:rPr>
              <w:t xml:space="preserve"> minu</w:t>
            </w:r>
            <w:r w:rsidR="00A1449F">
              <w:rPr>
                <w:rFonts w:ascii="Times New Roman" w:hAnsi="Times New Roman"/>
                <w:color w:val="1A181C"/>
                <w:sz w:val="22"/>
                <w:lang w:val="ro-RO"/>
              </w:rPr>
              <w:t>țioasă</w:t>
            </w:r>
            <w:r w:rsidR="00C37B89" w:rsidRPr="00C37B89">
              <w:rPr>
                <w:rFonts w:ascii="Times New Roman" w:hAnsi="Times New Roman"/>
                <w:color w:val="1A181C"/>
                <w:sz w:val="22"/>
                <w:lang w:val="ro-RO"/>
              </w:rPr>
              <w:t xml:space="preserve"> а textului.</w:t>
            </w:r>
          </w:p>
        </w:tc>
        <w:tc>
          <w:tcPr>
            <w:tcW w:w="3228" w:type="dxa"/>
            <w:tcBorders>
              <w:top w:val="single" w:sz="4" w:space="0" w:color="auto"/>
              <w:left w:val="single" w:sz="4" w:space="0" w:color="auto"/>
              <w:bottom w:val="single" w:sz="8" w:space="0" w:color="000000"/>
              <w:right w:val="single" w:sz="8" w:space="0" w:color="000000"/>
            </w:tcBorders>
          </w:tcPr>
          <w:p w14:paraId="6293165F" w14:textId="77777777" w:rsidR="00893483" w:rsidRDefault="00ED337B"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b/>
                <w:bCs/>
                <w:color w:val="1A181C"/>
                <w:sz w:val="22"/>
                <w:lang w:val="ro-RO"/>
              </w:rPr>
            </w:pPr>
            <w:r w:rsidRPr="00ED337B">
              <w:rPr>
                <w:rFonts w:ascii="Times New Roman" w:hAnsi="Times New Roman"/>
                <w:b/>
                <w:bCs/>
                <w:color w:val="1A181C"/>
                <w:sz w:val="22"/>
                <w:lang w:val="ro-RO"/>
              </w:rPr>
              <w:t>Se acceptă.</w:t>
            </w:r>
          </w:p>
          <w:p w14:paraId="3E3B4863" w14:textId="7D6281D2" w:rsidR="00ED337B" w:rsidRPr="00ED337B" w:rsidRDefault="00C0076D" w:rsidP="00BB003B">
            <w:pPr>
              <w:widowControl w:val="0"/>
              <w:pBdr>
                <w:top w:val="none" w:sz="4" w:space="0" w:color="000000"/>
                <w:left w:val="none" w:sz="4" w:space="0" w:color="000000"/>
                <w:bottom w:val="none" w:sz="4" w:space="0" w:color="000000"/>
                <w:right w:val="none" w:sz="4" w:space="0" w:color="000000"/>
              </w:pBdr>
              <w:tabs>
                <w:tab w:val="left" w:pos="34"/>
              </w:tabs>
              <w:autoSpaceDE w:val="0"/>
              <w:autoSpaceDN w:val="0"/>
              <w:ind w:firstLine="0"/>
              <w:rPr>
                <w:rFonts w:ascii="Times New Roman" w:hAnsi="Times New Roman"/>
                <w:color w:val="1A181C"/>
                <w:sz w:val="22"/>
                <w:lang w:val="ro-RO"/>
              </w:rPr>
            </w:pPr>
            <w:r>
              <w:rPr>
                <w:rFonts w:ascii="Times New Roman" w:hAnsi="Times New Roman"/>
                <w:color w:val="1A181C"/>
                <w:sz w:val="22"/>
                <w:lang w:val="ro-RO"/>
              </w:rPr>
              <w:t>În textul proiectul</w:t>
            </w:r>
            <w:r w:rsidR="001026A9">
              <w:rPr>
                <w:rFonts w:ascii="Times New Roman" w:hAnsi="Times New Roman"/>
                <w:color w:val="1A181C"/>
                <w:sz w:val="22"/>
                <w:lang w:val="ro-RO"/>
              </w:rPr>
              <w:t>ui</w:t>
            </w:r>
            <w:r>
              <w:rPr>
                <w:rFonts w:ascii="Times New Roman" w:hAnsi="Times New Roman"/>
                <w:color w:val="1A181C"/>
                <w:sz w:val="22"/>
                <w:lang w:val="ro-RO"/>
              </w:rPr>
              <w:t xml:space="preserve"> a</w:t>
            </w:r>
            <w:r w:rsidR="00ED337B" w:rsidRPr="00ED337B">
              <w:rPr>
                <w:rFonts w:ascii="Times New Roman" w:hAnsi="Times New Roman"/>
                <w:color w:val="1A181C"/>
                <w:sz w:val="22"/>
                <w:lang w:val="ro-RO"/>
              </w:rPr>
              <w:t>u fost</w:t>
            </w:r>
            <w:r>
              <w:rPr>
                <w:rFonts w:ascii="Times New Roman" w:hAnsi="Times New Roman"/>
                <w:color w:val="1A181C"/>
                <w:sz w:val="22"/>
                <w:lang w:val="ro-RO"/>
              </w:rPr>
              <w:t xml:space="preserve"> deja </w:t>
            </w:r>
            <w:r w:rsidR="00ED337B" w:rsidRPr="00ED337B">
              <w:rPr>
                <w:rFonts w:ascii="Times New Roman" w:hAnsi="Times New Roman"/>
                <w:color w:val="1A181C"/>
                <w:sz w:val="22"/>
                <w:lang w:val="ro-RO"/>
              </w:rPr>
              <w:t xml:space="preserve"> efectuate redactări</w:t>
            </w:r>
            <w:r w:rsidR="001026A9">
              <w:rPr>
                <w:rFonts w:ascii="Times New Roman" w:hAnsi="Times New Roman"/>
                <w:color w:val="1A181C"/>
                <w:sz w:val="22"/>
                <w:lang w:val="ro-RO"/>
              </w:rPr>
              <w:t>, de asemenea</w:t>
            </w:r>
            <w:r w:rsidR="006B4099">
              <w:rPr>
                <w:rFonts w:ascii="Times New Roman" w:hAnsi="Times New Roman"/>
                <w:color w:val="1A181C"/>
                <w:sz w:val="22"/>
                <w:lang w:val="ro-RO"/>
              </w:rPr>
              <w:t xml:space="preserve"> </w:t>
            </w:r>
            <w:r w:rsidR="001026A9">
              <w:rPr>
                <w:rFonts w:ascii="Times New Roman" w:hAnsi="Times New Roman"/>
                <w:color w:val="1A181C"/>
                <w:sz w:val="22"/>
                <w:lang w:val="ro-RO"/>
              </w:rPr>
              <w:t xml:space="preserve"> și după avizul respectiv. </w:t>
            </w:r>
          </w:p>
        </w:tc>
      </w:tr>
      <w:tr w:rsidR="006D3EB7" w:rsidRPr="00B926C2" w14:paraId="289EF268" w14:textId="77777777" w:rsidTr="00CF5BFB">
        <w:tc>
          <w:tcPr>
            <w:tcW w:w="10196"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1F25475" w14:textId="77777777" w:rsidR="008B4BE6" w:rsidRPr="00B926C2"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B926C2">
              <w:rPr>
                <w:rFonts w:ascii="Times New Roman" w:eastAsia="Times New Roman" w:hAnsi="Times New Roman"/>
                <w:sz w:val="22"/>
                <w:szCs w:val="22"/>
                <w:lang w:val="ro-RO"/>
              </w:rPr>
              <w:t>Expertizare</w:t>
            </w:r>
          </w:p>
        </w:tc>
      </w:tr>
      <w:tr w:rsidR="00223050" w:rsidRPr="00ED076E" w14:paraId="764F9C0F" w14:textId="77777777" w:rsidTr="00C0076D">
        <w:trPr>
          <w:trHeight w:val="9622"/>
        </w:trPr>
        <w:tc>
          <w:tcPr>
            <w:tcW w:w="241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4E7D1E" w14:textId="77777777" w:rsidR="00223050" w:rsidRPr="00B926C2" w:rsidRDefault="00223050" w:rsidP="004F55FE">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B926C2">
              <w:rPr>
                <w:rFonts w:ascii="Times New Roman" w:eastAsia="Times New Roman" w:hAnsi="Times New Roman"/>
                <w:b/>
                <w:bCs/>
                <w:sz w:val="22"/>
                <w:szCs w:val="22"/>
                <w:lang w:val="ro-RO"/>
              </w:rPr>
              <w:t xml:space="preserve">Centrul de armonizare a legislației </w:t>
            </w:r>
          </w:p>
          <w:p w14:paraId="5968C4D0" w14:textId="114453C6" w:rsidR="00223050" w:rsidRPr="00B926C2" w:rsidRDefault="00223050" w:rsidP="004F55FE">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B926C2">
              <w:rPr>
                <w:rFonts w:ascii="Times New Roman" w:eastAsia="Times New Roman" w:hAnsi="Times New Roman"/>
                <w:b/>
                <w:bCs/>
                <w:sz w:val="22"/>
                <w:szCs w:val="22"/>
                <w:lang w:val="ro-RO"/>
              </w:rPr>
              <w:t>(Cancelaria de Stat a Republicii Moldova)</w:t>
            </w:r>
          </w:p>
          <w:p w14:paraId="74C65AD1" w14:textId="7E32F795" w:rsidR="00223050" w:rsidRPr="00B926C2" w:rsidRDefault="00223050" w:rsidP="004F55F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es-ES"/>
              </w:rPr>
            </w:pPr>
            <w:r w:rsidRPr="00B926C2">
              <w:rPr>
                <w:rFonts w:ascii="Times New Roman" w:eastAsia="Times New Roman" w:hAnsi="Times New Roman"/>
                <w:sz w:val="22"/>
                <w:szCs w:val="22"/>
                <w:lang w:val="ro-RO"/>
              </w:rPr>
              <w:t>(n</w:t>
            </w:r>
            <w:r w:rsidRPr="00B926C2">
              <w:rPr>
                <w:rFonts w:ascii="Times New Roman" w:eastAsia="Times New Roman" w:hAnsi="Times New Roman"/>
                <w:sz w:val="22"/>
                <w:szCs w:val="22"/>
              </w:rPr>
              <w:t xml:space="preserve">r.31/02-126-13401 </w:t>
            </w:r>
            <w:r w:rsidRPr="00B926C2">
              <w:rPr>
                <w:rFonts w:ascii="Times New Roman" w:eastAsia="Times New Roman" w:hAnsi="Times New Roman"/>
                <w:sz w:val="22"/>
                <w:szCs w:val="22"/>
                <w:lang w:val="ro-RO"/>
              </w:rPr>
              <w:t>din 31.12.2025)</w:t>
            </w:r>
          </w:p>
        </w:tc>
        <w:tc>
          <w:tcPr>
            <w:tcW w:w="56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96F85C" w14:textId="69CC67CC" w:rsidR="00223050" w:rsidRPr="00B926C2" w:rsidRDefault="00223050"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Pr>
                <w:rFonts w:ascii="Times New Roman" w:hAnsi="Times New Roman"/>
                <w:b/>
                <w:bCs/>
                <w:sz w:val="22"/>
                <w:szCs w:val="22"/>
                <w:lang w:val="ro-RO"/>
              </w:rPr>
              <w:t>6</w:t>
            </w: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C57338" w14:textId="77777777" w:rsidR="00223050" w:rsidRDefault="00223050" w:rsidP="00B926C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B926C2">
              <w:rPr>
                <w:rFonts w:ascii="Times New Roman" w:hAnsi="Times New Roman"/>
                <w:sz w:val="22"/>
                <w:szCs w:val="22"/>
                <w:lang w:val="ro-RO"/>
              </w:rPr>
              <w:t xml:space="preserve">Clauza de armonizare urmează a fi exclusă din pct. 3 al proiectului de ordin și repoziționată imediat după clauza de adoptare în următoarea redacție: </w:t>
            </w:r>
          </w:p>
          <w:p w14:paraId="29052922" w14:textId="77777777" w:rsidR="00223050" w:rsidRPr="00032D5D" w:rsidRDefault="00223050" w:rsidP="00B926C2">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032D5D">
              <w:rPr>
                <w:rFonts w:ascii="Times New Roman" w:hAnsi="Times New Roman"/>
                <w:b/>
                <w:bCs/>
                <w:sz w:val="22"/>
                <w:szCs w:val="22"/>
                <w:lang w:val="ro-RO"/>
              </w:rPr>
              <w:t>”Prezentul Ordin:</w:t>
            </w:r>
          </w:p>
          <w:p w14:paraId="39BBFCD2" w14:textId="77777777" w:rsidR="00223050" w:rsidRDefault="00223050" w:rsidP="00B926C2">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032D5D">
              <w:rPr>
                <w:rFonts w:ascii="Times New Roman" w:hAnsi="Times New Roman"/>
                <w:b/>
                <w:bCs/>
                <w:sz w:val="22"/>
                <w:szCs w:val="22"/>
                <w:lang w:val="ro-RO"/>
              </w:rPr>
              <w:t xml:space="preserve"> - transpune Decizia de punere în aplicare (UE) 2023/2806 a Comisiei din 15 decembrie 2023 privind formularul-tip pentru siturile Natura 2000 [notificată cu numărul C(2023) 8623], CELEX: 32023D2806, publicată în Jurnalul Oficial L 2023/2806 din 18 decembrie 2023;</w:t>
            </w:r>
          </w:p>
          <w:p w14:paraId="2C249577" w14:textId="77777777" w:rsidR="00223050" w:rsidRDefault="00223050" w:rsidP="00B926C2">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032D5D">
              <w:rPr>
                <w:rFonts w:ascii="Times New Roman" w:hAnsi="Times New Roman"/>
                <w:b/>
                <w:bCs/>
                <w:sz w:val="22"/>
                <w:szCs w:val="22"/>
                <w:lang w:val="ro-RO"/>
              </w:rPr>
              <w:t xml:space="preserve"> - transpune</w:t>
            </w:r>
            <w:r>
              <w:rPr>
                <w:rFonts w:ascii="Times New Roman" w:hAnsi="Times New Roman"/>
                <w:b/>
                <w:bCs/>
                <w:sz w:val="22"/>
                <w:szCs w:val="22"/>
                <w:lang w:val="ro-RO"/>
              </w:rPr>
              <w:t xml:space="preserve"> </w:t>
            </w:r>
            <w:r w:rsidRPr="00032D5D">
              <w:rPr>
                <w:rFonts w:ascii="Times New Roman" w:hAnsi="Times New Roman"/>
                <w:b/>
                <w:bCs/>
                <w:sz w:val="22"/>
                <w:szCs w:val="22"/>
                <w:lang w:val="ro-RO"/>
              </w:rPr>
              <w:t xml:space="preserve">Anexa I și Anexa II din Directiva 2009/147/CE a Parlamentului European și a Consiliului din 30 noiembrie 2009 privind conservarea păsărilor sălbatice, CELEX: 32009L0147, publicată în Jurnalul Oficial L 20 din 26 ianuarie 2010, așa cum a fost modificată ultima dată prin Regulamentul (UE) 2019/1010 al Parlamentului European și al Consiliului din 5 iunie 2019; </w:t>
            </w:r>
          </w:p>
          <w:p w14:paraId="52C2EC1D" w14:textId="065F0701" w:rsidR="00223050" w:rsidRPr="00B926C2" w:rsidRDefault="00223050" w:rsidP="00B926C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032D5D">
              <w:rPr>
                <w:rFonts w:ascii="Times New Roman" w:hAnsi="Times New Roman"/>
                <w:b/>
                <w:bCs/>
                <w:sz w:val="22"/>
                <w:szCs w:val="22"/>
                <w:lang w:val="ro-RO"/>
              </w:rPr>
              <w:t>- transpune Anexa I – V din Directiva 92/43/CEE a Consiliului din 21 mai 1992 privind conservarea habitatelor naturale și a speciilor de faună și floră sălbatică, CELEX: 31992L0043, publicată în Jurnalul Oficial L 206 din 22 iulie 1992, așa cum a fost modificată ultima dată prin Directiva (UE) 2025/1237 a Parlamentului European și a Consiliului din 17 iunie 2025”.</w:t>
            </w:r>
          </w:p>
        </w:tc>
        <w:tc>
          <w:tcPr>
            <w:tcW w:w="3249" w:type="dxa"/>
            <w:gridSpan w:val="2"/>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3822ECC6" w14:textId="77777777" w:rsidR="00223050" w:rsidRPr="00834920" w:rsidRDefault="00223050" w:rsidP="00E64FF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B926C2">
              <w:rPr>
                <w:rFonts w:ascii="Times New Roman" w:hAnsi="Times New Roman"/>
                <w:sz w:val="22"/>
                <w:szCs w:val="22"/>
                <w:lang w:val="ro-RO"/>
              </w:rPr>
              <w:t xml:space="preserve"> </w:t>
            </w:r>
            <w:r w:rsidRPr="00834920">
              <w:rPr>
                <w:rFonts w:ascii="Times New Roman" w:hAnsi="Times New Roman"/>
                <w:b/>
                <w:bCs/>
                <w:sz w:val="22"/>
                <w:szCs w:val="22"/>
                <w:lang w:val="ro-RO"/>
              </w:rPr>
              <w:t>Se acceptă.</w:t>
            </w:r>
          </w:p>
          <w:p w14:paraId="1AE8F6C5" w14:textId="53849FED" w:rsidR="00223050" w:rsidRPr="00B926C2" w:rsidRDefault="00223050" w:rsidP="00745675">
            <w:pPr>
              <w:pBdr>
                <w:top w:val="none" w:sz="4" w:space="0" w:color="000000"/>
                <w:left w:val="none" w:sz="4" w:space="0" w:color="000000"/>
                <w:bottom w:val="none" w:sz="4" w:space="0" w:color="000000"/>
                <w:right w:val="none" w:sz="4" w:space="0" w:color="000000"/>
              </w:pBdr>
              <w:ind w:firstLine="28"/>
              <w:rPr>
                <w:rFonts w:ascii="Times New Roman" w:hAnsi="Times New Roman"/>
                <w:sz w:val="22"/>
                <w:szCs w:val="22"/>
                <w:lang w:val="ro-RO"/>
              </w:rPr>
            </w:pPr>
            <w:r w:rsidRPr="00834920">
              <w:rPr>
                <w:rFonts w:ascii="Times New Roman" w:hAnsi="Times New Roman"/>
                <w:sz w:val="22"/>
                <w:szCs w:val="22"/>
                <w:lang w:val="es-ES"/>
              </w:rPr>
              <w:t>În textul proiectului de ordin s-a repoziționat clauza de armonizare  conform avizului.</w:t>
            </w:r>
          </w:p>
        </w:tc>
      </w:tr>
      <w:tr w:rsidR="006A63ED" w:rsidRPr="00ED076E" w14:paraId="18FBB001" w14:textId="77777777" w:rsidTr="00810E42">
        <w:trPr>
          <w:trHeight w:val="273"/>
        </w:trPr>
        <w:tc>
          <w:tcPr>
            <w:tcW w:w="2411"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2B7B52B2" w14:textId="77777777" w:rsidR="006A63ED" w:rsidRPr="00B926C2" w:rsidRDefault="006A63ED" w:rsidP="004F55FE">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tcBorders>
              <w:top w:val="single" w:sz="4" w:space="0" w:color="auto"/>
              <w:left w:val="none" w:sz="4" w:space="0" w:color="000000"/>
              <w:bottom w:val="nil"/>
              <w:right w:val="single" w:sz="8" w:space="0" w:color="000000"/>
            </w:tcBorders>
            <w:tcMar>
              <w:top w:w="0" w:type="dxa"/>
              <w:left w:w="108" w:type="dxa"/>
              <w:bottom w:w="0" w:type="dxa"/>
              <w:right w:w="108" w:type="dxa"/>
            </w:tcMar>
          </w:tcPr>
          <w:p w14:paraId="3520426B" w14:textId="77777777" w:rsidR="006A63ED" w:rsidRDefault="006A63ED"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vMerge w:val="restart"/>
            <w:tcBorders>
              <w:top w:val="single" w:sz="4" w:space="0" w:color="auto"/>
              <w:left w:val="none" w:sz="4" w:space="0" w:color="000000"/>
              <w:bottom w:val="none" w:sz="4" w:space="0" w:color="000000"/>
              <w:right w:val="single" w:sz="8" w:space="0" w:color="000000"/>
            </w:tcBorders>
            <w:tcMar>
              <w:top w:w="0" w:type="dxa"/>
              <w:left w:w="108" w:type="dxa"/>
              <w:bottom w:w="0" w:type="dxa"/>
              <w:right w:w="108" w:type="dxa"/>
            </w:tcMar>
          </w:tcPr>
          <w:p w14:paraId="31A0CED9" w14:textId="017B6C53" w:rsidR="006A63ED" w:rsidRPr="00B926C2" w:rsidRDefault="006A63ED" w:rsidP="001568CA">
            <w:pPr>
              <w:pBdr>
                <w:top w:val="none" w:sz="4" w:space="0" w:color="000000"/>
                <w:left w:val="none" w:sz="4" w:space="0" w:color="000000"/>
                <w:bottom w:val="none" w:sz="4" w:space="0" w:color="000000"/>
                <w:right w:val="none" w:sz="4" w:space="0" w:color="000000"/>
              </w:pBdr>
              <w:ind w:firstLine="0"/>
              <w:rPr>
                <w:sz w:val="22"/>
                <w:szCs w:val="22"/>
                <w:lang w:val="ro-RO"/>
              </w:rPr>
            </w:pPr>
            <w:r w:rsidRPr="001568CA">
              <w:rPr>
                <w:rFonts w:ascii="Times New Roman" w:hAnsi="Times New Roman"/>
                <w:sz w:val="22"/>
                <w:szCs w:val="22"/>
                <w:lang w:val="ro-RO"/>
              </w:rPr>
              <w:t xml:space="preserve">În urma examinării proiectului de ordin s-a constatat transpunerea a 3 acte UE, astfel potrivit Legii nr. 100/2017 și HG nr. 1171/2018, </w:t>
            </w:r>
            <w:r w:rsidRPr="001568CA">
              <w:rPr>
                <w:rFonts w:ascii="Times New Roman" w:hAnsi="Times New Roman"/>
                <w:b/>
                <w:bCs/>
                <w:sz w:val="22"/>
                <w:szCs w:val="22"/>
                <w:lang w:val="ro-RO"/>
              </w:rPr>
              <w:t>se impune elaborarea obligatorie a tabelelor de concordanță</w:t>
            </w:r>
            <w:r w:rsidRPr="001568CA">
              <w:rPr>
                <w:rFonts w:ascii="Times New Roman" w:hAnsi="Times New Roman"/>
                <w:sz w:val="22"/>
                <w:szCs w:val="22"/>
                <w:lang w:val="ro-RO"/>
              </w:rPr>
              <w:t xml:space="preserve"> pentru </w:t>
            </w:r>
            <w:r w:rsidRPr="001568CA">
              <w:rPr>
                <w:rFonts w:ascii="Times New Roman" w:hAnsi="Times New Roman"/>
                <w:b/>
                <w:bCs/>
                <w:sz w:val="22"/>
                <w:szCs w:val="22"/>
                <w:lang w:val="ro-RO"/>
              </w:rPr>
              <w:t>Directiva 2009/147/CE</w:t>
            </w:r>
            <w:r w:rsidRPr="001568CA">
              <w:rPr>
                <w:rFonts w:ascii="Times New Roman" w:hAnsi="Times New Roman"/>
                <w:sz w:val="22"/>
                <w:szCs w:val="22"/>
                <w:lang w:val="ro-RO"/>
              </w:rPr>
              <w:t xml:space="preserve"> a Parlamentului European și a Consiliului din 30 noiembrie 2009 privind conservarea păsărilor sălbatice și pentru </w:t>
            </w:r>
            <w:r w:rsidRPr="001568CA">
              <w:rPr>
                <w:rFonts w:ascii="Times New Roman" w:hAnsi="Times New Roman"/>
                <w:b/>
                <w:bCs/>
                <w:sz w:val="22"/>
                <w:szCs w:val="22"/>
                <w:lang w:val="ro-RO"/>
              </w:rPr>
              <w:t>Directiva 92/43/CEE</w:t>
            </w:r>
            <w:r w:rsidRPr="001568CA">
              <w:rPr>
                <w:rFonts w:ascii="Times New Roman" w:hAnsi="Times New Roman"/>
                <w:sz w:val="22"/>
                <w:szCs w:val="22"/>
                <w:lang w:val="ro-RO"/>
              </w:rPr>
              <w:t xml:space="preserve"> a Consiliului din 21 mai 1992 privind conservarea habitatelor naturale și a speciilor de faună și floră sălbatică pentru a asigura stabilirea gradului general de compatibilitate a acestora și a documenta corespunzător procesul de armonizare legislativă.</w:t>
            </w:r>
          </w:p>
        </w:tc>
        <w:tc>
          <w:tcPr>
            <w:tcW w:w="3249" w:type="dxa"/>
            <w:gridSpan w:val="2"/>
            <w:vMerge w:val="restart"/>
            <w:tcBorders>
              <w:top w:val="single" w:sz="4" w:space="0" w:color="auto"/>
              <w:left w:val="none" w:sz="4" w:space="0" w:color="000000"/>
              <w:right w:val="single" w:sz="4" w:space="0" w:color="auto"/>
            </w:tcBorders>
            <w:tcMar>
              <w:top w:w="0" w:type="dxa"/>
              <w:left w:w="108" w:type="dxa"/>
              <w:bottom w:w="0" w:type="dxa"/>
              <w:right w:w="108" w:type="dxa"/>
            </w:tcMar>
          </w:tcPr>
          <w:p w14:paraId="31BCCDF8" w14:textId="77777777" w:rsidR="006A63ED" w:rsidRDefault="006A63ED" w:rsidP="00623C4D">
            <w:pPr>
              <w:pBdr>
                <w:top w:val="none" w:sz="4" w:space="0" w:color="000000"/>
                <w:left w:val="none" w:sz="4" w:space="0" w:color="000000"/>
                <w:bottom w:val="none" w:sz="4" w:space="0" w:color="000000"/>
                <w:right w:val="none" w:sz="4" w:space="0" w:color="000000"/>
              </w:pBdr>
              <w:ind w:hanging="1956"/>
              <w:jc w:val="center"/>
              <w:rPr>
                <w:rFonts w:ascii="Times New Roman" w:hAnsi="Times New Roman"/>
                <w:b/>
                <w:bCs/>
                <w:sz w:val="22"/>
                <w:szCs w:val="22"/>
                <w:lang w:val="ro-RO"/>
              </w:rPr>
            </w:pPr>
            <w:r w:rsidRPr="00552A73">
              <w:rPr>
                <w:rFonts w:ascii="Times New Roman" w:hAnsi="Times New Roman"/>
                <w:b/>
                <w:bCs/>
                <w:sz w:val="22"/>
                <w:szCs w:val="22"/>
                <w:lang w:val="ro-RO"/>
              </w:rPr>
              <w:t>Se acceptă.</w:t>
            </w:r>
          </w:p>
          <w:p w14:paraId="012C3BB8" w14:textId="33367DD5" w:rsidR="006A63ED" w:rsidRPr="00B926C2" w:rsidRDefault="006A63ED" w:rsidP="00517464">
            <w:pPr>
              <w:pBdr>
                <w:top w:val="none" w:sz="4" w:space="0" w:color="000000"/>
                <w:left w:val="none" w:sz="4" w:space="0" w:color="000000"/>
                <w:bottom w:val="none" w:sz="4" w:space="0" w:color="000000"/>
                <w:right w:val="none" w:sz="4" w:space="0" w:color="000000"/>
              </w:pBdr>
              <w:ind w:firstLine="0"/>
              <w:rPr>
                <w:sz w:val="22"/>
                <w:szCs w:val="22"/>
                <w:lang w:val="ro-RO"/>
              </w:rPr>
            </w:pPr>
            <w:r w:rsidRPr="00517464">
              <w:rPr>
                <w:rFonts w:ascii="Times New Roman" w:hAnsi="Times New Roman"/>
                <w:sz w:val="22"/>
                <w:szCs w:val="22"/>
                <w:lang w:val="ro-RO"/>
              </w:rPr>
              <w:t>Au fost elaborate tabelele de concordanță pentru Directiva 2009/147/CE a Parlamentului European și a Consiliului din 30 noiembrie 2009 privind conservarea păsărilor sălbatice și pentru Directiva 92/43/CEE a Consiliului din 21 mai 1992 privind conservarea habitatelor naturale și a speciilor de faună și floră sălbatică</w:t>
            </w:r>
            <w:r>
              <w:rPr>
                <w:rFonts w:ascii="Times New Roman" w:hAnsi="Times New Roman"/>
                <w:sz w:val="22"/>
                <w:szCs w:val="22"/>
                <w:lang w:val="ro-RO"/>
              </w:rPr>
              <w:t>.</w:t>
            </w:r>
            <w:r w:rsidRPr="00517464">
              <w:rPr>
                <w:rFonts w:ascii="Times New Roman" w:hAnsi="Times New Roman"/>
                <w:sz w:val="22"/>
                <w:szCs w:val="22"/>
                <w:lang w:val="ro-RO"/>
              </w:rPr>
              <w:t xml:space="preserve"> </w:t>
            </w:r>
          </w:p>
        </w:tc>
      </w:tr>
      <w:tr w:rsidR="006A63ED" w:rsidRPr="00ED076E" w14:paraId="6725DE5F" w14:textId="77777777" w:rsidTr="00810E42">
        <w:trPr>
          <w:trHeight w:val="3830"/>
        </w:trPr>
        <w:tc>
          <w:tcPr>
            <w:tcW w:w="2411" w:type="dxa"/>
            <w:vMerge/>
            <w:tcBorders>
              <w:left w:val="single" w:sz="8" w:space="0" w:color="000000"/>
              <w:right w:val="single" w:sz="8" w:space="0" w:color="000000"/>
            </w:tcBorders>
            <w:tcMar>
              <w:top w:w="0" w:type="dxa"/>
              <w:left w:w="108" w:type="dxa"/>
              <w:bottom w:w="0" w:type="dxa"/>
              <w:right w:w="108" w:type="dxa"/>
            </w:tcMar>
            <w:vAlign w:val="center"/>
          </w:tcPr>
          <w:p w14:paraId="5E7C0089" w14:textId="77777777" w:rsidR="006A63ED" w:rsidRPr="00B926C2" w:rsidRDefault="006A63ED" w:rsidP="004F55FE">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val="restart"/>
            <w:tcBorders>
              <w:top w:val="nil"/>
              <w:left w:val="none" w:sz="4" w:space="0" w:color="000000"/>
              <w:right w:val="single" w:sz="8" w:space="0" w:color="000000"/>
            </w:tcBorders>
            <w:tcMar>
              <w:top w:w="0" w:type="dxa"/>
              <w:left w:w="108" w:type="dxa"/>
              <w:bottom w:w="0" w:type="dxa"/>
              <w:right w:w="108" w:type="dxa"/>
            </w:tcMar>
          </w:tcPr>
          <w:p w14:paraId="562D5FA9" w14:textId="77777777" w:rsidR="006A63ED" w:rsidRPr="00B926C2" w:rsidRDefault="006A63ED"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vMerge/>
            <w:tcBorders>
              <w:left w:val="none" w:sz="4" w:space="0" w:color="000000"/>
              <w:bottom w:val="single" w:sz="4" w:space="0" w:color="auto"/>
              <w:right w:val="single" w:sz="8" w:space="0" w:color="000000"/>
            </w:tcBorders>
            <w:tcMar>
              <w:top w:w="0" w:type="dxa"/>
              <w:left w:w="108" w:type="dxa"/>
              <w:bottom w:w="0" w:type="dxa"/>
              <w:right w:w="108" w:type="dxa"/>
            </w:tcMar>
          </w:tcPr>
          <w:p w14:paraId="25BBB2B5" w14:textId="0341F80B" w:rsidR="006A63ED" w:rsidRPr="00C0076D" w:rsidRDefault="006A63ED" w:rsidP="001568CA">
            <w:pPr>
              <w:pBdr>
                <w:top w:val="none" w:sz="4" w:space="0" w:color="000000"/>
                <w:left w:val="none" w:sz="4" w:space="0" w:color="000000"/>
                <w:bottom w:val="none" w:sz="4" w:space="0" w:color="000000"/>
                <w:right w:val="none" w:sz="4" w:space="0" w:color="000000"/>
              </w:pBdr>
              <w:ind w:firstLine="0"/>
              <w:rPr>
                <w:sz w:val="22"/>
                <w:szCs w:val="22"/>
                <w:lang w:val="ro-RO"/>
              </w:rPr>
            </w:pPr>
          </w:p>
        </w:tc>
        <w:tc>
          <w:tcPr>
            <w:tcW w:w="3249" w:type="dxa"/>
            <w:gridSpan w:val="2"/>
            <w:vMerge/>
            <w:tcBorders>
              <w:left w:val="none" w:sz="4" w:space="0" w:color="000000"/>
              <w:bottom w:val="single" w:sz="4" w:space="0" w:color="auto"/>
              <w:right w:val="single" w:sz="4" w:space="0" w:color="auto"/>
            </w:tcBorders>
            <w:tcMar>
              <w:top w:w="0" w:type="dxa"/>
              <w:left w:w="108" w:type="dxa"/>
              <w:bottom w:w="0" w:type="dxa"/>
              <w:right w:w="108" w:type="dxa"/>
            </w:tcMar>
          </w:tcPr>
          <w:p w14:paraId="2CC39B34" w14:textId="7EF90189" w:rsidR="006A63ED" w:rsidRPr="00517464" w:rsidRDefault="006A63ED" w:rsidP="00517464">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r>
      <w:tr w:rsidR="006A63ED" w:rsidRPr="00ED076E" w14:paraId="71FB98E5" w14:textId="77777777" w:rsidTr="00137372">
        <w:trPr>
          <w:trHeight w:val="3386"/>
        </w:trPr>
        <w:tc>
          <w:tcPr>
            <w:tcW w:w="2411" w:type="dxa"/>
            <w:vMerge/>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76B746B3" w14:textId="77777777" w:rsidR="006A63ED" w:rsidRPr="00B926C2" w:rsidRDefault="006A63ED" w:rsidP="004F55FE">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tcBorders>
              <w:left w:val="none" w:sz="4" w:space="0" w:color="000000"/>
              <w:bottom w:val="single" w:sz="4" w:space="0" w:color="auto"/>
              <w:right w:val="single" w:sz="8" w:space="0" w:color="000000"/>
            </w:tcBorders>
            <w:tcMar>
              <w:top w:w="0" w:type="dxa"/>
              <w:left w:w="108" w:type="dxa"/>
              <w:bottom w:w="0" w:type="dxa"/>
              <w:right w:w="108" w:type="dxa"/>
            </w:tcMar>
          </w:tcPr>
          <w:p w14:paraId="702025A7" w14:textId="77777777" w:rsidR="006A63ED" w:rsidRPr="00B926C2" w:rsidRDefault="006A63ED"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5175C6" w14:textId="3AC3080B" w:rsidR="006A63ED" w:rsidRPr="00AB2CC1" w:rsidRDefault="006A63ED" w:rsidP="00AB2CC1">
            <w:pPr>
              <w:pBdr>
                <w:top w:val="none" w:sz="4" w:space="0" w:color="000000"/>
                <w:left w:val="none" w:sz="4" w:space="0" w:color="000000"/>
                <w:bottom w:val="none" w:sz="4" w:space="0" w:color="000000"/>
                <w:right w:val="none" w:sz="4" w:space="0" w:color="000000"/>
              </w:pBdr>
              <w:ind w:firstLine="0"/>
              <w:rPr>
                <w:sz w:val="22"/>
                <w:szCs w:val="22"/>
                <w:lang w:val="ro-RO"/>
              </w:rPr>
            </w:pPr>
            <w:r w:rsidRPr="00AB2CC1">
              <w:rPr>
                <w:rFonts w:ascii="Times New Roman" w:hAnsi="Times New Roman"/>
                <w:sz w:val="22"/>
                <w:szCs w:val="22"/>
                <w:lang w:val="ro-RO"/>
              </w:rPr>
              <w:t xml:space="preserve">Potrivit </w:t>
            </w:r>
            <w:r w:rsidRPr="00C91E9D">
              <w:rPr>
                <w:rFonts w:ascii="Times New Roman" w:hAnsi="Times New Roman"/>
                <w:b/>
                <w:bCs/>
                <w:sz w:val="22"/>
                <w:szCs w:val="22"/>
                <w:lang w:val="ro-RO"/>
              </w:rPr>
              <w:t>art. 30</w:t>
            </w:r>
            <w:r w:rsidRPr="00AB2CC1">
              <w:rPr>
                <w:rFonts w:ascii="Times New Roman" w:hAnsi="Times New Roman"/>
                <w:sz w:val="22"/>
                <w:szCs w:val="22"/>
                <w:lang w:val="ro-RO"/>
              </w:rPr>
              <w:t xml:space="preserve"> și </w:t>
            </w:r>
            <w:r w:rsidRPr="00C91E9D">
              <w:rPr>
                <w:rFonts w:ascii="Times New Roman" w:hAnsi="Times New Roman"/>
                <w:b/>
                <w:bCs/>
                <w:sz w:val="22"/>
                <w:szCs w:val="22"/>
                <w:lang w:val="ro-RO"/>
              </w:rPr>
              <w:t>Anexei nr. 1</w:t>
            </w:r>
            <w:r w:rsidRPr="00AB2CC1">
              <w:rPr>
                <w:rFonts w:ascii="Times New Roman" w:hAnsi="Times New Roman"/>
                <w:sz w:val="22"/>
                <w:szCs w:val="22"/>
                <w:lang w:val="ro-RO"/>
              </w:rPr>
              <w:t xml:space="preserve"> la Legea nr. 100/2017 privind actele normative, se impune </w:t>
            </w:r>
            <w:r w:rsidRPr="00C91E9D">
              <w:rPr>
                <w:rFonts w:ascii="Times New Roman" w:hAnsi="Times New Roman"/>
                <w:b/>
                <w:bCs/>
                <w:sz w:val="22"/>
                <w:szCs w:val="22"/>
                <w:lang w:val="ro-RO"/>
              </w:rPr>
              <w:t>revizuirea Notei de fundamentare,</w:t>
            </w:r>
            <w:r w:rsidRPr="00AB2CC1">
              <w:rPr>
                <w:rFonts w:ascii="Times New Roman" w:hAnsi="Times New Roman"/>
                <w:sz w:val="22"/>
                <w:szCs w:val="22"/>
                <w:lang w:val="ro-RO"/>
              </w:rPr>
              <w:t xml:space="preserve"> în special, a </w:t>
            </w:r>
            <w:r w:rsidRPr="00C91E9D">
              <w:rPr>
                <w:rFonts w:ascii="Times New Roman" w:hAnsi="Times New Roman"/>
                <w:b/>
                <w:bCs/>
                <w:sz w:val="22"/>
                <w:szCs w:val="22"/>
                <w:lang w:val="ro-RO"/>
              </w:rPr>
              <w:t>pct. 2.1 și 5,</w:t>
            </w:r>
            <w:r w:rsidRPr="00AB2CC1">
              <w:rPr>
                <w:rFonts w:ascii="Times New Roman" w:hAnsi="Times New Roman"/>
                <w:sz w:val="22"/>
                <w:szCs w:val="22"/>
                <w:lang w:val="ro-RO"/>
              </w:rPr>
              <w:t xml:space="preserve"> prin reflectarea modului de transpunere a prevederilor </w:t>
            </w:r>
            <w:r w:rsidRPr="00D86343">
              <w:rPr>
                <w:rFonts w:ascii="Times New Roman" w:hAnsi="Times New Roman"/>
                <w:b/>
                <w:bCs/>
                <w:sz w:val="22"/>
                <w:szCs w:val="22"/>
                <w:lang w:val="ro-RO"/>
              </w:rPr>
              <w:t>Directivei 2009/147/CE a Parlamentului European și a Consiliului din 30 noiembrie 2009 privind conservarea păsărilor sălbatice și Directivei 92/43/CEE a Consiliului din 21 mai 1992 privind conservarea habitatelor naturale și a speciilor de faună și floră sălbatică.</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915A5B" w14:textId="77777777" w:rsidR="006A63ED" w:rsidRPr="009D1054" w:rsidRDefault="006A63ED" w:rsidP="00623C4D">
            <w:pPr>
              <w:pBdr>
                <w:top w:val="none" w:sz="4" w:space="0" w:color="000000"/>
                <w:left w:val="none" w:sz="4" w:space="0" w:color="000000"/>
                <w:bottom w:val="none" w:sz="4" w:space="0" w:color="000000"/>
                <w:right w:val="none" w:sz="4" w:space="0" w:color="000000"/>
              </w:pBdr>
              <w:ind w:hanging="1956"/>
              <w:jc w:val="center"/>
              <w:rPr>
                <w:rFonts w:ascii="Times New Roman" w:hAnsi="Times New Roman"/>
                <w:b/>
                <w:bCs/>
                <w:sz w:val="22"/>
                <w:szCs w:val="22"/>
                <w:lang w:val="ro-RO"/>
              </w:rPr>
            </w:pPr>
            <w:r w:rsidRPr="009D1054">
              <w:rPr>
                <w:rFonts w:ascii="Times New Roman" w:hAnsi="Times New Roman"/>
                <w:b/>
                <w:bCs/>
                <w:sz w:val="22"/>
                <w:szCs w:val="22"/>
                <w:lang w:val="ro-RO"/>
              </w:rPr>
              <w:t>Se acceptă.</w:t>
            </w:r>
          </w:p>
          <w:p w14:paraId="7C1FFB60" w14:textId="17BF0854" w:rsidR="006A63ED" w:rsidRPr="00B926C2" w:rsidRDefault="006A63ED" w:rsidP="009D1054">
            <w:pPr>
              <w:pBdr>
                <w:top w:val="none" w:sz="4" w:space="0" w:color="000000"/>
                <w:left w:val="none" w:sz="4" w:space="0" w:color="000000"/>
                <w:bottom w:val="none" w:sz="4" w:space="0" w:color="000000"/>
                <w:right w:val="none" w:sz="4" w:space="0" w:color="000000"/>
              </w:pBdr>
              <w:tabs>
                <w:tab w:val="left" w:pos="90"/>
              </w:tabs>
              <w:ind w:hanging="113"/>
              <w:rPr>
                <w:sz w:val="22"/>
                <w:szCs w:val="22"/>
                <w:lang w:val="ro-RO"/>
              </w:rPr>
            </w:pPr>
            <w:r w:rsidRPr="009D1054">
              <w:rPr>
                <w:rFonts w:ascii="Times New Roman" w:hAnsi="Times New Roman"/>
                <w:b/>
                <w:bCs/>
                <w:sz w:val="22"/>
                <w:szCs w:val="22"/>
                <w:lang w:val="ro-RO"/>
              </w:rPr>
              <w:tab/>
            </w:r>
            <w:r w:rsidRPr="009D1054">
              <w:rPr>
                <w:rFonts w:ascii="Times New Roman" w:hAnsi="Times New Roman"/>
                <w:sz w:val="22"/>
                <w:szCs w:val="22"/>
                <w:lang w:val="ro-RO"/>
              </w:rPr>
              <w:t xml:space="preserve">A fost revizuită și modificată </w:t>
            </w:r>
            <w:r>
              <w:rPr>
                <w:rFonts w:ascii="Times New Roman" w:hAnsi="Times New Roman"/>
                <w:sz w:val="22"/>
                <w:szCs w:val="22"/>
                <w:lang w:val="ro-RO"/>
              </w:rPr>
              <w:t xml:space="preserve">în totalitate </w:t>
            </w:r>
            <w:r w:rsidRPr="009D1054">
              <w:rPr>
                <w:rFonts w:ascii="Times New Roman" w:hAnsi="Times New Roman"/>
                <w:sz w:val="22"/>
                <w:szCs w:val="22"/>
                <w:lang w:val="ro-RO"/>
              </w:rPr>
              <w:t>Nota de fundamentare</w:t>
            </w:r>
            <w:r>
              <w:rPr>
                <w:rFonts w:ascii="Times New Roman" w:hAnsi="Times New Roman"/>
                <w:sz w:val="22"/>
                <w:szCs w:val="22"/>
                <w:lang w:val="ro-RO"/>
              </w:rPr>
              <w:t xml:space="preserve">, în special </w:t>
            </w:r>
            <w:r w:rsidRPr="008930A4">
              <w:rPr>
                <w:rFonts w:ascii="Times New Roman" w:hAnsi="Times New Roman"/>
                <w:sz w:val="22"/>
                <w:szCs w:val="22"/>
                <w:lang w:val="ro-RO"/>
              </w:rPr>
              <w:t>pct. 2.1 și 5</w:t>
            </w:r>
            <w:r>
              <w:rPr>
                <w:rFonts w:ascii="Times New Roman" w:hAnsi="Times New Roman"/>
                <w:sz w:val="22"/>
                <w:szCs w:val="22"/>
                <w:lang w:val="ro-RO"/>
              </w:rPr>
              <w:t xml:space="preserve">. </w:t>
            </w:r>
          </w:p>
        </w:tc>
      </w:tr>
      <w:tr w:rsidR="00702BA9" w:rsidRPr="009E1D34" w14:paraId="0410B320" w14:textId="77777777" w:rsidTr="00702BA9">
        <w:trPr>
          <w:trHeight w:val="431"/>
        </w:trPr>
        <w:tc>
          <w:tcPr>
            <w:tcW w:w="10196" w:type="dxa"/>
            <w:gridSpan w:val="5"/>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26401920" w14:textId="75C4EE2A" w:rsidR="00702BA9" w:rsidRPr="009D1054" w:rsidRDefault="00702BA9" w:rsidP="00702BA9">
            <w:pPr>
              <w:pBdr>
                <w:top w:val="none" w:sz="4" w:space="0" w:color="000000"/>
                <w:left w:val="none" w:sz="4" w:space="0" w:color="000000"/>
                <w:bottom w:val="none" w:sz="4" w:space="0" w:color="000000"/>
                <w:right w:val="none" w:sz="4" w:space="0" w:color="000000"/>
              </w:pBdr>
              <w:ind w:hanging="1956"/>
              <w:jc w:val="center"/>
              <w:rPr>
                <w:b/>
                <w:bCs/>
                <w:sz w:val="22"/>
                <w:szCs w:val="22"/>
                <w:lang w:val="ro-RO"/>
              </w:rPr>
            </w:pPr>
            <w:r>
              <w:rPr>
                <w:rFonts w:ascii="Times New Roman" w:eastAsia="Times New Roman" w:hAnsi="Times New Roman"/>
                <w:sz w:val="22"/>
                <w:szCs w:val="22"/>
                <w:lang w:val="ro-RO"/>
              </w:rPr>
              <w:t xml:space="preserve">                       </w:t>
            </w:r>
            <w:r w:rsidRPr="009E1D34">
              <w:rPr>
                <w:rFonts w:ascii="Times New Roman" w:eastAsia="Times New Roman" w:hAnsi="Times New Roman"/>
                <w:sz w:val="22"/>
                <w:szCs w:val="22"/>
                <w:lang w:val="ro-RO"/>
              </w:rPr>
              <w:t xml:space="preserve">Avizare </w:t>
            </w:r>
            <w:r w:rsidRPr="009E1D34">
              <w:rPr>
                <w:rFonts w:ascii="Times New Roman" w:hAnsi="Times New Roman"/>
                <w:sz w:val="22"/>
                <w:szCs w:val="22"/>
                <w:lang w:val="ro-RO"/>
              </w:rPr>
              <w:t>și consultare publică</w:t>
            </w:r>
            <w:r w:rsidR="00790662" w:rsidRPr="009E1D34">
              <w:rPr>
                <w:rFonts w:ascii="Times New Roman" w:hAnsi="Times New Roman"/>
                <w:sz w:val="22"/>
                <w:szCs w:val="22"/>
                <w:lang w:val="ro-RO"/>
              </w:rPr>
              <w:t>/expertizare (a fost transmis proiectul modificat în copie spre informare)</w:t>
            </w:r>
          </w:p>
        </w:tc>
      </w:tr>
      <w:tr w:rsidR="00895274" w:rsidRPr="00ED076E" w14:paraId="69271BB0" w14:textId="77777777" w:rsidTr="00AB0900">
        <w:trPr>
          <w:trHeight w:val="1415"/>
        </w:trPr>
        <w:tc>
          <w:tcPr>
            <w:tcW w:w="2411" w:type="dxa"/>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33E2B0E4" w14:textId="77777777" w:rsidR="00895274" w:rsidRPr="00B926C2" w:rsidRDefault="00895274" w:rsidP="00CF57D2">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B926C2">
              <w:rPr>
                <w:rFonts w:ascii="Times New Roman" w:eastAsia="Times New Roman" w:hAnsi="Times New Roman"/>
                <w:b/>
                <w:bCs/>
                <w:sz w:val="22"/>
                <w:szCs w:val="22"/>
                <w:lang w:val="ro-RO"/>
              </w:rPr>
              <w:t xml:space="preserve">Institutul de Ecologie și Geografie a Universității de Stat din Moldova </w:t>
            </w:r>
          </w:p>
          <w:p w14:paraId="7627AE76" w14:textId="353289AF" w:rsidR="00895274" w:rsidRPr="00B926C2" w:rsidRDefault="00895274" w:rsidP="00CF57D2">
            <w:pPr>
              <w:pBdr>
                <w:top w:val="none" w:sz="4" w:space="0" w:color="000000"/>
                <w:left w:val="none" w:sz="4" w:space="0" w:color="000000"/>
                <w:bottom w:val="none" w:sz="4" w:space="0" w:color="000000"/>
                <w:right w:val="none" w:sz="4" w:space="0" w:color="000000"/>
              </w:pBdr>
              <w:ind w:firstLine="0"/>
              <w:jc w:val="left"/>
              <w:rPr>
                <w:b/>
                <w:bCs/>
                <w:sz w:val="22"/>
                <w:szCs w:val="22"/>
                <w:lang w:val="ro-RO"/>
              </w:rPr>
            </w:pPr>
            <w:r w:rsidRPr="00B926C2">
              <w:rPr>
                <w:rFonts w:ascii="Times New Roman" w:hAnsi="Times New Roman"/>
                <w:sz w:val="22"/>
                <w:szCs w:val="22"/>
                <w:lang w:val="ro-RO"/>
              </w:rPr>
              <w:t>(nr.</w:t>
            </w:r>
            <w:r>
              <w:rPr>
                <w:rFonts w:ascii="Times New Roman" w:hAnsi="Times New Roman"/>
                <w:sz w:val="22"/>
                <w:szCs w:val="22"/>
                <w:lang w:val="ro-RO"/>
              </w:rPr>
              <w:t xml:space="preserve"> 8 </w:t>
            </w:r>
            <w:r w:rsidRPr="00B926C2">
              <w:rPr>
                <w:rFonts w:ascii="Times New Roman" w:hAnsi="Times New Roman"/>
                <w:sz w:val="22"/>
                <w:szCs w:val="22"/>
                <w:lang w:val="ro-RO"/>
              </w:rPr>
              <w:t>din</w:t>
            </w:r>
            <w:r>
              <w:rPr>
                <w:rFonts w:ascii="Times New Roman" w:hAnsi="Times New Roman"/>
                <w:sz w:val="22"/>
                <w:szCs w:val="22"/>
                <w:lang w:val="ro-RO"/>
              </w:rPr>
              <w:t xml:space="preserve"> 27.01.2026)</w:t>
            </w:r>
          </w:p>
        </w:tc>
        <w:tc>
          <w:tcPr>
            <w:tcW w:w="567" w:type="dxa"/>
            <w:tcBorders>
              <w:left w:val="none" w:sz="4" w:space="0" w:color="000000"/>
              <w:bottom w:val="single" w:sz="4" w:space="0" w:color="auto"/>
              <w:right w:val="single" w:sz="8" w:space="0" w:color="000000"/>
            </w:tcBorders>
            <w:tcMar>
              <w:top w:w="0" w:type="dxa"/>
              <w:left w:w="108" w:type="dxa"/>
              <w:bottom w:w="0" w:type="dxa"/>
              <w:right w:w="108" w:type="dxa"/>
            </w:tcMar>
          </w:tcPr>
          <w:p w14:paraId="6B5CE9DD" w14:textId="6ED8D0FE" w:rsidR="00895274" w:rsidRPr="00895274" w:rsidRDefault="00895274"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895274">
              <w:rPr>
                <w:rFonts w:ascii="Times New Roman" w:hAnsi="Times New Roman"/>
                <w:b/>
                <w:bCs/>
                <w:sz w:val="22"/>
                <w:szCs w:val="22"/>
                <w:lang w:val="ro-RO"/>
              </w:rPr>
              <w:t>7</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0E344E" w14:textId="77777777" w:rsidR="00895274" w:rsidRPr="00B926C2" w:rsidRDefault="00895274" w:rsidP="0089527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es-ES"/>
              </w:rPr>
            </w:pPr>
            <w:r w:rsidRPr="00B926C2">
              <w:rPr>
                <w:rFonts w:ascii="Times New Roman" w:hAnsi="Times New Roman"/>
                <w:b/>
                <w:bCs/>
                <w:sz w:val="22"/>
                <w:szCs w:val="22"/>
                <w:lang w:val="es-ES"/>
              </w:rPr>
              <w:t>Lipsa de obiecții și propuneri.</w:t>
            </w:r>
          </w:p>
          <w:p w14:paraId="0AEE0AF5" w14:textId="77777777" w:rsidR="00895274" w:rsidRPr="00895274" w:rsidRDefault="00895274" w:rsidP="00623C4D">
            <w:pPr>
              <w:pBdr>
                <w:top w:val="none" w:sz="4" w:space="0" w:color="000000"/>
                <w:left w:val="none" w:sz="4" w:space="0" w:color="000000"/>
                <w:bottom w:val="none" w:sz="4" w:space="0" w:color="000000"/>
                <w:right w:val="none" w:sz="4" w:space="0" w:color="000000"/>
              </w:pBdr>
              <w:ind w:hanging="1956"/>
              <w:jc w:val="center"/>
              <w:rPr>
                <w:b/>
                <w:bCs/>
                <w:sz w:val="22"/>
                <w:szCs w:val="22"/>
                <w:lang w:val="es-ES"/>
              </w:rPr>
            </w:pPr>
          </w:p>
        </w:tc>
      </w:tr>
      <w:tr w:rsidR="007E22CF" w:rsidRPr="00137372" w14:paraId="683911FA" w14:textId="77777777" w:rsidTr="00AB0900">
        <w:trPr>
          <w:trHeight w:val="1690"/>
        </w:trPr>
        <w:tc>
          <w:tcPr>
            <w:tcW w:w="2411" w:type="dxa"/>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48112BB3" w14:textId="77777777" w:rsidR="007E22CF" w:rsidRPr="00B87D84" w:rsidRDefault="007E22CF" w:rsidP="00081E41">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es-ES"/>
              </w:rPr>
            </w:pPr>
            <w:r w:rsidRPr="00B87D84">
              <w:rPr>
                <w:rFonts w:ascii="Times New Roman" w:eastAsia="Times New Roman" w:hAnsi="Times New Roman"/>
                <w:b/>
                <w:bCs/>
                <w:sz w:val="22"/>
                <w:szCs w:val="22"/>
                <w:lang w:val="es-ES"/>
              </w:rPr>
              <w:t>AO EcoContact</w:t>
            </w:r>
          </w:p>
          <w:p w14:paraId="55C65F6C" w14:textId="77777777" w:rsidR="007E22CF" w:rsidRPr="00B87D84" w:rsidRDefault="007E22CF" w:rsidP="00081E41">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es-ES"/>
              </w:rPr>
            </w:pPr>
            <w:r w:rsidRPr="00B87D84">
              <w:rPr>
                <w:rFonts w:ascii="Times New Roman" w:eastAsia="Times New Roman" w:hAnsi="Times New Roman"/>
                <w:b/>
                <w:bCs/>
                <w:sz w:val="22"/>
                <w:szCs w:val="22"/>
                <w:lang w:val="es-ES"/>
              </w:rPr>
              <w:t>Centrul de Informare și Consultanță de Mediu Aarhus</w:t>
            </w:r>
          </w:p>
          <w:p w14:paraId="0107E07D" w14:textId="7CE37336" w:rsidR="007E22CF" w:rsidRPr="00B926C2" w:rsidRDefault="007E22CF" w:rsidP="00081E41">
            <w:pPr>
              <w:pBdr>
                <w:top w:val="none" w:sz="4" w:space="0" w:color="000000"/>
                <w:left w:val="none" w:sz="4" w:space="0" w:color="000000"/>
                <w:bottom w:val="none" w:sz="4" w:space="0" w:color="000000"/>
                <w:right w:val="none" w:sz="4" w:space="0" w:color="000000"/>
              </w:pBdr>
              <w:ind w:firstLine="0"/>
              <w:jc w:val="left"/>
              <w:rPr>
                <w:b/>
                <w:bCs/>
                <w:sz w:val="22"/>
                <w:szCs w:val="22"/>
                <w:lang w:val="ro-RO"/>
              </w:rPr>
            </w:pPr>
            <w:r w:rsidRPr="003D5BDA">
              <w:rPr>
                <w:rFonts w:ascii="Times New Roman" w:hAnsi="Times New Roman"/>
                <w:sz w:val="22"/>
                <w:szCs w:val="22"/>
                <w:lang w:val="ro-RO"/>
              </w:rPr>
              <w:t>(</w:t>
            </w:r>
            <w:r>
              <w:rPr>
                <w:rFonts w:ascii="Times New Roman" w:hAnsi="Times New Roman"/>
                <w:sz w:val="22"/>
                <w:szCs w:val="22"/>
                <w:lang w:val="ro-RO"/>
              </w:rPr>
              <w:t xml:space="preserve">mesaj informativ e-mail </w:t>
            </w:r>
            <w:proofErr w:type="spellStart"/>
            <w:r>
              <w:rPr>
                <w:rFonts w:ascii="Times New Roman" w:hAnsi="Times New Roman"/>
                <w:sz w:val="22"/>
                <w:szCs w:val="22"/>
                <w:lang w:val="ro-RO"/>
              </w:rPr>
              <w:t>Zimbra</w:t>
            </w:r>
            <w:proofErr w:type="spellEnd"/>
            <w:r>
              <w:rPr>
                <w:rFonts w:ascii="Times New Roman" w:hAnsi="Times New Roman"/>
                <w:sz w:val="22"/>
                <w:szCs w:val="22"/>
                <w:lang w:val="ro-RO"/>
              </w:rPr>
              <w:t xml:space="preserve"> din 06.02.2026</w:t>
            </w:r>
            <w:r w:rsidRPr="003D5BDA">
              <w:rPr>
                <w:rFonts w:ascii="Times New Roman" w:hAnsi="Times New Roman"/>
                <w:sz w:val="22"/>
                <w:szCs w:val="22"/>
                <w:lang w:val="ro-RO"/>
              </w:rPr>
              <w:t>)</w:t>
            </w:r>
          </w:p>
        </w:tc>
        <w:tc>
          <w:tcPr>
            <w:tcW w:w="567" w:type="dxa"/>
            <w:tcBorders>
              <w:left w:val="none" w:sz="4" w:space="0" w:color="000000"/>
              <w:bottom w:val="single" w:sz="4" w:space="0" w:color="auto"/>
              <w:right w:val="single" w:sz="8" w:space="0" w:color="000000"/>
            </w:tcBorders>
            <w:tcMar>
              <w:top w:w="0" w:type="dxa"/>
              <w:left w:w="108" w:type="dxa"/>
              <w:bottom w:w="0" w:type="dxa"/>
              <w:right w:w="108" w:type="dxa"/>
            </w:tcMar>
          </w:tcPr>
          <w:p w14:paraId="263BBA22" w14:textId="19BC72DC" w:rsidR="007E22CF" w:rsidRPr="00B926C2" w:rsidRDefault="007E22CF"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r w:rsidRPr="007E22CF">
              <w:rPr>
                <w:rFonts w:ascii="Times New Roman" w:hAnsi="Times New Roman"/>
                <w:b/>
                <w:bCs/>
                <w:sz w:val="22"/>
                <w:szCs w:val="22"/>
                <w:lang w:val="ro-RO"/>
              </w:rPr>
              <w:t>8</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B40BE4" w14:textId="07B84D2C" w:rsidR="007E22CF" w:rsidRPr="009D1054" w:rsidRDefault="00B43707" w:rsidP="00B43707">
            <w:pPr>
              <w:pBdr>
                <w:top w:val="none" w:sz="4" w:space="0" w:color="000000"/>
                <w:left w:val="none" w:sz="4" w:space="0" w:color="000000"/>
                <w:bottom w:val="none" w:sz="4" w:space="0" w:color="000000"/>
                <w:right w:val="none" w:sz="4" w:space="0" w:color="000000"/>
              </w:pBdr>
              <w:ind w:firstLine="0"/>
              <w:jc w:val="center"/>
              <w:rPr>
                <w:b/>
                <w:bCs/>
                <w:sz w:val="22"/>
                <w:szCs w:val="22"/>
                <w:lang w:val="ro-RO"/>
              </w:rPr>
            </w:pPr>
            <w:r w:rsidRPr="00B43707">
              <w:rPr>
                <w:rFonts w:ascii="Times New Roman" w:hAnsi="Times New Roman"/>
                <w:b/>
                <w:bCs/>
                <w:sz w:val="22"/>
                <w:szCs w:val="22"/>
                <w:lang w:val="es-ES"/>
              </w:rPr>
              <w:t>Lipsa de comentarii suplimentare.</w:t>
            </w:r>
          </w:p>
        </w:tc>
      </w:tr>
      <w:tr w:rsidR="00124F9E" w:rsidRPr="00137372" w14:paraId="24650CE1" w14:textId="77777777" w:rsidTr="00AB0900">
        <w:trPr>
          <w:trHeight w:val="978"/>
        </w:trPr>
        <w:tc>
          <w:tcPr>
            <w:tcW w:w="2411" w:type="dxa"/>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7314AB31" w14:textId="18C4DDCD" w:rsidR="00124F9E" w:rsidRPr="00B926C2" w:rsidRDefault="00124F9E" w:rsidP="004F55FE">
            <w:pPr>
              <w:pBdr>
                <w:top w:val="none" w:sz="4" w:space="0" w:color="000000"/>
                <w:left w:val="none" w:sz="4" w:space="0" w:color="000000"/>
                <w:bottom w:val="none" w:sz="4" w:space="0" w:color="000000"/>
                <w:right w:val="none" w:sz="4" w:space="0" w:color="000000"/>
              </w:pBdr>
              <w:ind w:firstLine="0"/>
              <w:jc w:val="left"/>
              <w:rPr>
                <w:b/>
                <w:bCs/>
                <w:sz w:val="22"/>
                <w:szCs w:val="22"/>
                <w:lang w:val="ro-RO"/>
              </w:rPr>
            </w:pPr>
            <w:r w:rsidRPr="0011630E">
              <w:rPr>
                <w:rFonts w:ascii="Times New Roman" w:eastAsia="Times New Roman" w:hAnsi="Times New Roman"/>
                <w:b/>
                <w:bCs/>
                <w:sz w:val="22"/>
                <w:szCs w:val="22"/>
                <w:lang w:val="ro-RO"/>
              </w:rPr>
              <w:t>Institutul de Cercetări și Amenajări Silvice</w:t>
            </w:r>
            <w:r>
              <w:rPr>
                <w:rFonts w:ascii="Times New Roman" w:eastAsia="Times New Roman" w:hAnsi="Times New Roman"/>
                <w:b/>
                <w:bCs/>
                <w:sz w:val="22"/>
                <w:szCs w:val="22"/>
                <w:lang w:val="ro-RO"/>
              </w:rPr>
              <w:t xml:space="preserve"> (ICAS)</w:t>
            </w:r>
          </w:p>
        </w:tc>
        <w:tc>
          <w:tcPr>
            <w:tcW w:w="567" w:type="dxa"/>
            <w:tcBorders>
              <w:left w:val="none" w:sz="4" w:space="0" w:color="000000"/>
              <w:bottom w:val="single" w:sz="4" w:space="0" w:color="auto"/>
              <w:right w:val="single" w:sz="8" w:space="0" w:color="000000"/>
            </w:tcBorders>
            <w:tcMar>
              <w:top w:w="0" w:type="dxa"/>
              <w:left w:w="108" w:type="dxa"/>
              <w:bottom w:w="0" w:type="dxa"/>
              <w:right w:w="108" w:type="dxa"/>
            </w:tcMar>
          </w:tcPr>
          <w:p w14:paraId="7AF863F8" w14:textId="1AB5B34E" w:rsidR="00124F9E" w:rsidRPr="003760EF" w:rsidRDefault="00124F9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3760EF">
              <w:rPr>
                <w:rFonts w:ascii="Times New Roman" w:hAnsi="Times New Roman"/>
                <w:b/>
                <w:bCs/>
                <w:sz w:val="22"/>
                <w:szCs w:val="22"/>
                <w:lang w:val="ro-RO"/>
              </w:rPr>
              <w:t>9</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AA8961" w14:textId="761469FD" w:rsidR="00124F9E" w:rsidRPr="00124F9E" w:rsidRDefault="00124F9E" w:rsidP="00124F9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es-ES"/>
              </w:rPr>
            </w:pPr>
            <w:r w:rsidRPr="00124F9E">
              <w:rPr>
                <w:rFonts w:ascii="Times New Roman" w:hAnsi="Times New Roman"/>
                <w:b/>
                <w:bCs/>
                <w:sz w:val="22"/>
                <w:szCs w:val="22"/>
                <w:lang w:val="es-ES"/>
              </w:rPr>
              <w:t>Tacit pozitiv.</w:t>
            </w:r>
          </w:p>
        </w:tc>
      </w:tr>
      <w:tr w:rsidR="00124F9E" w:rsidRPr="00137372" w14:paraId="6D6C9964" w14:textId="77777777" w:rsidTr="00AB0900">
        <w:trPr>
          <w:trHeight w:val="1686"/>
        </w:trPr>
        <w:tc>
          <w:tcPr>
            <w:tcW w:w="2411" w:type="dxa"/>
            <w:tcBorders>
              <w:left w:val="single" w:sz="8" w:space="0" w:color="000000"/>
              <w:bottom w:val="single" w:sz="4" w:space="0" w:color="auto"/>
              <w:right w:val="single" w:sz="8" w:space="0" w:color="000000"/>
            </w:tcBorders>
            <w:tcMar>
              <w:top w:w="0" w:type="dxa"/>
              <w:left w:w="108" w:type="dxa"/>
              <w:bottom w:w="0" w:type="dxa"/>
              <w:right w:w="108" w:type="dxa"/>
            </w:tcMar>
            <w:vAlign w:val="center"/>
          </w:tcPr>
          <w:p w14:paraId="035DE4E3" w14:textId="11C1FCE8" w:rsidR="00124F9E" w:rsidRPr="00AB0900" w:rsidRDefault="00AB0900" w:rsidP="004F55F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AB0900">
              <w:rPr>
                <w:rFonts w:ascii="Times New Roman" w:hAnsi="Times New Roman"/>
                <w:b/>
                <w:bCs/>
                <w:sz w:val="22"/>
                <w:szCs w:val="22"/>
                <w:lang w:val="ro-RO"/>
              </w:rPr>
              <w:t>Grădina Botanica Națională (Institut) ,,Alexandru Ciubotaru" a Universității de Stat din Moldova</w:t>
            </w:r>
          </w:p>
        </w:tc>
        <w:tc>
          <w:tcPr>
            <w:tcW w:w="567" w:type="dxa"/>
            <w:tcBorders>
              <w:left w:val="none" w:sz="4" w:space="0" w:color="000000"/>
              <w:bottom w:val="single" w:sz="4" w:space="0" w:color="auto"/>
              <w:right w:val="single" w:sz="8" w:space="0" w:color="000000"/>
            </w:tcBorders>
            <w:tcMar>
              <w:top w:w="0" w:type="dxa"/>
              <w:left w:w="108" w:type="dxa"/>
              <w:bottom w:w="0" w:type="dxa"/>
              <w:right w:w="108" w:type="dxa"/>
            </w:tcMar>
          </w:tcPr>
          <w:p w14:paraId="44228F9D" w14:textId="4C5F0DBF" w:rsidR="00124F9E" w:rsidRPr="003760EF" w:rsidRDefault="00124F9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3760EF">
              <w:rPr>
                <w:rFonts w:ascii="Times New Roman" w:hAnsi="Times New Roman"/>
                <w:b/>
                <w:bCs/>
                <w:sz w:val="22"/>
                <w:szCs w:val="22"/>
                <w:lang w:val="ro-RO"/>
              </w:rPr>
              <w:t>10</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8E9EBE" w14:textId="75E05D53" w:rsidR="00124F9E" w:rsidRPr="009D1054" w:rsidRDefault="00124F9E" w:rsidP="00623C4D">
            <w:pPr>
              <w:pBdr>
                <w:top w:val="none" w:sz="4" w:space="0" w:color="000000"/>
                <w:left w:val="none" w:sz="4" w:space="0" w:color="000000"/>
                <w:bottom w:val="none" w:sz="4" w:space="0" w:color="000000"/>
                <w:right w:val="none" w:sz="4" w:space="0" w:color="000000"/>
              </w:pBdr>
              <w:ind w:hanging="1956"/>
              <w:jc w:val="center"/>
              <w:rPr>
                <w:b/>
                <w:bCs/>
                <w:sz w:val="22"/>
                <w:szCs w:val="22"/>
                <w:lang w:val="ro-RO"/>
              </w:rPr>
            </w:pPr>
            <w:r>
              <w:rPr>
                <w:rFonts w:ascii="Times New Roman" w:hAnsi="Times New Roman"/>
                <w:b/>
                <w:bCs/>
                <w:sz w:val="22"/>
                <w:szCs w:val="22"/>
                <w:lang w:val="es-ES"/>
              </w:rPr>
              <w:t xml:space="preserve">                                   </w:t>
            </w:r>
            <w:r w:rsidRPr="00124F9E">
              <w:rPr>
                <w:rFonts w:ascii="Times New Roman" w:hAnsi="Times New Roman"/>
                <w:b/>
                <w:bCs/>
                <w:sz w:val="22"/>
                <w:szCs w:val="22"/>
                <w:lang w:val="es-ES"/>
              </w:rPr>
              <w:t>Tacit pozitiv.</w:t>
            </w:r>
          </w:p>
        </w:tc>
      </w:tr>
      <w:tr w:rsidR="00E612AE" w:rsidRPr="00137372" w14:paraId="55D8B2C8" w14:textId="77777777" w:rsidTr="008777CA">
        <w:trPr>
          <w:trHeight w:val="431"/>
        </w:trPr>
        <w:tc>
          <w:tcPr>
            <w:tcW w:w="241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326FB028" w14:textId="2269FE99" w:rsidR="00E612AE" w:rsidRPr="00B926C2" w:rsidRDefault="00E612AE" w:rsidP="00E612AE">
            <w:pPr>
              <w:pBdr>
                <w:top w:val="none" w:sz="4" w:space="0" w:color="000000"/>
                <w:left w:val="none" w:sz="4" w:space="0" w:color="000000"/>
                <w:bottom w:val="none" w:sz="4" w:space="0" w:color="000000"/>
                <w:right w:val="none" w:sz="4" w:space="0" w:color="000000"/>
              </w:pBdr>
              <w:tabs>
                <w:tab w:val="left" w:pos="28"/>
              </w:tabs>
              <w:ind w:firstLine="0"/>
              <w:rPr>
                <w:b/>
                <w:bCs/>
                <w:sz w:val="22"/>
                <w:szCs w:val="22"/>
                <w:lang w:val="ro-RO"/>
              </w:rPr>
            </w:pPr>
            <w:r w:rsidRPr="00AF53D6">
              <w:rPr>
                <w:rFonts w:ascii="Times New Roman" w:eastAsia="Times New Roman" w:hAnsi="Times New Roman"/>
                <w:b/>
                <w:bCs/>
                <w:sz w:val="22"/>
                <w:szCs w:val="22"/>
                <w:lang w:val="ro-RO"/>
              </w:rPr>
              <w:t>Institutul de Zoologie</w:t>
            </w:r>
            <w:r>
              <w:rPr>
                <w:rFonts w:ascii="Times New Roman" w:eastAsia="Times New Roman" w:hAnsi="Times New Roman"/>
                <w:b/>
                <w:bCs/>
                <w:sz w:val="22"/>
                <w:szCs w:val="22"/>
                <w:lang w:val="ro-RO"/>
              </w:rPr>
              <w:t xml:space="preserve"> </w:t>
            </w:r>
            <w:r w:rsidRPr="00AF53D6">
              <w:rPr>
                <w:rFonts w:ascii="Times New Roman" w:eastAsia="Times New Roman" w:hAnsi="Times New Roman"/>
                <w:b/>
                <w:bCs/>
                <w:sz w:val="22"/>
                <w:szCs w:val="22"/>
                <w:lang w:val="ro-RO"/>
              </w:rPr>
              <w:t xml:space="preserve">a Universității de Stat din Moldova </w:t>
            </w:r>
          </w:p>
        </w:tc>
        <w:tc>
          <w:tcPr>
            <w:tcW w:w="567"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C5B604" w14:textId="0F8A7615" w:rsidR="00E612AE" w:rsidRPr="00E612AE" w:rsidRDefault="00E612A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sidRPr="00E612AE">
              <w:rPr>
                <w:rFonts w:ascii="Times New Roman" w:hAnsi="Times New Roman"/>
                <w:b/>
                <w:bCs/>
                <w:sz w:val="22"/>
                <w:szCs w:val="22"/>
                <w:lang w:val="ro-RO"/>
              </w:rPr>
              <w:t>1</w:t>
            </w:r>
            <w:r w:rsidR="00FA7369">
              <w:rPr>
                <w:rFonts w:ascii="Times New Roman" w:hAnsi="Times New Roman"/>
                <w:b/>
                <w:bCs/>
                <w:sz w:val="22"/>
                <w:szCs w:val="22"/>
                <w:lang w:val="ro-RO"/>
              </w:rPr>
              <w:t>1</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8AAB42" w14:textId="68BC6C19" w:rsidR="00E612AE" w:rsidRPr="009D1054" w:rsidRDefault="00E612AE" w:rsidP="00E612AE">
            <w:pPr>
              <w:pBdr>
                <w:top w:val="none" w:sz="4" w:space="0" w:color="000000"/>
                <w:left w:val="none" w:sz="4" w:space="0" w:color="000000"/>
                <w:bottom w:val="none" w:sz="4" w:space="0" w:color="000000"/>
                <w:right w:val="none" w:sz="4" w:space="0" w:color="000000"/>
              </w:pBdr>
              <w:tabs>
                <w:tab w:val="left" w:pos="2935"/>
              </w:tabs>
              <w:ind w:hanging="1956"/>
              <w:jc w:val="center"/>
              <w:rPr>
                <w:b/>
                <w:bCs/>
                <w:sz w:val="22"/>
                <w:szCs w:val="22"/>
                <w:lang w:val="ro-RO"/>
              </w:rPr>
            </w:pPr>
            <w:r>
              <w:rPr>
                <w:rFonts w:ascii="Times New Roman" w:hAnsi="Times New Roman"/>
                <w:b/>
                <w:bCs/>
                <w:sz w:val="22"/>
                <w:szCs w:val="22"/>
                <w:lang w:val="es-ES"/>
              </w:rPr>
              <w:t xml:space="preserve">                                  </w:t>
            </w:r>
            <w:r w:rsidRPr="00124F9E">
              <w:rPr>
                <w:rFonts w:ascii="Times New Roman" w:hAnsi="Times New Roman"/>
                <w:b/>
                <w:bCs/>
                <w:sz w:val="22"/>
                <w:szCs w:val="22"/>
                <w:lang w:val="es-ES"/>
              </w:rPr>
              <w:t>Tacit pozitiv.</w:t>
            </w:r>
          </w:p>
        </w:tc>
      </w:tr>
      <w:tr w:rsidR="00CA428E" w:rsidRPr="00137372" w14:paraId="1B40A98A" w14:textId="77777777" w:rsidTr="00CA428E">
        <w:trPr>
          <w:trHeight w:val="1064"/>
        </w:trPr>
        <w:tc>
          <w:tcPr>
            <w:tcW w:w="241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33DB474F" w14:textId="77777777" w:rsidR="00CA428E" w:rsidRPr="00B926C2" w:rsidRDefault="00CA428E" w:rsidP="00CA428E">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B926C2">
              <w:rPr>
                <w:rFonts w:ascii="Times New Roman" w:eastAsia="Times New Roman" w:hAnsi="Times New Roman"/>
                <w:b/>
                <w:bCs/>
                <w:sz w:val="22"/>
                <w:szCs w:val="22"/>
                <w:lang w:val="ro-RO"/>
              </w:rPr>
              <w:t xml:space="preserve">Centrul de armonizare a legislației </w:t>
            </w:r>
          </w:p>
          <w:p w14:paraId="6D809889" w14:textId="346BE9DD" w:rsidR="00CA428E" w:rsidRPr="008C526E" w:rsidRDefault="00CA428E" w:rsidP="00CA428E">
            <w:pPr>
              <w:pBdr>
                <w:top w:val="none" w:sz="4" w:space="0" w:color="000000"/>
                <w:left w:val="none" w:sz="4" w:space="0" w:color="000000"/>
                <w:bottom w:val="none" w:sz="4" w:space="0" w:color="000000"/>
                <w:right w:val="none" w:sz="4" w:space="0" w:color="000000"/>
              </w:pBdr>
              <w:ind w:firstLine="0"/>
              <w:jc w:val="left"/>
              <w:rPr>
                <w:b/>
                <w:bCs/>
                <w:sz w:val="22"/>
                <w:szCs w:val="22"/>
                <w:lang w:val="ro-RO"/>
              </w:rPr>
            </w:pPr>
            <w:r w:rsidRPr="00B926C2">
              <w:rPr>
                <w:rFonts w:ascii="Times New Roman" w:eastAsia="Times New Roman" w:hAnsi="Times New Roman"/>
                <w:b/>
                <w:bCs/>
                <w:sz w:val="22"/>
                <w:szCs w:val="22"/>
                <w:lang w:val="ro-RO"/>
              </w:rPr>
              <w:t>(Cancelaria de Stat a Republicii Moldova)</w:t>
            </w:r>
          </w:p>
        </w:tc>
        <w:tc>
          <w:tcPr>
            <w:tcW w:w="567"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968B2C8" w14:textId="2ED0CDA2" w:rsidR="00CA428E" w:rsidRPr="00CA428E" w:rsidRDefault="00CA428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color w:val="EE0000"/>
                <w:sz w:val="22"/>
                <w:szCs w:val="22"/>
                <w:lang w:val="ro-RO"/>
              </w:rPr>
            </w:pPr>
            <w:r w:rsidRPr="00CA428E">
              <w:rPr>
                <w:rFonts w:ascii="Times New Roman" w:hAnsi="Times New Roman"/>
                <w:b/>
                <w:bCs/>
                <w:sz w:val="22"/>
                <w:szCs w:val="22"/>
                <w:lang w:val="ro-RO"/>
              </w:rPr>
              <w:t>12</w:t>
            </w:r>
          </w:p>
        </w:tc>
        <w:tc>
          <w:tcPr>
            <w:tcW w:w="7218" w:type="dxa"/>
            <w:gridSpan w:val="3"/>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2F2F91" w14:textId="19F057FB" w:rsidR="00CA428E" w:rsidRPr="006B77CC" w:rsidRDefault="00CA428E" w:rsidP="00623C4D">
            <w:pPr>
              <w:pBdr>
                <w:top w:val="none" w:sz="4" w:space="0" w:color="000000"/>
                <w:left w:val="none" w:sz="4" w:space="0" w:color="000000"/>
                <w:bottom w:val="none" w:sz="4" w:space="0" w:color="000000"/>
                <w:right w:val="none" w:sz="4" w:space="0" w:color="000000"/>
              </w:pBdr>
              <w:ind w:hanging="1956"/>
              <w:jc w:val="center"/>
              <w:rPr>
                <w:b/>
                <w:bCs/>
                <w:sz w:val="22"/>
                <w:szCs w:val="22"/>
                <w:lang w:val="ro-RO"/>
              </w:rPr>
            </w:pPr>
            <w:r>
              <w:rPr>
                <w:rFonts w:ascii="Times New Roman" w:hAnsi="Times New Roman"/>
                <w:b/>
                <w:bCs/>
                <w:sz w:val="22"/>
                <w:szCs w:val="22"/>
                <w:lang w:val="es-ES"/>
              </w:rPr>
              <w:t xml:space="preserve">                                 </w:t>
            </w:r>
            <w:r w:rsidRPr="00124F9E">
              <w:rPr>
                <w:rFonts w:ascii="Times New Roman" w:hAnsi="Times New Roman"/>
                <w:b/>
                <w:bCs/>
                <w:sz w:val="22"/>
                <w:szCs w:val="22"/>
                <w:lang w:val="es-ES"/>
              </w:rPr>
              <w:t>Tacit pozitiv.</w:t>
            </w:r>
          </w:p>
        </w:tc>
      </w:tr>
      <w:tr w:rsidR="00161DB4" w:rsidRPr="00137372" w14:paraId="4C07F744" w14:textId="77777777" w:rsidTr="00161DB4">
        <w:trPr>
          <w:trHeight w:val="293"/>
        </w:trPr>
        <w:tc>
          <w:tcPr>
            <w:tcW w:w="10196" w:type="dxa"/>
            <w:gridSpan w:val="5"/>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5AE4CA" w14:textId="45EDD720" w:rsidR="00161DB4" w:rsidRDefault="00810DC3" w:rsidP="00810DC3">
            <w:pPr>
              <w:pBdr>
                <w:top w:val="none" w:sz="4" w:space="0" w:color="000000"/>
                <w:left w:val="none" w:sz="4" w:space="0" w:color="000000"/>
                <w:bottom w:val="none" w:sz="4" w:space="0" w:color="000000"/>
                <w:right w:val="none" w:sz="4" w:space="0" w:color="000000"/>
              </w:pBdr>
              <w:ind w:hanging="1956"/>
              <w:jc w:val="center"/>
              <w:rPr>
                <w:b/>
                <w:bCs/>
                <w:sz w:val="22"/>
                <w:szCs w:val="22"/>
                <w:lang w:val="es-ES"/>
              </w:rPr>
            </w:pPr>
            <w:r>
              <w:rPr>
                <w:rFonts w:ascii="Times New Roman" w:eastAsia="Times New Roman" w:hAnsi="Times New Roman"/>
                <w:sz w:val="22"/>
                <w:szCs w:val="22"/>
                <w:lang w:val="ro-RO"/>
              </w:rPr>
              <w:t xml:space="preserve">                           </w:t>
            </w:r>
            <w:r w:rsidR="00161DB4" w:rsidRPr="00B926C2">
              <w:rPr>
                <w:rFonts w:ascii="Times New Roman" w:eastAsia="Times New Roman" w:hAnsi="Times New Roman"/>
                <w:sz w:val="22"/>
                <w:szCs w:val="22"/>
                <w:lang w:val="ro-RO"/>
              </w:rPr>
              <w:t>Expertizare</w:t>
            </w:r>
          </w:p>
        </w:tc>
      </w:tr>
      <w:tr w:rsidR="00137372" w:rsidRPr="00137372" w14:paraId="7A3F867F" w14:textId="77777777" w:rsidTr="002811BB">
        <w:trPr>
          <w:trHeight w:val="8209"/>
        </w:trPr>
        <w:tc>
          <w:tcPr>
            <w:tcW w:w="241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24691CDC" w14:textId="77777777" w:rsidR="00137372" w:rsidRDefault="008C526E" w:rsidP="008C526E">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8C526E">
              <w:rPr>
                <w:rFonts w:ascii="Times New Roman" w:eastAsia="Times New Roman" w:hAnsi="Times New Roman"/>
                <w:b/>
                <w:bCs/>
                <w:sz w:val="22"/>
                <w:szCs w:val="22"/>
                <w:lang w:val="ro-RO"/>
              </w:rPr>
              <w:t>Centrul Național Anticorupție</w:t>
            </w:r>
          </w:p>
          <w:p w14:paraId="602E757B" w14:textId="05B8FB14" w:rsidR="008C526E" w:rsidRPr="00B926C2" w:rsidRDefault="008C526E" w:rsidP="008C526E">
            <w:pPr>
              <w:pBdr>
                <w:top w:val="none" w:sz="4" w:space="0" w:color="000000"/>
                <w:left w:val="none" w:sz="4" w:space="0" w:color="000000"/>
                <w:bottom w:val="none" w:sz="4" w:space="0" w:color="000000"/>
                <w:right w:val="none" w:sz="4" w:space="0" w:color="000000"/>
              </w:pBdr>
              <w:ind w:firstLine="0"/>
              <w:jc w:val="left"/>
              <w:rPr>
                <w:b/>
                <w:bCs/>
                <w:sz w:val="22"/>
                <w:szCs w:val="22"/>
                <w:lang w:val="ro-RO"/>
              </w:rPr>
            </w:pPr>
            <w:r w:rsidRPr="00B926C2">
              <w:rPr>
                <w:rFonts w:ascii="Times New Roman" w:eastAsia="Times New Roman" w:hAnsi="Times New Roman"/>
                <w:sz w:val="22"/>
                <w:szCs w:val="22"/>
                <w:lang w:val="ro-RO"/>
              </w:rPr>
              <w:t>(n</w:t>
            </w:r>
            <w:r w:rsidRPr="00150B4F">
              <w:rPr>
                <w:rFonts w:ascii="Times New Roman" w:eastAsia="Times New Roman" w:hAnsi="Times New Roman"/>
                <w:sz w:val="22"/>
                <w:szCs w:val="22"/>
                <w:lang w:val="da-DK"/>
              </w:rPr>
              <w:t>r.</w:t>
            </w:r>
            <w:r w:rsidR="00637AB8" w:rsidRPr="00150B4F">
              <w:rPr>
                <w:rFonts w:ascii="Times New Roman" w:eastAsia="Times New Roman" w:hAnsi="Times New Roman"/>
                <w:sz w:val="22"/>
                <w:szCs w:val="22"/>
                <w:lang w:val="da-DK"/>
              </w:rPr>
              <w:t xml:space="preserve"> 06/2/1446</w:t>
            </w:r>
            <w:r w:rsidRPr="00150B4F">
              <w:rPr>
                <w:rFonts w:ascii="Times New Roman" w:eastAsia="Times New Roman" w:hAnsi="Times New Roman"/>
                <w:sz w:val="22"/>
                <w:szCs w:val="22"/>
                <w:lang w:val="da-DK"/>
              </w:rPr>
              <w:t xml:space="preserve"> </w:t>
            </w:r>
            <w:r w:rsidRPr="00B926C2">
              <w:rPr>
                <w:rFonts w:ascii="Times New Roman" w:eastAsia="Times New Roman" w:hAnsi="Times New Roman"/>
                <w:sz w:val="22"/>
                <w:szCs w:val="22"/>
                <w:lang w:val="ro-RO"/>
              </w:rPr>
              <w:t xml:space="preserve">din </w:t>
            </w:r>
            <w:r w:rsidR="00637AB8">
              <w:rPr>
                <w:rFonts w:ascii="Times New Roman" w:eastAsia="Times New Roman" w:hAnsi="Times New Roman"/>
                <w:sz w:val="22"/>
                <w:szCs w:val="22"/>
                <w:lang w:val="ro-RO"/>
              </w:rPr>
              <w:t>27.01.2026</w:t>
            </w:r>
            <w:r w:rsidRPr="00B926C2">
              <w:rPr>
                <w:rFonts w:ascii="Times New Roman" w:eastAsia="Times New Roman" w:hAnsi="Times New Roman"/>
                <w:sz w:val="22"/>
                <w:szCs w:val="22"/>
                <w:lang w:val="ro-RO"/>
              </w:rPr>
              <w:t>)</w:t>
            </w:r>
          </w:p>
        </w:tc>
        <w:tc>
          <w:tcPr>
            <w:tcW w:w="567"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15DDF79" w14:textId="61B81D2C" w:rsidR="00137372" w:rsidRPr="00637AB8" w:rsidRDefault="00CA428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Pr>
                <w:rFonts w:ascii="Times New Roman" w:hAnsi="Times New Roman"/>
                <w:b/>
                <w:bCs/>
                <w:sz w:val="22"/>
                <w:szCs w:val="22"/>
                <w:lang w:val="ro-RO"/>
              </w:rPr>
              <w:t>13</w:t>
            </w: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532576" w14:textId="016BC1B0" w:rsidR="00137372" w:rsidRPr="008C6755" w:rsidRDefault="008C6755" w:rsidP="00AB2CC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8C6755">
              <w:rPr>
                <w:rFonts w:ascii="Times New Roman" w:hAnsi="Times New Roman"/>
                <w:sz w:val="22"/>
                <w:szCs w:val="22"/>
                <w:lang w:val="es-ES"/>
              </w:rPr>
              <w:t>Conform art.28 alin.(3) al Legii 82/2017: „În privința proiectelor de acte normative departamentale și interdepartamentale ale entităților publice, a actelor normative ale autorităților unităților teritoriale autonome cu statut juridic special și ale autorităților administrației publice locale, expertiza anticorupție se efectuează de către autorii acestora în conformitate cu metodologia prevăzută la alin. (9). La solicitare, Centrul Național Anticorupție oferă suport metodologic autorilor în vederea aplicării corecte a metodologiei.” Prin urmare, ținând cont de faptul că proiectul de act normativ menționat supra este considerat un act normativ conform art.6 lit. e) din Legea nr.100/2017 cu privire la actele normative, expertiza anticorupție asupra acestuia se efectuează de către autorul proiectului în conformitate cu prevederile Metodologiei de efectuare a expertizei anticorupție a proiectelor de acte normative departamentale, aprobată prin Hotărârea Colegiului Centrului Național Anticorupție nr.6/2017, cu modificările ulterioare. Potrivit pct.7.1 al Metodologiei citate supra, efectuarea expertizei anticorupție presupune că în procesul de elaborare a proiectului autorul va prioritiza interesul public și va evita în cuprinsul acestuia norme care pot genera, la aplicare, apariția riscurilor de corupție.</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184B4A" w14:textId="77777777" w:rsidR="00137372" w:rsidRDefault="006B77CC" w:rsidP="00623C4D">
            <w:pPr>
              <w:pBdr>
                <w:top w:val="none" w:sz="4" w:space="0" w:color="000000"/>
                <w:left w:val="none" w:sz="4" w:space="0" w:color="000000"/>
                <w:bottom w:val="none" w:sz="4" w:space="0" w:color="000000"/>
                <w:right w:val="none" w:sz="4" w:space="0" w:color="000000"/>
              </w:pBdr>
              <w:ind w:hanging="1956"/>
              <w:jc w:val="center"/>
              <w:rPr>
                <w:rFonts w:ascii="Times New Roman" w:hAnsi="Times New Roman"/>
                <w:b/>
                <w:bCs/>
                <w:sz w:val="22"/>
                <w:szCs w:val="22"/>
                <w:lang w:val="ro-RO"/>
              </w:rPr>
            </w:pPr>
            <w:r w:rsidRPr="006B77CC">
              <w:rPr>
                <w:rFonts w:ascii="Times New Roman" w:hAnsi="Times New Roman"/>
                <w:b/>
                <w:bCs/>
                <w:sz w:val="22"/>
                <w:szCs w:val="22"/>
                <w:lang w:val="ro-RO"/>
              </w:rPr>
              <w:t>Se acceptă.</w:t>
            </w:r>
          </w:p>
          <w:p w14:paraId="45D0E720" w14:textId="3B0D1A25" w:rsidR="006B77CC" w:rsidRPr="009D1054" w:rsidRDefault="006B77CC" w:rsidP="006B77CC">
            <w:pPr>
              <w:pBdr>
                <w:top w:val="none" w:sz="4" w:space="0" w:color="000000"/>
                <w:left w:val="none" w:sz="4" w:space="0" w:color="000000"/>
                <w:bottom w:val="none" w:sz="4" w:space="0" w:color="000000"/>
                <w:right w:val="none" w:sz="4" w:space="0" w:color="000000"/>
              </w:pBdr>
              <w:tabs>
                <w:tab w:val="left" w:pos="32"/>
              </w:tabs>
              <w:ind w:hanging="1956"/>
              <w:rPr>
                <w:b/>
                <w:bCs/>
                <w:sz w:val="22"/>
                <w:szCs w:val="22"/>
                <w:lang w:val="ro-RO"/>
              </w:rPr>
            </w:pPr>
            <w:r>
              <w:rPr>
                <w:b/>
                <w:bCs/>
                <w:sz w:val="22"/>
                <w:szCs w:val="22"/>
                <w:lang w:val="ro-RO"/>
              </w:rPr>
              <w:tab/>
            </w:r>
          </w:p>
        </w:tc>
      </w:tr>
      <w:tr w:rsidR="002C7099" w:rsidRPr="00ED076E" w14:paraId="74A00EB5" w14:textId="77777777" w:rsidTr="003643CA">
        <w:trPr>
          <w:trHeight w:val="3815"/>
        </w:trPr>
        <w:tc>
          <w:tcPr>
            <w:tcW w:w="241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0A9075B9" w14:textId="6C39F44C" w:rsidR="002C7099" w:rsidRPr="00663157" w:rsidRDefault="002C7099" w:rsidP="00663157">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2"/>
                <w:szCs w:val="22"/>
                <w:lang w:val="ro-RO"/>
              </w:rPr>
            </w:pPr>
            <w:r w:rsidRPr="00663157">
              <w:rPr>
                <w:rFonts w:ascii="Times New Roman" w:eastAsia="Times New Roman" w:hAnsi="Times New Roman"/>
                <w:b/>
                <w:bCs/>
                <w:sz w:val="22"/>
                <w:szCs w:val="22"/>
                <w:lang w:val="ro-RO"/>
              </w:rPr>
              <w:t>Ministerul Justiției</w:t>
            </w:r>
          </w:p>
          <w:p w14:paraId="7217A81A" w14:textId="69B0DF00" w:rsidR="002C7099" w:rsidRPr="00663157" w:rsidRDefault="002C7099" w:rsidP="00663157">
            <w:pPr>
              <w:pBdr>
                <w:top w:val="none" w:sz="4" w:space="0" w:color="000000"/>
                <w:left w:val="none" w:sz="4" w:space="0" w:color="000000"/>
                <w:bottom w:val="none" w:sz="4" w:space="0" w:color="000000"/>
                <w:right w:val="none" w:sz="4" w:space="0" w:color="000000"/>
              </w:pBdr>
              <w:ind w:firstLine="0"/>
              <w:jc w:val="left"/>
              <w:rPr>
                <w:sz w:val="22"/>
                <w:szCs w:val="22"/>
                <w:lang w:val="ro-RO"/>
              </w:rPr>
            </w:pPr>
            <w:r w:rsidRPr="00663157">
              <w:rPr>
                <w:rFonts w:ascii="Times New Roman" w:eastAsia="Times New Roman" w:hAnsi="Times New Roman"/>
                <w:sz w:val="22"/>
                <w:szCs w:val="22"/>
                <w:lang w:val="ro-RO"/>
              </w:rPr>
              <w:t>(nr. 04/2-1347 din 06.02.2026)</w:t>
            </w:r>
          </w:p>
        </w:tc>
        <w:tc>
          <w:tcPr>
            <w:tcW w:w="567"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1098D1ED" w14:textId="20850723" w:rsidR="002C7099" w:rsidRPr="00663157" w:rsidRDefault="00CA428E" w:rsidP="00D97186">
            <w:pPr>
              <w:pBdr>
                <w:top w:val="none" w:sz="4" w:space="0" w:color="000000"/>
                <w:left w:val="none" w:sz="4" w:space="0" w:color="000000"/>
                <w:bottom w:val="none" w:sz="4" w:space="0" w:color="000000"/>
                <w:right w:val="none" w:sz="4" w:space="0" w:color="000000"/>
              </w:pBdr>
              <w:ind w:hanging="68"/>
              <w:jc w:val="center"/>
              <w:rPr>
                <w:rFonts w:ascii="Times New Roman" w:hAnsi="Times New Roman"/>
                <w:b/>
                <w:bCs/>
                <w:sz w:val="22"/>
                <w:szCs w:val="22"/>
                <w:lang w:val="ro-RO"/>
              </w:rPr>
            </w:pPr>
            <w:r>
              <w:rPr>
                <w:rFonts w:ascii="Times New Roman" w:hAnsi="Times New Roman"/>
                <w:b/>
                <w:bCs/>
                <w:sz w:val="22"/>
                <w:szCs w:val="22"/>
                <w:lang w:val="ro-RO"/>
              </w:rPr>
              <w:t>14</w:t>
            </w: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1BA3AE7" w14:textId="507C099B" w:rsidR="002C7099" w:rsidRPr="006D474F" w:rsidRDefault="006D5208" w:rsidP="006D5208">
            <w:pPr>
              <w:ind w:firstLine="0"/>
              <w:rPr>
                <w:rFonts w:ascii="Times New Roman" w:hAnsi="Times New Roman"/>
                <w:sz w:val="22"/>
                <w:szCs w:val="22"/>
                <w:lang w:val="ro-RO"/>
              </w:rPr>
            </w:pPr>
            <w:r w:rsidRPr="006D474F">
              <w:rPr>
                <w:rFonts w:ascii="Times New Roman" w:eastAsia="Times New Roman" w:hAnsi="Times New Roman"/>
                <w:color w:val="000000"/>
                <w:sz w:val="22"/>
                <w:szCs w:val="22"/>
                <w:lang w:val="ro-RO"/>
              </w:rPr>
              <w:t>C</w:t>
            </w:r>
            <w:r w:rsidRPr="006D5208">
              <w:rPr>
                <w:rFonts w:ascii="Times New Roman" w:eastAsia="Times New Roman" w:hAnsi="Times New Roman"/>
                <w:color w:val="000000"/>
                <w:sz w:val="22"/>
                <w:szCs w:val="22"/>
                <w:lang w:val="ro-RO"/>
              </w:rPr>
              <w:t xml:space="preserve">u referire la actele europene ce urmează a fi transpuse, remarcăm că </w:t>
            </w:r>
            <w:r w:rsidRPr="006D5208">
              <w:rPr>
                <w:rFonts w:ascii="Times New Roman" w:eastAsia="Times New Roman" w:hAnsi="Times New Roman"/>
                <w:i/>
                <w:iCs/>
                <w:color w:val="000000"/>
                <w:sz w:val="22"/>
                <w:szCs w:val="22"/>
                <w:lang w:val="ro-RO"/>
              </w:rPr>
              <w:t>Programul Național de Aderare a Republicii Moldova la Uniunea Europeană pentru perioada 2025-2029</w:t>
            </w:r>
            <w:r w:rsidRPr="006D5208">
              <w:rPr>
                <w:rFonts w:ascii="Times New Roman" w:eastAsia="Times New Roman" w:hAnsi="Times New Roman"/>
                <w:color w:val="000000"/>
                <w:sz w:val="22"/>
                <w:szCs w:val="22"/>
                <w:lang w:val="ro-RO"/>
              </w:rPr>
              <w:t xml:space="preserve">, aprobat prin </w:t>
            </w:r>
            <w:r w:rsidRPr="006D5208">
              <w:rPr>
                <w:rFonts w:ascii="Times New Roman" w:eastAsia="Times New Roman" w:hAnsi="Times New Roman"/>
                <w:i/>
                <w:iCs/>
                <w:color w:val="000000"/>
                <w:sz w:val="22"/>
                <w:szCs w:val="22"/>
                <w:lang w:val="ro-RO"/>
              </w:rPr>
              <w:t>Hotărârea Guvernului nr. 306/2025</w:t>
            </w:r>
            <w:r w:rsidRPr="006D5208">
              <w:rPr>
                <w:rFonts w:ascii="Times New Roman" w:eastAsia="Times New Roman" w:hAnsi="Times New Roman"/>
                <w:color w:val="000000"/>
                <w:sz w:val="22"/>
                <w:szCs w:val="22"/>
                <w:lang w:val="ro-RO"/>
              </w:rPr>
              <w:t>,</w:t>
            </w:r>
            <w:r w:rsidRPr="006D474F">
              <w:rPr>
                <w:rFonts w:ascii="Times New Roman" w:eastAsia="Times New Roman" w:hAnsi="Times New Roman"/>
                <w:color w:val="000000"/>
                <w:sz w:val="22"/>
                <w:szCs w:val="22"/>
                <w:lang w:val="ro-RO"/>
              </w:rPr>
              <w:t xml:space="preserve"> prevede transpunerea doar a </w:t>
            </w:r>
            <w:r w:rsidRPr="006D474F">
              <w:rPr>
                <w:rFonts w:ascii="Times New Roman" w:eastAsia="Times New Roman" w:hAnsi="Times New Roman"/>
                <w:i/>
                <w:iCs/>
                <w:color w:val="000000"/>
                <w:sz w:val="22"/>
                <w:szCs w:val="22"/>
                <w:lang w:val="ro-RO"/>
              </w:rPr>
              <w:t xml:space="preserve">Deciziei de punere în aplicare (UE) 2023/2806 </w:t>
            </w:r>
            <w:r w:rsidRPr="006D474F">
              <w:rPr>
                <w:rFonts w:ascii="Times New Roman" w:eastAsia="Times New Roman" w:hAnsi="Times New Roman"/>
                <w:color w:val="000000"/>
                <w:sz w:val="22"/>
                <w:szCs w:val="22"/>
                <w:lang w:val="ro-RO"/>
              </w:rPr>
              <w:t>prin ordinul respectiv al ministrului mediului.</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EC15F5" w14:textId="3711C3F0" w:rsidR="00CA428E" w:rsidRDefault="00BF0880" w:rsidP="00623C4D">
            <w:pPr>
              <w:pBdr>
                <w:top w:val="none" w:sz="4" w:space="0" w:color="000000"/>
                <w:left w:val="none" w:sz="4" w:space="0" w:color="000000"/>
                <w:bottom w:val="none" w:sz="4" w:space="0" w:color="000000"/>
                <w:right w:val="none" w:sz="4" w:space="0" w:color="000000"/>
              </w:pBdr>
              <w:ind w:hanging="1956"/>
              <w:jc w:val="center"/>
              <w:rPr>
                <w:rFonts w:ascii="Times New Roman" w:hAnsi="Times New Roman"/>
                <w:b/>
                <w:bCs/>
                <w:sz w:val="22"/>
                <w:szCs w:val="22"/>
                <w:lang w:val="ro-RO"/>
              </w:rPr>
            </w:pPr>
            <w:r>
              <w:rPr>
                <w:rFonts w:ascii="Times New Roman" w:hAnsi="Times New Roman"/>
                <w:b/>
                <w:bCs/>
                <w:sz w:val="22"/>
                <w:szCs w:val="22"/>
                <w:lang w:val="ro-RO"/>
              </w:rPr>
              <w:t>Se acceptă.</w:t>
            </w:r>
          </w:p>
          <w:p w14:paraId="70728688" w14:textId="41489C70" w:rsidR="002C7099" w:rsidRPr="001B2C69" w:rsidRDefault="006D474F" w:rsidP="0076207C">
            <w:pPr>
              <w:pBdr>
                <w:top w:val="none" w:sz="4" w:space="0" w:color="000000"/>
                <w:left w:val="none" w:sz="4" w:space="0" w:color="000000"/>
                <w:bottom w:val="none" w:sz="4" w:space="0" w:color="000000"/>
                <w:right w:val="none" w:sz="4" w:space="0" w:color="000000"/>
              </w:pBdr>
              <w:tabs>
                <w:tab w:val="left" w:pos="32"/>
              </w:tabs>
              <w:ind w:hanging="1956"/>
              <w:rPr>
                <w:rFonts w:ascii="Times New Roman" w:hAnsi="Times New Roman"/>
                <w:b/>
                <w:bCs/>
                <w:sz w:val="22"/>
                <w:szCs w:val="22"/>
                <w:lang w:val="ro-RO"/>
              </w:rPr>
            </w:pPr>
            <w:r>
              <w:rPr>
                <w:rFonts w:ascii="Times New Roman" w:hAnsi="Times New Roman"/>
                <w:b/>
                <w:bCs/>
                <w:sz w:val="22"/>
                <w:szCs w:val="22"/>
                <w:lang w:val="ro-RO"/>
              </w:rPr>
              <w:tab/>
            </w:r>
            <w:r w:rsidRPr="006D474F">
              <w:rPr>
                <w:rFonts w:ascii="Times New Roman" w:hAnsi="Times New Roman"/>
                <w:sz w:val="22"/>
                <w:szCs w:val="22"/>
                <w:lang w:val="es-ES"/>
              </w:rPr>
              <w:t xml:space="preserve">Proiectul a fost supus expertizei de compatibilitate cu legislația UE în conformitate cu   art. 35 din Legea nr.100/2017 cu privire la actele normative, fiind prezentată expertiza Centrului de Armonizare a Legislației (Cancelaria de Stat). </w:t>
            </w:r>
            <w:r w:rsidR="00451E3F">
              <w:rPr>
                <w:rFonts w:ascii="Times New Roman" w:hAnsi="Times New Roman"/>
                <w:sz w:val="22"/>
                <w:szCs w:val="22"/>
                <w:lang w:val="es-ES"/>
              </w:rPr>
              <w:t xml:space="preserve">Conform </w:t>
            </w:r>
            <w:r>
              <w:rPr>
                <w:rFonts w:ascii="Times New Roman" w:hAnsi="Times New Roman"/>
                <w:sz w:val="22"/>
                <w:szCs w:val="22"/>
                <w:lang w:val="es-ES"/>
              </w:rPr>
              <w:t xml:space="preserve">avizului </w:t>
            </w:r>
            <w:r w:rsidRPr="006D474F">
              <w:rPr>
                <w:rFonts w:ascii="Times New Roman" w:hAnsi="Times New Roman"/>
                <w:sz w:val="22"/>
                <w:szCs w:val="22"/>
                <w:lang w:val="es-ES"/>
              </w:rPr>
              <w:t xml:space="preserve">CAL, </w:t>
            </w:r>
            <w:r>
              <w:rPr>
                <w:rFonts w:ascii="Times New Roman" w:hAnsi="Times New Roman"/>
                <w:sz w:val="22"/>
                <w:szCs w:val="22"/>
                <w:lang w:val="es-ES"/>
              </w:rPr>
              <w:t>î</w:t>
            </w:r>
            <w:r w:rsidRPr="006D474F">
              <w:rPr>
                <w:rFonts w:ascii="Times New Roman" w:hAnsi="Times New Roman"/>
                <w:sz w:val="22"/>
                <w:szCs w:val="22"/>
                <w:lang w:val="es-ES"/>
              </w:rPr>
              <w:t xml:space="preserve">n textul proiectului de ordin </w:t>
            </w:r>
            <w:r w:rsidR="00451E3F">
              <w:rPr>
                <w:rFonts w:ascii="Times New Roman" w:hAnsi="Times New Roman"/>
                <w:sz w:val="22"/>
                <w:szCs w:val="22"/>
                <w:lang w:val="es-ES"/>
              </w:rPr>
              <w:t xml:space="preserve">la </w:t>
            </w:r>
            <w:r w:rsidRPr="006D474F">
              <w:rPr>
                <w:rFonts w:ascii="Times New Roman" w:hAnsi="Times New Roman"/>
                <w:sz w:val="22"/>
                <w:szCs w:val="22"/>
                <w:lang w:val="es-ES"/>
              </w:rPr>
              <w:t>clauza de armonizare</w:t>
            </w:r>
            <w:r w:rsidR="00451E3F">
              <w:rPr>
                <w:rFonts w:ascii="Times New Roman" w:hAnsi="Times New Roman"/>
                <w:sz w:val="22"/>
                <w:szCs w:val="22"/>
                <w:lang w:val="es-ES"/>
              </w:rPr>
              <w:t xml:space="preserve"> sunt indicate transpunerea a 3 acte UE </w:t>
            </w:r>
            <w:r w:rsidR="00451E3F" w:rsidRPr="00451E3F">
              <w:rPr>
                <w:rFonts w:ascii="Times New Roman" w:hAnsi="Times New Roman"/>
                <w:i/>
                <w:iCs/>
                <w:sz w:val="22"/>
                <w:szCs w:val="22"/>
                <w:lang w:val="es-ES"/>
              </w:rPr>
              <w:t>(</w:t>
            </w:r>
            <w:r w:rsidR="00451E3F" w:rsidRPr="00451E3F">
              <w:rPr>
                <w:rFonts w:ascii="Times New Roman" w:hAnsi="Times New Roman"/>
                <w:i/>
                <w:iCs/>
                <w:sz w:val="22"/>
                <w:szCs w:val="22"/>
                <w:lang w:val="ro-RO"/>
              </w:rPr>
              <w:t>Decizia de punere în aplicare (UE) 2023/2806</w:t>
            </w:r>
            <w:r w:rsidR="00451E3F">
              <w:rPr>
                <w:rFonts w:ascii="Times New Roman" w:hAnsi="Times New Roman"/>
                <w:i/>
                <w:iCs/>
                <w:sz w:val="22"/>
                <w:szCs w:val="22"/>
                <w:lang w:val="ro-RO"/>
              </w:rPr>
              <w:t xml:space="preserve">, </w:t>
            </w:r>
            <w:r w:rsidR="00451E3F" w:rsidRPr="00451E3F">
              <w:rPr>
                <w:rFonts w:ascii="Times New Roman" w:hAnsi="Times New Roman"/>
                <w:i/>
                <w:iCs/>
                <w:sz w:val="22"/>
                <w:szCs w:val="22"/>
                <w:lang w:val="ro-RO"/>
              </w:rPr>
              <w:t>Anexa I din Directiva 2009/147/CE</w:t>
            </w:r>
            <w:r w:rsidR="00451E3F">
              <w:rPr>
                <w:rFonts w:ascii="Times New Roman" w:hAnsi="Times New Roman"/>
                <w:i/>
                <w:iCs/>
                <w:sz w:val="22"/>
                <w:szCs w:val="22"/>
                <w:lang w:val="ro-RO"/>
              </w:rPr>
              <w:t xml:space="preserve">, </w:t>
            </w:r>
            <w:r w:rsidR="00451E3F" w:rsidRPr="00451E3F">
              <w:rPr>
                <w:rFonts w:ascii="Times New Roman" w:hAnsi="Times New Roman"/>
                <w:i/>
                <w:iCs/>
                <w:sz w:val="22"/>
                <w:szCs w:val="22"/>
                <w:lang w:val="ro-RO"/>
              </w:rPr>
              <w:t>Anexa I – V din</w:t>
            </w:r>
          </w:p>
        </w:tc>
      </w:tr>
      <w:tr w:rsidR="00376F72" w:rsidRPr="00ED076E" w14:paraId="0573A9E0" w14:textId="77777777" w:rsidTr="003643CA">
        <w:trPr>
          <w:trHeight w:val="3273"/>
        </w:trPr>
        <w:tc>
          <w:tcPr>
            <w:tcW w:w="2411"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14:paraId="1172487E" w14:textId="77777777" w:rsidR="00376F72" w:rsidRPr="00663157" w:rsidRDefault="00376F72" w:rsidP="00663157">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val="restart"/>
            <w:tcBorders>
              <w:top w:val="single" w:sz="4" w:space="0" w:color="auto"/>
              <w:left w:val="single" w:sz="4" w:space="0" w:color="auto"/>
              <w:right w:val="single" w:sz="8" w:space="0" w:color="000000"/>
            </w:tcBorders>
            <w:tcMar>
              <w:top w:w="0" w:type="dxa"/>
              <w:left w:w="108" w:type="dxa"/>
              <w:bottom w:w="0" w:type="dxa"/>
              <w:right w:w="108" w:type="dxa"/>
            </w:tcMar>
          </w:tcPr>
          <w:p w14:paraId="6853BBC0" w14:textId="77777777" w:rsidR="00376F72" w:rsidRDefault="00376F72" w:rsidP="00D97186">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569481" w14:textId="77777777" w:rsidR="00376F72" w:rsidRPr="006D474F" w:rsidRDefault="00376F72" w:rsidP="006D5208">
            <w:pPr>
              <w:ind w:firstLine="0"/>
              <w:rPr>
                <w:color w:val="000000"/>
                <w:sz w:val="22"/>
                <w:szCs w:val="22"/>
                <w:lang w:val="ro-RO"/>
              </w:rPr>
            </w:pP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45D145" w14:textId="77777777" w:rsidR="003643CA" w:rsidRDefault="00376F72" w:rsidP="003643CA">
            <w:pPr>
              <w:pBdr>
                <w:top w:val="none" w:sz="4" w:space="0" w:color="000000"/>
                <w:left w:val="none" w:sz="4" w:space="0" w:color="000000"/>
                <w:bottom w:val="none" w:sz="4" w:space="0" w:color="000000"/>
                <w:right w:val="none" w:sz="4" w:space="0" w:color="000000"/>
              </w:pBdr>
              <w:tabs>
                <w:tab w:val="left" w:pos="32"/>
              </w:tabs>
              <w:ind w:hanging="103"/>
              <w:rPr>
                <w:rFonts w:ascii="Times New Roman" w:hAnsi="Times New Roman"/>
                <w:i/>
                <w:iCs/>
                <w:sz w:val="22"/>
                <w:szCs w:val="22"/>
                <w:lang w:val="ro-RO"/>
              </w:rPr>
            </w:pPr>
            <w:r w:rsidRPr="00451E3F">
              <w:rPr>
                <w:rFonts w:ascii="Times New Roman" w:hAnsi="Times New Roman"/>
                <w:i/>
                <w:iCs/>
                <w:sz w:val="22"/>
                <w:szCs w:val="22"/>
                <w:lang w:val="ro-RO"/>
              </w:rPr>
              <w:t xml:space="preserve"> Directiva 92/43/CEE</w:t>
            </w:r>
            <w:r>
              <w:rPr>
                <w:rFonts w:ascii="Times New Roman" w:hAnsi="Times New Roman"/>
                <w:i/>
                <w:iCs/>
                <w:sz w:val="22"/>
                <w:szCs w:val="22"/>
                <w:lang w:val="ro-RO"/>
              </w:rPr>
              <w:t>).</w:t>
            </w:r>
            <w:r w:rsidR="003643CA">
              <w:rPr>
                <w:rFonts w:ascii="Times New Roman" w:hAnsi="Times New Roman"/>
                <w:i/>
                <w:iCs/>
                <w:sz w:val="22"/>
                <w:szCs w:val="22"/>
                <w:lang w:val="ro-RO"/>
              </w:rPr>
              <w:t xml:space="preserve"> </w:t>
            </w:r>
          </w:p>
          <w:p w14:paraId="678C1E4F" w14:textId="257A1883" w:rsidR="00376F72" w:rsidRDefault="003643CA" w:rsidP="003643CA">
            <w:pPr>
              <w:pBdr>
                <w:top w:val="none" w:sz="4" w:space="0" w:color="000000"/>
                <w:left w:val="none" w:sz="4" w:space="0" w:color="000000"/>
                <w:bottom w:val="none" w:sz="4" w:space="0" w:color="000000"/>
                <w:right w:val="none" w:sz="4" w:space="0" w:color="000000"/>
              </w:pBdr>
              <w:tabs>
                <w:tab w:val="left" w:pos="32"/>
              </w:tabs>
              <w:ind w:hanging="103"/>
              <w:rPr>
                <w:b/>
                <w:bCs/>
                <w:sz w:val="22"/>
                <w:szCs w:val="22"/>
                <w:lang w:val="ro-RO"/>
              </w:rPr>
            </w:pPr>
            <w:r w:rsidRPr="003643CA">
              <w:rPr>
                <w:rFonts w:ascii="Times New Roman" w:hAnsi="Times New Roman"/>
                <w:sz w:val="22"/>
                <w:szCs w:val="22"/>
                <w:lang w:val="ro-RO"/>
              </w:rPr>
              <w:t xml:space="preserve"> T</w:t>
            </w:r>
            <w:r w:rsidR="00376F72" w:rsidRPr="00AB4A46">
              <w:rPr>
                <w:rFonts w:ascii="Times New Roman" w:hAnsi="Times New Roman"/>
                <w:sz w:val="22"/>
                <w:szCs w:val="22"/>
                <w:lang w:val="ro-RO"/>
              </w:rPr>
              <w:t xml:space="preserve">otodată, </w:t>
            </w:r>
            <w:r w:rsidR="00376F72">
              <w:rPr>
                <w:rFonts w:ascii="Times New Roman" w:hAnsi="Times New Roman"/>
                <w:sz w:val="22"/>
                <w:szCs w:val="22"/>
                <w:lang w:val="ro-RO"/>
              </w:rPr>
              <w:t>conform a</w:t>
            </w:r>
            <w:r w:rsidR="00376F72" w:rsidRPr="00AB4A46">
              <w:rPr>
                <w:rFonts w:ascii="Times New Roman" w:hAnsi="Times New Roman"/>
                <w:sz w:val="22"/>
                <w:szCs w:val="22"/>
                <w:lang w:val="ro-RO"/>
              </w:rPr>
              <w:t>vizul</w:t>
            </w:r>
            <w:r w:rsidR="00376F72">
              <w:rPr>
                <w:rFonts w:ascii="Times New Roman" w:hAnsi="Times New Roman"/>
                <w:sz w:val="22"/>
                <w:szCs w:val="22"/>
                <w:lang w:val="ro-RO"/>
              </w:rPr>
              <w:t>ui</w:t>
            </w:r>
            <w:r w:rsidR="00376F72" w:rsidRPr="00AB4A46">
              <w:rPr>
                <w:rFonts w:ascii="Times New Roman" w:hAnsi="Times New Roman"/>
                <w:sz w:val="22"/>
                <w:szCs w:val="22"/>
                <w:lang w:val="ro-RO"/>
              </w:rPr>
              <w:t xml:space="preserve"> CAL</w:t>
            </w:r>
            <w:r w:rsidR="00376F72">
              <w:rPr>
                <w:rFonts w:ascii="Times New Roman" w:hAnsi="Times New Roman"/>
                <w:sz w:val="22"/>
                <w:szCs w:val="22"/>
                <w:lang w:val="ro-RO"/>
              </w:rPr>
              <w:t>, se menționează că,</w:t>
            </w:r>
            <w:r w:rsidR="00376F72" w:rsidRPr="00AB4A46">
              <w:rPr>
                <w:rFonts w:ascii="Times New Roman" w:hAnsi="Times New Roman"/>
                <w:sz w:val="22"/>
                <w:szCs w:val="22"/>
                <w:lang w:val="ro-RO"/>
              </w:rPr>
              <w:t xml:space="preserve"> din perspectiva proiectului examinat</w:t>
            </w:r>
            <w:r w:rsidR="00376F72">
              <w:rPr>
                <w:rFonts w:ascii="Times New Roman" w:hAnsi="Times New Roman"/>
                <w:sz w:val="22"/>
                <w:szCs w:val="22"/>
                <w:lang w:val="ro-RO"/>
              </w:rPr>
              <w:t xml:space="preserve"> (proiectul de ordin)</w:t>
            </w:r>
            <w:r w:rsidR="00376F72" w:rsidRPr="00AB4A46">
              <w:rPr>
                <w:rFonts w:ascii="Times New Roman" w:hAnsi="Times New Roman"/>
                <w:sz w:val="22"/>
                <w:szCs w:val="22"/>
                <w:lang w:val="ro-RO"/>
              </w:rPr>
              <w:t>, la nivelul legislației europene, prezintă relevanță directă prevederile Deciziei de punere în aplicare (UE) 2023/2806; a Directivei 2009/147/CE a Parlamentului European și a Consiliului din 30 noiembrie 2009, precum și a Directivei 92/43/CEE a Consiliului din 21 mai 1992.</w:t>
            </w:r>
            <w:r w:rsidR="00376F72">
              <w:rPr>
                <w:rFonts w:ascii="Times New Roman" w:hAnsi="Times New Roman"/>
                <w:sz w:val="22"/>
                <w:szCs w:val="22"/>
                <w:lang w:val="ro-RO"/>
              </w:rPr>
              <w:t xml:space="preserve"> </w:t>
            </w:r>
          </w:p>
        </w:tc>
      </w:tr>
      <w:tr w:rsidR="003724C1" w:rsidRPr="00137372" w14:paraId="1D1C9826" w14:textId="77777777" w:rsidTr="00AB4112">
        <w:trPr>
          <w:trHeight w:val="6934"/>
        </w:trPr>
        <w:tc>
          <w:tcPr>
            <w:tcW w:w="2411" w:type="dxa"/>
            <w:vMerge/>
            <w:tcBorders>
              <w:top w:val="single" w:sz="4" w:space="0" w:color="auto"/>
              <w:left w:val="single" w:sz="8" w:space="0" w:color="000000"/>
              <w:right w:val="single" w:sz="4" w:space="0" w:color="auto"/>
            </w:tcBorders>
            <w:tcMar>
              <w:top w:w="0" w:type="dxa"/>
              <w:left w:w="108" w:type="dxa"/>
              <w:bottom w:w="0" w:type="dxa"/>
              <w:right w:w="108" w:type="dxa"/>
            </w:tcMar>
          </w:tcPr>
          <w:p w14:paraId="42AD47C1" w14:textId="77777777" w:rsidR="003724C1" w:rsidRPr="00663157" w:rsidRDefault="003724C1" w:rsidP="003724C1">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tcBorders>
              <w:top w:val="single" w:sz="4" w:space="0" w:color="auto"/>
              <w:left w:val="single" w:sz="4" w:space="0" w:color="auto"/>
              <w:right w:val="single" w:sz="8" w:space="0" w:color="000000"/>
            </w:tcBorders>
            <w:tcMar>
              <w:top w:w="0" w:type="dxa"/>
              <w:left w:w="108" w:type="dxa"/>
              <w:bottom w:w="0" w:type="dxa"/>
              <w:right w:w="108" w:type="dxa"/>
            </w:tcMar>
          </w:tcPr>
          <w:p w14:paraId="0CA693CE" w14:textId="77777777" w:rsidR="003724C1" w:rsidRDefault="003724C1" w:rsidP="003724C1">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679718" w14:textId="59B73C3A" w:rsidR="005C472C" w:rsidRPr="005C472C" w:rsidRDefault="005C472C" w:rsidP="003724C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C472C">
              <w:rPr>
                <w:rFonts w:ascii="Times New Roman" w:hAnsi="Times New Roman"/>
                <w:sz w:val="22"/>
                <w:szCs w:val="22"/>
                <w:lang w:val="ro-RO"/>
              </w:rPr>
              <w:t>Totodată, pe plan redacțional, sub aspectul respectării normelor de tehnică legislativă, sunt de semnalat următoarele observații și sugestii:</w:t>
            </w:r>
          </w:p>
          <w:p w14:paraId="3A0BC92D" w14:textId="63D37620" w:rsidR="003724C1" w:rsidRPr="00AF67E4" w:rsidRDefault="003724C1" w:rsidP="003724C1">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es-ES"/>
              </w:rPr>
            </w:pPr>
            <w:r w:rsidRPr="00AF67E4">
              <w:rPr>
                <w:rFonts w:ascii="Times New Roman" w:hAnsi="Times New Roman"/>
                <w:b/>
                <w:bCs/>
                <w:sz w:val="22"/>
                <w:szCs w:val="22"/>
                <w:lang w:val="es-ES"/>
              </w:rPr>
              <w:t>La proiectul ordinului:</w:t>
            </w:r>
          </w:p>
          <w:p w14:paraId="6D80ED65" w14:textId="6921640D" w:rsidR="003724C1" w:rsidRDefault="003724C1" w:rsidP="003724C1">
            <w:pPr>
              <w:pBdr>
                <w:top w:val="none" w:sz="4" w:space="0" w:color="000000"/>
                <w:left w:val="none" w:sz="4" w:space="0" w:color="000000"/>
                <w:bottom w:val="none" w:sz="4" w:space="0" w:color="000000"/>
                <w:right w:val="none" w:sz="4" w:space="0" w:color="000000"/>
              </w:pBdr>
              <w:ind w:firstLine="0"/>
              <w:rPr>
                <w:b/>
                <w:bCs/>
                <w:sz w:val="22"/>
                <w:szCs w:val="22"/>
                <w:lang w:val="es-ES"/>
              </w:rPr>
            </w:pPr>
            <w:r w:rsidRPr="00AF67E4">
              <w:rPr>
                <w:rFonts w:ascii="Times New Roman" w:hAnsi="Times New Roman"/>
                <w:b/>
                <w:bCs/>
                <w:sz w:val="22"/>
                <w:szCs w:val="22"/>
                <w:lang w:val="es-ES"/>
              </w:rPr>
              <w:t>Clauza de adoptare</w:t>
            </w:r>
            <w:r w:rsidRPr="00AF67E4">
              <w:rPr>
                <w:rFonts w:ascii="Times New Roman" w:hAnsi="Times New Roman"/>
                <w:sz w:val="22"/>
                <w:szCs w:val="22"/>
                <w:lang w:val="es-ES"/>
              </w:rPr>
              <w:t xml:space="preserve"> necesită a fi revizuită prin excluderea textului „În conformitate cu prevederile pct. 9 subpct. 11) din Regulamentul cu privire la organizarea şi funcţionarea Ministerului Mediului, aprobat prin Hotărârea Guvernului nr.145/2021”. Astfel, se va reține că în clauza de adoptare se va indica doar temeiul juridic concret pentru emiterea acestui act normativ, referințele la alte norme ale actelor normative care nu</w:t>
            </w:r>
            <w:r w:rsidR="00AB4112" w:rsidRPr="00AF67E4">
              <w:rPr>
                <w:rFonts w:ascii="Times New Roman" w:hAnsi="Times New Roman"/>
                <w:sz w:val="22"/>
                <w:szCs w:val="22"/>
                <w:lang w:val="es-ES"/>
              </w:rPr>
              <w:t xml:space="preserve"> constituie temei juridic de adoptare a actului normativ elaborat (nu constituie temei juridic pentru obiectul de reglementare al proiectului), nu se vor indica în clauza de adoptare. De exemplu, dispozițiile care se referă la competența generală a autorității publice de a adopta acte normative în domeniul său de competență, nu constituie temei juridic de emitere. Totodată, întru corectitudinea redactării referințelor normative, textul „acțiunii nr. 62” se va substitui cu textul „acțiunii nr. 106”. În acest sens se va redacta și conținutul notei de fundamentare (la sbp. 2.1).</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20384D" w14:textId="7929B49B" w:rsidR="003724C1" w:rsidRDefault="003724C1" w:rsidP="003724C1">
            <w:pPr>
              <w:pBdr>
                <w:top w:val="none" w:sz="4" w:space="0" w:color="000000"/>
                <w:left w:val="none" w:sz="4" w:space="0" w:color="000000"/>
                <w:bottom w:val="none" w:sz="4" w:space="0" w:color="000000"/>
                <w:right w:val="none" w:sz="4" w:space="0" w:color="000000"/>
              </w:pBdr>
              <w:ind w:hanging="1956"/>
              <w:jc w:val="center"/>
              <w:rPr>
                <w:b/>
                <w:bCs/>
                <w:sz w:val="22"/>
                <w:szCs w:val="22"/>
                <w:lang w:val="ro-RO"/>
              </w:rPr>
            </w:pPr>
            <w:r w:rsidRPr="001B2C69">
              <w:rPr>
                <w:rFonts w:ascii="Times New Roman" w:hAnsi="Times New Roman"/>
                <w:b/>
                <w:bCs/>
                <w:sz w:val="22"/>
                <w:szCs w:val="22"/>
                <w:lang w:val="ro-RO"/>
              </w:rPr>
              <w:t>Se acceptă.</w:t>
            </w:r>
          </w:p>
        </w:tc>
      </w:tr>
      <w:tr w:rsidR="003724C1" w:rsidRPr="00137372" w14:paraId="745BABE1" w14:textId="77777777" w:rsidTr="002811BB">
        <w:trPr>
          <w:trHeight w:val="1288"/>
        </w:trPr>
        <w:tc>
          <w:tcPr>
            <w:tcW w:w="2411" w:type="dxa"/>
            <w:vMerge/>
            <w:tcBorders>
              <w:left w:val="single" w:sz="8" w:space="0" w:color="000000"/>
              <w:right w:val="single" w:sz="4" w:space="0" w:color="auto"/>
            </w:tcBorders>
            <w:tcMar>
              <w:top w:w="0" w:type="dxa"/>
              <w:left w:w="108" w:type="dxa"/>
              <w:bottom w:w="0" w:type="dxa"/>
              <w:right w:w="108" w:type="dxa"/>
            </w:tcMar>
            <w:vAlign w:val="center"/>
          </w:tcPr>
          <w:p w14:paraId="12E4D290" w14:textId="77777777" w:rsidR="003724C1" w:rsidRPr="00B926C2" w:rsidRDefault="003724C1" w:rsidP="003724C1">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tcBorders>
              <w:left w:val="single" w:sz="4" w:space="0" w:color="auto"/>
              <w:right w:val="single" w:sz="8" w:space="0" w:color="000000"/>
            </w:tcBorders>
            <w:tcMar>
              <w:top w:w="0" w:type="dxa"/>
              <w:left w:w="108" w:type="dxa"/>
              <w:bottom w:w="0" w:type="dxa"/>
              <w:right w:w="108" w:type="dxa"/>
            </w:tcMar>
          </w:tcPr>
          <w:p w14:paraId="6F6E88A5" w14:textId="77777777" w:rsidR="003724C1" w:rsidRPr="00B926C2" w:rsidRDefault="003724C1" w:rsidP="003724C1">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AB5CC3" w14:textId="77777777" w:rsidR="003724C1" w:rsidRPr="004D0586" w:rsidRDefault="003724C1" w:rsidP="003724C1">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2"/>
                <w:szCs w:val="22"/>
                <w:lang w:val="ro-RO"/>
              </w:rPr>
            </w:pPr>
            <w:r w:rsidRPr="004D0586">
              <w:rPr>
                <w:rFonts w:ascii="Times New Roman" w:hAnsi="Times New Roman"/>
                <w:b/>
                <w:bCs/>
                <w:i/>
                <w:iCs/>
                <w:sz w:val="22"/>
                <w:szCs w:val="22"/>
                <w:lang w:val="ro-RO"/>
              </w:rPr>
              <w:t>La proiectul ordinului:</w:t>
            </w:r>
          </w:p>
          <w:p w14:paraId="7E7D13D4" w14:textId="6A202CA0" w:rsidR="003724C1" w:rsidRPr="00AB2CC1" w:rsidRDefault="003724C1" w:rsidP="003724C1">
            <w:pPr>
              <w:pBdr>
                <w:top w:val="none" w:sz="4" w:space="0" w:color="000000"/>
                <w:left w:val="none" w:sz="4" w:space="0" w:color="000000"/>
                <w:bottom w:val="none" w:sz="4" w:space="0" w:color="000000"/>
                <w:right w:val="none" w:sz="4" w:space="0" w:color="000000"/>
              </w:pBdr>
              <w:ind w:firstLine="0"/>
              <w:rPr>
                <w:sz w:val="22"/>
                <w:szCs w:val="22"/>
                <w:lang w:val="ro-RO"/>
              </w:rPr>
            </w:pPr>
            <w:r w:rsidRPr="00C65DDA">
              <w:rPr>
                <w:rFonts w:ascii="Times New Roman" w:hAnsi="Times New Roman"/>
                <w:b/>
                <w:bCs/>
                <w:sz w:val="22"/>
                <w:szCs w:val="22"/>
                <w:lang w:val="ro-RO"/>
              </w:rPr>
              <w:t xml:space="preserve">La pct. 4 </w:t>
            </w:r>
            <w:r w:rsidRPr="00C65DDA">
              <w:rPr>
                <w:rFonts w:ascii="Times New Roman" w:hAnsi="Times New Roman"/>
                <w:sz w:val="22"/>
                <w:szCs w:val="22"/>
                <w:lang w:val="ro-RO"/>
              </w:rPr>
              <w:t xml:space="preserve">ce vizează intrarea în vigoare a ordinului remarcăm că, odată cu intrarea în vigoare a Legii nr. 100/2017, este aplicabilă norma imperativă, statuată la art. 56, potrivit căreia „actele normative intră în vigoare peste o lună de la data publicării în Monitorul Oficial al Republicii Moldova”. Potrivit alin. (3) al aceluiași articol, intrarea în vigoare a actelor normative poate fi stabilită pentru o altă dată doar în cazul în care se </w:t>
            </w:r>
            <w:proofErr w:type="spellStart"/>
            <w:r w:rsidRPr="00C65DDA">
              <w:rPr>
                <w:rFonts w:ascii="Times New Roman" w:hAnsi="Times New Roman"/>
                <w:sz w:val="22"/>
                <w:szCs w:val="22"/>
                <w:lang w:val="ro-RO"/>
              </w:rPr>
              <w:t>urmăreşte</w:t>
            </w:r>
            <w:proofErr w:type="spellEnd"/>
            <w:r w:rsidRPr="00C65DDA">
              <w:rPr>
                <w:rFonts w:ascii="Times New Roman" w:hAnsi="Times New Roman"/>
                <w:sz w:val="22"/>
                <w:szCs w:val="22"/>
                <w:lang w:val="ro-RO"/>
              </w:rPr>
              <w:t xml:space="preserve"> </w:t>
            </w:r>
            <w:proofErr w:type="spellStart"/>
            <w:r w:rsidRPr="00C65DDA">
              <w:rPr>
                <w:rFonts w:ascii="Times New Roman" w:hAnsi="Times New Roman"/>
                <w:sz w:val="22"/>
                <w:szCs w:val="22"/>
                <w:lang w:val="ro-RO"/>
              </w:rPr>
              <w:t>protecţia</w:t>
            </w:r>
            <w:proofErr w:type="spellEnd"/>
            <w:r w:rsidRPr="00C65DDA">
              <w:rPr>
                <w:rFonts w:ascii="Times New Roman" w:hAnsi="Times New Roman"/>
                <w:sz w:val="22"/>
                <w:szCs w:val="22"/>
                <w:lang w:val="ro-RO"/>
              </w:rPr>
              <w:t xml:space="preserve"> drepturilor </w:t>
            </w:r>
            <w:proofErr w:type="spellStart"/>
            <w:r w:rsidRPr="00C65DDA">
              <w:rPr>
                <w:rFonts w:ascii="Times New Roman" w:hAnsi="Times New Roman"/>
                <w:sz w:val="22"/>
                <w:szCs w:val="22"/>
                <w:lang w:val="ro-RO"/>
              </w:rPr>
              <w:t>şi</w:t>
            </w:r>
            <w:proofErr w:type="spellEnd"/>
            <w:r w:rsidRPr="00C65DDA">
              <w:rPr>
                <w:rFonts w:ascii="Times New Roman" w:hAnsi="Times New Roman"/>
                <w:sz w:val="22"/>
                <w:szCs w:val="22"/>
                <w:lang w:val="ro-RO"/>
              </w:rPr>
              <w:t xml:space="preserve"> </w:t>
            </w:r>
            <w:proofErr w:type="spellStart"/>
            <w:r w:rsidRPr="00C65DDA">
              <w:rPr>
                <w:rFonts w:ascii="Times New Roman" w:hAnsi="Times New Roman"/>
                <w:sz w:val="22"/>
                <w:szCs w:val="22"/>
                <w:lang w:val="ro-RO"/>
              </w:rPr>
              <w:t>libertăţilor</w:t>
            </w:r>
            <w:proofErr w:type="spellEnd"/>
            <w:r w:rsidRPr="00C65DDA">
              <w:rPr>
                <w:rFonts w:ascii="Times New Roman" w:hAnsi="Times New Roman"/>
                <w:sz w:val="22"/>
                <w:szCs w:val="22"/>
                <w:lang w:val="ro-RO"/>
              </w:rPr>
              <w:t xml:space="preserve"> fundamentale ale omului, realizarea angajamentelor </w:t>
            </w:r>
            <w:proofErr w:type="spellStart"/>
            <w:r w:rsidRPr="00C65DDA">
              <w:rPr>
                <w:rFonts w:ascii="Times New Roman" w:hAnsi="Times New Roman"/>
                <w:sz w:val="22"/>
                <w:szCs w:val="22"/>
                <w:lang w:val="ro-RO"/>
              </w:rPr>
              <w:t>internaţionale</w:t>
            </w:r>
            <w:proofErr w:type="spellEnd"/>
            <w:r w:rsidRPr="00C65DDA">
              <w:rPr>
                <w:rFonts w:ascii="Times New Roman" w:hAnsi="Times New Roman"/>
                <w:sz w:val="22"/>
                <w:szCs w:val="22"/>
                <w:lang w:val="ro-RO"/>
              </w:rPr>
              <w:t xml:space="preserve"> ale Republicii Moldova,</w:t>
            </w:r>
            <w:r w:rsidRPr="00C65DDA">
              <w:rPr>
                <w:rFonts w:ascii="Times New Roman" w:hAnsi="Times New Roman"/>
                <w:b/>
                <w:bCs/>
                <w:sz w:val="22"/>
                <w:szCs w:val="22"/>
                <w:lang w:val="ro-RO"/>
              </w:rPr>
              <w:t xml:space="preserve"> </w:t>
            </w:r>
            <w:r w:rsidRPr="00C65DDA">
              <w:rPr>
                <w:rFonts w:ascii="Times New Roman" w:hAnsi="Times New Roman"/>
                <w:sz w:val="22"/>
                <w:szCs w:val="22"/>
                <w:lang w:val="ro-RO"/>
              </w:rPr>
              <w:t>conformarea cadrului normativ hotărârilor</w:t>
            </w:r>
            <w:r w:rsidRPr="004E62C3">
              <w:rPr>
                <w:rFonts w:ascii="Times New Roman" w:hAnsi="Times New Roman"/>
                <w:sz w:val="22"/>
                <w:szCs w:val="22"/>
                <w:lang w:val="ro-RO"/>
              </w:rPr>
              <w:t xml:space="preserve"> </w:t>
            </w:r>
            <w:proofErr w:type="spellStart"/>
            <w:r w:rsidRPr="004E62C3">
              <w:rPr>
                <w:rFonts w:ascii="Times New Roman" w:hAnsi="Times New Roman"/>
                <w:sz w:val="22"/>
                <w:szCs w:val="22"/>
                <w:lang w:val="ro-RO"/>
              </w:rPr>
              <w:t>Curţii</w:t>
            </w:r>
            <w:proofErr w:type="spellEnd"/>
            <w:r w:rsidRPr="004E62C3">
              <w:rPr>
                <w:rFonts w:ascii="Times New Roman" w:hAnsi="Times New Roman"/>
                <w:sz w:val="22"/>
                <w:szCs w:val="22"/>
                <w:lang w:val="ro-RO"/>
              </w:rPr>
              <w:t xml:space="preserve"> </w:t>
            </w:r>
            <w:proofErr w:type="spellStart"/>
            <w:r w:rsidRPr="004E62C3">
              <w:rPr>
                <w:rFonts w:ascii="Times New Roman" w:hAnsi="Times New Roman"/>
                <w:sz w:val="22"/>
                <w:szCs w:val="22"/>
                <w:lang w:val="ro-RO"/>
              </w:rPr>
              <w:t>Constituţionale</w:t>
            </w:r>
            <w:proofErr w:type="spellEnd"/>
            <w:r w:rsidRPr="004E62C3">
              <w:rPr>
                <w:rFonts w:ascii="Times New Roman" w:hAnsi="Times New Roman"/>
                <w:sz w:val="22"/>
                <w:szCs w:val="22"/>
                <w:lang w:val="ro-RO"/>
              </w:rPr>
              <w:t xml:space="preserve">, eliminarea unor lacune din legislație sau </w:t>
            </w:r>
            <w:proofErr w:type="spellStart"/>
            <w:r w:rsidRPr="004E62C3">
              <w:rPr>
                <w:rFonts w:ascii="Times New Roman" w:hAnsi="Times New Roman"/>
                <w:sz w:val="22"/>
                <w:szCs w:val="22"/>
                <w:lang w:val="ro-RO"/>
              </w:rPr>
              <w:t>contradicţii</w:t>
            </w:r>
            <w:proofErr w:type="spellEnd"/>
            <w:r w:rsidRPr="004E62C3">
              <w:rPr>
                <w:rFonts w:ascii="Times New Roman" w:hAnsi="Times New Roman"/>
                <w:sz w:val="22"/>
                <w:szCs w:val="22"/>
                <w:lang w:val="ro-RO"/>
              </w:rPr>
              <w:t xml:space="preserve"> între actele normative ori dacă există alte </w:t>
            </w:r>
            <w:proofErr w:type="spellStart"/>
            <w:r w:rsidRPr="004E62C3">
              <w:rPr>
                <w:rFonts w:ascii="Times New Roman" w:hAnsi="Times New Roman"/>
                <w:sz w:val="22"/>
                <w:szCs w:val="22"/>
                <w:lang w:val="ro-RO"/>
              </w:rPr>
              <w:t>circumstanţe</w:t>
            </w:r>
            <w:proofErr w:type="spellEnd"/>
            <w:r w:rsidRPr="004E62C3">
              <w:rPr>
                <w:rFonts w:ascii="Times New Roman" w:hAnsi="Times New Roman"/>
                <w:sz w:val="22"/>
                <w:szCs w:val="22"/>
                <w:lang w:val="ro-RO"/>
              </w:rPr>
              <w:t xml:space="preserve"> obiective. </w:t>
            </w:r>
            <w:r w:rsidRPr="004E62C3">
              <w:rPr>
                <w:rFonts w:ascii="Times New Roman" w:hAnsi="Times New Roman"/>
                <w:sz w:val="22"/>
                <w:szCs w:val="22"/>
                <w:lang w:val="es-ES"/>
              </w:rPr>
              <w:t>În context, intrarea în vigoare la data publicării în Monitorul Oficial al Republicii Moldova se va argumenta corespunzător de către autorul proiectului în nota de fundamentare.</w:t>
            </w:r>
          </w:p>
        </w:tc>
        <w:tc>
          <w:tcPr>
            <w:tcW w:w="3249" w:type="dxa"/>
            <w:gridSpan w:val="2"/>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6EAFD1" w14:textId="2E4AB548" w:rsidR="003724C1" w:rsidRPr="009D1054" w:rsidRDefault="003724C1" w:rsidP="003724C1">
            <w:pPr>
              <w:pBdr>
                <w:top w:val="none" w:sz="4" w:space="0" w:color="000000"/>
                <w:left w:val="none" w:sz="4" w:space="0" w:color="000000"/>
                <w:bottom w:val="none" w:sz="4" w:space="0" w:color="000000"/>
                <w:right w:val="none" w:sz="4" w:space="0" w:color="000000"/>
              </w:pBdr>
              <w:ind w:hanging="1956"/>
              <w:jc w:val="center"/>
              <w:rPr>
                <w:b/>
                <w:bCs/>
                <w:sz w:val="22"/>
                <w:szCs w:val="22"/>
                <w:lang w:val="ro-RO"/>
              </w:rPr>
            </w:pPr>
            <w:r w:rsidRPr="001B2C69">
              <w:rPr>
                <w:rFonts w:ascii="Times New Roman" w:hAnsi="Times New Roman"/>
                <w:b/>
                <w:bCs/>
                <w:sz w:val="22"/>
                <w:szCs w:val="22"/>
                <w:lang w:val="ro-RO"/>
              </w:rPr>
              <w:t>Se acceptă.</w:t>
            </w:r>
          </w:p>
        </w:tc>
      </w:tr>
      <w:tr w:rsidR="003724C1" w:rsidRPr="00ED076E" w14:paraId="5B86DF39" w14:textId="77777777" w:rsidTr="00C80F16">
        <w:trPr>
          <w:trHeight w:val="3386"/>
        </w:trPr>
        <w:tc>
          <w:tcPr>
            <w:tcW w:w="2411" w:type="dxa"/>
            <w:vMerge/>
            <w:tcBorders>
              <w:left w:val="single" w:sz="8" w:space="0" w:color="000000"/>
              <w:bottom w:val="single" w:sz="8" w:space="0" w:color="000000"/>
              <w:right w:val="single" w:sz="4" w:space="0" w:color="auto"/>
            </w:tcBorders>
            <w:tcMar>
              <w:top w:w="0" w:type="dxa"/>
              <w:left w:w="108" w:type="dxa"/>
              <w:bottom w:w="0" w:type="dxa"/>
              <w:right w:w="108" w:type="dxa"/>
            </w:tcMar>
            <w:vAlign w:val="center"/>
          </w:tcPr>
          <w:p w14:paraId="5DB57552" w14:textId="77777777" w:rsidR="003724C1" w:rsidRPr="00B926C2" w:rsidRDefault="003724C1" w:rsidP="003724C1">
            <w:pPr>
              <w:pBdr>
                <w:top w:val="none" w:sz="4" w:space="0" w:color="000000"/>
                <w:left w:val="none" w:sz="4" w:space="0" w:color="000000"/>
                <w:bottom w:val="none" w:sz="4" w:space="0" w:color="000000"/>
                <w:right w:val="none" w:sz="4" w:space="0" w:color="000000"/>
              </w:pBdr>
              <w:ind w:firstLine="0"/>
              <w:jc w:val="left"/>
              <w:rPr>
                <w:b/>
                <w:bCs/>
                <w:sz w:val="22"/>
                <w:szCs w:val="22"/>
                <w:lang w:val="ro-RO"/>
              </w:rPr>
            </w:pPr>
          </w:p>
        </w:tc>
        <w:tc>
          <w:tcPr>
            <w:tcW w:w="567"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1562AC33" w14:textId="77777777" w:rsidR="003724C1" w:rsidRPr="00B926C2" w:rsidRDefault="003724C1" w:rsidP="003724C1">
            <w:pPr>
              <w:pBdr>
                <w:top w:val="none" w:sz="4" w:space="0" w:color="000000"/>
                <w:left w:val="none" w:sz="4" w:space="0" w:color="000000"/>
                <w:bottom w:val="none" w:sz="4" w:space="0" w:color="000000"/>
                <w:right w:val="none" w:sz="4" w:space="0" w:color="000000"/>
              </w:pBdr>
              <w:ind w:hanging="68"/>
              <w:jc w:val="center"/>
              <w:rPr>
                <w:b/>
                <w:bCs/>
                <w:sz w:val="22"/>
                <w:szCs w:val="22"/>
                <w:lang w:val="ro-RO"/>
              </w:rPr>
            </w:pPr>
          </w:p>
        </w:tc>
        <w:tc>
          <w:tcPr>
            <w:tcW w:w="3969"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6D76583" w14:textId="60A00C41" w:rsidR="003724C1" w:rsidRDefault="003724C1" w:rsidP="003724C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es-ES"/>
              </w:rPr>
            </w:pPr>
            <w:r w:rsidRPr="0009034D">
              <w:rPr>
                <w:rFonts w:ascii="Times New Roman" w:hAnsi="Times New Roman"/>
                <w:b/>
                <w:bCs/>
                <w:i/>
                <w:iCs/>
                <w:sz w:val="22"/>
                <w:szCs w:val="22"/>
                <w:lang w:val="es-ES"/>
              </w:rPr>
              <w:t>La proiectul anexei nr. 2 -Instrucțiunea pentru completarea</w:t>
            </w:r>
            <w:r>
              <w:rPr>
                <w:rFonts w:ascii="Times New Roman" w:hAnsi="Times New Roman"/>
                <w:b/>
                <w:bCs/>
                <w:i/>
                <w:iCs/>
                <w:sz w:val="22"/>
                <w:szCs w:val="22"/>
                <w:lang w:val="es-ES"/>
              </w:rPr>
              <w:t xml:space="preserve"> </w:t>
            </w:r>
            <w:r w:rsidRPr="0009034D">
              <w:rPr>
                <w:rFonts w:ascii="Times New Roman" w:hAnsi="Times New Roman"/>
                <w:b/>
                <w:bCs/>
                <w:i/>
                <w:iCs/>
                <w:sz w:val="22"/>
                <w:szCs w:val="22"/>
                <w:lang w:val="es-ES"/>
              </w:rPr>
              <w:t>Formularului</w:t>
            </w:r>
            <w:r>
              <w:rPr>
                <w:rFonts w:ascii="Times New Roman" w:hAnsi="Times New Roman"/>
                <w:b/>
                <w:bCs/>
                <w:i/>
                <w:iCs/>
                <w:sz w:val="22"/>
                <w:szCs w:val="22"/>
                <w:lang w:val="es-ES"/>
              </w:rPr>
              <w:t xml:space="preserve"> </w:t>
            </w:r>
            <w:r w:rsidRPr="0009034D">
              <w:rPr>
                <w:rFonts w:ascii="Times New Roman" w:hAnsi="Times New Roman"/>
                <w:b/>
                <w:bCs/>
                <w:i/>
                <w:iCs/>
                <w:sz w:val="22"/>
                <w:szCs w:val="22"/>
                <w:lang w:val="es-ES"/>
              </w:rPr>
              <w:t>tip pentru siturile Natura 2000:</w:t>
            </w:r>
            <w:r w:rsidRPr="0009034D">
              <w:rPr>
                <w:rFonts w:ascii="Times New Roman" w:hAnsi="Times New Roman"/>
                <w:sz w:val="22"/>
                <w:szCs w:val="22"/>
                <w:lang w:val="es-ES"/>
              </w:rPr>
              <w:t xml:space="preserve"> </w:t>
            </w:r>
          </w:p>
          <w:p w14:paraId="0574D91A" w14:textId="4001F9C2" w:rsidR="003724C1" w:rsidRPr="0009034D" w:rsidRDefault="003724C1" w:rsidP="003724C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09034D">
              <w:rPr>
                <w:rFonts w:ascii="Times New Roman" w:hAnsi="Times New Roman"/>
                <w:sz w:val="22"/>
                <w:szCs w:val="22"/>
              </w:rPr>
              <w:t xml:space="preserve">În </w:t>
            </w:r>
            <w:proofErr w:type="spellStart"/>
            <w:r w:rsidRPr="0009034D">
              <w:rPr>
                <w:rFonts w:ascii="Times New Roman" w:hAnsi="Times New Roman"/>
                <w:sz w:val="22"/>
                <w:szCs w:val="22"/>
              </w:rPr>
              <w:t>conformitate</w:t>
            </w:r>
            <w:proofErr w:type="spellEnd"/>
            <w:r w:rsidRPr="0009034D">
              <w:rPr>
                <w:rFonts w:ascii="Times New Roman" w:hAnsi="Times New Roman"/>
                <w:sz w:val="22"/>
                <w:szCs w:val="22"/>
              </w:rPr>
              <w:t xml:space="preserve"> cu art. 49 </w:t>
            </w:r>
            <w:proofErr w:type="spellStart"/>
            <w:r w:rsidRPr="0009034D">
              <w:rPr>
                <w:rFonts w:ascii="Times New Roman" w:hAnsi="Times New Roman"/>
                <w:sz w:val="22"/>
                <w:szCs w:val="22"/>
              </w:rPr>
              <w:t>alin</w:t>
            </w:r>
            <w:proofErr w:type="spellEnd"/>
            <w:r w:rsidRPr="0009034D">
              <w:rPr>
                <w:rFonts w:ascii="Times New Roman" w:hAnsi="Times New Roman"/>
                <w:sz w:val="22"/>
                <w:szCs w:val="22"/>
              </w:rPr>
              <w:t xml:space="preserve">. </w:t>
            </w:r>
            <w:r w:rsidRPr="0009034D">
              <w:rPr>
                <w:rFonts w:ascii="Times New Roman" w:hAnsi="Times New Roman"/>
                <w:sz w:val="22"/>
                <w:szCs w:val="22"/>
                <w:lang w:val="es-ES"/>
              </w:rPr>
              <w:t xml:space="preserve">(3) și (4) din Legea nr. 100/2017, anexa trebuie să aibă un temei-cadru în textul actului normativ şi să se refere exclusiv la obiectul determinat prin norma de trimitere. Semnalăm că </w:t>
            </w:r>
            <w:r w:rsidRPr="0009034D">
              <w:rPr>
                <w:rFonts w:ascii="Times New Roman" w:hAnsi="Times New Roman"/>
                <w:sz w:val="22"/>
                <w:szCs w:val="22"/>
                <w:u w:val="single"/>
                <w:lang w:val="es-ES"/>
              </w:rPr>
              <w:t>anexa nr. 2 la Instrucțiunea</w:t>
            </w:r>
            <w:r w:rsidRPr="0009034D">
              <w:rPr>
                <w:rFonts w:ascii="Times New Roman" w:hAnsi="Times New Roman"/>
                <w:sz w:val="22"/>
                <w:szCs w:val="22"/>
                <w:lang w:val="es-ES"/>
              </w:rPr>
              <w:t xml:space="preserve"> pentru completarea Formularului-tip pentru siturile Natura 2000 nu are un temei-cadru </w:t>
            </w:r>
            <w:r w:rsidRPr="0009034D">
              <w:rPr>
                <w:rFonts w:ascii="Times New Roman" w:hAnsi="Times New Roman"/>
                <w:sz w:val="22"/>
                <w:szCs w:val="22"/>
                <w:u w:val="single"/>
                <w:lang w:val="es-ES"/>
              </w:rPr>
              <w:t>în textul Instrucțiunii</w:t>
            </w:r>
            <w:r w:rsidRPr="0009034D">
              <w:rPr>
                <w:rFonts w:ascii="Times New Roman" w:hAnsi="Times New Roman"/>
                <w:sz w:val="22"/>
                <w:szCs w:val="22"/>
                <w:lang w:val="es-ES"/>
              </w:rPr>
              <w:t xml:space="preserve"> pentru completarea Formularului-tip pentru siturile Natura 2000. Mai mult decât atât, aceasta vizează Lista speciilor de păsări </w:t>
            </w:r>
            <w:r w:rsidRPr="0009034D">
              <w:rPr>
                <w:rFonts w:ascii="Times New Roman" w:hAnsi="Times New Roman"/>
                <w:sz w:val="22"/>
                <w:szCs w:val="22"/>
                <w:u w:val="single"/>
                <w:lang w:val="es-ES"/>
              </w:rPr>
              <w:t>care pot fi vânate în zona geografică maritimă și de uscat și care pot fi vânate numai în statele membre ale Uniunii Europene</w:t>
            </w:r>
            <w:r w:rsidRPr="0009034D">
              <w:rPr>
                <w:rFonts w:ascii="Times New Roman" w:hAnsi="Times New Roman"/>
                <w:sz w:val="22"/>
                <w:szCs w:val="22"/>
                <w:lang w:val="es-ES"/>
              </w:rPr>
              <w:t>, ceea ce nu este relevant pentru Republica Moldova la etapa actuală.</w:t>
            </w:r>
          </w:p>
        </w:tc>
        <w:tc>
          <w:tcPr>
            <w:tcW w:w="3249" w:type="dxa"/>
            <w:gridSpan w:val="2"/>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3F538179" w14:textId="75734623" w:rsidR="003724C1" w:rsidRDefault="003724C1" w:rsidP="003724C1">
            <w:pPr>
              <w:pBdr>
                <w:top w:val="none" w:sz="4" w:space="0" w:color="000000"/>
                <w:left w:val="none" w:sz="4" w:space="0" w:color="000000"/>
                <w:bottom w:val="none" w:sz="4" w:space="0" w:color="000000"/>
                <w:right w:val="none" w:sz="4" w:space="0" w:color="000000"/>
              </w:pBdr>
              <w:tabs>
                <w:tab w:val="center" w:pos="538"/>
              </w:tabs>
              <w:ind w:hanging="1956"/>
              <w:jc w:val="left"/>
              <w:rPr>
                <w:rFonts w:ascii="Times New Roman" w:hAnsi="Times New Roman"/>
                <w:b/>
                <w:bCs/>
                <w:sz w:val="22"/>
                <w:szCs w:val="22"/>
                <w:lang w:val="ro-RO"/>
              </w:rPr>
            </w:pPr>
            <w:r w:rsidRPr="00F60581">
              <w:rPr>
                <w:rFonts w:ascii="Times New Roman" w:hAnsi="Times New Roman"/>
                <w:b/>
                <w:bCs/>
                <w:sz w:val="22"/>
                <w:szCs w:val="22"/>
                <w:lang w:val="ro-RO"/>
              </w:rPr>
              <w:t>Se acceptă</w:t>
            </w:r>
            <w:r>
              <w:rPr>
                <w:rFonts w:ascii="Times New Roman" w:hAnsi="Times New Roman"/>
                <w:b/>
                <w:bCs/>
                <w:sz w:val="22"/>
                <w:szCs w:val="22"/>
                <w:lang w:val="ro-RO"/>
              </w:rPr>
              <w:t>.</w:t>
            </w:r>
            <w:r>
              <w:rPr>
                <w:rFonts w:ascii="Times New Roman" w:hAnsi="Times New Roman"/>
                <w:b/>
                <w:bCs/>
                <w:sz w:val="22"/>
                <w:szCs w:val="22"/>
                <w:lang w:val="ro-RO"/>
              </w:rPr>
              <w:tab/>
              <w:t>Se acceptă.</w:t>
            </w:r>
          </w:p>
          <w:p w14:paraId="30E7141F" w14:textId="5B2FEC6A" w:rsidR="003724C1" w:rsidRPr="00C80F16" w:rsidRDefault="003724C1" w:rsidP="003724C1">
            <w:pPr>
              <w:pBdr>
                <w:top w:val="none" w:sz="4" w:space="0" w:color="000000"/>
                <w:left w:val="none" w:sz="4" w:space="0" w:color="000000"/>
                <w:bottom w:val="none" w:sz="4" w:space="0" w:color="000000"/>
                <w:right w:val="none" w:sz="4" w:space="0" w:color="000000"/>
              </w:pBdr>
              <w:tabs>
                <w:tab w:val="left" w:pos="0"/>
              </w:tabs>
              <w:ind w:hanging="1956"/>
              <w:rPr>
                <w:rFonts w:ascii="Times New Roman" w:hAnsi="Times New Roman"/>
                <w:sz w:val="22"/>
                <w:szCs w:val="22"/>
                <w:lang w:val="ro-RO"/>
              </w:rPr>
            </w:pPr>
            <w:r>
              <w:rPr>
                <w:rFonts w:ascii="Times New Roman" w:hAnsi="Times New Roman"/>
                <w:b/>
                <w:bCs/>
                <w:sz w:val="22"/>
                <w:szCs w:val="22"/>
                <w:lang w:val="ro-RO"/>
              </w:rPr>
              <w:tab/>
            </w:r>
            <w:r w:rsidRPr="00C80F16">
              <w:rPr>
                <w:rFonts w:ascii="Times New Roman" w:hAnsi="Times New Roman"/>
                <w:sz w:val="22"/>
                <w:szCs w:val="22"/>
                <w:lang w:val="ro-RO"/>
              </w:rPr>
              <w:t xml:space="preserve">A fost </w:t>
            </w:r>
            <w:r w:rsidR="00370611">
              <w:rPr>
                <w:rFonts w:ascii="Times New Roman" w:hAnsi="Times New Roman"/>
                <w:sz w:val="22"/>
                <w:szCs w:val="22"/>
                <w:lang w:val="ro-RO"/>
              </w:rPr>
              <w:t xml:space="preserve">revizuit proiectul de ordin, respectiv, a fost </w:t>
            </w:r>
            <w:r w:rsidRPr="00C80F16">
              <w:rPr>
                <w:rFonts w:ascii="Times New Roman" w:hAnsi="Times New Roman"/>
                <w:sz w:val="22"/>
                <w:szCs w:val="22"/>
                <w:lang w:val="ro-RO"/>
              </w:rPr>
              <w:t>eliminată</w:t>
            </w:r>
            <w:r>
              <w:rPr>
                <w:rFonts w:ascii="Times New Roman" w:hAnsi="Times New Roman"/>
                <w:sz w:val="22"/>
                <w:szCs w:val="22"/>
                <w:lang w:val="ro-RO"/>
              </w:rPr>
              <w:t xml:space="preserve"> din proiectul de ordin </w:t>
            </w:r>
            <w:r w:rsidRPr="00C80F16">
              <w:rPr>
                <w:rFonts w:ascii="Times New Roman" w:hAnsi="Times New Roman"/>
                <w:sz w:val="22"/>
                <w:szCs w:val="22"/>
                <w:lang w:val="ro-RO"/>
              </w:rPr>
              <w:t>anexa nr. 2 la Instrucțiunea pentru completarea Formularului-tip pentru siturile Natura 2000, deoarece nu are temei-cadru în textul</w:t>
            </w:r>
            <w:r w:rsidRPr="00C80F16">
              <w:rPr>
                <w:rFonts w:ascii="Times New Roman" w:eastAsia="Times New Roman" w:hAnsi="Times New Roman"/>
                <w:color w:val="1A181C"/>
                <w:sz w:val="22"/>
                <w:lang w:val="ro-RO"/>
              </w:rPr>
              <w:t xml:space="preserve"> </w:t>
            </w:r>
            <w:r w:rsidRPr="00C80F16">
              <w:rPr>
                <w:rFonts w:ascii="Times New Roman" w:hAnsi="Times New Roman"/>
                <w:sz w:val="22"/>
                <w:szCs w:val="22"/>
                <w:lang w:val="ro-RO"/>
              </w:rPr>
              <w:t>Decizie</w:t>
            </w:r>
            <w:r>
              <w:rPr>
                <w:rFonts w:ascii="Times New Roman" w:hAnsi="Times New Roman"/>
                <w:sz w:val="22"/>
                <w:szCs w:val="22"/>
                <w:lang w:val="ro-RO"/>
              </w:rPr>
              <w:t>i</w:t>
            </w:r>
            <w:r w:rsidRPr="00C80F16">
              <w:rPr>
                <w:rFonts w:ascii="Times New Roman" w:hAnsi="Times New Roman"/>
                <w:sz w:val="22"/>
                <w:szCs w:val="22"/>
                <w:lang w:val="ro-RO"/>
              </w:rPr>
              <w:t xml:space="preserve"> de punere în aplicare (UE) 2023/2806</w:t>
            </w:r>
            <w:r w:rsidR="00D80077">
              <w:rPr>
                <w:rFonts w:ascii="Times New Roman" w:hAnsi="Times New Roman"/>
                <w:sz w:val="22"/>
                <w:szCs w:val="22"/>
                <w:lang w:val="ro-RO"/>
              </w:rPr>
              <w:t xml:space="preserve">, proiectului </w:t>
            </w:r>
            <w:r>
              <w:rPr>
                <w:rFonts w:ascii="Times New Roman" w:hAnsi="Times New Roman"/>
                <w:sz w:val="22"/>
                <w:szCs w:val="22"/>
                <w:lang w:val="ro-RO"/>
              </w:rPr>
              <w:t xml:space="preserve">și </w:t>
            </w:r>
            <w:r w:rsidRPr="00C80F16">
              <w:rPr>
                <w:rFonts w:ascii="Times New Roman" w:hAnsi="Times New Roman"/>
                <w:sz w:val="22"/>
                <w:szCs w:val="22"/>
                <w:lang w:val="ro-RO"/>
              </w:rPr>
              <w:t xml:space="preserve"> </w:t>
            </w:r>
            <w:r>
              <w:rPr>
                <w:rFonts w:ascii="Times New Roman" w:hAnsi="Times New Roman"/>
                <w:sz w:val="22"/>
                <w:szCs w:val="22"/>
                <w:lang w:val="ro-RO"/>
              </w:rPr>
              <w:t xml:space="preserve">în </w:t>
            </w:r>
            <w:r w:rsidRPr="00C80F16">
              <w:rPr>
                <w:rFonts w:ascii="Times New Roman" w:hAnsi="Times New Roman"/>
                <w:sz w:val="22"/>
                <w:szCs w:val="22"/>
                <w:lang w:val="ro-RO"/>
              </w:rPr>
              <w:t xml:space="preserve"> </w:t>
            </w:r>
            <w:r>
              <w:rPr>
                <w:rFonts w:ascii="Times New Roman" w:hAnsi="Times New Roman"/>
                <w:sz w:val="22"/>
                <w:szCs w:val="22"/>
                <w:lang w:val="ro-RO"/>
              </w:rPr>
              <w:t xml:space="preserve">textul </w:t>
            </w:r>
            <w:r w:rsidRPr="00C80F16">
              <w:rPr>
                <w:rFonts w:ascii="Times New Roman" w:hAnsi="Times New Roman"/>
                <w:sz w:val="22"/>
                <w:szCs w:val="22"/>
                <w:lang w:val="ro-RO"/>
              </w:rPr>
              <w:t>Instrucțiunii pentru completarea Formularului-tip pentru siturile Natura 2000</w:t>
            </w:r>
            <w:r>
              <w:rPr>
                <w:rFonts w:ascii="Times New Roman" w:hAnsi="Times New Roman"/>
                <w:sz w:val="22"/>
                <w:szCs w:val="22"/>
                <w:lang w:val="ro-RO"/>
              </w:rPr>
              <w:t xml:space="preserve">.  </w:t>
            </w:r>
            <w:r w:rsidRPr="00C80F16">
              <w:rPr>
                <w:rFonts w:ascii="Times New Roman" w:hAnsi="Times New Roman"/>
                <w:sz w:val="22"/>
                <w:szCs w:val="22"/>
                <w:lang w:val="ro-RO"/>
              </w:rPr>
              <w:t xml:space="preserve"> </w:t>
            </w:r>
            <w:r>
              <w:rPr>
                <w:rFonts w:ascii="Times New Roman" w:hAnsi="Times New Roman"/>
                <w:sz w:val="22"/>
                <w:szCs w:val="22"/>
                <w:lang w:val="ro-RO"/>
              </w:rPr>
              <w:t xml:space="preserve">Totodată, </w:t>
            </w:r>
            <w:r w:rsidRPr="00B9789C">
              <w:rPr>
                <w:rFonts w:ascii="Times New Roman" w:hAnsi="Times New Roman"/>
                <w:sz w:val="22"/>
                <w:szCs w:val="22"/>
                <w:lang w:val="ro-RO"/>
              </w:rPr>
              <w:t>aceast</w:t>
            </w:r>
            <w:r>
              <w:rPr>
                <w:rFonts w:ascii="Times New Roman" w:hAnsi="Times New Roman"/>
                <w:sz w:val="22"/>
                <w:szCs w:val="22"/>
                <w:lang w:val="ro-RO"/>
              </w:rPr>
              <w:t>ă</w:t>
            </w:r>
            <w:r w:rsidRPr="00B9789C">
              <w:rPr>
                <w:rFonts w:ascii="Times New Roman" w:hAnsi="Times New Roman"/>
                <w:sz w:val="22"/>
                <w:szCs w:val="22"/>
                <w:lang w:val="ro-RO"/>
              </w:rPr>
              <w:t xml:space="preserve"> </w:t>
            </w:r>
            <w:r>
              <w:rPr>
                <w:rFonts w:ascii="Times New Roman" w:hAnsi="Times New Roman"/>
                <w:sz w:val="22"/>
                <w:szCs w:val="22"/>
                <w:lang w:val="ro-RO"/>
              </w:rPr>
              <w:t xml:space="preserve">anexă </w:t>
            </w:r>
            <w:r w:rsidRPr="00B9789C">
              <w:rPr>
                <w:rFonts w:ascii="Times New Roman" w:hAnsi="Times New Roman"/>
                <w:sz w:val="22"/>
                <w:szCs w:val="22"/>
                <w:lang w:val="ro-RO"/>
              </w:rPr>
              <w:t>nu este relevant</w:t>
            </w:r>
            <w:r w:rsidR="002A659B">
              <w:rPr>
                <w:rFonts w:ascii="Times New Roman" w:hAnsi="Times New Roman"/>
                <w:sz w:val="22"/>
                <w:szCs w:val="22"/>
                <w:lang w:val="ro-RO"/>
              </w:rPr>
              <w:t>ă</w:t>
            </w:r>
            <w:r w:rsidRPr="00B9789C">
              <w:rPr>
                <w:rFonts w:ascii="Times New Roman" w:hAnsi="Times New Roman"/>
                <w:sz w:val="22"/>
                <w:szCs w:val="22"/>
                <w:lang w:val="ro-RO"/>
              </w:rPr>
              <w:t xml:space="preserve"> pentru Republica Moldova la etapa actuală.</w:t>
            </w:r>
            <w:r w:rsidRPr="00C80F16">
              <w:rPr>
                <w:rFonts w:ascii="Times New Roman" w:hAnsi="Times New Roman"/>
                <w:sz w:val="22"/>
                <w:szCs w:val="22"/>
                <w:lang w:val="ro-RO"/>
              </w:rPr>
              <w:t xml:space="preserve"> </w:t>
            </w:r>
            <w:r>
              <w:rPr>
                <w:rFonts w:ascii="Times New Roman" w:hAnsi="Times New Roman"/>
                <w:sz w:val="22"/>
                <w:szCs w:val="22"/>
                <w:lang w:val="ro-RO"/>
              </w:rPr>
              <w:t xml:space="preserve"> </w:t>
            </w:r>
            <w:r w:rsidRPr="00C80F16">
              <w:rPr>
                <w:rFonts w:ascii="Times New Roman" w:hAnsi="Times New Roman"/>
                <w:sz w:val="22"/>
                <w:szCs w:val="22"/>
                <w:lang w:val="ro-RO"/>
              </w:rPr>
              <w:t xml:space="preserve"> </w:t>
            </w:r>
          </w:p>
          <w:p w14:paraId="6EB9733D" w14:textId="741D3AE3" w:rsidR="003724C1" w:rsidRPr="00F60581" w:rsidRDefault="003724C1" w:rsidP="003724C1">
            <w:pPr>
              <w:pBdr>
                <w:top w:val="none" w:sz="4" w:space="0" w:color="000000"/>
                <w:left w:val="none" w:sz="4" w:space="0" w:color="000000"/>
                <w:bottom w:val="none" w:sz="4" w:space="0" w:color="000000"/>
                <w:right w:val="none" w:sz="4" w:space="0" w:color="000000"/>
              </w:pBdr>
              <w:ind w:hanging="1956"/>
              <w:jc w:val="left"/>
              <w:rPr>
                <w:rFonts w:ascii="Times New Roman" w:hAnsi="Times New Roman"/>
                <w:b/>
                <w:bCs/>
                <w:sz w:val="22"/>
                <w:szCs w:val="22"/>
                <w:lang w:val="ro-RO"/>
              </w:rPr>
            </w:pPr>
          </w:p>
        </w:tc>
      </w:tr>
    </w:tbl>
    <w:p w14:paraId="1A3103FD" w14:textId="77777777" w:rsidR="00385CE9" w:rsidRDefault="00385CE9"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63DEABDD" w14:textId="73ABA049" w:rsidR="00565D96" w:rsidRDefault="00565D96"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317C1371" w14:textId="77777777" w:rsidR="00ED076E" w:rsidRDefault="00ED076E" w:rsidP="00ED076E">
      <w:pPr>
        <w:ind w:hanging="993"/>
        <w:rPr>
          <w:b/>
          <w:bCs/>
          <w:sz w:val="28"/>
          <w:szCs w:val="24"/>
          <w:lang w:val="ro-MD" w:eastAsia="ro-RO"/>
        </w:rPr>
      </w:pPr>
      <w:r>
        <w:rPr>
          <w:b/>
          <w:bCs/>
          <w:sz w:val="28"/>
          <w:szCs w:val="24"/>
          <w:lang w:val="ro-MD" w:eastAsia="ro-RO"/>
        </w:rPr>
        <w:t xml:space="preserve">            </w:t>
      </w:r>
    </w:p>
    <w:p w14:paraId="51CB1AFA" w14:textId="2D20977D" w:rsidR="00ED076E" w:rsidRPr="00ED076E" w:rsidRDefault="00ED076E" w:rsidP="00A704D7">
      <w:pPr>
        <w:ind w:hanging="993"/>
        <w:jc w:val="center"/>
        <w:rPr>
          <w:rFonts w:eastAsia="Calibri"/>
          <w:i/>
          <w:sz w:val="16"/>
          <w:szCs w:val="16"/>
          <w:lang w:val="ro-MD"/>
        </w:rPr>
      </w:pPr>
      <w:r w:rsidRPr="00ED076E">
        <w:rPr>
          <w:b/>
          <w:bCs/>
          <w:sz w:val="28"/>
          <w:szCs w:val="24"/>
          <w:lang w:val="ro-MD" w:eastAsia="ro-RO"/>
        </w:rPr>
        <w:t>Ministru                                                                             Gheorghe HAJDER</w:t>
      </w:r>
    </w:p>
    <w:p w14:paraId="6FE35A67" w14:textId="77D6B9AA" w:rsidR="00DD59B3" w:rsidRDefault="00DD59B3" w:rsidP="00ED076E">
      <w:pPr>
        <w:pBdr>
          <w:top w:val="none" w:sz="4" w:space="0" w:color="000000"/>
          <w:left w:val="none" w:sz="4" w:space="0" w:color="000000"/>
          <w:bottom w:val="none" w:sz="4" w:space="0" w:color="000000"/>
          <w:right w:val="none" w:sz="4" w:space="0" w:color="000000"/>
        </w:pBdr>
        <w:tabs>
          <w:tab w:val="left" w:pos="884"/>
          <w:tab w:val="left" w:pos="1134"/>
          <w:tab w:val="left" w:pos="1196"/>
          <w:tab w:val="left" w:pos="1666"/>
        </w:tabs>
        <w:ind w:firstLine="0"/>
        <w:rPr>
          <w:sz w:val="24"/>
          <w:szCs w:val="24"/>
          <w:lang w:val="ro-RO"/>
        </w:rPr>
      </w:pPr>
    </w:p>
    <w:p w14:paraId="24D8FE0E" w14:textId="41E456D1" w:rsidR="00582470"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1899D327" w14:textId="77777777" w:rsidR="00073188" w:rsidRPr="00073188" w:rsidRDefault="00073188" w:rsidP="00073188">
      <w:pPr>
        <w:rPr>
          <w:sz w:val="24"/>
          <w:szCs w:val="24"/>
          <w:lang w:val="ro-RO"/>
        </w:rPr>
      </w:pPr>
    </w:p>
    <w:p w14:paraId="7FDDF7F0" w14:textId="77777777" w:rsidR="00073188" w:rsidRPr="00073188" w:rsidRDefault="00073188" w:rsidP="00073188">
      <w:pPr>
        <w:rPr>
          <w:sz w:val="24"/>
          <w:szCs w:val="24"/>
          <w:lang w:val="ro-RO"/>
        </w:rPr>
      </w:pPr>
    </w:p>
    <w:p w14:paraId="4DBE7D3F" w14:textId="77777777" w:rsidR="00073188" w:rsidRPr="00073188" w:rsidRDefault="00073188" w:rsidP="00073188">
      <w:pPr>
        <w:rPr>
          <w:sz w:val="24"/>
          <w:szCs w:val="24"/>
          <w:lang w:val="ro-RO"/>
        </w:rPr>
      </w:pPr>
    </w:p>
    <w:p w14:paraId="33C5C4CC" w14:textId="77777777" w:rsidR="00073188" w:rsidRPr="00073188" w:rsidRDefault="00073188" w:rsidP="00073188">
      <w:pPr>
        <w:rPr>
          <w:sz w:val="24"/>
          <w:szCs w:val="24"/>
          <w:lang w:val="ro-RO"/>
        </w:rPr>
      </w:pPr>
    </w:p>
    <w:p w14:paraId="506F37F7" w14:textId="77777777" w:rsidR="00073188" w:rsidRPr="00073188" w:rsidRDefault="00073188" w:rsidP="00073188">
      <w:pPr>
        <w:rPr>
          <w:sz w:val="24"/>
          <w:szCs w:val="24"/>
          <w:lang w:val="ro-RO"/>
        </w:rPr>
      </w:pPr>
    </w:p>
    <w:p w14:paraId="300F1E4C" w14:textId="77777777" w:rsidR="00073188" w:rsidRPr="00073188" w:rsidRDefault="00073188" w:rsidP="00073188">
      <w:pPr>
        <w:rPr>
          <w:sz w:val="24"/>
          <w:szCs w:val="24"/>
          <w:lang w:val="ro-RO"/>
        </w:rPr>
      </w:pPr>
    </w:p>
    <w:p w14:paraId="512199EB" w14:textId="77777777" w:rsidR="00073188" w:rsidRPr="00073188" w:rsidRDefault="00073188" w:rsidP="00073188">
      <w:pPr>
        <w:rPr>
          <w:sz w:val="24"/>
          <w:szCs w:val="24"/>
          <w:lang w:val="ro-RO"/>
        </w:rPr>
      </w:pPr>
    </w:p>
    <w:p w14:paraId="455EC330" w14:textId="77777777" w:rsidR="00073188" w:rsidRPr="00073188" w:rsidRDefault="00073188" w:rsidP="00073188">
      <w:pPr>
        <w:rPr>
          <w:sz w:val="24"/>
          <w:szCs w:val="24"/>
          <w:lang w:val="ro-RO"/>
        </w:rPr>
      </w:pPr>
    </w:p>
    <w:p w14:paraId="54A1D800" w14:textId="77777777" w:rsidR="00073188" w:rsidRPr="00073188" w:rsidRDefault="00073188" w:rsidP="00073188">
      <w:pPr>
        <w:rPr>
          <w:sz w:val="24"/>
          <w:szCs w:val="24"/>
          <w:lang w:val="ro-RO"/>
        </w:rPr>
      </w:pPr>
    </w:p>
    <w:p w14:paraId="6F0B719A" w14:textId="77777777" w:rsidR="00073188" w:rsidRPr="00073188" w:rsidRDefault="00073188" w:rsidP="00073188">
      <w:pPr>
        <w:rPr>
          <w:sz w:val="24"/>
          <w:szCs w:val="24"/>
          <w:lang w:val="ro-RO"/>
        </w:rPr>
      </w:pPr>
    </w:p>
    <w:p w14:paraId="41C854FC" w14:textId="77777777" w:rsidR="00073188" w:rsidRPr="00073188" w:rsidRDefault="00073188" w:rsidP="00073188">
      <w:pPr>
        <w:rPr>
          <w:sz w:val="24"/>
          <w:szCs w:val="24"/>
          <w:lang w:val="ro-RO"/>
        </w:rPr>
      </w:pPr>
    </w:p>
    <w:p w14:paraId="38EC7B32" w14:textId="77777777" w:rsidR="00073188" w:rsidRPr="00073188" w:rsidRDefault="00073188" w:rsidP="00073188">
      <w:pPr>
        <w:rPr>
          <w:sz w:val="24"/>
          <w:szCs w:val="24"/>
          <w:lang w:val="ro-RO"/>
        </w:rPr>
      </w:pPr>
    </w:p>
    <w:p w14:paraId="6C598630" w14:textId="12CFB74B" w:rsidR="00073188" w:rsidRPr="00073188" w:rsidRDefault="00073188" w:rsidP="00073188">
      <w:pPr>
        <w:tabs>
          <w:tab w:val="center" w:pos="4536"/>
          <w:tab w:val="right" w:pos="9072"/>
        </w:tabs>
        <w:ind w:left="-709" w:hanging="284"/>
        <w:jc w:val="left"/>
        <w:rPr>
          <w:rFonts w:eastAsia="Calibri"/>
          <w:i/>
          <w:sz w:val="16"/>
          <w:szCs w:val="16"/>
          <w:lang w:val="ro-MD"/>
        </w:rPr>
      </w:pPr>
      <w:r>
        <w:rPr>
          <w:rFonts w:eastAsia="Calibri"/>
          <w:i/>
          <w:sz w:val="16"/>
          <w:szCs w:val="16"/>
          <w:lang w:val="ro-MD"/>
        </w:rPr>
        <w:t xml:space="preserve"> </w:t>
      </w:r>
      <w:r w:rsidRPr="00073188">
        <w:rPr>
          <w:rFonts w:eastAsia="Calibri"/>
          <w:i/>
          <w:sz w:val="16"/>
          <w:szCs w:val="16"/>
          <w:lang w:val="ro-MD"/>
        </w:rPr>
        <w:t xml:space="preserve">Ex.: Elisaveta </w:t>
      </w:r>
      <w:proofErr w:type="spellStart"/>
      <w:r w:rsidRPr="00073188">
        <w:rPr>
          <w:rFonts w:eastAsia="Calibri"/>
          <w:i/>
          <w:sz w:val="16"/>
          <w:szCs w:val="16"/>
          <w:lang w:val="ro-MD"/>
        </w:rPr>
        <w:t>Alexandrov</w:t>
      </w:r>
      <w:proofErr w:type="spellEnd"/>
    </w:p>
    <w:p w14:paraId="417DC6EA" w14:textId="4CF29F22" w:rsidR="00073188" w:rsidRPr="00073188" w:rsidRDefault="00073188" w:rsidP="00073188">
      <w:pPr>
        <w:tabs>
          <w:tab w:val="center" w:pos="4536"/>
          <w:tab w:val="right" w:pos="9072"/>
        </w:tabs>
        <w:ind w:left="-709" w:hanging="284"/>
        <w:jc w:val="left"/>
        <w:rPr>
          <w:rFonts w:eastAsia="Calibri"/>
          <w:i/>
          <w:sz w:val="16"/>
          <w:szCs w:val="16"/>
          <w:lang w:val="ro-MD"/>
        </w:rPr>
      </w:pPr>
      <w:r w:rsidRPr="00073188">
        <w:rPr>
          <w:rFonts w:eastAsia="Calibri"/>
          <w:i/>
          <w:sz w:val="16"/>
          <w:szCs w:val="16"/>
          <w:lang w:val="ro-MD"/>
        </w:rPr>
        <w:t>e-mail: elisaveta.alexandrov@mediu.gov.md</w:t>
      </w:r>
    </w:p>
    <w:p w14:paraId="4D0FA5D4" w14:textId="45B766DA" w:rsidR="00073188" w:rsidRPr="00073188" w:rsidRDefault="00073188" w:rsidP="00073188">
      <w:pPr>
        <w:tabs>
          <w:tab w:val="center" w:pos="4536"/>
          <w:tab w:val="right" w:pos="9072"/>
        </w:tabs>
        <w:ind w:left="-709" w:hanging="284"/>
        <w:jc w:val="left"/>
        <w:rPr>
          <w:sz w:val="24"/>
          <w:szCs w:val="24"/>
          <w:lang w:val="ro-RO"/>
        </w:rPr>
      </w:pPr>
      <w:r w:rsidRPr="00073188">
        <w:rPr>
          <w:rFonts w:eastAsia="Calibri"/>
          <w:i/>
          <w:sz w:val="16"/>
          <w:szCs w:val="16"/>
          <w:lang w:val="ro-MD"/>
        </w:rPr>
        <w:t>tel.  022 204 574</w:t>
      </w:r>
    </w:p>
    <w:sectPr w:rsidR="00073188" w:rsidRPr="00073188" w:rsidSect="00B21F2F">
      <w:headerReference w:type="default" r:id="rId11"/>
      <w:footerReference w:type="default" r:id="rId12"/>
      <w:headerReference w:type="first" r:id="rId13"/>
      <w:pgSz w:w="11907" w:h="16840"/>
      <w:pgMar w:top="851" w:right="567" w:bottom="851" w:left="1985"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30DB" w14:textId="77777777" w:rsidR="004207D1" w:rsidRDefault="004207D1">
      <w:r>
        <w:separator/>
      </w:r>
    </w:p>
  </w:endnote>
  <w:endnote w:type="continuationSeparator" w:id="0">
    <w:p w14:paraId="79FA7ADA" w14:textId="77777777" w:rsidR="004207D1" w:rsidRDefault="0042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1A1B" w14:textId="56078757" w:rsidR="00814B18" w:rsidRPr="00B34ADB" w:rsidRDefault="00814B18">
    <w:pPr>
      <w:pStyle w:val="Subsol"/>
      <w:jc w:val="right"/>
      <w:rPr>
        <w:color w:val="000000" w:themeColor="text1"/>
      </w:rPr>
    </w:pPr>
  </w:p>
  <w:p w14:paraId="61B00FB1" w14:textId="77777777" w:rsidR="00814B18" w:rsidRDefault="00814B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E33B" w14:textId="77777777" w:rsidR="004207D1" w:rsidRDefault="004207D1">
      <w:r>
        <w:separator/>
      </w:r>
    </w:p>
  </w:footnote>
  <w:footnote w:type="continuationSeparator" w:id="0">
    <w:p w14:paraId="103E1857" w14:textId="77777777" w:rsidR="004207D1" w:rsidRDefault="0042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E721" w14:textId="31BB870C" w:rsidR="003459A7" w:rsidRDefault="003459A7">
    <w:pPr>
      <w:pStyle w:val="Antet"/>
      <w:jc w:val="right"/>
    </w:pPr>
  </w:p>
  <w:p w14:paraId="563F8427" w14:textId="4214E0FA"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466"/>
    <w:multiLevelType w:val="hybridMultilevel"/>
    <w:tmpl w:val="45647DF4"/>
    <w:lvl w:ilvl="0" w:tplc="76D8BC04">
      <w:start w:val="1"/>
      <w:numFmt w:val="decimal"/>
      <w:lvlText w:val="%1."/>
      <w:lvlJc w:val="left"/>
      <w:pPr>
        <w:ind w:left="1051" w:hanging="348"/>
      </w:pPr>
      <w:rPr>
        <w:spacing w:val="0"/>
        <w:w w:val="98"/>
        <w:lang w:val="ro-RO" w:eastAsia="en-US" w:bidi="ar-SA"/>
      </w:rPr>
    </w:lvl>
    <w:lvl w:ilvl="1" w:tplc="75DE2BA4">
      <w:numFmt w:val="bullet"/>
      <w:lvlText w:val="•"/>
      <w:lvlJc w:val="left"/>
      <w:pPr>
        <w:ind w:left="1931" w:hanging="348"/>
      </w:pPr>
      <w:rPr>
        <w:lang w:val="ro-RO" w:eastAsia="en-US" w:bidi="ar-SA"/>
      </w:rPr>
    </w:lvl>
    <w:lvl w:ilvl="2" w:tplc="7E22469E">
      <w:numFmt w:val="bullet"/>
      <w:lvlText w:val="•"/>
      <w:lvlJc w:val="left"/>
      <w:pPr>
        <w:ind w:left="2803" w:hanging="348"/>
      </w:pPr>
      <w:rPr>
        <w:lang w:val="ro-RO" w:eastAsia="en-US" w:bidi="ar-SA"/>
      </w:rPr>
    </w:lvl>
    <w:lvl w:ilvl="3" w:tplc="96A24CC8">
      <w:numFmt w:val="bullet"/>
      <w:lvlText w:val="•"/>
      <w:lvlJc w:val="left"/>
      <w:pPr>
        <w:ind w:left="3675" w:hanging="348"/>
      </w:pPr>
      <w:rPr>
        <w:lang w:val="ro-RO" w:eastAsia="en-US" w:bidi="ar-SA"/>
      </w:rPr>
    </w:lvl>
    <w:lvl w:ilvl="4" w:tplc="260292D0">
      <w:numFmt w:val="bullet"/>
      <w:lvlText w:val="•"/>
      <w:lvlJc w:val="left"/>
      <w:pPr>
        <w:ind w:left="4547" w:hanging="348"/>
      </w:pPr>
      <w:rPr>
        <w:lang w:val="ro-RO" w:eastAsia="en-US" w:bidi="ar-SA"/>
      </w:rPr>
    </w:lvl>
    <w:lvl w:ilvl="5" w:tplc="B89E1B6A">
      <w:numFmt w:val="bullet"/>
      <w:lvlText w:val="•"/>
      <w:lvlJc w:val="left"/>
      <w:pPr>
        <w:ind w:left="5419" w:hanging="348"/>
      </w:pPr>
      <w:rPr>
        <w:lang w:val="ro-RO" w:eastAsia="en-US" w:bidi="ar-SA"/>
      </w:rPr>
    </w:lvl>
    <w:lvl w:ilvl="6" w:tplc="1994915C">
      <w:numFmt w:val="bullet"/>
      <w:lvlText w:val="•"/>
      <w:lvlJc w:val="left"/>
      <w:pPr>
        <w:ind w:left="6291" w:hanging="348"/>
      </w:pPr>
      <w:rPr>
        <w:lang w:val="ro-RO" w:eastAsia="en-US" w:bidi="ar-SA"/>
      </w:rPr>
    </w:lvl>
    <w:lvl w:ilvl="7" w:tplc="DA3A7654">
      <w:numFmt w:val="bullet"/>
      <w:lvlText w:val="•"/>
      <w:lvlJc w:val="left"/>
      <w:pPr>
        <w:ind w:left="7163" w:hanging="348"/>
      </w:pPr>
      <w:rPr>
        <w:lang w:val="ro-RO" w:eastAsia="en-US" w:bidi="ar-SA"/>
      </w:rPr>
    </w:lvl>
    <w:lvl w:ilvl="8" w:tplc="0644A0EC">
      <w:numFmt w:val="bullet"/>
      <w:lvlText w:val="•"/>
      <w:lvlJc w:val="left"/>
      <w:pPr>
        <w:ind w:left="8035" w:hanging="348"/>
      </w:pPr>
      <w:rPr>
        <w:lang w:val="ro-RO" w:eastAsia="en-US" w:bidi="ar-SA"/>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C83C4F"/>
    <w:multiLevelType w:val="hybridMultilevel"/>
    <w:tmpl w:val="E770464A"/>
    <w:lvl w:ilvl="0" w:tplc="F8CAEEA2">
      <w:start w:val="1"/>
      <w:numFmt w:val="upperRoman"/>
      <w:lvlText w:val="%1."/>
      <w:lvlJc w:val="left"/>
      <w:pPr>
        <w:ind w:left="195" w:hanging="176"/>
      </w:pPr>
      <w:rPr>
        <w:rFonts w:ascii="Cambria" w:eastAsia="Cambria" w:hAnsi="Cambria" w:cs="Cambria" w:hint="default"/>
        <w:b/>
        <w:bCs/>
        <w:i w:val="0"/>
        <w:iCs w:val="0"/>
        <w:spacing w:val="-1"/>
        <w:w w:val="100"/>
        <w:sz w:val="22"/>
        <w:szCs w:val="22"/>
        <w:lang w:val="ro-RO" w:eastAsia="en-US" w:bidi="ar-SA"/>
      </w:rPr>
    </w:lvl>
    <w:lvl w:ilvl="1" w:tplc="6338CCE4">
      <w:start w:val="1"/>
      <w:numFmt w:val="decimal"/>
      <w:lvlText w:val="%2."/>
      <w:lvlJc w:val="left"/>
      <w:pPr>
        <w:ind w:left="500" w:hanging="360"/>
      </w:pPr>
      <w:rPr>
        <w:spacing w:val="0"/>
        <w:w w:val="100"/>
        <w:lang w:val="ro-RO" w:eastAsia="en-US" w:bidi="ar-SA"/>
      </w:rPr>
    </w:lvl>
    <w:lvl w:ilvl="2" w:tplc="012061D8">
      <w:numFmt w:val="bullet"/>
      <w:lvlText w:val="•"/>
      <w:lvlJc w:val="left"/>
      <w:pPr>
        <w:ind w:left="1532" w:hanging="360"/>
      </w:pPr>
      <w:rPr>
        <w:lang w:val="ro-RO" w:eastAsia="en-US" w:bidi="ar-SA"/>
      </w:rPr>
    </w:lvl>
    <w:lvl w:ilvl="3" w:tplc="26084D4E">
      <w:numFmt w:val="bullet"/>
      <w:lvlText w:val="•"/>
      <w:lvlJc w:val="left"/>
      <w:pPr>
        <w:ind w:left="2565" w:hanging="360"/>
      </w:pPr>
      <w:rPr>
        <w:lang w:val="ro-RO" w:eastAsia="en-US" w:bidi="ar-SA"/>
      </w:rPr>
    </w:lvl>
    <w:lvl w:ilvl="4" w:tplc="42D8C426">
      <w:numFmt w:val="bullet"/>
      <w:lvlText w:val="•"/>
      <w:lvlJc w:val="left"/>
      <w:pPr>
        <w:ind w:left="3598" w:hanging="360"/>
      </w:pPr>
      <w:rPr>
        <w:lang w:val="ro-RO" w:eastAsia="en-US" w:bidi="ar-SA"/>
      </w:rPr>
    </w:lvl>
    <w:lvl w:ilvl="5" w:tplc="9154AC18">
      <w:numFmt w:val="bullet"/>
      <w:lvlText w:val="•"/>
      <w:lvlJc w:val="left"/>
      <w:pPr>
        <w:ind w:left="4631" w:hanging="360"/>
      </w:pPr>
      <w:rPr>
        <w:lang w:val="ro-RO" w:eastAsia="en-US" w:bidi="ar-SA"/>
      </w:rPr>
    </w:lvl>
    <w:lvl w:ilvl="6" w:tplc="80E8CFF2">
      <w:numFmt w:val="bullet"/>
      <w:lvlText w:val="•"/>
      <w:lvlJc w:val="left"/>
      <w:pPr>
        <w:ind w:left="5664" w:hanging="360"/>
      </w:pPr>
      <w:rPr>
        <w:lang w:val="ro-RO" w:eastAsia="en-US" w:bidi="ar-SA"/>
      </w:rPr>
    </w:lvl>
    <w:lvl w:ilvl="7" w:tplc="03204E6E">
      <w:numFmt w:val="bullet"/>
      <w:lvlText w:val="•"/>
      <w:lvlJc w:val="left"/>
      <w:pPr>
        <w:ind w:left="6697" w:hanging="360"/>
      </w:pPr>
      <w:rPr>
        <w:lang w:val="ro-RO" w:eastAsia="en-US" w:bidi="ar-SA"/>
      </w:rPr>
    </w:lvl>
    <w:lvl w:ilvl="8" w:tplc="4066F70E">
      <w:numFmt w:val="bullet"/>
      <w:lvlText w:val="•"/>
      <w:lvlJc w:val="left"/>
      <w:pPr>
        <w:ind w:left="7730" w:hanging="360"/>
      </w:pPr>
      <w:rPr>
        <w:lang w:val="ro-RO" w:eastAsia="en-US" w:bidi="ar-SA"/>
      </w:r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4"/>
  </w:num>
  <w:num w:numId="2" w16cid:durableId="1732539799">
    <w:abstractNumId w:val="36"/>
  </w:num>
  <w:num w:numId="3" w16cid:durableId="1513033290">
    <w:abstractNumId w:val="15"/>
  </w:num>
  <w:num w:numId="4" w16cid:durableId="1345133189">
    <w:abstractNumId w:val="29"/>
  </w:num>
  <w:num w:numId="5" w16cid:durableId="569273637">
    <w:abstractNumId w:val="17"/>
  </w:num>
  <w:num w:numId="6" w16cid:durableId="667826974">
    <w:abstractNumId w:val="12"/>
  </w:num>
  <w:num w:numId="7" w16cid:durableId="121772672">
    <w:abstractNumId w:val="6"/>
  </w:num>
  <w:num w:numId="8" w16cid:durableId="1796944669">
    <w:abstractNumId w:val="7"/>
  </w:num>
  <w:num w:numId="9" w16cid:durableId="1130976463">
    <w:abstractNumId w:val="25"/>
  </w:num>
  <w:num w:numId="10" w16cid:durableId="1520776320">
    <w:abstractNumId w:val="4"/>
  </w:num>
  <w:num w:numId="11" w16cid:durableId="1941142213">
    <w:abstractNumId w:val="24"/>
  </w:num>
  <w:num w:numId="12" w16cid:durableId="1110247989">
    <w:abstractNumId w:val="3"/>
  </w:num>
  <w:num w:numId="13" w16cid:durableId="1000541525">
    <w:abstractNumId w:val="38"/>
  </w:num>
  <w:num w:numId="14" w16cid:durableId="1453475340">
    <w:abstractNumId w:val="18"/>
  </w:num>
  <w:num w:numId="15" w16cid:durableId="178083763">
    <w:abstractNumId w:val="19"/>
  </w:num>
  <w:num w:numId="16" w16cid:durableId="1971861296">
    <w:abstractNumId w:val="33"/>
  </w:num>
  <w:num w:numId="17" w16cid:durableId="1718163806">
    <w:abstractNumId w:val="30"/>
  </w:num>
  <w:num w:numId="18" w16cid:durableId="108279463">
    <w:abstractNumId w:val="23"/>
  </w:num>
  <w:num w:numId="19" w16cid:durableId="1436708972">
    <w:abstractNumId w:val="20"/>
  </w:num>
  <w:num w:numId="20" w16cid:durableId="934636014">
    <w:abstractNumId w:val="9"/>
  </w:num>
  <w:num w:numId="21" w16cid:durableId="1469587083">
    <w:abstractNumId w:val="32"/>
  </w:num>
  <w:num w:numId="22" w16cid:durableId="291062431">
    <w:abstractNumId w:val="5"/>
  </w:num>
  <w:num w:numId="23" w16cid:durableId="845902382">
    <w:abstractNumId w:val="14"/>
  </w:num>
  <w:num w:numId="24" w16cid:durableId="1458376249">
    <w:abstractNumId w:val="11"/>
  </w:num>
  <w:num w:numId="25" w16cid:durableId="1569146970">
    <w:abstractNumId w:val="21"/>
  </w:num>
  <w:num w:numId="26" w16cid:durableId="2087921197">
    <w:abstractNumId w:val="35"/>
  </w:num>
  <w:num w:numId="27" w16cid:durableId="262111176">
    <w:abstractNumId w:val="27"/>
  </w:num>
  <w:num w:numId="28" w16cid:durableId="373386549">
    <w:abstractNumId w:val="40"/>
    <w:lvlOverride w:ilvl="0">
      <w:startOverride w:val="1"/>
    </w:lvlOverride>
  </w:num>
  <w:num w:numId="29" w16cid:durableId="1361469376">
    <w:abstractNumId w:val="22"/>
  </w:num>
  <w:num w:numId="30" w16cid:durableId="2013020055">
    <w:abstractNumId w:val="8"/>
  </w:num>
  <w:num w:numId="31" w16cid:durableId="680860804">
    <w:abstractNumId w:val="39"/>
  </w:num>
  <w:num w:numId="32" w16cid:durableId="2007904481">
    <w:abstractNumId w:val="40"/>
  </w:num>
  <w:num w:numId="33" w16cid:durableId="1354840367">
    <w:abstractNumId w:val="13"/>
  </w:num>
  <w:num w:numId="34" w16cid:durableId="12726488">
    <w:abstractNumId w:val="42"/>
  </w:num>
  <w:num w:numId="35" w16cid:durableId="933245092">
    <w:abstractNumId w:val="41"/>
  </w:num>
  <w:num w:numId="36" w16cid:durableId="1799494202">
    <w:abstractNumId w:val="1"/>
  </w:num>
  <w:num w:numId="37" w16cid:durableId="1650287813">
    <w:abstractNumId w:val="10"/>
  </w:num>
  <w:num w:numId="38" w16cid:durableId="447555402">
    <w:abstractNumId w:val="31"/>
  </w:num>
  <w:num w:numId="39" w16cid:durableId="83310918">
    <w:abstractNumId w:val="16"/>
  </w:num>
  <w:num w:numId="40" w16cid:durableId="287862591">
    <w:abstractNumId w:val="37"/>
  </w:num>
  <w:num w:numId="41" w16cid:durableId="933706732">
    <w:abstractNumId w:val="28"/>
  </w:num>
  <w:num w:numId="42" w16cid:durableId="1765689170">
    <w:abstractNumId w:val="2"/>
  </w:num>
  <w:num w:numId="43" w16cid:durableId="1528564346">
    <w:abstractNumId w:val="43"/>
  </w:num>
  <w:num w:numId="44" w16cid:durableId="58491793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76993523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6E5"/>
    <w:rsid w:val="00013460"/>
    <w:rsid w:val="00013804"/>
    <w:rsid w:val="00013AC9"/>
    <w:rsid w:val="0001747F"/>
    <w:rsid w:val="0001791A"/>
    <w:rsid w:val="000219FC"/>
    <w:rsid w:val="0002435C"/>
    <w:rsid w:val="00032B46"/>
    <w:rsid w:val="00032D5D"/>
    <w:rsid w:val="00033003"/>
    <w:rsid w:val="00036D62"/>
    <w:rsid w:val="0004289C"/>
    <w:rsid w:val="00043AC7"/>
    <w:rsid w:val="00044D19"/>
    <w:rsid w:val="00046598"/>
    <w:rsid w:val="00052045"/>
    <w:rsid w:val="00054810"/>
    <w:rsid w:val="00060AD1"/>
    <w:rsid w:val="0006796C"/>
    <w:rsid w:val="000713DA"/>
    <w:rsid w:val="00071EAA"/>
    <w:rsid w:val="0007236F"/>
    <w:rsid w:val="00073188"/>
    <w:rsid w:val="00075A5F"/>
    <w:rsid w:val="00080902"/>
    <w:rsid w:val="00081267"/>
    <w:rsid w:val="00081E41"/>
    <w:rsid w:val="00085029"/>
    <w:rsid w:val="0009034D"/>
    <w:rsid w:val="00094772"/>
    <w:rsid w:val="000A6BA5"/>
    <w:rsid w:val="000A7BD7"/>
    <w:rsid w:val="000B02DF"/>
    <w:rsid w:val="000B37E4"/>
    <w:rsid w:val="000B3D87"/>
    <w:rsid w:val="000B4776"/>
    <w:rsid w:val="000B50EE"/>
    <w:rsid w:val="000B668E"/>
    <w:rsid w:val="000C041B"/>
    <w:rsid w:val="000C1EBC"/>
    <w:rsid w:val="000C2AB4"/>
    <w:rsid w:val="000C2B65"/>
    <w:rsid w:val="000D116F"/>
    <w:rsid w:val="000D152A"/>
    <w:rsid w:val="000D5C74"/>
    <w:rsid w:val="000E1D40"/>
    <w:rsid w:val="000E2800"/>
    <w:rsid w:val="000F497A"/>
    <w:rsid w:val="001026A9"/>
    <w:rsid w:val="00102AD8"/>
    <w:rsid w:val="00113956"/>
    <w:rsid w:val="00116035"/>
    <w:rsid w:val="0011630E"/>
    <w:rsid w:val="001211EA"/>
    <w:rsid w:val="00123FB4"/>
    <w:rsid w:val="00124F9E"/>
    <w:rsid w:val="001315DF"/>
    <w:rsid w:val="00137372"/>
    <w:rsid w:val="00143389"/>
    <w:rsid w:val="00143574"/>
    <w:rsid w:val="00143CC4"/>
    <w:rsid w:val="001445AA"/>
    <w:rsid w:val="00150B4F"/>
    <w:rsid w:val="0015146D"/>
    <w:rsid w:val="00152237"/>
    <w:rsid w:val="001553DC"/>
    <w:rsid w:val="001568CA"/>
    <w:rsid w:val="00157D40"/>
    <w:rsid w:val="00161DB4"/>
    <w:rsid w:val="00162BE7"/>
    <w:rsid w:val="0017006C"/>
    <w:rsid w:val="001728EB"/>
    <w:rsid w:val="00173663"/>
    <w:rsid w:val="00174512"/>
    <w:rsid w:val="00174E20"/>
    <w:rsid w:val="00177E3B"/>
    <w:rsid w:val="00184334"/>
    <w:rsid w:val="001854EC"/>
    <w:rsid w:val="00185AC8"/>
    <w:rsid w:val="00191428"/>
    <w:rsid w:val="0019319C"/>
    <w:rsid w:val="00193C9E"/>
    <w:rsid w:val="00194C7D"/>
    <w:rsid w:val="001955F3"/>
    <w:rsid w:val="001A0355"/>
    <w:rsid w:val="001A25C3"/>
    <w:rsid w:val="001A2D0D"/>
    <w:rsid w:val="001A37C7"/>
    <w:rsid w:val="001A582B"/>
    <w:rsid w:val="001B2845"/>
    <w:rsid w:val="001B2C69"/>
    <w:rsid w:val="001B3BE4"/>
    <w:rsid w:val="001B4798"/>
    <w:rsid w:val="001B5818"/>
    <w:rsid w:val="001B5F12"/>
    <w:rsid w:val="001B66A4"/>
    <w:rsid w:val="001B6E6E"/>
    <w:rsid w:val="001C2932"/>
    <w:rsid w:val="001C3F21"/>
    <w:rsid w:val="001C4EEE"/>
    <w:rsid w:val="001D2FA2"/>
    <w:rsid w:val="001E12EC"/>
    <w:rsid w:val="001E4497"/>
    <w:rsid w:val="001E5382"/>
    <w:rsid w:val="001F0570"/>
    <w:rsid w:val="001F2097"/>
    <w:rsid w:val="002000EB"/>
    <w:rsid w:val="00200223"/>
    <w:rsid w:val="00200516"/>
    <w:rsid w:val="00205100"/>
    <w:rsid w:val="0020794F"/>
    <w:rsid w:val="002103DA"/>
    <w:rsid w:val="002129EE"/>
    <w:rsid w:val="002138C6"/>
    <w:rsid w:val="002164C9"/>
    <w:rsid w:val="002170A5"/>
    <w:rsid w:val="00223050"/>
    <w:rsid w:val="00227E29"/>
    <w:rsid w:val="00230761"/>
    <w:rsid w:val="00236E65"/>
    <w:rsid w:val="00236FD6"/>
    <w:rsid w:val="002372B8"/>
    <w:rsid w:val="00240AC0"/>
    <w:rsid w:val="002422A1"/>
    <w:rsid w:val="00245068"/>
    <w:rsid w:val="002453BD"/>
    <w:rsid w:val="00245CEF"/>
    <w:rsid w:val="00250074"/>
    <w:rsid w:val="00251756"/>
    <w:rsid w:val="00252ACC"/>
    <w:rsid w:val="00257353"/>
    <w:rsid w:val="0026511C"/>
    <w:rsid w:val="00267CB0"/>
    <w:rsid w:val="002721D2"/>
    <w:rsid w:val="0027425A"/>
    <w:rsid w:val="0028093A"/>
    <w:rsid w:val="002811BB"/>
    <w:rsid w:val="00281C80"/>
    <w:rsid w:val="00287F6F"/>
    <w:rsid w:val="002950E0"/>
    <w:rsid w:val="002954C4"/>
    <w:rsid w:val="00295CF3"/>
    <w:rsid w:val="00296C2A"/>
    <w:rsid w:val="002A3E9A"/>
    <w:rsid w:val="002A659B"/>
    <w:rsid w:val="002B07BD"/>
    <w:rsid w:val="002B28AD"/>
    <w:rsid w:val="002B5444"/>
    <w:rsid w:val="002B547F"/>
    <w:rsid w:val="002C03DB"/>
    <w:rsid w:val="002C21E9"/>
    <w:rsid w:val="002C5041"/>
    <w:rsid w:val="002C5E11"/>
    <w:rsid w:val="002C7099"/>
    <w:rsid w:val="002D38C5"/>
    <w:rsid w:val="002D47BE"/>
    <w:rsid w:val="002E16C8"/>
    <w:rsid w:val="002E4217"/>
    <w:rsid w:val="002E505B"/>
    <w:rsid w:val="002F30F7"/>
    <w:rsid w:val="002F3DAA"/>
    <w:rsid w:val="002F5F1E"/>
    <w:rsid w:val="002F7FB5"/>
    <w:rsid w:val="00301D7D"/>
    <w:rsid w:val="00304BBE"/>
    <w:rsid w:val="003070C3"/>
    <w:rsid w:val="00314DF3"/>
    <w:rsid w:val="0031555D"/>
    <w:rsid w:val="00315655"/>
    <w:rsid w:val="00315B32"/>
    <w:rsid w:val="00315BDC"/>
    <w:rsid w:val="00324559"/>
    <w:rsid w:val="00325EE0"/>
    <w:rsid w:val="00327C88"/>
    <w:rsid w:val="003339EB"/>
    <w:rsid w:val="00334C0F"/>
    <w:rsid w:val="003358FF"/>
    <w:rsid w:val="00336013"/>
    <w:rsid w:val="00343BF0"/>
    <w:rsid w:val="00344FB0"/>
    <w:rsid w:val="003459A7"/>
    <w:rsid w:val="00347B79"/>
    <w:rsid w:val="003508D6"/>
    <w:rsid w:val="003509A8"/>
    <w:rsid w:val="00354545"/>
    <w:rsid w:val="0036135C"/>
    <w:rsid w:val="00362D0C"/>
    <w:rsid w:val="003643CA"/>
    <w:rsid w:val="0036518F"/>
    <w:rsid w:val="0036768D"/>
    <w:rsid w:val="00370611"/>
    <w:rsid w:val="003724C1"/>
    <w:rsid w:val="00374362"/>
    <w:rsid w:val="003760EF"/>
    <w:rsid w:val="00376F72"/>
    <w:rsid w:val="00377B12"/>
    <w:rsid w:val="00380147"/>
    <w:rsid w:val="00381C7D"/>
    <w:rsid w:val="00385C9B"/>
    <w:rsid w:val="00385CE9"/>
    <w:rsid w:val="00386310"/>
    <w:rsid w:val="003872BA"/>
    <w:rsid w:val="00387D77"/>
    <w:rsid w:val="003905A2"/>
    <w:rsid w:val="003922EF"/>
    <w:rsid w:val="00394A57"/>
    <w:rsid w:val="00397415"/>
    <w:rsid w:val="003A2CB2"/>
    <w:rsid w:val="003A4D1C"/>
    <w:rsid w:val="003B1941"/>
    <w:rsid w:val="003B1D38"/>
    <w:rsid w:val="003B23CE"/>
    <w:rsid w:val="003B257A"/>
    <w:rsid w:val="003B6B1D"/>
    <w:rsid w:val="003B7521"/>
    <w:rsid w:val="003C0C4D"/>
    <w:rsid w:val="003C11CC"/>
    <w:rsid w:val="003C3DB4"/>
    <w:rsid w:val="003C3EB9"/>
    <w:rsid w:val="003C7ABD"/>
    <w:rsid w:val="003D5BDA"/>
    <w:rsid w:val="003D5E8B"/>
    <w:rsid w:val="003D5F62"/>
    <w:rsid w:val="003E3748"/>
    <w:rsid w:val="003E4DA7"/>
    <w:rsid w:val="003F0CD8"/>
    <w:rsid w:val="00405019"/>
    <w:rsid w:val="00406BA9"/>
    <w:rsid w:val="00410C9A"/>
    <w:rsid w:val="00414F54"/>
    <w:rsid w:val="004207D1"/>
    <w:rsid w:val="00421AB5"/>
    <w:rsid w:val="00423DDC"/>
    <w:rsid w:val="00424212"/>
    <w:rsid w:val="00424CF9"/>
    <w:rsid w:val="00425B28"/>
    <w:rsid w:val="0043208D"/>
    <w:rsid w:val="004333B4"/>
    <w:rsid w:val="00434203"/>
    <w:rsid w:val="004471F5"/>
    <w:rsid w:val="00451E3F"/>
    <w:rsid w:val="00452C3E"/>
    <w:rsid w:val="00452C6C"/>
    <w:rsid w:val="0045451B"/>
    <w:rsid w:val="00464294"/>
    <w:rsid w:val="004668E8"/>
    <w:rsid w:val="004735CE"/>
    <w:rsid w:val="00474658"/>
    <w:rsid w:val="0047475E"/>
    <w:rsid w:val="0047797E"/>
    <w:rsid w:val="00480DF1"/>
    <w:rsid w:val="00497F06"/>
    <w:rsid w:val="004A136F"/>
    <w:rsid w:val="004A3757"/>
    <w:rsid w:val="004A5AD8"/>
    <w:rsid w:val="004B1283"/>
    <w:rsid w:val="004B2DA3"/>
    <w:rsid w:val="004C0124"/>
    <w:rsid w:val="004C5C53"/>
    <w:rsid w:val="004C6034"/>
    <w:rsid w:val="004C6B40"/>
    <w:rsid w:val="004D0586"/>
    <w:rsid w:val="004D3941"/>
    <w:rsid w:val="004D69CA"/>
    <w:rsid w:val="004D7EA4"/>
    <w:rsid w:val="004E2421"/>
    <w:rsid w:val="004E4734"/>
    <w:rsid w:val="004E62C3"/>
    <w:rsid w:val="004E6489"/>
    <w:rsid w:val="004E6662"/>
    <w:rsid w:val="004E70D1"/>
    <w:rsid w:val="004E755A"/>
    <w:rsid w:val="004F55FE"/>
    <w:rsid w:val="004F568A"/>
    <w:rsid w:val="004F6DFA"/>
    <w:rsid w:val="005020EC"/>
    <w:rsid w:val="00503A9B"/>
    <w:rsid w:val="00510CE1"/>
    <w:rsid w:val="00510F25"/>
    <w:rsid w:val="00516555"/>
    <w:rsid w:val="00517464"/>
    <w:rsid w:val="005256CF"/>
    <w:rsid w:val="00531CE2"/>
    <w:rsid w:val="00542C43"/>
    <w:rsid w:val="00546A48"/>
    <w:rsid w:val="00551299"/>
    <w:rsid w:val="00552A73"/>
    <w:rsid w:val="00554254"/>
    <w:rsid w:val="00555DF5"/>
    <w:rsid w:val="00561387"/>
    <w:rsid w:val="0056183E"/>
    <w:rsid w:val="00564E46"/>
    <w:rsid w:val="00565D96"/>
    <w:rsid w:val="00572006"/>
    <w:rsid w:val="00573E74"/>
    <w:rsid w:val="0057790F"/>
    <w:rsid w:val="00580EB1"/>
    <w:rsid w:val="00582470"/>
    <w:rsid w:val="00594DE5"/>
    <w:rsid w:val="005A12D7"/>
    <w:rsid w:val="005A29D6"/>
    <w:rsid w:val="005B0C92"/>
    <w:rsid w:val="005B7E20"/>
    <w:rsid w:val="005B7EC1"/>
    <w:rsid w:val="005C1D42"/>
    <w:rsid w:val="005C412B"/>
    <w:rsid w:val="005C472C"/>
    <w:rsid w:val="005C4835"/>
    <w:rsid w:val="005C5A53"/>
    <w:rsid w:val="005C7769"/>
    <w:rsid w:val="005D0995"/>
    <w:rsid w:val="005D1BBB"/>
    <w:rsid w:val="005D5F1D"/>
    <w:rsid w:val="005E37E8"/>
    <w:rsid w:val="005F0F53"/>
    <w:rsid w:val="005F584A"/>
    <w:rsid w:val="00601CFD"/>
    <w:rsid w:val="0060625D"/>
    <w:rsid w:val="00611BAA"/>
    <w:rsid w:val="00612D18"/>
    <w:rsid w:val="006150AF"/>
    <w:rsid w:val="00615BB7"/>
    <w:rsid w:val="00616A16"/>
    <w:rsid w:val="00621954"/>
    <w:rsid w:val="00623361"/>
    <w:rsid w:val="00623C4D"/>
    <w:rsid w:val="00624BA9"/>
    <w:rsid w:val="0062575C"/>
    <w:rsid w:val="006339EB"/>
    <w:rsid w:val="00637AB8"/>
    <w:rsid w:val="006531FD"/>
    <w:rsid w:val="006559E3"/>
    <w:rsid w:val="00657577"/>
    <w:rsid w:val="00662550"/>
    <w:rsid w:val="00663157"/>
    <w:rsid w:val="006644DD"/>
    <w:rsid w:val="006660B2"/>
    <w:rsid w:val="0067056E"/>
    <w:rsid w:val="006739CA"/>
    <w:rsid w:val="0068258E"/>
    <w:rsid w:val="00683FAA"/>
    <w:rsid w:val="006855AC"/>
    <w:rsid w:val="00691790"/>
    <w:rsid w:val="006933C3"/>
    <w:rsid w:val="006956E6"/>
    <w:rsid w:val="00697045"/>
    <w:rsid w:val="006A27BD"/>
    <w:rsid w:val="006A337B"/>
    <w:rsid w:val="006A4E08"/>
    <w:rsid w:val="006A57D6"/>
    <w:rsid w:val="006A58BC"/>
    <w:rsid w:val="006A63ED"/>
    <w:rsid w:val="006A7020"/>
    <w:rsid w:val="006B1A48"/>
    <w:rsid w:val="006B4099"/>
    <w:rsid w:val="006B77CC"/>
    <w:rsid w:val="006C1047"/>
    <w:rsid w:val="006C1135"/>
    <w:rsid w:val="006C40C7"/>
    <w:rsid w:val="006D2B2D"/>
    <w:rsid w:val="006D3EB7"/>
    <w:rsid w:val="006D474F"/>
    <w:rsid w:val="006D4ACE"/>
    <w:rsid w:val="006D5158"/>
    <w:rsid w:val="006D5208"/>
    <w:rsid w:val="006D7B49"/>
    <w:rsid w:val="006E0A2E"/>
    <w:rsid w:val="006E1269"/>
    <w:rsid w:val="006E3AAD"/>
    <w:rsid w:val="006E510D"/>
    <w:rsid w:val="006E7D38"/>
    <w:rsid w:val="006F01B9"/>
    <w:rsid w:val="006F05EF"/>
    <w:rsid w:val="006F0870"/>
    <w:rsid w:val="006F43CA"/>
    <w:rsid w:val="006F7EF4"/>
    <w:rsid w:val="007026DD"/>
    <w:rsid w:val="00702770"/>
    <w:rsid w:val="00702BA9"/>
    <w:rsid w:val="00703FCE"/>
    <w:rsid w:val="007056BA"/>
    <w:rsid w:val="007072CB"/>
    <w:rsid w:val="00707B68"/>
    <w:rsid w:val="00710BCC"/>
    <w:rsid w:val="007126C4"/>
    <w:rsid w:val="00713A9C"/>
    <w:rsid w:val="00716A73"/>
    <w:rsid w:val="007207E8"/>
    <w:rsid w:val="00724F6D"/>
    <w:rsid w:val="007258CF"/>
    <w:rsid w:val="00730AA2"/>
    <w:rsid w:val="007314E5"/>
    <w:rsid w:val="00736635"/>
    <w:rsid w:val="00737731"/>
    <w:rsid w:val="00740210"/>
    <w:rsid w:val="00740EA3"/>
    <w:rsid w:val="007411D5"/>
    <w:rsid w:val="00745675"/>
    <w:rsid w:val="007523E0"/>
    <w:rsid w:val="007562B9"/>
    <w:rsid w:val="00756648"/>
    <w:rsid w:val="00756B53"/>
    <w:rsid w:val="00761C90"/>
    <w:rsid w:val="0076207C"/>
    <w:rsid w:val="00770C75"/>
    <w:rsid w:val="007724CE"/>
    <w:rsid w:val="00780C21"/>
    <w:rsid w:val="00784496"/>
    <w:rsid w:val="00790662"/>
    <w:rsid w:val="0079167D"/>
    <w:rsid w:val="00795032"/>
    <w:rsid w:val="007971A3"/>
    <w:rsid w:val="007A0931"/>
    <w:rsid w:val="007A4309"/>
    <w:rsid w:val="007B2EFC"/>
    <w:rsid w:val="007B627D"/>
    <w:rsid w:val="007B6E7F"/>
    <w:rsid w:val="007C53A1"/>
    <w:rsid w:val="007C58BD"/>
    <w:rsid w:val="007C5D4B"/>
    <w:rsid w:val="007C6EDB"/>
    <w:rsid w:val="007D00B1"/>
    <w:rsid w:val="007D0E36"/>
    <w:rsid w:val="007D611A"/>
    <w:rsid w:val="007E0AE2"/>
    <w:rsid w:val="007E22CF"/>
    <w:rsid w:val="007E3F69"/>
    <w:rsid w:val="007E7735"/>
    <w:rsid w:val="007F1254"/>
    <w:rsid w:val="007F1374"/>
    <w:rsid w:val="007F4C12"/>
    <w:rsid w:val="00800EE1"/>
    <w:rsid w:val="00810DC3"/>
    <w:rsid w:val="00811CAE"/>
    <w:rsid w:val="00814B18"/>
    <w:rsid w:val="00825DC9"/>
    <w:rsid w:val="00831DF3"/>
    <w:rsid w:val="00832292"/>
    <w:rsid w:val="008326E7"/>
    <w:rsid w:val="00834920"/>
    <w:rsid w:val="00837BF2"/>
    <w:rsid w:val="0084241F"/>
    <w:rsid w:val="0084430A"/>
    <w:rsid w:val="0084434E"/>
    <w:rsid w:val="008451E0"/>
    <w:rsid w:val="008506B1"/>
    <w:rsid w:val="008510CC"/>
    <w:rsid w:val="0085647E"/>
    <w:rsid w:val="00860C47"/>
    <w:rsid w:val="008621F9"/>
    <w:rsid w:val="00863417"/>
    <w:rsid w:val="0086343C"/>
    <w:rsid w:val="00863D76"/>
    <w:rsid w:val="0086509B"/>
    <w:rsid w:val="0087296A"/>
    <w:rsid w:val="00876262"/>
    <w:rsid w:val="008777CA"/>
    <w:rsid w:val="00881A75"/>
    <w:rsid w:val="00891049"/>
    <w:rsid w:val="008930A4"/>
    <w:rsid w:val="00893483"/>
    <w:rsid w:val="00895274"/>
    <w:rsid w:val="00897403"/>
    <w:rsid w:val="008A40C0"/>
    <w:rsid w:val="008A4449"/>
    <w:rsid w:val="008A5923"/>
    <w:rsid w:val="008B1120"/>
    <w:rsid w:val="008B1AA1"/>
    <w:rsid w:val="008B1BFF"/>
    <w:rsid w:val="008B4BE6"/>
    <w:rsid w:val="008C2DD5"/>
    <w:rsid w:val="008C2FC0"/>
    <w:rsid w:val="008C526E"/>
    <w:rsid w:val="008C6755"/>
    <w:rsid w:val="008D03CB"/>
    <w:rsid w:val="008D635C"/>
    <w:rsid w:val="008E076C"/>
    <w:rsid w:val="008E16DD"/>
    <w:rsid w:val="008E26D2"/>
    <w:rsid w:val="008F12A1"/>
    <w:rsid w:val="008F3624"/>
    <w:rsid w:val="008F6B66"/>
    <w:rsid w:val="008F73D1"/>
    <w:rsid w:val="009002CA"/>
    <w:rsid w:val="00900D09"/>
    <w:rsid w:val="00903AF9"/>
    <w:rsid w:val="0090579F"/>
    <w:rsid w:val="00905824"/>
    <w:rsid w:val="00911489"/>
    <w:rsid w:val="0091164A"/>
    <w:rsid w:val="009143C9"/>
    <w:rsid w:val="00915A40"/>
    <w:rsid w:val="009201C9"/>
    <w:rsid w:val="00930424"/>
    <w:rsid w:val="00942BCB"/>
    <w:rsid w:val="00942F03"/>
    <w:rsid w:val="00943CDF"/>
    <w:rsid w:val="00953155"/>
    <w:rsid w:val="009541D9"/>
    <w:rsid w:val="0095739A"/>
    <w:rsid w:val="00957E9F"/>
    <w:rsid w:val="0096010C"/>
    <w:rsid w:val="00960370"/>
    <w:rsid w:val="00961B81"/>
    <w:rsid w:val="00962ED5"/>
    <w:rsid w:val="0096533C"/>
    <w:rsid w:val="00971561"/>
    <w:rsid w:val="00972B5F"/>
    <w:rsid w:val="009761DA"/>
    <w:rsid w:val="00984FA9"/>
    <w:rsid w:val="009858FE"/>
    <w:rsid w:val="009860EA"/>
    <w:rsid w:val="009900CF"/>
    <w:rsid w:val="00990719"/>
    <w:rsid w:val="009930C6"/>
    <w:rsid w:val="0099315C"/>
    <w:rsid w:val="00994514"/>
    <w:rsid w:val="0099796D"/>
    <w:rsid w:val="009A0A3B"/>
    <w:rsid w:val="009A7092"/>
    <w:rsid w:val="009C02E5"/>
    <w:rsid w:val="009C07F9"/>
    <w:rsid w:val="009C0E0E"/>
    <w:rsid w:val="009C26E3"/>
    <w:rsid w:val="009C342D"/>
    <w:rsid w:val="009C6DD1"/>
    <w:rsid w:val="009C7CD6"/>
    <w:rsid w:val="009D0B08"/>
    <w:rsid w:val="009D1054"/>
    <w:rsid w:val="009D2789"/>
    <w:rsid w:val="009D4C0F"/>
    <w:rsid w:val="009D7C44"/>
    <w:rsid w:val="009E1D34"/>
    <w:rsid w:val="009E7B86"/>
    <w:rsid w:val="009F1174"/>
    <w:rsid w:val="009F366D"/>
    <w:rsid w:val="009F452C"/>
    <w:rsid w:val="009F45EC"/>
    <w:rsid w:val="00A02451"/>
    <w:rsid w:val="00A06362"/>
    <w:rsid w:val="00A06C2C"/>
    <w:rsid w:val="00A07107"/>
    <w:rsid w:val="00A13D8B"/>
    <w:rsid w:val="00A1449F"/>
    <w:rsid w:val="00A168C3"/>
    <w:rsid w:val="00A2304E"/>
    <w:rsid w:val="00A2390C"/>
    <w:rsid w:val="00A244A2"/>
    <w:rsid w:val="00A24A81"/>
    <w:rsid w:val="00A32ADE"/>
    <w:rsid w:val="00A34443"/>
    <w:rsid w:val="00A345F7"/>
    <w:rsid w:val="00A404F7"/>
    <w:rsid w:val="00A42581"/>
    <w:rsid w:val="00A5054E"/>
    <w:rsid w:val="00A51447"/>
    <w:rsid w:val="00A53F34"/>
    <w:rsid w:val="00A540EB"/>
    <w:rsid w:val="00A5539A"/>
    <w:rsid w:val="00A57995"/>
    <w:rsid w:val="00A60B97"/>
    <w:rsid w:val="00A650D7"/>
    <w:rsid w:val="00A65A02"/>
    <w:rsid w:val="00A66D11"/>
    <w:rsid w:val="00A704D7"/>
    <w:rsid w:val="00A71E51"/>
    <w:rsid w:val="00A7507D"/>
    <w:rsid w:val="00A764E4"/>
    <w:rsid w:val="00A76A1F"/>
    <w:rsid w:val="00A775BC"/>
    <w:rsid w:val="00A77F56"/>
    <w:rsid w:val="00A80C4D"/>
    <w:rsid w:val="00A8787C"/>
    <w:rsid w:val="00A954D1"/>
    <w:rsid w:val="00A95A2D"/>
    <w:rsid w:val="00AA34B1"/>
    <w:rsid w:val="00AA719D"/>
    <w:rsid w:val="00AB06B2"/>
    <w:rsid w:val="00AB0900"/>
    <w:rsid w:val="00AB1C3D"/>
    <w:rsid w:val="00AB1E70"/>
    <w:rsid w:val="00AB29A8"/>
    <w:rsid w:val="00AB2CC1"/>
    <w:rsid w:val="00AB4112"/>
    <w:rsid w:val="00AB4A46"/>
    <w:rsid w:val="00AB7D22"/>
    <w:rsid w:val="00AC22A5"/>
    <w:rsid w:val="00AC2670"/>
    <w:rsid w:val="00AC58B0"/>
    <w:rsid w:val="00AC67A6"/>
    <w:rsid w:val="00AE0899"/>
    <w:rsid w:val="00AE1C50"/>
    <w:rsid w:val="00AE1F78"/>
    <w:rsid w:val="00AE370F"/>
    <w:rsid w:val="00AF23AF"/>
    <w:rsid w:val="00AF4E3A"/>
    <w:rsid w:val="00AF53D6"/>
    <w:rsid w:val="00AF67E4"/>
    <w:rsid w:val="00AF6A53"/>
    <w:rsid w:val="00B00257"/>
    <w:rsid w:val="00B035BC"/>
    <w:rsid w:val="00B039D7"/>
    <w:rsid w:val="00B07F61"/>
    <w:rsid w:val="00B11EFC"/>
    <w:rsid w:val="00B15210"/>
    <w:rsid w:val="00B1623B"/>
    <w:rsid w:val="00B1797E"/>
    <w:rsid w:val="00B21F2F"/>
    <w:rsid w:val="00B23CC8"/>
    <w:rsid w:val="00B24403"/>
    <w:rsid w:val="00B25206"/>
    <w:rsid w:val="00B25FEB"/>
    <w:rsid w:val="00B32239"/>
    <w:rsid w:val="00B33833"/>
    <w:rsid w:val="00B34ADB"/>
    <w:rsid w:val="00B42DDB"/>
    <w:rsid w:val="00B43707"/>
    <w:rsid w:val="00B472D0"/>
    <w:rsid w:val="00B47E0C"/>
    <w:rsid w:val="00B54068"/>
    <w:rsid w:val="00B54363"/>
    <w:rsid w:val="00B55092"/>
    <w:rsid w:val="00B566FE"/>
    <w:rsid w:val="00B608F4"/>
    <w:rsid w:val="00B6145A"/>
    <w:rsid w:val="00B61570"/>
    <w:rsid w:val="00B62ADC"/>
    <w:rsid w:val="00B638A3"/>
    <w:rsid w:val="00B6585E"/>
    <w:rsid w:val="00B66D53"/>
    <w:rsid w:val="00B72578"/>
    <w:rsid w:val="00B72736"/>
    <w:rsid w:val="00B744FB"/>
    <w:rsid w:val="00B75CC6"/>
    <w:rsid w:val="00B84A8E"/>
    <w:rsid w:val="00B85252"/>
    <w:rsid w:val="00B85A07"/>
    <w:rsid w:val="00B85BA3"/>
    <w:rsid w:val="00B87D84"/>
    <w:rsid w:val="00B926C2"/>
    <w:rsid w:val="00B92D67"/>
    <w:rsid w:val="00B952D8"/>
    <w:rsid w:val="00B9615A"/>
    <w:rsid w:val="00B9789C"/>
    <w:rsid w:val="00BA1CBE"/>
    <w:rsid w:val="00BA3831"/>
    <w:rsid w:val="00BA3F4F"/>
    <w:rsid w:val="00BA500B"/>
    <w:rsid w:val="00BA54D4"/>
    <w:rsid w:val="00BA5B5B"/>
    <w:rsid w:val="00BB003B"/>
    <w:rsid w:val="00BB008B"/>
    <w:rsid w:val="00BB0093"/>
    <w:rsid w:val="00BB2181"/>
    <w:rsid w:val="00BB21DB"/>
    <w:rsid w:val="00BB3C82"/>
    <w:rsid w:val="00BB4D0C"/>
    <w:rsid w:val="00BB4E20"/>
    <w:rsid w:val="00BB506D"/>
    <w:rsid w:val="00BB5640"/>
    <w:rsid w:val="00BB57F6"/>
    <w:rsid w:val="00BB7AFA"/>
    <w:rsid w:val="00BC2684"/>
    <w:rsid w:val="00BC35AA"/>
    <w:rsid w:val="00BC42AC"/>
    <w:rsid w:val="00BC5BB3"/>
    <w:rsid w:val="00BD2773"/>
    <w:rsid w:val="00BD2F0F"/>
    <w:rsid w:val="00BD2F62"/>
    <w:rsid w:val="00BD53BD"/>
    <w:rsid w:val="00BD5DEF"/>
    <w:rsid w:val="00BE4802"/>
    <w:rsid w:val="00BF0880"/>
    <w:rsid w:val="00BF170E"/>
    <w:rsid w:val="00BF509C"/>
    <w:rsid w:val="00BF7CF6"/>
    <w:rsid w:val="00C0076D"/>
    <w:rsid w:val="00C069DB"/>
    <w:rsid w:val="00C06C72"/>
    <w:rsid w:val="00C07648"/>
    <w:rsid w:val="00C112ED"/>
    <w:rsid w:val="00C119D6"/>
    <w:rsid w:val="00C141D0"/>
    <w:rsid w:val="00C14A40"/>
    <w:rsid w:val="00C16BFF"/>
    <w:rsid w:val="00C20F98"/>
    <w:rsid w:val="00C21F77"/>
    <w:rsid w:val="00C249C9"/>
    <w:rsid w:val="00C266FD"/>
    <w:rsid w:val="00C27BEF"/>
    <w:rsid w:val="00C32A74"/>
    <w:rsid w:val="00C33BEA"/>
    <w:rsid w:val="00C37B89"/>
    <w:rsid w:val="00C424F1"/>
    <w:rsid w:val="00C4424F"/>
    <w:rsid w:val="00C445CC"/>
    <w:rsid w:val="00C4599F"/>
    <w:rsid w:val="00C45F82"/>
    <w:rsid w:val="00C475F7"/>
    <w:rsid w:val="00C53E01"/>
    <w:rsid w:val="00C604FA"/>
    <w:rsid w:val="00C61ACC"/>
    <w:rsid w:val="00C65DDA"/>
    <w:rsid w:val="00C66C27"/>
    <w:rsid w:val="00C73069"/>
    <w:rsid w:val="00C75C8C"/>
    <w:rsid w:val="00C80F16"/>
    <w:rsid w:val="00C81CDA"/>
    <w:rsid w:val="00C83148"/>
    <w:rsid w:val="00C84476"/>
    <w:rsid w:val="00C846A9"/>
    <w:rsid w:val="00C87B56"/>
    <w:rsid w:val="00C91E3F"/>
    <w:rsid w:val="00C91E9D"/>
    <w:rsid w:val="00C932B3"/>
    <w:rsid w:val="00C95EDC"/>
    <w:rsid w:val="00C97610"/>
    <w:rsid w:val="00CA07D2"/>
    <w:rsid w:val="00CA2702"/>
    <w:rsid w:val="00CA2822"/>
    <w:rsid w:val="00CA428E"/>
    <w:rsid w:val="00CB128D"/>
    <w:rsid w:val="00CB6841"/>
    <w:rsid w:val="00CC41CD"/>
    <w:rsid w:val="00CC7AC8"/>
    <w:rsid w:val="00CD0459"/>
    <w:rsid w:val="00CD1F68"/>
    <w:rsid w:val="00CD24EE"/>
    <w:rsid w:val="00CD3E6A"/>
    <w:rsid w:val="00CD7DA6"/>
    <w:rsid w:val="00CE0BF8"/>
    <w:rsid w:val="00CE1C4A"/>
    <w:rsid w:val="00CE224F"/>
    <w:rsid w:val="00CE4F5D"/>
    <w:rsid w:val="00CF177B"/>
    <w:rsid w:val="00CF1BF6"/>
    <w:rsid w:val="00CF49CC"/>
    <w:rsid w:val="00CF57D2"/>
    <w:rsid w:val="00CF5BFB"/>
    <w:rsid w:val="00CF6CCE"/>
    <w:rsid w:val="00D00C36"/>
    <w:rsid w:val="00D0145D"/>
    <w:rsid w:val="00D02424"/>
    <w:rsid w:val="00D0448C"/>
    <w:rsid w:val="00D07338"/>
    <w:rsid w:val="00D07A16"/>
    <w:rsid w:val="00D101F1"/>
    <w:rsid w:val="00D12DE0"/>
    <w:rsid w:val="00D14E81"/>
    <w:rsid w:val="00D159C5"/>
    <w:rsid w:val="00D1647F"/>
    <w:rsid w:val="00D16C96"/>
    <w:rsid w:val="00D20F95"/>
    <w:rsid w:val="00D24227"/>
    <w:rsid w:val="00D273A5"/>
    <w:rsid w:val="00D3779C"/>
    <w:rsid w:val="00D37DCA"/>
    <w:rsid w:val="00D40F4C"/>
    <w:rsid w:val="00D4145F"/>
    <w:rsid w:val="00D53DAD"/>
    <w:rsid w:val="00D54373"/>
    <w:rsid w:val="00D57E62"/>
    <w:rsid w:val="00D62225"/>
    <w:rsid w:val="00D65D20"/>
    <w:rsid w:val="00D663C9"/>
    <w:rsid w:val="00D67102"/>
    <w:rsid w:val="00D71CAA"/>
    <w:rsid w:val="00D745DA"/>
    <w:rsid w:val="00D77DA5"/>
    <w:rsid w:val="00D80077"/>
    <w:rsid w:val="00D84420"/>
    <w:rsid w:val="00D84DFC"/>
    <w:rsid w:val="00D851C2"/>
    <w:rsid w:val="00D85438"/>
    <w:rsid w:val="00D86343"/>
    <w:rsid w:val="00D86610"/>
    <w:rsid w:val="00D8732D"/>
    <w:rsid w:val="00D927DB"/>
    <w:rsid w:val="00D97186"/>
    <w:rsid w:val="00DA0D76"/>
    <w:rsid w:val="00DA1274"/>
    <w:rsid w:val="00DA133C"/>
    <w:rsid w:val="00DA26A3"/>
    <w:rsid w:val="00DA2B1D"/>
    <w:rsid w:val="00DA30A3"/>
    <w:rsid w:val="00DA5296"/>
    <w:rsid w:val="00DA5DC3"/>
    <w:rsid w:val="00DB6A18"/>
    <w:rsid w:val="00DB71C0"/>
    <w:rsid w:val="00DB760B"/>
    <w:rsid w:val="00DB7EE7"/>
    <w:rsid w:val="00DC0474"/>
    <w:rsid w:val="00DC1CCF"/>
    <w:rsid w:val="00DC3AE4"/>
    <w:rsid w:val="00DC3E82"/>
    <w:rsid w:val="00DC529B"/>
    <w:rsid w:val="00DC740C"/>
    <w:rsid w:val="00DD1AF0"/>
    <w:rsid w:val="00DD563C"/>
    <w:rsid w:val="00DD59B3"/>
    <w:rsid w:val="00DD7C57"/>
    <w:rsid w:val="00DE06EE"/>
    <w:rsid w:val="00DE333C"/>
    <w:rsid w:val="00DF0141"/>
    <w:rsid w:val="00DF0807"/>
    <w:rsid w:val="00DF513B"/>
    <w:rsid w:val="00DF5C57"/>
    <w:rsid w:val="00DF71E8"/>
    <w:rsid w:val="00E0352C"/>
    <w:rsid w:val="00E03A03"/>
    <w:rsid w:val="00E054F8"/>
    <w:rsid w:val="00E07BB2"/>
    <w:rsid w:val="00E11E1A"/>
    <w:rsid w:val="00E12C95"/>
    <w:rsid w:val="00E14566"/>
    <w:rsid w:val="00E14911"/>
    <w:rsid w:val="00E22660"/>
    <w:rsid w:val="00E232E0"/>
    <w:rsid w:val="00E23A5B"/>
    <w:rsid w:val="00E300B1"/>
    <w:rsid w:val="00E3030C"/>
    <w:rsid w:val="00E32EAF"/>
    <w:rsid w:val="00E33726"/>
    <w:rsid w:val="00E34BF8"/>
    <w:rsid w:val="00E35CD7"/>
    <w:rsid w:val="00E40E49"/>
    <w:rsid w:val="00E44885"/>
    <w:rsid w:val="00E44F7F"/>
    <w:rsid w:val="00E46F4F"/>
    <w:rsid w:val="00E50CC8"/>
    <w:rsid w:val="00E51FE8"/>
    <w:rsid w:val="00E5244F"/>
    <w:rsid w:val="00E53672"/>
    <w:rsid w:val="00E55E57"/>
    <w:rsid w:val="00E56249"/>
    <w:rsid w:val="00E60CD2"/>
    <w:rsid w:val="00E612AE"/>
    <w:rsid w:val="00E64FF7"/>
    <w:rsid w:val="00E67ACE"/>
    <w:rsid w:val="00E67BA7"/>
    <w:rsid w:val="00E757FD"/>
    <w:rsid w:val="00E84140"/>
    <w:rsid w:val="00E84EE6"/>
    <w:rsid w:val="00E854F6"/>
    <w:rsid w:val="00E93D69"/>
    <w:rsid w:val="00E9418B"/>
    <w:rsid w:val="00E94FA8"/>
    <w:rsid w:val="00EA0D11"/>
    <w:rsid w:val="00EA3ADB"/>
    <w:rsid w:val="00EA66ED"/>
    <w:rsid w:val="00EB4FD7"/>
    <w:rsid w:val="00EC1282"/>
    <w:rsid w:val="00EC564B"/>
    <w:rsid w:val="00EC6F58"/>
    <w:rsid w:val="00ED076E"/>
    <w:rsid w:val="00ED337B"/>
    <w:rsid w:val="00ED41BE"/>
    <w:rsid w:val="00ED4634"/>
    <w:rsid w:val="00ED7CB3"/>
    <w:rsid w:val="00EE1123"/>
    <w:rsid w:val="00EE1706"/>
    <w:rsid w:val="00EE3A4F"/>
    <w:rsid w:val="00EF0C91"/>
    <w:rsid w:val="00EF25EE"/>
    <w:rsid w:val="00EF2660"/>
    <w:rsid w:val="00EF26A2"/>
    <w:rsid w:val="00F06892"/>
    <w:rsid w:val="00F14B55"/>
    <w:rsid w:val="00F1668A"/>
    <w:rsid w:val="00F25C83"/>
    <w:rsid w:val="00F269DE"/>
    <w:rsid w:val="00F26A4B"/>
    <w:rsid w:val="00F31636"/>
    <w:rsid w:val="00F322C3"/>
    <w:rsid w:val="00F362FB"/>
    <w:rsid w:val="00F376E3"/>
    <w:rsid w:val="00F37ED4"/>
    <w:rsid w:val="00F40A46"/>
    <w:rsid w:val="00F41212"/>
    <w:rsid w:val="00F416B7"/>
    <w:rsid w:val="00F41D12"/>
    <w:rsid w:val="00F45235"/>
    <w:rsid w:val="00F50B3C"/>
    <w:rsid w:val="00F5592A"/>
    <w:rsid w:val="00F57E9D"/>
    <w:rsid w:val="00F60145"/>
    <w:rsid w:val="00F60581"/>
    <w:rsid w:val="00F65097"/>
    <w:rsid w:val="00F66E1A"/>
    <w:rsid w:val="00F71EBB"/>
    <w:rsid w:val="00F728DA"/>
    <w:rsid w:val="00F814E5"/>
    <w:rsid w:val="00F8554D"/>
    <w:rsid w:val="00F943C3"/>
    <w:rsid w:val="00F977CB"/>
    <w:rsid w:val="00F9791F"/>
    <w:rsid w:val="00FA370C"/>
    <w:rsid w:val="00FA493F"/>
    <w:rsid w:val="00FA7369"/>
    <w:rsid w:val="00FB17AF"/>
    <w:rsid w:val="00FB4E60"/>
    <w:rsid w:val="00FB5DA0"/>
    <w:rsid w:val="00FB7E44"/>
    <w:rsid w:val="00FC17BB"/>
    <w:rsid w:val="00FC40FE"/>
    <w:rsid w:val="00FC4ACC"/>
    <w:rsid w:val="00FC4D64"/>
    <w:rsid w:val="00FC732F"/>
    <w:rsid w:val="00FD0892"/>
    <w:rsid w:val="00FD6782"/>
    <w:rsid w:val="00FD77AA"/>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E8B01C9F-3B98-44FA-9FC8-ECAB00B7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72"/>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9</Pages>
  <Words>3245</Words>
  <Characters>18501</Characters>
  <Application>Microsoft Office Word</Application>
  <DocSecurity>0</DocSecurity>
  <Lines>154</Lines>
  <Paragraphs>43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Elizaveta</cp:lastModifiedBy>
  <cp:revision>230</cp:revision>
  <cp:lastPrinted>2024-03-11T11:21:00Z</cp:lastPrinted>
  <dcterms:created xsi:type="dcterms:W3CDTF">2026-01-16T06:41:00Z</dcterms:created>
  <dcterms:modified xsi:type="dcterms:W3CDTF">2026-03-06T08:01:00Z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