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528B" w14:textId="77777777" w:rsidR="0063434F" w:rsidRPr="009732AD" w:rsidRDefault="0063434F" w:rsidP="0063434F">
      <w:pPr>
        <w:spacing w:after="0" w:line="240" w:lineRule="auto"/>
        <w:jc w:val="center"/>
        <w:rPr>
          <w:rFonts w:ascii="Times New Roman" w:eastAsia="Times New Roman" w:hAnsi="Times New Roman" w:cs="Times New Roman"/>
          <w:b/>
          <w:bCs/>
          <w:sz w:val="24"/>
          <w:szCs w:val="24"/>
          <w:lang w:val="ro-RO" w:eastAsia="en-GB"/>
        </w:rPr>
      </w:pPr>
      <w:r w:rsidRPr="009732AD">
        <w:rPr>
          <w:rFonts w:ascii="Times New Roman" w:eastAsia="Times New Roman" w:hAnsi="Times New Roman" w:cs="Times New Roman"/>
          <w:b/>
          <w:bCs/>
          <w:sz w:val="24"/>
          <w:szCs w:val="24"/>
          <w:lang w:val="ro-RO" w:eastAsia="en-GB"/>
        </w:rPr>
        <w:t xml:space="preserve">SINTEZA </w:t>
      </w:r>
    </w:p>
    <w:p w14:paraId="76BA4086" w14:textId="77777777" w:rsidR="002110EC" w:rsidRPr="002110EC" w:rsidRDefault="0063434F" w:rsidP="002110EC">
      <w:pPr>
        <w:spacing w:after="0" w:line="240" w:lineRule="auto"/>
        <w:ind w:left="567" w:firstLine="567"/>
        <w:jc w:val="center"/>
        <w:rPr>
          <w:rFonts w:ascii="Times New Roman" w:eastAsia="Times New Roman" w:hAnsi="Times New Roman" w:cs="Times New Roman"/>
          <w:b/>
          <w:sz w:val="28"/>
          <w:szCs w:val="28"/>
          <w:lang w:val="ro-RO" w:eastAsia="ru-RU"/>
        </w:rPr>
      </w:pPr>
      <w:r w:rsidRPr="009732AD">
        <w:rPr>
          <w:rFonts w:ascii="Times New Roman" w:eastAsia="Times New Roman" w:hAnsi="Times New Roman" w:cs="Times New Roman"/>
          <w:b/>
          <w:bCs/>
          <w:sz w:val="24"/>
          <w:szCs w:val="24"/>
          <w:lang w:val="ro-RO" w:eastAsia="en-GB"/>
        </w:rPr>
        <w:t xml:space="preserve">obiecțiilor </w:t>
      </w:r>
      <w:r w:rsidR="00467E39" w:rsidRPr="009732AD">
        <w:rPr>
          <w:rFonts w:ascii="Times New Roman" w:eastAsia="Times New Roman" w:hAnsi="Times New Roman" w:cs="Times New Roman"/>
          <w:b/>
          <w:bCs/>
          <w:sz w:val="24"/>
          <w:szCs w:val="24"/>
          <w:lang w:val="ro-RO" w:eastAsia="en-GB"/>
        </w:rPr>
        <w:t>și</w:t>
      </w:r>
      <w:r w:rsidRPr="009732AD">
        <w:rPr>
          <w:rFonts w:ascii="Times New Roman" w:eastAsia="Times New Roman" w:hAnsi="Times New Roman" w:cs="Times New Roman"/>
          <w:b/>
          <w:bCs/>
          <w:sz w:val="24"/>
          <w:szCs w:val="24"/>
          <w:lang w:val="ro-RO" w:eastAsia="en-GB"/>
        </w:rPr>
        <w:t xml:space="preserve"> propunerilor la proiectul </w:t>
      </w:r>
      <w:bookmarkStart w:id="0" w:name="_Hlk62465894"/>
      <w:r w:rsidR="00837792">
        <w:rPr>
          <w:rFonts w:ascii="Times New Roman" w:eastAsia="Times New Roman" w:hAnsi="Times New Roman" w:cs="Times New Roman"/>
          <w:b/>
          <w:bCs/>
          <w:sz w:val="24"/>
          <w:szCs w:val="24"/>
          <w:lang w:val="ro-RO" w:eastAsia="en-GB"/>
        </w:rPr>
        <w:t xml:space="preserve">de lege </w:t>
      </w:r>
      <w:r w:rsidR="002110EC" w:rsidRPr="002110EC">
        <w:rPr>
          <w:rFonts w:ascii="Times New Roman" w:eastAsia="Times New Roman" w:hAnsi="Times New Roman" w:cs="Times New Roman"/>
          <w:b/>
          <w:sz w:val="24"/>
          <w:szCs w:val="24"/>
          <w:lang w:val="ro-RO" w:eastAsia="ru-RU"/>
        </w:rPr>
        <w:t xml:space="preserve">pentru modificarea </w:t>
      </w:r>
      <w:r w:rsidR="002110EC" w:rsidRPr="002110EC">
        <w:rPr>
          <w:rFonts w:ascii="Times New Roman" w:eastAsia="Times New Roman" w:hAnsi="Times New Roman" w:cs="Times New Roman"/>
          <w:b/>
          <w:sz w:val="24"/>
          <w:szCs w:val="24"/>
          <w:lang w:val="ro-MD" w:eastAsia="ru-RU"/>
        </w:rPr>
        <w:t>Legii nr. 8/2005 cu privire la Portul Internațional Liber „Giurgiulești”</w:t>
      </w:r>
    </w:p>
    <w:p w14:paraId="7E478681" w14:textId="20F0D0C8" w:rsidR="0063434F" w:rsidRPr="009732AD" w:rsidRDefault="0063434F" w:rsidP="002110EC">
      <w:pPr>
        <w:spacing w:after="0" w:line="240" w:lineRule="auto"/>
        <w:jc w:val="center"/>
        <w:rPr>
          <w:rFonts w:ascii="Times New Roman" w:eastAsia="Times New Roman" w:hAnsi="Times New Roman" w:cs="Times New Roman"/>
          <w:b/>
          <w:bCs/>
          <w:sz w:val="24"/>
          <w:szCs w:val="24"/>
          <w:lang w:val="ro-RO" w:eastAsia="en-GB"/>
        </w:rPr>
      </w:pPr>
      <w:r w:rsidRPr="009732AD">
        <w:rPr>
          <w:rFonts w:ascii="Times New Roman" w:eastAsia="Times New Roman" w:hAnsi="Times New Roman" w:cs="Times New Roman"/>
          <w:b/>
          <w:bCs/>
          <w:sz w:val="24"/>
          <w:szCs w:val="24"/>
          <w:lang w:val="ro-RO" w:eastAsia="en-GB"/>
        </w:rPr>
        <w:t xml:space="preserve"> (număr unic </w:t>
      </w:r>
      <w:r w:rsidR="002110EC">
        <w:rPr>
          <w:rFonts w:ascii="Times New Roman" w:eastAsia="Times New Roman" w:hAnsi="Times New Roman" w:cs="Times New Roman"/>
          <w:b/>
          <w:bCs/>
          <w:sz w:val="24"/>
          <w:szCs w:val="24"/>
          <w:lang w:val="ro-RO" w:eastAsia="en-GB"/>
        </w:rPr>
        <w:t>9</w:t>
      </w:r>
      <w:r w:rsidR="00837792">
        <w:rPr>
          <w:rFonts w:ascii="Times New Roman" w:eastAsia="Times New Roman" w:hAnsi="Times New Roman" w:cs="Times New Roman"/>
          <w:b/>
          <w:bCs/>
          <w:sz w:val="24"/>
          <w:szCs w:val="24"/>
          <w:lang w:val="ro-RO" w:eastAsia="en-GB"/>
        </w:rPr>
        <w:t>6</w:t>
      </w:r>
      <w:r w:rsidRPr="009732AD">
        <w:rPr>
          <w:rFonts w:ascii="Times New Roman" w:eastAsia="Times New Roman" w:hAnsi="Times New Roman" w:cs="Times New Roman"/>
          <w:b/>
          <w:bCs/>
          <w:sz w:val="24"/>
          <w:szCs w:val="24"/>
          <w:lang w:val="ro-RO" w:eastAsia="en-GB"/>
        </w:rPr>
        <w:t>/M</w:t>
      </w:r>
      <w:r w:rsidR="004920B1">
        <w:rPr>
          <w:rFonts w:ascii="Times New Roman" w:eastAsia="Times New Roman" w:hAnsi="Times New Roman" w:cs="Times New Roman"/>
          <w:b/>
          <w:bCs/>
          <w:sz w:val="24"/>
          <w:szCs w:val="24"/>
          <w:lang w:val="ro-RO" w:eastAsia="en-GB"/>
        </w:rPr>
        <w:t>D</w:t>
      </w:r>
      <w:r w:rsidRPr="009732AD">
        <w:rPr>
          <w:rFonts w:ascii="Times New Roman" w:eastAsia="Times New Roman" w:hAnsi="Times New Roman" w:cs="Times New Roman"/>
          <w:b/>
          <w:bCs/>
          <w:sz w:val="24"/>
          <w:szCs w:val="24"/>
          <w:lang w:val="ro-RO" w:eastAsia="en-GB"/>
        </w:rPr>
        <w:t>E</w:t>
      </w:r>
      <w:r w:rsidR="004920B1">
        <w:rPr>
          <w:rFonts w:ascii="Times New Roman" w:eastAsia="Times New Roman" w:hAnsi="Times New Roman" w:cs="Times New Roman"/>
          <w:b/>
          <w:bCs/>
          <w:sz w:val="24"/>
          <w:szCs w:val="24"/>
          <w:lang w:val="ro-RO" w:eastAsia="en-GB"/>
        </w:rPr>
        <w:t>D</w:t>
      </w:r>
      <w:r w:rsidRPr="009732AD">
        <w:rPr>
          <w:rFonts w:ascii="Times New Roman" w:eastAsia="Times New Roman" w:hAnsi="Times New Roman" w:cs="Times New Roman"/>
          <w:b/>
          <w:bCs/>
          <w:sz w:val="24"/>
          <w:szCs w:val="24"/>
          <w:lang w:val="ro-RO" w:eastAsia="en-GB"/>
        </w:rPr>
        <w:t>/202</w:t>
      </w:r>
      <w:r w:rsidR="002110EC">
        <w:rPr>
          <w:rFonts w:ascii="Times New Roman" w:eastAsia="Times New Roman" w:hAnsi="Times New Roman" w:cs="Times New Roman"/>
          <w:b/>
          <w:bCs/>
          <w:sz w:val="24"/>
          <w:szCs w:val="24"/>
          <w:lang w:val="ro-RO" w:eastAsia="en-GB"/>
        </w:rPr>
        <w:t>6</w:t>
      </w:r>
      <w:r w:rsidRPr="009732AD">
        <w:rPr>
          <w:rFonts w:ascii="Times New Roman" w:eastAsia="Times New Roman" w:hAnsi="Times New Roman" w:cs="Times New Roman"/>
          <w:b/>
          <w:bCs/>
          <w:sz w:val="24"/>
          <w:szCs w:val="24"/>
          <w:lang w:val="ro-RO" w:eastAsia="en-GB"/>
        </w:rPr>
        <w:t>)</w:t>
      </w:r>
    </w:p>
    <w:bookmarkEnd w:id="0"/>
    <w:p w14:paraId="2D0FFC8D" w14:textId="77777777" w:rsidR="0063434F" w:rsidRPr="009732AD" w:rsidRDefault="0063434F" w:rsidP="0063434F">
      <w:pPr>
        <w:spacing w:after="0" w:line="240" w:lineRule="auto"/>
        <w:jc w:val="center"/>
        <w:rPr>
          <w:rFonts w:ascii="Times New Roman" w:eastAsia="Times New Roman" w:hAnsi="Times New Roman" w:cs="Times New Roman"/>
          <w:b/>
          <w:bCs/>
          <w:sz w:val="24"/>
          <w:szCs w:val="24"/>
          <w:lang w:val="ro-RO" w:eastAsia="en-GB"/>
        </w:rPr>
      </w:pPr>
    </w:p>
    <w:tbl>
      <w:tblPr>
        <w:tblStyle w:val="GridTable1Light-Accent1"/>
        <w:tblW w:w="5510" w:type="pct"/>
        <w:tblInd w:w="-431" w:type="dxa"/>
        <w:tblLayout w:type="fixed"/>
        <w:tblLook w:val="04A0" w:firstRow="1" w:lastRow="0" w:firstColumn="1" w:lastColumn="0" w:noHBand="0" w:noVBand="1"/>
      </w:tblPr>
      <w:tblGrid>
        <w:gridCol w:w="568"/>
        <w:gridCol w:w="3259"/>
        <w:gridCol w:w="6097"/>
        <w:gridCol w:w="4347"/>
      </w:tblGrid>
      <w:tr w:rsidR="0063434F" w:rsidRPr="009732AD" w14:paraId="25964D69" w14:textId="77777777" w:rsidTr="00FA28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Pr>
          <w:p w14:paraId="595885C9" w14:textId="77777777" w:rsidR="0063434F" w:rsidRPr="009732AD" w:rsidRDefault="0063434F" w:rsidP="00C81DB0">
            <w:pPr>
              <w:jc w:val="center"/>
              <w:rPr>
                <w:rFonts w:ascii="Times New Roman" w:eastAsia="Times New Roman" w:hAnsi="Times New Roman" w:cs="Times New Roman"/>
                <w:sz w:val="24"/>
                <w:szCs w:val="24"/>
                <w:lang w:val="ro-RO" w:eastAsia="en-GB"/>
              </w:rPr>
            </w:pPr>
            <w:r w:rsidRPr="009732AD">
              <w:rPr>
                <w:rFonts w:ascii="Times New Roman" w:hAnsi="Times New Roman" w:cs="Times New Roman"/>
                <w:sz w:val="24"/>
                <w:szCs w:val="24"/>
                <w:lang w:val="ro-RO"/>
              </w:rPr>
              <w:t>N/o</w:t>
            </w:r>
          </w:p>
        </w:tc>
        <w:tc>
          <w:tcPr>
            <w:tcW w:w="1142" w:type="pct"/>
            <w:hideMark/>
          </w:tcPr>
          <w:p w14:paraId="341164AF" w14:textId="77777777" w:rsidR="0063434F" w:rsidRPr="009732AD" w:rsidRDefault="0063434F" w:rsidP="00C81D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ro-RO" w:eastAsia="en-GB"/>
              </w:rPr>
            </w:pPr>
            <w:r w:rsidRPr="009732AD">
              <w:rPr>
                <w:rFonts w:ascii="Times New Roman" w:hAnsi="Times New Roman" w:cs="Times New Roman"/>
                <w:sz w:val="24"/>
                <w:szCs w:val="24"/>
                <w:lang w:val="ro-RO" w:eastAsia="en-GB"/>
              </w:rPr>
              <w:t>Participantul la avizare (expertizare)/consultare publică</w:t>
            </w:r>
          </w:p>
        </w:tc>
        <w:tc>
          <w:tcPr>
            <w:tcW w:w="2136" w:type="pct"/>
            <w:hideMark/>
          </w:tcPr>
          <w:p w14:paraId="1A50604C" w14:textId="77777777" w:rsidR="0063434F" w:rsidRPr="009732AD" w:rsidRDefault="0063434F" w:rsidP="00C81D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o-RO" w:eastAsia="en-GB"/>
              </w:rPr>
            </w:pPr>
            <w:r w:rsidRPr="009732AD">
              <w:rPr>
                <w:rFonts w:ascii="Times New Roman" w:eastAsia="Times New Roman" w:hAnsi="Times New Roman" w:cs="Times New Roman"/>
                <w:sz w:val="24"/>
                <w:szCs w:val="24"/>
                <w:lang w:val="ro-RO" w:eastAsia="en-GB"/>
              </w:rPr>
              <w:t xml:space="preserve">Conținutul obiecției/ propunerii </w:t>
            </w:r>
          </w:p>
          <w:p w14:paraId="188B0B78" w14:textId="77777777" w:rsidR="0063434F" w:rsidRPr="009732AD" w:rsidRDefault="0063434F" w:rsidP="00C81D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o-RO" w:eastAsia="en-GB"/>
              </w:rPr>
            </w:pPr>
            <w:r w:rsidRPr="009732AD">
              <w:rPr>
                <w:rFonts w:ascii="Times New Roman" w:eastAsia="Times New Roman" w:hAnsi="Times New Roman" w:cs="Times New Roman"/>
                <w:sz w:val="24"/>
                <w:szCs w:val="24"/>
                <w:lang w:val="ro-RO" w:eastAsia="en-GB"/>
              </w:rPr>
              <w:t>(recomandării)</w:t>
            </w:r>
          </w:p>
        </w:tc>
        <w:tc>
          <w:tcPr>
            <w:tcW w:w="1523" w:type="pct"/>
            <w:hideMark/>
          </w:tcPr>
          <w:p w14:paraId="2943B57D" w14:textId="77777777" w:rsidR="0063434F" w:rsidRPr="009732AD" w:rsidRDefault="0063434F" w:rsidP="00C81D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o-RO" w:eastAsia="en-GB"/>
              </w:rPr>
            </w:pPr>
            <w:r w:rsidRPr="009732AD">
              <w:rPr>
                <w:rFonts w:ascii="Times New Roman" w:eastAsia="Times New Roman" w:hAnsi="Times New Roman" w:cs="Times New Roman"/>
                <w:sz w:val="24"/>
                <w:szCs w:val="24"/>
                <w:lang w:val="ro-RO" w:eastAsia="en-GB"/>
              </w:rPr>
              <w:t>Argumentarea autorului proiectului</w:t>
            </w:r>
          </w:p>
        </w:tc>
      </w:tr>
      <w:tr w:rsidR="00E73121" w:rsidRPr="009732AD" w14:paraId="1345C695" w14:textId="77777777" w:rsidTr="00FA2837">
        <w:tc>
          <w:tcPr>
            <w:cnfStyle w:val="001000000000" w:firstRow="0" w:lastRow="0" w:firstColumn="1" w:lastColumn="0" w:oddVBand="0" w:evenVBand="0" w:oddHBand="0" w:evenHBand="0" w:firstRowFirstColumn="0" w:firstRowLastColumn="0" w:lastRowFirstColumn="0" w:lastRowLastColumn="0"/>
            <w:tcW w:w="5000" w:type="pct"/>
            <w:gridSpan w:val="4"/>
          </w:tcPr>
          <w:p w14:paraId="60074DEF" w14:textId="3103FBC5" w:rsidR="00E73121" w:rsidRPr="009732AD" w:rsidRDefault="00E73121" w:rsidP="00C81DB0">
            <w:pPr>
              <w:jc w:val="cente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Avizare și consultare publică</w:t>
            </w:r>
          </w:p>
        </w:tc>
      </w:tr>
      <w:tr w:rsidR="000D2DB2" w:rsidRPr="009732AD" w14:paraId="1144E246"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1224762F" w14:textId="77777777" w:rsidR="000D2DB2" w:rsidRPr="009732AD" w:rsidRDefault="000D2DB2" w:rsidP="00863D91">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val="restart"/>
          </w:tcPr>
          <w:p w14:paraId="08797241" w14:textId="77777777" w:rsidR="000D2DB2" w:rsidRDefault="00B8126F" w:rsidP="002837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Infrastructurii și Dezvoltării Regionale</w:t>
            </w:r>
          </w:p>
          <w:p w14:paraId="1711F2ED" w14:textId="6B152C6E" w:rsidR="00B8126F" w:rsidRPr="00B8126F" w:rsidRDefault="00B8126F" w:rsidP="002837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B8126F">
              <w:rPr>
                <w:rFonts w:ascii="Times New Roman" w:eastAsia="Times New Roman" w:hAnsi="Times New Roman" w:cs="Times New Roman"/>
                <w:i/>
                <w:iCs/>
                <w:sz w:val="24"/>
                <w:szCs w:val="24"/>
                <w:lang w:val="ro-RO" w:eastAsia="en-GB"/>
              </w:rPr>
              <w:t>(nr. 06-796 din 20.02.2026)</w:t>
            </w:r>
          </w:p>
        </w:tc>
        <w:tc>
          <w:tcPr>
            <w:tcW w:w="2136" w:type="pct"/>
          </w:tcPr>
          <w:p w14:paraId="26A13368" w14:textId="3B724F0C" w:rsidR="00B8126F" w:rsidRPr="00386377" w:rsidRDefault="00B8126F" w:rsidP="002837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val="ro-MD" w:eastAsia="en-GB"/>
              </w:rPr>
            </w:pPr>
            <w:r w:rsidRPr="00386377">
              <w:rPr>
                <w:rFonts w:ascii="Times New Roman" w:hAnsi="Times New Roman" w:cs="Times New Roman"/>
                <w:sz w:val="24"/>
                <w:szCs w:val="24"/>
                <w:lang w:val="ro-MD"/>
              </w:rPr>
              <w:t xml:space="preserve">La </w:t>
            </w:r>
            <w:r w:rsidRPr="00386377">
              <w:rPr>
                <w:rFonts w:ascii="Times New Roman" w:hAnsi="Times New Roman" w:cs="Times New Roman"/>
                <w:b/>
                <w:bCs/>
                <w:i/>
                <w:iCs/>
                <w:sz w:val="24"/>
                <w:szCs w:val="24"/>
                <w:lang w:val="ro-MD"/>
              </w:rPr>
              <w:t>Articolul 3 alin. (4), lit. a)</w:t>
            </w:r>
            <w:r w:rsidRPr="00386377">
              <w:rPr>
                <w:rFonts w:ascii="Times New Roman" w:hAnsi="Times New Roman" w:cs="Times New Roman"/>
                <w:sz w:val="24"/>
                <w:szCs w:val="24"/>
                <w:lang w:val="ro-MD"/>
              </w:rPr>
              <w:t xml:space="preserve"> se recomandă următorul cuprins: </w:t>
            </w:r>
            <w:r w:rsidRPr="00386377">
              <w:rPr>
                <w:rFonts w:ascii="Times New Roman" w:hAnsi="Times New Roman" w:cs="Times New Roman"/>
                <w:i/>
                <w:iCs/>
                <w:sz w:val="24"/>
                <w:szCs w:val="24"/>
                <w:lang w:val="ro-MD"/>
              </w:rPr>
              <w:t>„a) prestarea serviciilor portuare și de transport, în conformitate cu cadrul normativ”</w:t>
            </w:r>
            <w:r w:rsidR="00386377">
              <w:rPr>
                <w:rFonts w:ascii="Times New Roman" w:hAnsi="Times New Roman" w:cs="Times New Roman"/>
                <w:i/>
                <w:iCs/>
                <w:sz w:val="24"/>
                <w:szCs w:val="24"/>
                <w:lang w:val="ro-MD"/>
              </w:rPr>
              <w:t>.</w:t>
            </w:r>
          </w:p>
        </w:tc>
        <w:tc>
          <w:tcPr>
            <w:tcW w:w="1523" w:type="pct"/>
          </w:tcPr>
          <w:p w14:paraId="436ADBE2" w14:textId="19F21B0C" w:rsidR="000D2DB2" w:rsidRDefault="0084405F" w:rsidP="00863D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MD" w:eastAsia="en-GB"/>
              </w:rPr>
              <w:t>S</w:t>
            </w:r>
            <w:r w:rsidR="00B42ED7">
              <w:rPr>
                <w:rFonts w:ascii="Times New Roman" w:eastAsia="Times New Roman" w:hAnsi="Times New Roman" w:cs="Times New Roman"/>
                <w:b/>
                <w:sz w:val="24"/>
                <w:szCs w:val="24"/>
                <w:lang w:val="ro-RO" w:eastAsia="en-GB"/>
              </w:rPr>
              <w:t xml:space="preserve">e </w:t>
            </w:r>
            <w:r>
              <w:rPr>
                <w:rFonts w:ascii="Times New Roman" w:eastAsia="Times New Roman" w:hAnsi="Times New Roman" w:cs="Times New Roman"/>
                <w:b/>
                <w:sz w:val="24"/>
                <w:szCs w:val="24"/>
                <w:lang w:val="ro-RO" w:eastAsia="en-GB"/>
              </w:rPr>
              <w:t>precizează</w:t>
            </w:r>
          </w:p>
          <w:p w14:paraId="165D96D0" w14:textId="77777777" w:rsidR="00B42ED7" w:rsidRDefault="00B42ED7" w:rsidP="00B42ED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B42ED7">
              <w:rPr>
                <w:rFonts w:ascii="Times New Roman" w:eastAsia="Times New Roman" w:hAnsi="Times New Roman" w:cs="Times New Roman"/>
                <w:bCs/>
                <w:sz w:val="24"/>
                <w:szCs w:val="24"/>
                <w:lang w:val="ro-RO" w:eastAsia="en-GB"/>
              </w:rPr>
              <w:t xml:space="preserve">Legea prevede la art. 2 </w:t>
            </w:r>
            <w:r>
              <w:rPr>
                <w:rFonts w:ascii="Times New Roman" w:eastAsia="Times New Roman" w:hAnsi="Times New Roman" w:cs="Times New Roman"/>
                <w:bCs/>
                <w:sz w:val="24"/>
                <w:szCs w:val="24"/>
                <w:lang w:val="ro-RO" w:eastAsia="en-GB"/>
              </w:rPr>
              <w:t>legislația aplicabilă.</w:t>
            </w:r>
          </w:p>
          <w:p w14:paraId="113DF74C" w14:textId="1E743CB0" w:rsidR="000D2DB2" w:rsidRPr="00A04FD8" w:rsidRDefault="00B42ED7" w:rsidP="00226A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Pr>
                <w:rFonts w:ascii="Times New Roman" w:eastAsia="Times New Roman" w:hAnsi="Times New Roman" w:cs="Times New Roman"/>
                <w:bCs/>
                <w:sz w:val="24"/>
                <w:szCs w:val="24"/>
                <w:lang w:val="ro-RO" w:eastAsia="en-GB"/>
              </w:rPr>
              <w:t xml:space="preserve">Totodată, </w:t>
            </w:r>
            <w:r w:rsidR="0045609F">
              <w:rPr>
                <w:rFonts w:ascii="Times New Roman" w:eastAsia="Times New Roman" w:hAnsi="Times New Roman" w:cs="Times New Roman"/>
                <w:bCs/>
                <w:sz w:val="24"/>
                <w:szCs w:val="24"/>
                <w:lang w:val="ro-RO" w:eastAsia="en-GB"/>
              </w:rPr>
              <w:t xml:space="preserve">facilitățile acordate prin Acordul de Investiții </w:t>
            </w:r>
            <w:r w:rsidR="005824B0">
              <w:rPr>
                <w:rFonts w:ascii="Times New Roman" w:eastAsia="Times New Roman" w:hAnsi="Times New Roman" w:cs="Times New Roman"/>
                <w:bCs/>
                <w:sz w:val="24"/>
                <w:szCs w:val="24"/>
                <w:lang w:val="ro-RO" w:eastAsia="en-GB"/>
              </w:rPr>
              <w:t xml:space="preserve">și devenite parte ale Legii nr. 8/2005, se abrogă. </w:t>
            </w:r>
            <w:r w:rsidRPr="00B42ED7">
              <w:rPr>
                <w:rFonts w:ascii="Times New Roman" w:eastAsia="Times New Roman" w:hAnsi="Times New Roman" w:cs="Times New Roman"/>
                <w:bCs/>
                <w:sz w:val="24"/>
                <w:szCs w:val="24"/>
                <w:lang w:val="ro-RO" w:eastAsia="en-GB"/>
              </w:rPr>
              <w:t xml:space="preserve"> </w:t>
            </w:r>
            <w:r w:rsidR="002E6212">
              <w:rPr>
                <w:rFonts w:ascii="Times New Roman" w:eastAsia="Times New Roman" w:hAnsi="Times New Roman" w:cs="Times New Roman"/>
                <w:bCs/>
                <w:sz w:val="24"/>
                <w:szCs w:val="24"/>
                <w:lang w:val="ro-RO" w:eastAsia="en-GB"/>
              </w:rPr>
              <w:t xml:space="preserve">Respectiv, activitatea devine </w:t>
            </w:r>
            <w:r w:rsidR="002E6212" w:rsidRPr="003F03C1">
              <w:rPr>
                <w:rFonts w:ascii="Times New Roman" w:eastAsia="Times New Roman" w:hAnsi="Times New Roman" w:cs="Times New Roman"/>
                <w:bCs/>
                <w:i/>
                <w:iCs/>
                <w:sz w:val="24"/>
                <w:szCs w:val="24"/>
                <w:lang w:val="ro-RO" w:eastAsia="en-GB"/>
              </w:rPr>
              <w:t>a priori</w:t>
            </w:r>
            <w:r w:rsidR="002E6212">
              <w:rPr>
                <w:rFonts w:ascii="Times New Roman" w:eastAsia="Times New Roman" w:hAnsi="Times New Roman" w:cs="Times New Roman"/>
                <w:bCs/>
                <w:sz w:val="24"/>
                <w:szCs w:val="24"/>
                <w:lang w:val="ro-RO" w:eastAsia="en-GB"/>
              </w:rPr>
              <w:t xml:space="preserve"> în conformitate cu cadrul normativ.</w:t>
            </w:r>
          </w:p>
        </w:tc>
      </w:tr>
      <w:tr w:rsidR="00B8126F" w:rsidRPr="009732AD" w14:paraId="49052BC1"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662C946C" w14:textId="77777777" w:rsidR="00B8126F" w:rsidRPr="009732AD" w:rsidRDefault="00B8126F" w:rsidP="00863D91">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5746ED24" w14:textId="77777777" w:rsidR="00B8126F" w:rsidRDefault="00B8126F" w:rsidP="002837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1F4A3144" w14:textId="77777777" w:rsidR="00386377" w:rsidRDefault="00B8126F" w:rsidP="002837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86377">
              <w:rPr>
                <w:rFonts w:ascii="Times New Roman" w:hAnsi="Times New Roman" w:cs="Times New Roman"/>
                <w:sz w:val="24"/>
                <w:szCs w:val="24"/>
                <w:lang w:val="ro-MD"/>
              </w:rPr>
              <w:t xml:space="preserve">La </w:t>
            </w:r>
            <w:r w:rsidRPr="00386377">
              <w:rPr>
                <w:rFonts w:ascii="Times New Roman" w:hAnsi="Times New Roman" w:cs="Times New Roman"/>
                <w:b/>
                <w:bCs/>
                <w:i/>
                <w:iCs/>
                <w:sz w:val="24"/>
                <w:szCs w:val="24"/>
                <w:lang w:val="ro-MD"/>
              </w:rPr>
              <w:t>Articolul 5 alin. (2), lit. d)</w:t>
            </w:r>
            <w:r w:rsidRPr="00386377">
              <w:rPr>
                <w:rFonts w:ascii="Times New Roman" w:hAnsi="Times New Roman" w:cs="Times New Roman"/>
                <w:sz w:val="24"/>
                <w:szCs w:val="24"/>
                <w:lang w:val="ro-MD"/>
              </w:rPr>
              <w:t xml:space="preserve"> se recomandă următorul cuprins: </w:t>
            </w:r>
            <w:r w:rsidRPr="00386377">
              <w:rPr>
                <w:rFonts w:ascii="Times New Roman" w:hAnsi="Times New Roman" w:cs="Times New Roman"/>
                <w:i/>
                <w:iCs/>
                <w:sz w:val="24"/>
                <w:szCs w:val="24"/>
                <w:lang w:val="ro-MD"/>
              </w:rPr>
              <w:t>„d) de a presta servicii de operare portuară, inclusiv servicii de transportare, depozitare și alte servicii de logistică în privința încărcăturilor de orice natură, inclusiv produse petroliere, în conformitate cu cadrul normativ</w:t>
            </w:r>
            <w:r w:rsidRPr="00386377">
              <w:rPr>
                <w:rFonts w:ascii="Times New Roman" w:hAnsi="Times New Roman" w:cs="Times New Roman"/>
                <w:sz w:val="24"/>
                <w:szCs w:val="24"/>
                <w:lang w:val="ro-MD"/>
              </w:rPr>
              <w:t xml:space="preserve">”. </w:t>
            </w:r>
          </w:p>
          <w:p w14:paraId="57046C39" w14:textId="1EE70226" w:rsidR="00B8126F" w:rsidRPr="00386377" w:rsidRDefault="00B8126F" w:rsidP="002837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386377">
              <w:rPr>
                <w:rFonts w:ascii="Times New Roman" w:hAnsi="Times New Roman" w:cs="Times New Roman"/>
                <w:sz w:val="24"/>
                <w:szCs w:val="24"/>
                <w:lang w:val="ro-MD"/>
              </w:rPr>
              <w:t>Recomandările propuse au drept scop crearea unui cadru legal clar, transparent și previzibil pentru desfășurarea activităților în Portul Internațional Liber „Giurgiulești”, în concordanță cu legislația națională</w:t>
            </w:r>
            <w:r w:rsidR="00386377" w:rsidRPr="00386377">
              <w:rPr>
                <w:rFonts w:ascii="Times New Roman" w:hAnsi="Times New Roman" w:cs="Times New Roman"/>
                <w:sz w:val="24"/>
                <w:szCs w:val="24"/>
                <w:lang w:val="ro-MD"/>
              </w:rPr>
              <w:t>.</w:t>
            </w:r>
          </w:p>
        </w:tc>
        <w:tc>
          <w:tcPr>
            <w:tcW w:w="1523" w:type="pct"/>
          </w:tcPr>
          <w:p w14:paraId="37DBA889" w14:textId="2154BDC3" w:rsidR="005824B0" w:rsidRDefault="0084405F" w:rsidP="005824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w:t>
            </w:r>
            <w:r w:rsidR="005824B0">
              <w:rPr>
                <w:rFonts w:ascii="Times New Roman" w:eastAsia="Times New Roman" w:hAnsi="Times New Roman" w:cs="Times New Roman"/>
                <w:b/>
                <w:sz w:val="24"/>
                <w:szCs w:val="24"/>
                <w:lang w:val="ro-RO" w:eastAsia="en-GB"/>
              </w:rPr>
              <w:t xml:space="preserve">e </w:t>
            </w:r>
            <w:r>
              <w:rPr>
                <w:rFonts w:ascii="Times New Roman" w:eastAsia="Times New Roman" w:hAnsi="Times New Roman" w:cs="Times New Roman"/>
                <w:b/>
                <w:sz w:val="24"/>
                <w:szCs w:val="24"/>
                <w:lang w:val="ro-RO" w:eastAsia="en-GB"/>
              </w:rPr>
              <w:t>precizează</w:t>
            </w:r>
          </w:p>
          <w:p w14:paraId="00DD5921" w14:textId="77777777" w:rsidR="005824B0" w:rsidRDefault="005824B0" w:rsidP="005824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B42ED7">
              <w:rPr>
                <w:rFonts w:ascii="Times New Roman" w:eastAsia="Times New Roman" w:hAnsi="Times New Roman" w:cs="Times New Roman"/>
                <w:bCs/>
                <w:sz w:val="24"/>
                <w:szCs w:val="24"/>
                <w:lang w:val="ro-RO" w:eastAsia="en-GB"/>
              </w:rPr>
              <w:t xml:space="preserve">Legea prevede la art. 2 </w:t>
            </w:r>
            <w:r>
              <w:rPr>
                <w:rFonts w:ascii="Times New Roman" w:eastAsia="Times New Roman" w:hAnsi="Times New Roman" w:cs="Times New Roman"/>
                <w:bCs/>
                <w:sz w:val="24"/>
                <w:szCs w:val="24"/>
                <w:lang w:val="ro-RO" w:eastAsia="en-GB"/>
              </w:rPr>
              <w:t>legislația aplicabilă.</w:t>
            </w:r>
          </w:p>
          <w:p w14:paraId="46B0F3CC" w14:textId="77777777" w:rsidR="005824B0" w:rsidRPr="00B42ED7" w:rsidRDefault="005824B0" w:rsidP="005824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Totodată, facilitățile acordate prin Acordul de Investiții și devenite parte ale Legii nr. 8/2005, se abrogă. </w:t>
            </w:r>
            <w:r w:rsidRPr="00B42ED7">
              <w:rPr>
                <w:rFonts w:ascii="Times New Roman" w:eastAsia="Times New Roman" w:hAnsi="Times New Roman" w:cs="Times New Roman"/>
                <w:bCs/>
                <w:sz w:val="24"/>
                <w:szCs w:val="24"/>
                <w:lang w:val="ro-RO" w:eastAsia="en-GB"/>
              </w:rPr>
              <w:t xml:space="preserve"> </w:t>
            </w:r>
          </w:p>
          <w:p w14:paraId="5FB8A0FE" w14:textId="4475E2BF" w:rsidR="00B8126F" w:rsidRPr="009732AD" w:rsidRDefault="002E6212" w:rsidP="002E6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Cs/>
                <w:sz w:val="24"/>
                <w:szCs w:val="24"/>
                <w:lang w:val="ro-RO" w:eastAsia="en-GB"/>
              </w:rPr>
              <w:t xml:space="preserve">Respectiv, activitatea devine </w:t>
            </w:r>
            <w:r w:rsidRPr="003F03C1">
              <w:rPr>
                <w:rFonts w:ascii="Times New Roman" w:eastAsia="Times New Roman" w:hAnsi="Times New Roman" w:cs="Times New Roman"/>
                <w:bCs/>
                <w:i/>
                <w:iCs/>
                <w:sz w:val="24"/>
                <w:szCs w:val="24"/>
                <w:lang w:val="ro-RO" w:eastAsia="en-GB"/>
              </w:rPr>
              <w:t>a priori</w:t>
            </w:r>
            <w:r>
              <w:rPr>
                <w:rFonts w:ascii="Times New Roman" w:eastAsia="Times New Roman" w:hAnsi="Times New Roman" w:cs="Times New Roman"/>
                <w:bCs/>
                <w:sz w:val="24"/>
                <w:szCs w:val="24"/>
                <w:lang w:val="ro-RO" w:eastAsia="en-GB"/>
              </w:rPr>
              <w:t xml:space="preserve"> în conformitate cu cadrul normativ.</w:t>
            </w:r>
          </w:p>
        </w:tc>
      </w:tr>
      <w:tr w:rsidR="00B8126F" w:rsidRPr="00B8126F" w14:paraId="35626E80"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6284F6D8" w14:textId="77777777" w:rsidR="00B8126F" w:rsidRPr="009732AD" w:rsidRDefault="00B8126F" w:rsidP="00863D91">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21FE9A82" w14:textId="77777777" w:rsidR="00B8126F" w:rsidRDefault="00B8126F" w:rsidP="002837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03F8121F" w14:textId="7C50BFC9" w:rsidR="00B8126F" w:rsidRPr="00386377" w:rsidRDefault="00B8126F" w:rsidP="002837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86377">
              <w:rPr>
                <w:rFonts w:ascii="Times New Roman" w:hAnsi="Times New Roman" w:cs="Times New Roman"/>
                <w:sz w:val="24"/>
                <w:szCs w:val="24"/>
                <w:lang w:val="ro-MD"/>
              </w:rPr>
              <w:t xml:space="preserve">La </w:t>
            </w:r>
            <w:r w:rsidRPr="00386377">
              <w:rPr>
                <w:rFonts w:ascii="Times New Roman" w:hAnsi="Times New Roman" w:cs="Times New Roman"/>
                <w:b/>
                <w:bCs/>
                <w:i/>
                <w:iCs/>
                <w:sz w:val="24"/>
                <w:szCs w:val="24"/>
                <w:lang w:val="ro-MD"/>
              </w:rPr>
              <w:t>Articolul 6 alin. (5)</w:t>
            </w:r>
            <w:r w:rsidRPr="00386377">
              <w:rPr>
                <w:rFonts w:ascii="Times New Roman" w:hAnsi="Times New Roman" w:cs="Times New Roman"/>
                <w:sz w:val="24"/>
                <w:szCs w:val="24"/>
                <w:lang w:val="ro-MD"/>
              </w:rPr>
              <w:t xml:space="preserve"> se recomandă următorul cuprins: „</w:t>
            </w:r>
            <w:r w:rsidRPr="00386377">
              <w:rPr>
                <w:rFonts w:ascii="Times New Roman" w:hAnsi="Times New Roman" w:cs="Times New Roman"/>
                <w:i/>
                <w:iCs/>
                <w:sz w:val="24"/>
                <w:szCs w:val="24"/>
                <w:lang w:val="ro-MD"/>
              </w:rPr>
              <w:t>Volumul și conținutul informației care trebuie prezentate de rezidenți în rapoartele periodice se stabilesc prin Ordinele Ministerului Dezvoltării Economice și Digitalizării și ale Ministerului Infrastructurii și Dezvoltării Regionale și sunt obligatorii pentru toți rezidenții Portului Internațional</w:t>
            </w:r>
            <w:r w:rsidRPr="00386377">
              <w:rPr>
                <w:rFonts w:ascii="Times New Roman" w:hAnsi="Times New Roman" w:cs="Times New Roman"/>
                <w:sz w:val="24"/>
                <w:szCs w:val="24"/>
                <w:lang w:val="ro-MD"/>
              </w:rPr>
              <w:t>”</w:t>
            </w:r>
            <w:r w:rsidR="00386377">
              <w:rPr>
                <w:rFonts w:ascii="Times New Roman" w:hAnsi="Times New Roman" w:cs="Times New Roman"/>
                <w:sz w:val="24"/>
                <w:szCs w:val="24"/>
                <w:lang w:val="ro-MD"/>
              </w:rPr>
              <w:t>.</w:t>
            </w:r>
          </w:p>
          <w:p w14:paraId="1AF348BF" w14:textId="03CF973A" w:rsidR="00386377" w:rsidRDefault="00B8126F" w:rsidP="002837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86377">
              <w:rPr>
                <w:rFonts w:ascii="Times New Roman" w:hAnsi="Times New Roman" w:cs="Times New Roman"/>
                <w:sz w:val="24"/>
                <w:szCs w:val="24"/>
                <w:lang w:val="ro-MD"/>
              </w:rPr>
              <w:lastRenderedPageBreak/>
              <w:t xml:space="preserve">Recomandarea propusă asigură flexibilitatea adaptării cerințelor de raportare la evoluțiile cadrului normativ, la standardele internaționale și la obligațiile ce decurg din convențiile maritime, ori conform art. 5 din Codul navigației maritime comerciale al </w:t>
            </w:r>
            <w:r w:rsidR="00386377">
              <w:rPr>
                <w:rFonts w:ascii="Times New Roman" w:hAnsi="Times New Roman" w:cs="Times New Roman"/>
                <w:sz w:val="24"/>
                <w:szCs w:val="24"/>
                <w:lang w:val="ro-MD"/>
              </w:rPr>
              <w:t>RM</w:t>
            </w:r>
            <w:r w:rsidRPr="00386377">
              <w:rPr>
                <w:rFonts w:ascii="Times New Roman" w:hAnsi="Times New Roman" w:cs="Times New Roman"/>
                <w:sz w:val="24"/>
                <w:szCs w:val="24"/>
                <w:lang w:val="ro-MD"/>
              </w:rPr>
              <w:t xml:space="preserve"> nr. 599/1999, </w:t>
            </w:r>
            <w:r w:rsidR="00386377">
              <w:rPr>
                <w:rFonts w:ascii="Times New Roman" w:hAnsi="Times New Roman" w:cs="Times New Roman"/>
                <w:sz w:val="24"/>
                <w:szCs w:val="24"/>
                <w:lang w:val="ro-MD"/>
              </w:rPr>
              <w:t>MIDR</w:t>
            </w:r>
            <w:r w:rsidRPr="00386377">
              <w:rPr>
                <w:rFonts w:ascii="Times New Roman" w:hAnsi="Times New Roman" w:cs="Times New Roman"/>
                <w:sz w:val="24"/>
                <w:szCs w:val="24"/>
                <w:lang w:val="ro-MD"/>
              </w:rPr>
              <w:t xml:space="preserve"> asigură administrarea de stat în domeniul transportului naval ex. Vasile </w:t>
            </w:r>
            <w:proofErr w:type="spellStart"/>
            <w:r w:rsidRPr="00386377">
              <w:rPr>
                <w:rFonts w:ascii="Times New Roman" w:hAnsi="Times New Roman" w:cs="Times New Roman"/>
                <w:sz w:val="24"/>
                <w:szCs w:val="24"/>
                <w:lang w:val="ro-MD"/>
              </w:rPr>
              <w:t>Vîrlan</w:t>
            </w:r>
            <w:proofErr w:type="spellEnd"/>
            <w:r w:rsidRPr="00386377">
              <w:rPr>
                <w:rFonts w:ascii="Times New Roman" w:hAnsi="Times New Roman" w:cs="Times New Roman"/>
                <w:sz w:val="24"/>
                <w:szCs w:val="24"/>
                <w:lang w:val="ro-MD"/>
              </w:rPr>
              <w:t xml:space="preserve">, tel. 022-250-617 </w:t>
            </w:r>
            <w:proofErr w:type="spellStart"/>
            <w:r w:rsidRPr="00386377">
              <w:rPr>
                <w:rFonts w:ascii="Times New Roman" w:hAnsi="Times New Roman" w:cs="Times New Roman"/>
                <w:sz w:val="24"/>
                <w:szCs w:val="24"/>
                <w:lang w:val="ro-MD"/>
              </w:rPr>
              <w:t>Piaţa</w:t>
            </w:r>
            <w:proofErr w:type="spellEnd"/>
            <w:r w:rsidRPr="00386377">
              <w:rPr>
                <w:rFonts w:ascii="Times New Roman" w:hAnsi="Times New Roman" w:cs="Times New Roman"/>
                <w:sz w:val="24"/>
                <w:szCs w:val="24"/>
                <w:lang w:val="ro-MD"/>
              </w:rPr>
              <w:t xml:space="preserve"> Marii Adunări </w:t>
            </w:r>
            <w:proofErr w:type="spellStart"/>
            <w:r w:rsidRPr="00386377">
              <w:rPr>
                <w:rFonts w:ascii="Times New Roman" w:hAnsi="Times New Roman" w:cs="Times New Roman"/>
                <w:sz w:val="24"/>
                <w:szCs w:val="24"/>
                <w:lang w:val="ro-MD"/>
              </w:rPr>
              <w:t>Naţionale</w:t>
            </w:r>
            <w:proofErr w:type="spellEnd"/>
            <w:r w:rsidRPr="00386377">
              <w:rPr>
                <w:rFonts w:ascii="Times New Roman" w:hAnsi="Times New Roman" w:cs="Times New Roman"/>
                <w:sz w:val="24"/>
                <w:szCs w:val="24"/>
                <w:lang w:val="ro-MD"/>
              </w:rPr>
              <w:t xml:space="preserve"> nr. 1, </w:t>
            </w:r>
            <w:proofErr w:type="spellStart"/>
            <w:r w:rsidRPr="00386377">
              <w:rPr>
                <w:rFonts w:ascii="Times New Roman" w:hAnsi="Times New Roman" w:cs="Times New Roman"/>
                <w:sz w:val="24"/>
                <w:szCs w:val="24"/>
                <w:lang w:val="ro-MD"/>
              </w:rPr>
              <w:t>Chişinău</w:t>
            </w:r>
            <w:proofErr w:type="spellEnd"/>
            <w:r w:rsidRPr="00386377">
              <w:rPr>
                <w:rFonts w:ascii="Times New Roman" w:hAnsi="Times New Roman" w:cs="Times New Roman"/>
                <w:sz w:val="24"/>
                <w:szCs w:val="24"/>
                <w:lang w:val="ro-MD"/>
              </w:rPr>
              <w:t xml:space="preserve">, MD-2012, tel. +373-22-25-05-93, fax +373-22-23-40-64 E-mail: secretariat@midr.gov.md Pagina web: www.midr.gov.md prin intermediul Agenției Navale a Republicii Moldova. </w:t>
            </w:r>
          </w:p>
          <w:p w14:paraId="3F7A1F21" w14:textId="650C44B8" w:rsidR="00B8126F" w:rsidRPr="00386377" w:rsidRDefault="00B8126F" w:rsidP="002837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386377">
              <w:rPr>
                <w:rFonts w:ascii="Times New Roman" w:hAnsi="Times New Roman" w:cs="Times New Roman"/>
                <w:sz w:val="24"/>
                <w:szCs w:val="24"/>
                <w:lang w:val="ro-MD"/>
              </w:rPr>
              <w:t xml:space="preserve">Este important de menționat că articolul 9 la același Cod oferă </w:t>
            </w:r>
            <w:r w:rsidR="00386377">
              <w:rPr>
                <w:rFonts w:ascii="Times New Roman" w:hAnsi="Times New Roman" w:cs="Times New Roman"/>
                <w:sz w:val="24"/>
                <w:szCs w:val="24"/>
                <w:lang w:val="ro-MD"/>
              </w:rPr>
              <w:t>MIDR</w:t>
            </w:r>
            <w:r w:rsidRPr="00386377">
              <w:rPr>
                <w:rFonts w:ascii="Times New Roman" w:hAnsi="Times New Roman" w:cs="Times New Roman"/>
                <w:sz w:val="24"/>
                <w:szCs w:val="24"/>
                <w:lang w:val="ro-MD"/>
              </w:rPr>
              <w:t xml:space="preserve"> obligația de a aproba în limitele competenței sale, acte normative privind navigația maritimă comercială, executorii pentru toate persoanele juridice și fizice implicate în traficul maritim. Întrucât o parte dintre rezidenții Portului Internațional pot desfășura activități care intră în sfera de competență a </w:t>
            </w:r>
            <w:r w:rsidR="00386377">
              <w:rPr>
                <w:rFonts w:ascii="Times New Roman" w:hAnsi="Times New Roman" w:cs="Times New Roman"/>
                <w:sz w:val="24"/>
                <w:szCs w:val="24"/>
                <w:lang w:val="ro-MD"/>
              </w:rPr>
              <w:t>MIDR</w:t>
            </w:r>
            <w:r w:rsidRPr="00386377">
              <w:rPr>
                <w:rFonts w:ascii="Times New Roman" w:hAnsi="Times New Roman" w:cs="Times New Roman"/>
                <w:sz w:val="24"/>
                <w:szCs w:val="24"/>
                <w:lang w:val="ro-MD"/>
              </w:rPr>
              <w:t>, în special în domeniul transportului naval, este judicios ca aceștia să fie supuși obligației de raportare a informațiilor relevante aferente acestor activități, în condițiile și în limitele stabilite prin actele normative aprobate de ministerul de resort.</w:t>
            </w:r>
          </w:p>
        </w:tc>
        <w:tc>
          <w:tcPr>
            <w:tcW w:w="1523" w:type="pct"/>
          </w:tcPr>
          <w:p w14:paraId="0ED92EB1" w14:textId="063296B8" w:rsidR="00B8126F" w:rsidRDefault="0084405F" w:rsidP="00863D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w:t>
            </w:r>
            <w:r w:rsidR="005824B0">
              <w:rPr>
                <w:rFonts w:ascii="Times New Roman" w:eastAsia="Times New Roman" w:hAnsi="Times New Roman" w:cs="Times New Roman"/>
                <w:b/>
                <w:sz w:val="24"/>
                <w:szCs w:val="24"/>
                <w:lang w:val="ro-RO" w:eastAsia="en-GB"/>
              </w:rPr>
              <w:t xml:space="preserve">e </w:t>
            </w:r>
            <w:r>
              <w:rPr>
                <w:rFonts w:ascii="Times New Roman" w:eastAsia="Times New Roman" w:hAnsi="Times New Roman" w:cs="Times New Roman"/>
                <w:b/>
                <w:sz w:val="24"/>
                <w:szCs w:val="24"/>
                <w:lang w:val="ro-RO" w:eastAsia="en-GB"/>
              </w:rPr>
              <w:t>precizează</w:t>
            </w:r>
          </w:p>
          <w:p w14:paraId="175534A5" w14:textId="77777777" w:rsidR="005824B0" w:rsidRPr="000727E2" w:rsidRDefault="000727E2" w:rsidP="005824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0727E2">
              <w:rPr>
                <w:rFonts w:ascii="Times New Roman" w:eastAsia="Times New Roman" w:hAnsi="Times New Roman" w:cs="Times New Roman"/>
                <w:bCs/>
                <w:sz w:val="24"/>
                <w:szCs w:val="24"/>
                <w:lang w:val="ro-RO" w:eastAsia="en-GB"/>
              </w:rPr>
              <w:t xml:space="preserve">MDED și raportările rezidenților din PILG se referă la activitatea economică a acestora, implicit activitatea economică care beneficiază de facilitățile vamale și fiscale. </w:t>
            </w:r>
          </w:p>
          <w:p w14:paraId="4B090DC7" w14:textId="47AE3980" w:rsidR="000727E2" w:rsidRPr="009732AD" w:rsidRDefault="000727E2" w:rsidP="005824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0727E2">
              <w:rPr>
                <w:rFonts w:ascii="Times New Roman" w:eastAsia="Times New Roman" w:hAnsi="Times New Roman" w:cs="Times New Roman"/>
                <w:bCs/>
                <w:sz w:val="24"/>
                <w:szCs w:val="24"/>
                <w:lang w:val="ro-RO" w:eastAsia="en-GB"/>
              </w:rPr>
              <w:lastRenderedPageBreak/>
              <w:t xml:space="preserve">Datele pe care dorește să le colecteze MIDR, aferente </w:t>
            </w:r>
            <w:r>
              <w:rPr>
                <w:rFonts w:ascii="Times New Roman" w:eastAsia="Times New Roman" w:hAnsi="Times New Roman" w:cs="Times New Roman"/>
                <w:bCs/>
                <w:sz w:val="24"/>
                <w:szCs w:val="24"/>
                <w:lang w:val="ro-RO" w:eastAsia="en-GB"/>
              </w:rPr>
              <w:t xml:space="preserve">convențiilor maritime și </w:t>
            </w:r>
            <w:r w:rsidRPr="000727E2">
              <w:rPr>
                <w:rFonts w:ascii="Times New Roman" w:eastAsia="Times New Roman" w:hAnsi="Times New Roman" w:cs="Times New Roman"/>
                <w:bCs/>
                <w:sz w:val="24"/>
                <w:szCs w:val="24"/>
                <w:lang w:val="ro-RO" w:eastAsia="en-GB"/>
              </w:rPr>
              <w:t xml:space="preserve">Codului navigației, pot fi obținute </w:t>
            </w:r>
            <w:r>
              <w:rPr>
                <w:rFonts w:ascii="Times New Roman" w:eastAsia="Times New Roman" w:hAnsi="Times New Roman" w:cs="Times New Roman"/>
                <w:bCs/>
                <w:sz w:val="24"/>
                <w:szCs w:val="24"/>
                <w:lang w:val="ro-RO" w:eastAsia="en-GB"/>
              </w:rPr>
              <w:t xml:space="preserve">de MIDR </w:t>
            </w:r>
            <w:r w:rsidRPr="000727E2">
              <w:rPr>
                <w:rFonts w:ascii="Times New Roman" w:eastAsia="Times New Roman" w:hAnsi="Times New Roman" w:cs="Times New Roman"/>
                <w:bCs/>
                <w:sz w:val="24"/>
                <w:szCs w:val="24"/>
                <w:lang w:val="ro-RO" w:eastAsia="en-GB"/>
              </w:rPr>
              <w:t xml:space="preserve">nemijlocit de la </w:t>
            </w:r>
            <w:r>
              <w:rPr>
                <w:rFonts w:ascii="Times New Roman" w:eastAsia="Times New Roman" w:hAnsi="Times New Roman" w:cs="Times New Roman"/>
                <w:bCs/>
                <w:sz w:val="24"/>
                <w:szCs w:val="24"/>
                <w:lang w:val="ro-RO" w:eastAsia="en-GB"/>
              </w:rPr>
              <w:t xml:space="preserve">rezidenții care desfășoară activități ce intră în sfera de competență a MIDR. </w:t>
            </w:r>
          </w:p>
        </w:tc>
      </w:tr>
      <w:tr w:rsidR="00B8126F" w:rsidRPr="00B8126F" w14:paraId="56175908" w14:textId="77777777" w:rsidTr="00FA2837">
        <w:trPr>
          <w:trHeight w:val="557"/>
        </w:trPr>
        <w:tc>
          <w:tcPr>
            <w:cnfStyle w:val="001000000000" w:firstRow="0" w:lastRow="0" w:firstColumn="1" w:lastColumn="0" w:oddVBand="0" w:evenVBand="0" w:oddHBand="0" w:evenHBand="0" w:firstRowFirstColumn="0" w:firstRowLastColumn="0" w:lastRowFirstColumn="0" w:lastRowLastColumn="0"/>
            <w:tcW w:w="199" w:type="pct"/>
            <w:vMerge/>
          </w:tcPr>
          <w:p w14:paraId="6C1A6910" w14:textId="77777777" w:rsidR="00B8126F" w:rsidRPr="009732AD" w:rsidRDefault="00B8126F" w:rsidP="00863D91">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4C3D7DD4" w14:textId="77777777" w:rsidR="00B8126F" w:rsidRDefault="00B8126F" w:rsidP="002837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6E1100F5" w14:textId="4343EBDB" w:rsidR="00B8126F" w:rsidRPr="00386377" w:rsidRDefault="00386377" w:rsidP="002837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386377">
              <w:rPr>
                <w:rFonts w:ascii="Times New Roman" w:hAnsi="Times New Roman" w:cs="Times New Roman"/>
                <w:sz w:val="24"/>
                <w:szCs w:val="24"/>
                <w:lang w:val="ro-MD"/>
              </w:rPr>
              <w:t xml:space="preserve">La </w:t>
            </w:r>
            <w:r w:rsidRPr="00386377">
              <w:rPr>
                <w:rFonts w:ascii="Times New Roman" w:hAnsi="Times New Roman" w:cs="Times New Roman"/>
                <w:b/>
                <w:bCs/>
                <w:i/>
                <w:iCs/>
                <w:sz w:val="24"/>
                <w:szCs w:val="24"/>
                <w:lang w:val="ro-MD"/>
              </w:rPr>
              <w:t>Articolul 12</w:t>
            </w:r>
            <w:r w:rsidRPr="00386377">
              <w:rPr>
                <w:rFonts w:ascii="Times New Roman" w:hAnsi="Times New Roman" w:cs="Times New Roman"/>
                <w:sz w:val="24"/>
                <w:szCs w:val="24"/>
                <w:lang w:val="ro-MD"/>
              </w:rPr>
              <w:t xml:space="preserve"> se recomandă următorul cuprins </w:t>
            </w:r>
            <w:r w:rsidRPr="00386377">
              <w:rPr>
                <w:rFonts w:ascii="Times New Roman" w:hAnsi="Times New Roman" w:cs="Times New Roman"/>
                <w:i/>
                <w:iCs/>
                <w:sz w:val="24"/>
                <w:szCs w:val="24"/>
                <w:lang w:val="ro-MD"/>
              </w:rPr>
              <w:t xml:space="preserve">„În cazul în care sunt adoptate acte legislative noi, inclusiv acte de modificare sau completare a prezentei legi, care afectează în mod nefavorabil condițiile de activitate ale Investitorului General sau ale rezidenților, inclusiv dreptul Investitorului General de a presta servicii de operare portuară a Portului Internațional, aceștia beneficiază, până la 31 decembrie 2050, de prevederile prezentei legi, cu excepția modificărilor impuse de procesul de armonizare cu legislația Uniunii </w:t>
            </w:r>
            <w:r w:rsidRPr="00386377">
              <w:rPr>
                <w:rFonts w:ascii="Times New Roman" w:hAnsi="Times New Roman" w:cs="Times New Roman"/>
                <w:i/>
                <w:iCs/>
                <w:sz w:val="24"/>
                <w:szCs w:val="24"/>
                <w:lang w:val="ro-MD"/>
              </w:rPr>
              <w:lastRenderedPageBreak/>
              <w:t>Europene, de normele privind concurența, ajutorul de stat, securitatea, protecția mediului, standardele sociale, autorizarea, supravegherea și certificarea.”</w:t>
            </w:r>
          </w:p>
        </w:tc>
        <w:tc>
          <w:tcPr>
            <w:tcW w:w="1523" w:type="pct"/>
          </w:tcPr>
          <w:p w14:paraId="498EF1C6" w14:textId="77777777" w:rsidR="00B8126F" w:rsidRDefault="00BF7733" w:rsidP="00863D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acceptă</w:t>
            </w:r>
          </w:p>
          <w:p w14:paraId="1D5EBA22" w14:textId="378385C0" w:rsidR="0084405F" w:rsidRPr="0084405F" w:rsidRDefault="0084405F" w:rsidP="008440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redactat textul articolului</w:t>
            </w:r>
          </w:p>
        </w:tc>
      </w:tr>
      <w:tr w:rsidR="00386377" w:rsidRPr="00B8126F" w14:paraId="74CB0DE7" w14:textId="77777777" w:rsidTr="00FA2837">
        <w:trPr>
          <w:trHeight w:val="1670"/>
        </w:trPr>
        <w:tc>
          <w:tcPr>
            <w:cnfStyle w:val="001000000000" w:firstRow="0" w:lastRow="0" w:firstColumn="1" w:lastColumn="0" w:oddVBand="0" w:evenVBand="0" w:oddHBand="0" w:evenHBand="0" w:firstRowFirstColumn="0" w:firstRowLastColumn="0" w:lastRowFirstColumn="0" w:lastRowLastColumn="0"/>
            <w:tcW w:w="199" w:type="pct"/>
            <w:vMerge/>
          </w:tcPr>
          <w:p w14:paraId="44C338C9" w14:textId="77777777" w:rsidR="00386377" w:rsidRPr="009732AD" w:rsidRDefault="00386377" w:rsidP="00863D91">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10665BF3" w14:textId="77777777" w:rsidR="00386377" w:rsidRDefault="00386377" w:rsidP="002837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1E24674" w14:textId="2BFC0482" w:rsidR="00386377" w:rsidRPr="00386377" w:rsidRDefault="00386377" w:rsidP="002837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386377">
              <w:rPr>
                <w:rFonts w:ascii="Times New Roman" w:hAnsi="Times New Roman" w:cs="Times New Roman"/>
                <w:sz w:val="24"/>
                <w:szCs w:val="24"/>
                <w:lang w:val="ro-MD"/>
              </w:rPr>
              <w:t>Modificările propuse urmăresc creșterea stabilității juridice pe termen lung pentru Investitorul General și rezidenți, menținând predictibilitatea condițiilor de activitate până la 31 decembrie 2050 și oferind un cadru investițional sigur, capabil să susțină planificarea strategică și atragerea investițiilor pe termen lung. În același timp, acestea contribuie la consolidarea securității juridice, la creșterea transparenței și la îmbunătățirea guvernanței portuare, sprijinind dezvoltarea durabilă a portului ca nod logistic strategic și facilitând integrarea acestuia în rețelele de transport europene și regionale. Totodată, modificările sunt deosebit de actuale în contextul procesului de armonizare a cadrului normativ național cu acquis-</w:t>
            </w:r>
            <w:proofErr w:type="spellStart"/>
            <w:r w:rsidRPr="00386377">
              <w:rPr>
                <w:rFonts w:ascii="Times New Roman" w:hAnsi="Times New Roman" w:cs="Times New Roman"/>
                <w:sz w:val="24"/>
                <w:szCs w:val="24"/>
                <w:lang w:val="ro-MD"/>
              </w:rPr>
              <w:t>ul</w:t>
            </w:r>
            <w:proofErr w:type="spellEnd"/>
            <w:r w:rsidRPr="00386377">
              <w:rPr>
                <w:rFonts w:ascii="Times New Roman" w:hAnsi="Times New Roman" w:cs="Times New Roman"/>
                <w:sz w:val="24"/>
                <w:szCs w:val="24"/>
                <w:lang w:val="ro-MD"/>
              </w:rPr>
              <w:t xml:space="preserve"> Uniunii Europene, asigurând alinierea reglementărilor portuare la standardele europene în materie de concurență, ajutor de stat, securitate, protecția mediului și funcționare eficientă a infrastructurii de transport.</w:t>
            </w:r>
          </w:p>
        </w:tc>
        <w:tc>
          <w:tcPr>
            <w:tcW w:w="1523" w:type="pct"/>
          </w:tcPr>
          <w:p w14:paraId="37A13E35" w14:textId="4F0DD2B3" w:rsidR="00386377" w:rsidRDefault="00386377" w:rsidP="00863D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p w14:paraId="20B5AD6E" w14:textId="4DE94311" w:rsidR="00386377" w:rsidRPr="009732AD" w:rsidRDefault="00386377" w:rsidP="00EF253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p>
        </w:tc>
      </w:tr>
      <w:tr w:rsidR="00314221" w:rsidRPr="009732AD" w14:paraId="3CE8B1DD" w14:textId="77777777" w:rsidTr="00FA2837">
        <w:trPr>
          <w:trHeight w:val="699"/>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6EBF6D7B" w14:textId="2F783007" w:rsidR="00314221" w:rsidRPr="002F3286" w:rsidRDefault="00314221" w:rsidP="002F3286">
            <w:pPr>
              <w:pStyle w:val="ListParagraph"/>
              <w:numPr>
                <w:ilvl w:val="0"/>
                <w:numId w:val="1"/>
              </w:numPr>
              <w:ind w:hanging="720"/>
              <w:jc w:val="center"/>
              <w:rPr>
                <w:rFonts w:ascii="Times New Roman" w:eastAsia="Times New Roman" w:hAnsi="Times New Roman" w:cs="Times New Roman"/>
                <w:sz w:val="24"/>
                <w:szCs w:val="24"/>
                <w:lang w:val="ro-RO" w:eastAsia="en-GB"/>
              </w:rPr>
            </w:pPr>
          </w:p>
        </w:tc>
        <w:tc>
          <w:tcPr>
            <w:tcW w:w="1142" w:type="pct"/>
            <w:vMerge w:val="restart"/>
          </w:tcPr>
          <w:p w14:paraId="45144429" w14:textId="348B4D55" w:rsidR="00314221" w:rsidRPr="009732AD" w:rsidRDefault="00314221" w:rsidP="00C679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Finanțelor</w:t>
            </w:r>
          </w:p>
          <w:p w14:paraId="40D800D8" w14:textId="0D4A0F8A" w:rsidR="00314221" w:rsidRPr="005F767A" w:rsidRDefault="00314221" w:rsidP="00DE7B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9732AD">
              <w:rPr>
                <w:rFonts w:ascii="Times New Roman" w:eastAsia="Times New Roman" w:hAnsi="Times New Roman" w:cs="Times New Roman"/>
                <w:i/>
                <w:iCs/>
                <w:sz w:val="24"/>
                <w:szCs w:val="24"/>
                <w:lang w:val="ro-RO" w:eastAsia="en-GB"/>
              </w:rPr>
              <w:t xml:space="preserve">(nr. </w:t>
            </w:r>
            <w:r w:rsidR="00652F55">
              <w:rPr>
                <w:rFonts w:ascii="Times New Roman" w:eastAsia="Times New Roman" w:hAnsi="Times New Roman" w:cs="Times New Roman"/>
                <w:i/>
                <w:iCs/>
                <w:sz w:val="24"/>
                <w:szCs w:val="24"/>
                <w:lang w:val="ro-RO" w:eastAsia="en-GB"/>
              </w:rPr>
              <w:t>09</w:t>
            </w:r>
            <w:r>
              <w:rPr>
                <w:rFonts w:ascii="Times New Roman" w:eastAsia="Times New Roman" w:hAnsi="Times New Roman" w:cs="Times New Roman"/>
                <w:i/>
                <w:iCs/>
                <w:sz w:val="24"/>
                <w:szCs w:val="24"/>
                <w:lang w:val="ro-RO" w:eastAsia="en-GB"/>
              </w:rPr>
              <w:t>/</w:t>
            </w:r>
            <w:r w:rsidR="00652F55">
              <w:rPr>
                <w:rFonts w:ascii="Times New Roman" w:eastAsia="Times New Roman" w:hAnsi="Times New Roman" w:cs="Times New Roman"/>
                <w:i/>
                <w:iCs/>
                <w:sz w:val="24"/>
                <w:szCs w:val="24"/>
                <w:lang w:val="ro-RO" w:eastAsia="en-GB"/>
              </w:rPr>
              <w:t>2</w:t>
            </w:r>
            <w:r>
              <w:rPr>
                <w:rFonts w:ascii="Times New Roman" w:eastAsia="Times New Roman" w:hAnsi="Times New Roman" w:cs="Times New Roman"/>
                <w:i/>
                <w:iCs/>
                <w:sz w:val="24"/>
                <w:szCs w:val="24"/>
                <w:lang w:val="ro-RO" w:eastAsia="en-GB"/>
              </w:rPr>
              <w:t>-0</w:t>
            </w:r>
            <w:r w:rsidR="00652F55">
              <w:rPr>
                <w:rFonts w:ascii="Times New Roman" w:eastAsia="Times New Roman" w:hAnsi="Times New Roman" w:cs="Times New Roman"/>
                <w:i/>
                <w:iCs/>
                <w:sz w:val="24"/>
                <w:szCs w:val="24"/>
                <w:lang w:val="ro-RO" w:eastAsia="en-GB"/>
              </w:rPr>
              <w:t>3</w:t>
            </w:r>
            <w:r>
              <w:rPr>
                <w:rFonts w:ascii="Times New Roman" w:eastAsia="Times New Roman" w:hAnsi="Times New Roman" w:cs="Times New Roman"/>
                <w:i/>
                <w:iCs/>
                <w:sz w:val="24"/>
                <w:szCs w:val="24"/>
                <w:lang w:val="ro-RO" w:eastAsia="en-GB"/>
              </w:rPr>
              <w:t>/1</w:t>
            </w:r>
            <w:r w:rsidR="00652F55">
              <w:rPr>
                <w:rFonts w:ascii="Times New Roman" w:eastAsia="Times New Roman" w:hAnsi="Times New Roman" w:cs="Times New Roman"/>
                <w:i/>
                <w:iCs/>
                <w:sz w:val="24"/>
                <w:szCs w:val="24"/>
                <w:lang w:val="ro-RO" w:eastAsia="en-GB"/>
              </w:rPr>
              <w:t>04/222</w:t>
            </w:r>
            <w:r w:rsidRPr="009732AD">
              <w:rPr>
                <w:rFonts w:ascii="Times New Roman" w:eastAsia="Times New Roman" w:hAnsi="Times New Roman" w:cs="Times New Roman"/>
                <w:i/>
                <w:iCs/>
                <w:sz w:val="24"/>
                <w:szCs w:val="24"/>
                <w:lang w:val="ro-RO" w:eastAsia="en-GB"/>
              </w:rPr>
              <w:t xml:space="preserve"> din </w:t>
            </w:r>
            <w:r w:rsidR="00652F55">
              <w:rPr>
                <w:rFonts w:ascii="Times New Roman" w:eastAsia="Times New Roman" w:hAnsi="Times New Roman" w:cs="Times New Roman"/>
                <w:i/>
                <w:iCs/>
                <w:sz w:val="24"/>
                <w:szCs w:val="24"/>
                <w:lang w:val="ro-RO" w:eastAsia="en-GB"/>
              </w:rPr>
              <w:t>2</w:t>
            </w:r>
            <w:r>
              <w:rPr>
                <w:rFonts w:ascii="Times New Roman" w:eastAsia="Times New Roman" w:hAnsi="Times New Roman" w:cs="Times New Roman"/>
                <w:i/>
                <w:iCs/>
                <w:sz w:val="24"/>
                <w:szCs w:val="24"/>
                <w:lang w:val="ro-RO" w:eastAsia="en-GB"/>
              </w:rPr>
              <w:t>0</w:t>
            </w:r>
            <w:r w:rsidRPr="009732AD">
              <w:rPr>
                <w:rFonts w:ascii="Times New Roman" w:eastAsia="Times New Roman" w:hAnsi="Times New Roman" w:cs="Times New Roman"/>
                <w:i/>
                <w:iCs/>
                <w:sz w:val="24"/>
                <w:szCs w:val="24"/>
                <w:lang w:val="ro-RO" w:eastAsia="en-GB"/>
              </w:rPr>
              <w:t>.</w:t>
            </w:r>
            <w:r>
              <w:rPr>
                <w:rFonts w:ascii="Times New Roman" w:eastAsia="Times New Roman" w:hAnsi="Times New Roman" w:cs="Times New Roman"/>
                <w:i/>
                <w:iCs/>
                <w:sz w:val="24"/>
                <w:szCs w:val="24"/>
                <w:lang w:val="ro-RO" w:eastAsia="en-GB"/>
              </w:rPr>
              <w:t>0</w:t>
            </w:r>
            <w:r w:rsidR="00652F55">
              <w:rPr>
                <w:rFonts w:ascii="Times New Roman" w:eastAsia="Times New Roman" w:hAnsi="Times New Roman" w:cs="Times New Roman"/>
                <w:i/>
                <w:iCs/>
                <w:sz w:val="24"/>
                <w:szCs w:val="24"/>
                <w:lang w:val="ro-RO" w:eastAsia="en-GB"/>
              </w:rPr>
              <w:t>2</w:t>
            </w:r>
            <w:r w:rsidRPr="009732AD">
              <w:rPr>
                <w:rFonts w:ascii="Times New Roman" w:eastAsia="Times New Roman" w:hAnsi="Times New Roman" w:cs="Times New Roman"/>
                <w:i/>
                <w:iCs/>
                <w:sz w:val="24"/>
                <w:szCs w:val="24"/>
                <w:lang w:val="ro-RO" w:eastAsia="en-GB"/>
              </w:rPr>
              <w:t>.202</w:t>
            </w:r>
            <w:r w:rsidR="00652F55">
              <w:rPr>
                <w:rFonts w:ascii="Times New Roman" w:eastAsia="Times New Roman" w:hAnsi="Times New Roman" w:cs="Times New Roman"/>
                <w:i/>
                <w:iCs/>
                <w:sz w:val="24"/>
                <w:szCs w:val="24"/>
                <w:lang w:val="ro-RO" w:eastAsia="en-GB"/>
              </w:rPr>
              <w:t>6</w:t>
            </w:r>
            <w:r w:rsidRPr="009732AD">
              <w:rPr>
                <w:rFonts w:ascii="Times New Roman" w:eastAsia="Times New Roman" w:hAnsi="Times New Roman" w:cs="Times New Roman"/>
                <w:i/>
                <w:iCs/>
                <w:sz w:val="24"/>
                <w:szCs w:val="24"/>
                <w:lang w:val="ro-RO" w:eastAsia="en-GB"/>
              </w:rPr>
              <w:t>)</w:t>
            </w:r>
          </w:p>
        </w:tc>
        <w:tc>
          <w:tcPr>
            <w:tcW w:w="2136" w:type="pct"/>
          </w:tcPr>
          <w:p w14:paraId="39A52D5E" w14:textId="6AF83E88" w:rsidR="00314221" w:rsidRPr="00652F55" w:rsidRDefault="00652F55" w:rsidP="002F3286">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MD" w:eastAsia="en-GB"/>
              </w:rPr>
            </w:pPr>
            <w:r w:rsidRPr="00652F55">
              <w:rPr>
                <w:rFonts w:ascii="Times New Roman" w:hAnsi="Times New Roman" w:cs="Times New Roman"/>
                <w:sz w:val="24"/>
                <w:szCs w:val="24"/>
                <w:lang w:val="ro-MD"/>
              </w:rPr>
              <w:t xml:space="preserve">La punctul 8 din proiect, articolul 7 va avea următorul cuprins: </w:t>
            </w:r>
            <w:r w:rsidRPr="00871EE8">
              <w:rPr>
                <w:rFonts w:ascii="Times New Roman" w:hAnsi="Times New Roman" w:cs="Times New Roman"/>
                <w:i/>
                <w:iCs/>
                <w:sz w:val="24"/>
                <w:szCs w:val="24"/>
                <w:lang w:val="ro-MD"/>
              </w:rPr>
              <w:t>„Articolul 7. Regimul vamal Regimul vamal pe teritoriul Portului Internațional este asigurat de către Serviciul Vamal. Mărfurile aflate pe teritoriul Portului Internațional sunt sub supraveghere vamală.”</w:t>
            </w:r>
            <w:r w:rsidRPr="00652F55">
              <w:rPr>
                <w:rFonts w:ascii="Times New Roman" w:hAnsi="Times New Roman" w:cs="Times New Roman"/>
                <w:sz w:val="24"/>
                <w:szCs w:val="24"/>
                <w:lang w:val="ro-MD"/>
              </w:rPr>
              <w:t>. Argumentare: modificare necesară întru racordarea la noțiunile utilizate în Cod vamal nr.95/2021, precum și întru evitarea interpretării ambigue a normei.</w:t>
            </w:r>
          </w:p>
        </w:tc>
        <w:tc>
          <w:tcPr>
            <w:tcW w:w="1523" w:type="pct"/>
          </w:tcPr>
          <w:p w14:paraId="3AC25E63" w14:textId="064E10CC" w:rsidR="00314221" w:rsidRDefault="00ED49FF" w:rsidP="002F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w:t>
            </w:r>
            <w:r w:rsidR="002F3286">
              <w:rPr>
                <w:rFonts w:ascii="Times New Roman" w:eastAsia="Times New Roman" w:hAnsi="Times New Roman" w:cs="Times New Roman"/>
                <w:b/>
                <w:sz w:val="24"/>
                <w:szCs w:val="24"/>
                <w:lang w:val="ro-RO" w:eastAsia="en-GB"/>
              </w:rPr>
              <w:t xml:space="preserve">e </w:t>
            </w:r>
            <w:r w:rsidR="002E6212">
              <w:rPr>
                <w:rFonts w:ascii="Times New Roman" w:eastAsia="Times New Roman" w:hAnsi="Times New Roman" w:cs="Times New Roman"/>
                <w:b/>
                <w:sz w:val="24"/>
                <w:szCs w:val="24"/>
                <w:lang w:val="ro-RO" w:eastAsia="en-GB"/>
              </w:rPr>
              <w:t>acceptă</w:t>
            </w:r>
          </w:p>
          <w:p w14:paraId="10CA5341" w14:textId="781866F7" w:rsidR="00B35CC3" w:rsidRPr="00B35CC3" w:rsidRDefault="002E6212" w:rsidP="00B35C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RO" w:eastAsia="en-GB"/>
              </w:rPr>
              <w:t>Articolul este expus în redacția convenită cu Ministerul Finanțelor, luând în calcul și recomandările Ministerului Afacerilor Interne cu privire la frontiera de stat.</w:t>
            </w:r>
          </w:p>
        </w:tc>
      </w:tr>
      <w:tr w:rsidR="00652F55" w:rsidRPr="009732AD" w14:paraId="178E746A" w14:textId="77777777" w:rsidTr="000B467F">
        <w:trPr>
          <w:trHeight w:val="557"/>
        </w:trPr>
        <w:tc>
          <w:tcPr>
            <w:cnfStyle w:val="001000000000" w:firstRow="0" w:lastRow="0" w:firstColumn="1" w:lastColumn="0" w:oddVBand="0" w:evenVBand="0" w:oddHBand="0" w:evenHBand="0" w:firstRowFirstColumn="0" w:firstRowLastColumn="0" w:lastRowFirstColumn="0" w:lastRowLastColumn="0"/>
            <w:tcW w:w="199" w:type="pct"/>
            <w:vMerge/>
          </w:tcPr>
          <w:p w14:paraId="02B6FD0E" w14:textId="77777777" w:rsidR="00652F55" w:rsidRPr="009732AD" w:rsidRDefault="00652F55" w:rsidP="00C679AE">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4116C320" w14:textId="77777777" w:rsidR="00652F55" w:rsidRDefault="00652F55" w:rsidP="00C679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1486F95" w14:textId="5083E73C" w:rsidR="00652F55" w:rsidRPr="00652F55" w:rsidRDefault="00652F55" w:rsidP="00652F55">
            <w:pPr>
              <w:widowControl w:val="0"/>
              <w:tabs>
                <w:tab w:val="left" w:pos="556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MD" w:eastAsia="en-GB"/>
              </w:rPr>
            </w:pPr>
            <w:r w:rsidRPr="00652F55">
              <w:rPr>
                <w:rFonts w:ascii="Times New Roman" w:hAnsi="Times New Roman" w:cs="Times New Roman"/>
                <w:sz w:val="24"/>
                <w:szCs w:val="24"/>
                <w:lang w:val="ro-MD"/>
              </w:rPr>
              <w:t>În partea ce ține de prevederile propuse la aliniatul (3) cu privire la acordarea scutirilor, acestea sunt reglementate în art.277</w:t>
            </w:r>
            <w:r w:rsidRPr="00871EE8">
              <w:rPr>
                <w:rFonts w:ascii="Times New Roman" w:hAnsi="Times New Roman" w:cs="Times New Roman"/>
                <w:sz w:val="24"/>
                <w:szCs w:val="24"/>
                <w:vertAlign w:val="superscript"/>
                <w:lang w:val="ro-MD"/>
              </w:rPr>
              <w:t>25</w:t>
            </w:r>
            <w:r w:rsidRPr="00652F55">
              <w:rPr>
                <w:rFonts w:ascii="Times New Roman" w:hAnsi="Times New Roman" w:cs="Times New Roman"/>
                <w:sz w:val="24"/>
                <w:szCs w:val="24"/>
                <w:lang w:val="ro-MD"/>
              </w:rPr>
              <w:t xml:space="preserve"> pct. 8) Cod vamal nr.95/2021 și nu necesită a fi dublate</w:t>
            </w:r>
            <w:r w:rsidRPr="00652F55">
              <w:rPr>
                <w:rFonts w:ascii="Times New Roman" w:eastAsia="Times New Roman" w:hAnsi="Times New Roman" w:cs="Times New Roman"/>
                <w:sz w:val="24"/>
                <w:szCs w:val="24"/>
                <w:lang w:val="ro-MD"/>
              </w:rPr>
              <w:t>.</w:t>
            </w:r>
          </w:p>
        </w:tc>
        <w:tc>
          <w:tcPr>
            <w:tcW w:w="1523" w:type="pct"/>
          </w:tcPr>
          <w:p w14:paraId="3EF73AD0" w14:textId="0C32B9AF" w:rsidR="00652F55" w:rsidRDefault="00ED49FF" w:rsidP="000043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w:t>
            </w:r>
            <w:r w:rsidR="00DD57BE">
              <w:rPr>
                <w:rFonts w:ascii="Times New Roman" w:eastAsia="Times New Roman" w:hAnsi="Times New Roman" w:cs="Times New Roman"/>
                <w:b/>
                <w:sz w:val="24"/>
                <w:szCs w:val="24"/>
                <w:lang w:val="ro-RO" w:eastAsia="en-GB"/>
              </w:rPr>
              <w:t xml:space="preserve">e </w:t>
            </w:r>
            <w:r>
              <w:rPr>
                <w:rFonts w:ascii="Times New Roman" w:eastAsia="Times New Roman" w:hAnsi="Times New Roman" w:cs="Times New Roman"/>
                <w:b/>
                <w:sz w:val="24"/>
                <w:szCs w:val="24"/>
                <w:lang w:val="ro-RO" w:eastAsia="en-GB"/>
              </w:rPr>
              <w:t>precizează</w:t>
            </w:r>
          </w:p>
          <w:p w14:paraId="72ED6026" w14:textId="0CC1C0E5" w:rsidR="00652F55" w:rsidRPr="00CA5812" w:rsidRDefault="002E6212" w:rsidP="00CA58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Articolul este expus în redacția convenită cu Ministerul Finanțelor, luând în calcul și </w:t>
            </w:r>
            <w:r>
              <w:rPr>
                <w:rFonts w:ascii="Times New Roman" w:eastAsia="Times New Roman" w:hAnsi="Times New Roman" w:cs="Times New Roman"/>
                <w:sz w:val="24"/>
                <w:szCs w:val="24"/>
                <w:lang w:val="ro-RO" w:eastAsia="en-GB"/>
              </w:rPr>
              <w:lastRenderedPageBreak/>
              <w:t>recomandările Ministerului Afacerilor Interne cu privire la frontiera de stat.</w:t>
            </w:r>
          </w:p>
        </w:tc>
      </w:tr>
      <w:tr w:rsidR="00652F55" w:rsidRPr="009732AD" w14:paraId="325DC5EE" w14:textId="77777777" w:rsidTr="00FA2837">
        <w:trPr>
          <w:trHeight w:val="1932"/>
        </w:trPr>
        <w:tc>
          <w:tcPr>
            <w:cnfStyle w:val="001000000000" w:firstRow="0" w:lastRow="0" w:firstColumn="1" w:lastColumn="0" w:oddVBand="0" w:evenVBand="0" w:oddHBand="0" w:evenHBand="0" w:firstRowFirstColumn="0" w:firstRowLastColumn="0" w:lastRowFirstColumn="0" w:lastRowLastColumn="0"/>
            <w:tcW w:w="199" w:type="pct"/>
            <w:vMerge/>
          </w:tcPr>
          <w:p w14:paraId="5DB11880" w14:textId="7F0697FC" w:rsidR="00652F55" w:rsidRPr="009732AD" w:rsidRDefault="00652F55"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6E05D83D" w14:textId="77777777" w:rsidR="00652F55" w:rsidRDefault="00652F55"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1459205" w14:textId="4AD9197A" w:rsidR="00652F55" w:rsidRPr="00652F55" w:rsidRDefault="00652F55"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MD"/>
              </w:rPr>
            </w:pPr>
            <w:r w:rsidRPr="00652F55">
              <w:rPr>
                <w:rFonts w:ascii="Times New Roman" w:hAnsi="Times New Roman" w:cs="Times New Roman"/>
                <w:sz w:val="24"/>
                <w:szCs w:val="24"/>
                <w:lang w:val="ro-MD"/>
              </w:rPr>
              <w:t>Suplimentar, semnalăm asupra necesității respectării structurii actului normativ în conformitate cu art.62 alin.(3) din Legea cu privire la actele normative nr.100/2017, potrivit căruia, în cazul în care se abrogă integral textul unei părți, cărți, unui titlu, capitol, unei secțiuni, subsecțiuni, unui paragraf, punct, articol, alineat, subpunct, unei litere sau al diviziunii acesteia, numărul sau litera cu care este însemnat elementul respectiv nu se atribuie altor elemente structurale din șirul dat. De exemplu, în situația în care, alin. (2) al art. 7 din Legea cu privire la Portul Internațional Liber ,,Giurgiulești” nr. 8/2005 a fost abrogat, numerotarea respectivă nu poate fi atribuită unui alt alineat.</w:t>
            </w:r>
          </w:p>
        </w:tc>
        <w:tc>
          <w:tcPr>
            <w:tcW w:w="1523" w:type="pct"/>
          </w:tcPr>
          <w:p w14:paraId="684FA0EC" w14:textId="77777777" w:rsidR="00652F55" w:rsidRDefault="00652F55"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14FFBF62" w14:textId="105D8059" w:rsidR="00652F55" w:rsidRPr="009732AD" w:rsidRDefault="00D51312" w:rsidP="00ED49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6D6A59">
              <w:rPr>
                <w:rFonts w:ascii="Times New Roman" w:eastAsia="Times New Roman" w:hAnsi="Times New Roman" w:cs="Times New Roman"/>
                <w:bCs/>
                <w:sz w:val="24"/>
                <w:szCs w:val="24"/>
                <w:lang w:val="ro-RO" w:eastAsia="en-GB"/>
              </w:rPr>
              <w:t>S-au operat modificările</w:t>
            </w:r>
          </w:p>
        </w:tc>
      </w:tr>
      <w:tr w:rsidR="003E1A35" w:rsidRPr="009732AD" w14:paraId="54E5E118" w14:textId="77777777" w:rsidTr="00FA2837">
        <w:trPr>
          <w:trHeight w:val="1932"/>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67438EBB" w14:textId="77777777" w:rsidR="003E1A35" w:rsidRPr="009732AD" w:rsidRDefault="003E1A35"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val="restart"/>
          </w:tcPr>
          <w:p w14:paraId="03AE9595" w14:textId="77777777" w:rsidR="003E1A35" w:rsidRDefault="003E1A35"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Afacerilor Interne</w:t>
            </w:r>
          </w:p>
          <w:p w14:paraId="25C784C3" w14:textId="4122D247" w:rsidR="003E1A35" w:rsidRPr="003E1A35" w:rsidRDefault="003E1A35"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3E1A35">
              <w:rPr>
                <w:rFonts w:ascii="Times New Roman" w:eastAsia="Times New Roman" w:hAnsi="Times New Roman" w:cs="Times New Roman"/>
                <w:i/>
                <w:iCs/>
                <w:sz w:val="24"/>
                <w:szCs w:val="24"/>
                <w:lang w:val="ro-RO" w:eastAsia="en-GB"/>
              </w:rPr>
              <w:t>(nr. 40/661 din 20.02.2026)</w:t>
            </w:r>
          </w:p>
        </w:tc>
        <w:tc>
          <w:tcPr>
            <w:tcW w:w="2136" w:type="pct"/>
          </w:tcPr>
          <w:p w14:paraId="6A5FEEE7" w14:textId="77777777" w:rsid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b/>
                <w:bCs/>
                <w:sz w:val="24"/>
                <w:szCs w:val="24"/>
                <w:lang w:val="ro-MD"/>
              </w:rPr>
              <w:t>La art. I</w:t>
            </w:r>
            <w:r w:rsidRPr="008B673D">
              <w:rPr>
                <w:rFonts w:ascii="Times New Roman" w:hAnsi="Times New Roman" w:cs="Times New Roman"/>
                <w:sz w:val="24"/>
                <w:szCs w:val="24"/>
                <w:lang w:val="ro-MD"/>
              </w:rPr>
              <w:t xml:space="preserve"> din proiectul de lege, </w:t>
            </w:r>
          </w:p>
          <w:p w14:paraId="75612BDF" w14:textId="77777777" w:rsid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1. </w:t>
            </w:r>
            <w:r w:rsidRPr="008B673D">
              <w:rPr>
                <w:rFonts w:ascii="Times New Roman" w:hAnsi="Times New Roman" w:cs="Times New Roman"/>
                <w:b/>
                <w:bCs/>
                <w:i/>
                <w:iCs/>
                <w:sz w:val="24"/>
                <w:szCs w:val="24"/>
                <w:lang w:val="ro-MD"/>
              </w:rPr>
              <w:t>La pct.2</w:t>
            </w:r>
            <w:r w:rsidRPr="008B673D">
              <w:rPr>
                <w:rFonts w:ascii="Times New Roman" w:hAnsi="Times New Roman" w:cs="Times New Roman"/>
                <w:sz w:val="24"/>
                <w:szCs w:val="24"/>
                <w:lang w:val="ro-MD"/>
              </w:rPr>
              <w:t xml:space="preserve">, prima propoziție din </w:t>
            </w:r>
            <w:r w:rsidRPr="008B673D">
              <w:rPr>
                <w:rFonts w:ascii="Times New Roman" w:hAnsi="Times New Roman" w:cs="Times New Roman"/>
                <w:b/>
                <w:bCs/>
                <w:i/>
                <w:iCs/>
                <w:sz w:val="24"/>
                <w:szCs w:val="24"/>
                <w:lang w:val="ro-MD"/>
              </w:rPr>
              <w:t>art.1 alin.(8)</w:t>
            </w:r>
            <w:r w:rsidRPr="008B673D">
              <w:rPr>
                <w:rFonts w:ascii="Times New Roman" w:hAnsi="Times New Roman" w:cs="Times New Roman"/>
                <w:sz w:val="24"/>
                <w:szCs w:val="24"/>
                <w:lang w:val="ro-MD"/>
              </w:rPr>
              <w:t xml:space="preserve"> al Legii, cuvintele „</w:t>
            </w:r>
            <w:r w:rsidRPr="008B673D">
              <w:rPr>
                <w:rFonts w:ascii="Times New Roman" w:hAnsi="Times New Roman" w:cs="Times New Roman"/>
                <w:i/>
                <w:iCs/>
                <w:sz w:val="24"/>
                <w:szCs w:val="24"/>
                <w:lang w:val="ro-MD"/>
              </w:rPr>
              <w:t>legislația națională aplicabilă”</w:t>
            </w:r>
            <w:r w:rsidRPr="008B673D">
              <w:rPr>
                <w:rFonts w:ascii="Times New Roman" w:hAnsi="Times New Roman" w:cs="Times New Roman"/>
                <w:sz w:val="24"/>
                <w:szCs w:val="24"/>
                <w:lang w:val="ro-MD"/>
              </w:rPr>
              <w:t xml:space="preserve"> se substituie cu cuvintele </w:t>
            </w:r>
            <w:r w:rsidRPr="008B673D">
              <w:rPr>
                <w:rFonts w:ascii="Times New Roman" w:hAnsi="Times New Roman" w:cs="Times New Roman"/>
                <w:i/>
                <w:iCs/>
                <w:sz w:val="24"/>
                <w:szCs w:val="24"/>
                <w:lang w:val="ro-MD"/>
              </w:rPr>
              <w:t>„actele normative aplicabile”</w:t>
            </w:r>
            <w:r w:rsidRPr="008B673D">
              <w:rPr>
                <w:rFonts w:ascii="Times New Roman" w:hAnsi="Times New Roman" w:cs="Times New Roman"/>
                <w:sz w:val="24"/>
                <w:szCs w:val="24"/>
                <w:lang w:val="ro-MD"/>
              </w:rPr>
              <w:t xml:space="preserve">. </w:t>
            </w:r>
          </w:p>
          <w:p w14:paraId="723CE4BC" w14:textId="7D5D0A4D" w:rsidR="003E1A35"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Reieșind din obiectivul proiectului de aliniere a normelor juridice naționale la legislația UE și din faptul complexul portuar este definit drept obiectiv strategic din punct de vedere a securității naționale, este imperativă aplicarea inclusiv a actelor normative adoptate de Guvern, care implementează diferite legi speciale cu incidență managementului integrat al frontierei de stat.</w:t>
            </w:r>
          </w:p>
        </w:tc>
        <w:tc>
          <w:tcPr>
            <w:tcW w:w="1523" w:type="pct"/>
          </w:tcPr>
          <w:p w14:paraId="38C61321" w14:textId="77777777" w:rsidR="003E1A35" w:rsidRDefault="001D2AA6"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251FED78" w14:textId="22ABDD45" w:rsidR="006D6A59" w:rsidRPr="006D6A59" w:rsidRDefault="006D6A59" w:rsidP="006D6A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6D6A59">
              <w:rPr>
                <w:rFonts w:ascii="Times New Roman" w:eastAsia="Times New Roman" w:hAnsi="Times New Roman" w:cs="Times New Roman"/>
                <w:bCs/>
                <w:sz w:val="24"/>
                <w:szCs w:val="24"/>
                <w:lang w:val="ro-RO" w:eastAsia="en-GB"/>
              </w:rPr>
              <w:t>S-au operat modificările</w:t>
            </w:r>
          </w:p>
        </w:tc>
      </w:tr>
      <w:tr w:rsidR="003E1A35" w:rsidRPr="009732AD" w14:paraId="31C5138E" w14:textId="77777777" w:rsidTr="00FA2837">
        <w:trPr>
          <w:trHeight w:val="1691"/>
        </w:trPr>
        <w:tc>
          <w:tcPr>
            <w:cnfStyle w:val="001000000000" w:firstRow="0" w:lastRow="0" w:firstColumn="1" w:lastColumn="0" w:oddVBand="0" w:evenVBand="0" w:oddHBand="0" w:evenHBand="0" w:firstRowFirstColumn="0" w:firstRowLastColumn="0" w:lastRowFirstColumn="0" w:lastRowLastColumn="0"/>
            <w:tcW w:w="199" w:type="pct"/>
            <w:vMerge/>
          </w:tcPr>
          <w:p w14:paraId="03800A60" w14:textId="77777777" w:rsidR="003E1A35" w:rsidRPr="009732AD" w:rsidRDefault="003E1A35"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621ABD98" w14:textId="77777777" w:rsidR="003E1A35" w:rsidRDefault="003E1A35"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EE3B7F9" w14:textId="3F214463"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2. </w:t>
            </w:r>
            <w:r w:rsidRPr="008B673D">
              <w:rPr>
                <w:rFonts w:ascii="Times New Roman" w:hAnsi="Times New Roman" w:cs="Times New Roman"/>
                <w:b/>
                <w:bCs/>
                <w:i/>
                <w:iCs/>
                <w:sz w:val="24"/>
                <w:szCs w:val="24"/>
                <w:lang w:val="ro-MD"/>
              </w:rPr>
              <w:t>La pct. 3 art. 11</w:t>
            </w:r>
            <w:r w:rsidRPr="008B673D">
              <w:rPr>
                <w:rFonts w:ascii="Times New Roman" w:hAnsi="Times New Roman" w:cs="Times New Roman"/>
                <w:sz w:val="24"/>
                <w:szCs w:val="24"/>
                <w:lang w:val="ro-MD"/>
              </w:rPr>
              <w:t xml:space="preserve">: </w:t>
            </w:r>
          </w:p>
          <w:p w14:paraId="36E85D51" w14:textId="5DA28561" w:rsidR="003E1A35"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2.1 </w:t>
            </w:r>
            <w:r w:rsidRPr="008B673D">
              <w:rPr>
                <w:rFonts w:ascii="Times New Roman" w:hAnsi="Times New Roman" w:cs="Times New Roman"/>
                <w:b/>
                <w:bCs/>
                <w:i/>
                <w:iCs/>
                <w:sz w:val="24"/>
                <w:szCs w:val="24"/>
                <w:lang w:val="ro-MD"/>
              </w:rPr>
              <w:t>la alin. (5)</w:t>
            </w:r>
            <w:r w:rsidRPr="008B673D">
              <w:rPr>
                <w:rFonts w:ascii="Times New Roman" w:hAnsi="Times New Roman" w:cs="Times New Roman"/>
                <w:sz w:val="24"/>
                <w:szCs w:val="24"/>
                <w:lang w:val="ro-MD"/>
              </w:rPr>
              <w:t xml:space="preserve"> după cuvintele </w:t>
            </w:r>
            <w:r w:rsidRPr="008B673D">
              <w:rPr>
                <w:rFonts w:ascii="Times New Roman" w:hAnsi="Times New Roman" w:cs="Times New Roman"/>
                <w:i/>
                <w:iCs/>
                <w:sz w:val="24"/>
                <w:szCs w:val="24"/>
                <w:lang w:val="ro-MD"/>
              </w:rPr>
              <w:t>„în Portul Internațional”</w:t>
            </w:r>
            <w:r w:rsidRPr="008B673D">
              <w:rPr>
                <w:rFonts w:ascii="Times New Roman" w:hAnsi="Times New Roman" w:cs="Times New Roman"/>
                <w:sz w:val="24"/>
                <w:szCs w:val="24"/>
                <w:lang w:val="ro-MD"/>
              </w:rPr>
              <w:t xml:space="preserve"> se va completa cu cuvintele </w:t>
            </w:r>
            <w:r w:rsidRPr="008B673D">
              <w:rPr>
                <w:rFonts w:ascii="Times New Roman" w:hAnsi="Times New Roman" w:cs="Times New Roman"/>
                <w:i/>
                <w:iCs/>
                <w:sz w:val="24"/>
                <w:szCs w:val="24"/>
                <w:lang w:val="ro-MD"/>
              </w:rPr>
              <w:t>„conform cadrului normativ aplicabil în domeniul examinării investițiilor de importanță pentru securitatea statului”</w:t>
            </w:r>
            <w:r w:rsidRPr="008B673D">
              <w:rPr>
                <w:rFonts w:ascii="Times New Roman" w:hAnsi="Times New Roman" w:cs="Times New Roman"/>
                <w:sz w:val="24"/>
                <w:szCs w:val="24"/>
                <w:lang w:val="ro-MD"/>
              </w:rPr>
              <w:t xml:space="preserve"> pentru respectarea principiului coerenței și predictibilității la elaborarea actelor normative;</w:t>
            </w:r>
          </w:p>
        </w:tc>
        <w:tc>
          <w:tcPr>
            <w:tcW w:w="1523" w:type="pct"/>
          </w:tcPr>
          <w:p w14:paraId="59A6E74F" w14:textId="27C20ED4" w:rsidR="003E1A35" w:rsidRDefault="00B513AC"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w:t>
            </w:r>
            <w:r w:rsidR="001D2AA6">
              <w:rPr>
                <w:rFonts w:ascii="Times New Roman" w:eastAsia="Times New Roman" w:hAnsi="Times New Roman" w:cs="Times New Roman"/>
                <w:b/>
                <w:sz w:val="24"/>
                <w:szCs w:val="24"/>
                <w:lang w:val="ro-RO" w:eastAsia="en-GB"/>
              </w:rPr>
              <w:t xml:space="preserve">e </w:t>
            </w:r>
            <w:r>
              <w:rPr>
                <w:rFonts w:ascii="Times New Roman" w:eastAsia="Times New Roman" w:hAnsi="Times New Roman" w:cs="Times New Roman"/>
                <w:b/>
                <w:sz w:val="24"/>
                <w:szCs w:val="24"/>
                <w:lang w:val="ro-RO" w:eastAsia="en-GB"/>
              </w:rPr>
              <w:t>precizează</w:t>
            </w:r>
          </w:p>
          <w:p w14:paraId="0B50B1E3" w14:textId="53AF4BFE" w:rsidR="001D2AA6" w:rsidRPr="00071B25" w:rsidRDefault="00071B25" w:rsidP="00071B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071B25">
              <w:rPr>
                <w:rFonts w:ascii="Times New Roman" w:eastAsia="Times New Roman" w:hAnsi="Times New Roman" w:cs="Times New Roman"/>
                <w:bCs/>
                <w:sz w:val="24"/>
                <w:szCs w:val="24"/>
                <w:lang w:val="ro-RO" w:eastAsia="en-GB"/>
              </w:rPr>
              <w:t xml:space="preserve">Calitatea de autoritate portuara nu este atribuită conform </w:t>
            </w:r>
            <w:r w:rsidRPr="00071B25">
              <w:rPr>
                <w:rFonts w:ascii="Times New Roman" w:hAnsi="Times New Roman" w:cs="Times New Roman"/>
                <w:bCs/>
                <w:sz w:val="24"/>
                <w:szCs w:val="24"/>
                <w:lang w:val="ro-MD"/>
              </w:rPr>
              <w:t>cadrului normativ aplicabil în domeniul examinării investițiilor de importanță pentru securitatea statului</w:t>
            </w:r>
          </w:p>
        </w:tc>
      </w:tr>
      <w:tr w:rsidR="00865164" w:rsidRPr="009732AD" w14:paraId="01E85651" w14:textId="77777777" w:rsidTr="00FA2837">
        <w:trPr>
          <w:trHeight w:val="1932"/>
        </w:trPr>
        <w:tc>
          <w:tcPr>
            <w:cnfStyle w:val="001000000000" w:firstRow="0" w:lastRow="0" w:firstColumn="1" w:lastColumn="0" w:oddVBand="0" w:evenVBand="0" w:oddHBand="0" w:evenHBand="0" w:firstRowFirstColumn="0" w:firstRowLastColumn="0" w:lastRowFirstColumn="0" w:lastRowLastColumn="0"/>
            <w:tcW w:w="199" w:type="pct"/>
            <w:vMerge/>
          </w:tcPr>
          <w:p w14:paraId="7CC5F2BA"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50FDC61A"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55F42FC2" w14:textId="77777777" w:rsid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2.2 </w:t>
            </w:r>
            <w:r w:rsidRPr="008B673D">
              <w:rPr>
                <w:rFonts w:ascii="Times New Roman" w:hAnsi="Times New Roman" w:cs="Times New Roman"/>
                <w:b/>
                <w:bCs/>
                <w:i/>
                <w:iCs/>
                <w:sz w:val="24"/>
                <w:szCs w:val="24"/>
                <w:lang w:val="ro-MD"/>
              </w:rPr>
              <w:t>la alin. (6)</w:t>
            </w:r>
            <w:r w:rsidRPr="008B673D">
              <w:rPr>
                <w:rFonts w:ascii="Times New Roman" w:hAnsi="Times New Roman" w:cs="Times New Roman"/>
                <w:sz w:val="24"/>
                <w:szCs w:val="24"/>
                <w:lang w:val="ro-MD"/>
              </w:rPr>
              <w:t xml:space="preserve"> din sintagma „</w:t>
            </w:r>
            <w:r w:rsidRPr="008B673D">
              <w:rPr>
                <w:rFonts w:ascii="Times New Roman" w:hAnsi="Times New Roman" w:cs="Times New Roman"/>
                <w:i/>
                <w:iCs/>
                <w:sz w:val="24"/>
                <w:szCs w:val="24"/>
                <w:lang w:val="ro-MD"/>
              </w:rPr>
              <w:t>legislației naționale în vigoare”</w:t>
            </w:r>
            <w:r w:rsidRPr="008B673D">
              <w:rPr>
                <w:rFonts w:ascii="Times New Roman" w:hAnsi="Times New Roman" w:cs="Times New Roman"/>
                <w:sz w:val="24"/>
                <w:szCs w:val="24"/>
                <w:lang w:val="ro-MD"/>
              </w:rPr>
              <w:t xml:space="preserve">, cuvintele </w:t>
            </w:r>
            <w:r w:rsidRPr="008B673D">
              <w:rPr>
                <w:rFonts w:ascii="Times New Roman" w:hAnsi="Times New Roman" w:cs="Times New Roman"/>
                <w:i/>
                <w:iCs/>
                <w:sz w:val="24"/>
                <w:szCs w:val="24"/>
                <w:lang w:val="ro-MD"/>
              </w:rPr>
              <w:t>„în vigoare”</w:t>
            </w:r>
            <w:r w:rsidRPr="008B673D">
              <w:rPr>
                <w:rFonts w:ascii="Times New Roman" w:hAnsi="Times New Roman" w:cs="Times New Roman"/>
                <w:sz w:val="24"/>
                <w:szCs w:val="24"/>
                <w:lang w:val="ro-MD"/>
              </w:rPr>
              <w:t xml:space="preserve"> se vor exclude, ca fiind inutile. </w:t>
            </w:r>
          </w:p>
          <w:p w14:paraId="32A5A917" w14:textId="03C5CA72"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Regula generală este că referințele la actele normative reprezintă referințe la legislația în vigoare și doar pentru excepțiile de la regulă se va specifica dacă este vorba despre legislația aplicabilă la un anumit moment;</w:t>
            </w:r>
          </w:p>
        </w:tc>
        <w:tc>
          <w:tcPr>
            <w:tcW w:w="1523" w:type="pct"/>
          </w:tcPr>
          <w:p w14:paraId="4A2476F9" w14:textId="77777777" w:rsidR="00865164" w:rsidRDefault="00071B25"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1854A270" w14:textId="71B6EB41" w:rsidR="006D6A59" w:rsidRDefault="006D6A59" w:rsidP="00B513A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6D6A59">
              <w:rPr>
                <w:rFonts w:ascii="Times New Roman" w:eastAsia="Times New Roman" w:hAnsi="Times New Roman" w:cs="Times New Roman"/>
                <w:bCs/>
                <w:sz w:val="24"/>
                <w:szCs w:val="24"/>
                <w:lang w:val="ro-RO" w:eastAsia="en-GB"/>
              </w:rPr>
              <w:t>S-au operat modificările</w:t>
            </w:r>
            <w:r w:rsidR="00B513AC">
              <w:rPr>
                <w:rFonts w:ascii="Times New Roman" w:eastAsia="Times New Roman" w:hAnsi="Times New Roman" w:cs="Times New Roman"/>
                <w:bCs/>
                <w:sz w:val="24"/>
                <w:szCs w:val="24"/>
                <w:lang w:val="ro-RO" w:eastAsia="en-GB"/>
              </w:rPr>
              <w:t xml:space="preserve"> de rigoare</w:t>
            </w:r>
          </w:p>
        </w:tc>
      </w:tr>
      <w:tr w:rsidR="00865164" w:rsidRPr="00865164" w14:paraId="1EA15F8E" w14:textId="77777777" w:rsidTr="00FA2837">
        <w:trPr>
          <w:trHeight w:val="841"/>
        </w:trPr>
        <w:tc>
          <w:tcPr>
            <w:cnfStyle w:val="001000000000" w:firstRow="0" w:lastRow="0" w:firstColumn="1" w:lastColumn="0" w:oddVBand="0" w:evenVBand="0" w:oddHBand="0" w:evenHBand="0" w:firstRowFirstColumn="0" w:firstRowLastColumn="0" w:lastRowFirstColumn="0" w:lastRowLastColumn="0"/>
            <w:tcW w:w="199" w:type="pct"/>
            <w:vMerge/>
          </w:tcPr>
          <w:p w14:paraId="4A841422"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480540E8"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0A3170C9" w14:textId="77777777" w:rsid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2.3 </w:t>
            </w:r>
            <w:r w:rsidRPr="008B673D">
              <w:rPr>
                <w:rFonts w:ascii="Times New Roman" w:hAnsi="Times New Roman" w:cs="Times New Roman"/>
                <w:b/>
                <w:bCs/>
                <w:i/>
                <w:iCs/>
                <w:sz w:val="24"/>
                <w:szCs w:val="24"/>
                <w:lang w:val="ro-MD"/>
              </w:rPr>
              <w:t>la alin. (8)</w:t>
            </w:r>
            <w:r w:rsidRPr="008B673D">
              <w:rPr>
                <w:rFonts w:ascii="Times New Roman" w:hAnsi="Times New Roman" w:cs="Times New Roman"/>
                <w:sz w:val="24"/>
                <w:szCs w:val="24"/>
                <w:lang w:val="ro-MD"/>
              </w:rPr>
              <w:t xml:space="preserve">, analizând prevederea potrivit căreia, </w:t>
            </w:r>
            <w:r w:rsidRPr="008B673D">
              <w:rPr>
                <w:rFonts w:ascii="Times New Roman" w:hAnsi="Times New Roman" w:cs="Times New Roman"/>
                <w:i/>
                <w:iCs/>
                <w:sz w:val="24"/>
                <w:szCs w:val="24"/>
                <w:lang w:val="ro-MD"/>
              </w:rPr>
              <w:t>„la expirarea termenului dreptului de superficie, construcțiile și lucrările neamortizate trec în proprietatea statului cu plata unei compensații egale cu valoarea contabilă neamortizată”</w:t>
            </w:r>
            <w:r w:rsidRPr="008B673D">
              <w:rPr>
                <w:rFonts w:ascii="Times New Roman" w:hAnsi="Times New Roman" w:cs="Times New Roman"/>
                <w:sz w:val="24"/>
                <w:szCs w:val="24"/>
                <w:lang w:val="ro-MD"/>
              </w:rPr>
              <w:t xml:space="preserve">, se constată existența unui potențial risc bugetar pentru stat. </w:t>
            </w:r>
          </w:p>
          <w:p w14:paraId="5F575258" w14:textId="13D91619"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În forma actuală, norma nu conține garanții suficiente care să prevină situația în care, la termenul scadent al contractului de superficie, Investitorul General ar putea realiza investiții cu durată mare de amortizare, astfel încât la data încetării dreptului, statul să fie obligat să achite o compensație semnificativă corespunzătoare valorii contabile rămase.</w:t>
            </w:r>
          </w:p>
          <w:p w14:paraId="7581FDE9" w14:textId="77777777"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Această situație poate genera transferul către stat a unor sarcini financiare neprevăzute, iar în consecință - diminuarea previzibilității bugetare. </w:t>
            </w:r>
          </w:p>
          <w:p w14:paraId="0C97D4FC" w14:textId="6743BDD2"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În vederea protejării intereselor patrimoniale ale statului, se recomandă completarea proiectului cu garanții exprese prin corelarea duratei de amortizare cu durata contractului de superficie, prin instituirea obligației ca durata de amortizare a construcțiilor și lucrărilor să nu depășească durata dreptului de superficie.</w:t>
            </w:r>
          </w:p>
        </w:tc>
        <w:tc>
          <w:tcPr>
            <w:tcW w:w="1523" w:type="pct"/>
          </w:tcPr>
          <w:p w14:paraId="4B3B12F6" w14:textId="1A9B183A" w:rsidR="00865164" w:rsidRDefault="00B513AC"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w:t>
            </w:r>
            <w:r w:rsidR="00071B25">
              <w:rPr>
                <w:rFonts w:ascii="Times New Roman" w:eastAsia="Times New Roman" w:hAnsi="Times New Roman" w:cs="Times New Roman"/>
                <w:b/>
                <w:sz w:val="24"/>
                <w:szCs w:val="24"/>
                <w:lang w:val="ro-RO" w:eastAsia="en-GB"/>
              </w:rPr>
              <w:t xml:space="preserve"> </w:t>
            </w:r>
            <w:r>
              <w:rPr>
                <w:rFonts w:ascii="Times New Roman" w:eastAsia="Times New Roman" w:hAnsi="Times New Roman" w:cs="Times New Roman"/>
                <w:b/>
                <w:sz w:val="24"/>
                <w:szCs w:val="24"/>
                <w:lang w:val="ro-RO" w:eastAsia="en-GB"/>
              </w:rPr>
              <w:t>precizează</w:t>
            </w:r>
          </w:p>
          <w:p w14:paraId="2C33D8FF" w14:textId="7A8946BF" w:rsidR="00071B25" w:rsidRDefault="00071B25" w:rsidP="00071B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071B25">
              <w:rPr>
                <w:rFonts w:ascii="Times New Roman" w:eastAsia="Times New Roman" w:hAnsi="Times New Roman" w:cs="Times New Roman"/>
                <w:bCs/>
                <w:sz w:val="24"/>
                <w:szCs w:val="24"/>
                <w:lang w:val="ro-RO" w:eastAsia="en-GB"/>
              </w:rPr>
              <w:t>Prevederea Codului Civil, art. 662.</w:t>
            </w:r>
            <w:r w:rsidR="00C51BF2">
              <w:rPr>
                <w:rFonts w:ascii="Times New Roman" w:eastAsia="Times New Roman" w:hAnsi="Times New Roman" w:cs="Times New Roman"/>
                <w:bCs/>
                <w:sz w:val="24"/>
                <w:szCs w:val="24"/>
                <w:lang w:val="ro-RO" w:eastAsia="en-GB"/>
              </w:rPr>
              <w:t xml:space="preserve"> alin (1)</w:t>
            </w:r>
            <w:r w:rsidR="00707FDC">
              <w:rPr>
                <w:rFonts w:ascii="Times New Roman" w:eastAsia="Times New Roman" w:hAnsi="Times New Roman" w:cs="Times New Roman"/>
                <w:bCs/>
                <w:sz w:val="24"/>
                <w:szCs w:val="24"/>
                <w:lang w:val="ro-RO" w:eastAsia="en-GB"/>
              </w:rPr>
              <w:t>: „</w:t>
            </w:r>
            <w:r w:rsidR="00707FDC" w:rsidRPr="00707FDC">
              <w:rPr>
                <w:rFonts w:ascii="Times New Roman" w:eastAsia="Times New Roman" w:hAnsi="Times New Roman" w:cs="Times New Roman"/>
                <w:bCs/>
                <w:sz w:val="24"/>
                <w:szCs w:val="24"/>
                <w:lang w:val="en-US" w:eastAsia="en-GB"/>
              </w:rPr>
              <w:t xml:space="preserve">(1) </w:t>
            </w:r>
            <w:r w:rsidR="00707FDC" w:rsidRPr="00707FDC">
              <w:rPr>
                <w:rFonts w:ascii="Times New Roman" w:eastAsia="Times New Roman" w:hAnsi="Times New Roman" w:cs="Times New Roman"/>
                <w:bCs/>
                <w:i/>
                <w:iCs/>
                <w:sz w:val="24"/>
                <w:szCs w:val="24"/>
                <w:lang w:val="ro-MD" w:eastAsia="en-GB"/>
              </w:rPr>
              <w:t xml:space="preserve">În cazul prevăzut la art. 660 lit. a) [a) la expirarea termenului ori dacă a intervenit rezoluțiunea contractului prin care s-a instituit superficia;], construcția care făcea obiectul dreptului de superficie, din data stingerii superficiei, devine de drept parte componentă a terenului conform art. 460, aparținând proprietarului terenului, iar dreptul superficiarului asupra terenului și construcției se radiază. </w:t>
            </w:r>
            <w:r w:rsidR="00707FDC" w:rsidRPr="00707FDC">
              <w:rPr>
                <w:rFonts w:ascii="Times New Roman" w:eastAsia="Times New Roman" w:hAnsi="Times New Roman" w:cs="Times New Roman"/>
                <w:b/>
                <w:i/>
                <w:iCs/>
                <w:sz w:val="24"/>
                <w:szCs w:val="24"/>
                <w:lang w:val="ro-MD" w:eastAsia="en-GB"/>
              </w:rPr>
              <w:t>Proprietarului terenului îi incumbă obligația de a plăti o despăgubire egală cu valoarea de piață a acesteia de la data expirării termenului.</w:t>
            </w:r>
            <w:r w:rsidR="00707FDC" w:rsidRPr="00707FDC">
              <w:rPr>
                <w:rFonts w:ascii="Times New Roman" w:eastAsia="Times New Roman" w:hAnsi="Times New Roman" w:cs="Times New Roman"/>
                <w:bCs/>
                <w:i/>
                <w:iCs/>
                <w:sz w:val="24"/>
                <w:szCs w:val="24"/>
                <w:lang w:val="ro-MD" w:eastAsia="en-GB"/>
              </w:rPr>
              <w:t xml:space="preserve"> Superficiarul nu are dreptul, la stingerea dreptului de superficie, să demoleze construcția sau părți ale ei. Superficiarul este obligat să remită proprietarului terenului actele aferente ridicării construcției.</w:t>
            </w:r>
            <w:r w:rsidR="00707FDC">
              <w:rPr>
                <w:rFonts w:ascii="Times New Roman" w:eastAsia="Times New Roman" w:hAnsi="Times New Roman" w:cs="Times New Roman"/>
                <w:bCs/>
                <w:sz w:val="24"/>
                <w:szCs w:val="24"/>
                <w:lang w:val="ro-RO" w:eastAsia="en-GB"/>
              </w:rPr>
              <w:t>”</w:t>
            </w:r>
          </w:p>
          <w:p w14:paraId="329AA271" w14:textId="77777777" w:rsidR="00071B25" w:rsidRDefault="00071B25" w:rsidP="00071B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p w14:paraId="37D26CB6" w14:textId="41D8E674" w:rsidR="00071B25" w:rsidRPr="00071B25" w:rsidRDefault="00071B25" w:rsidP="00071B2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lastRenderedPageBreak/>
              <w:t>Amortizarea este calculată în conformitate cu legislația națională din domeniul contabilității.</w:t>
            </w:r>
          </w:p>
        </w:tc>
      </w:tr>
      <w:tr w:rsidR="00865164" w:rsidRPr="00865164" w14:paraId="6B9742E4" w14:textId="77777777" w:rsidTr="00FA2837">
        <w:trPr>
          <w:trHeight w:val="1932"/>
        </w:trPr>
        <w:tc>
          <w:tcPr>
            <w:cnfStyle w:val="001000000000" w:firstRow="0" w:lastRow="0" w:firstColumn="1" w:lastColumn="0" w:oddVBand="0" w:evenVBand="0" w:oddHBand="0" w:evenHBand="0" w:firstRowFirstColumn="0" w:firstRowLastColumn="0" w:lastRowFirstColumn="0" w:lastRowLastColumn="0"/>
            <w:tcW w:w="199" w:type="pct"/>
            <w:vMerge/>
          </w:tcPr>
          <w:p w14:paraId="2714EBDF"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68A99F6E"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C3D428D" w14:textId="77777777" w:rsid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3. </w:t>
            </w:r>
            <w:r w:rsidRPr="008B673D">
              <w:rPr>
                <w:rFonts w:ascii="Times New Roman" w:hAnsi="Times New Roman" w:cs="Times New Roman"/>
                <w:b/>
                <w:bCs/>
                <w:i/>
                <w:iCs/>
                <w:sz w:val="24"/>
                <w:szCs w:val="24"/>
                <w:lang w:val="ro-MD"/>
              </w:rPr>
              <w:t>La pct. 6, art. 5 alin. (2) lit. b)</w:t>
            </w:r>
            <w:r w:rsidRPr="008B673D">
              <w:rPr>
                <w:rFonts w:ascii="Times New Roman" w:hAnsi="Times New Roman" w:cs="Times New Roman"/>
                <w:sz w:val="24"/>
                <w:szCs w:val="24"/>
                <w:lang w:val="ro-MD"/>
              </w:rPr>
              <w:t xml:space="preserve"> se completează cu sintagma </w:t>
            </w:r>
            <w:r w:rsidRPr="008B673D">
              <w:rPr>
                <w:rFonts w:ascii="Times New Roman" w:hAnsi="Times New Roman" w:cs="Times New Roman"/>
                <w:i/>
                <w:iCs/>
                <w:sz w:val="24"/>
                <w:szCs w:val="24"/>
                <w:lang w:val="ro-MD"/>
              </w:rPr>
              <w:t>„cu excepția semnelor de frontieră ce marchează frontiera de stat în teren”.</w:t>
            </w:r>
            <w:r w:rsidRPr="008B673D">
              <w:rPr>
                <w:rFonts w:ascii="Times New Roman" w:hAnsi="Times New Roman" w:cs="Times New Roman"/>
                <w:sz w:val="24"/>
                <w:szCs w:val="24"/>
                <w:lang w:val="ro-MD"/>
              </w:rPr>
              <w:t xml:space="preserve"> </w:t>
            </w:r>
          </w:p>
          <w:p w14:paraId="33891C33" w14:textId="77777777" w:rsid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Propunerea este justificată în baza art. 3 alin. (1) din Legea nr. 28/2024 cu privire la frontiera de stat a Republicii Moldova, care stabilește că frontiera de stat se determină prin tratatele încheiate de Republica Moldova cu statele vecine, în baza totalurilor activității comisiei mixte de demarcare a frontierei de stat, și se marchează în teren prin semne de frontieră clar vizibile. </w:t>
            </w:r>
          </w:p>
          <w:p w14:paraId="4E561B7F" w14:textId="14D4673C"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Totodată, potrivit art. 4 alin. (2) din aceeași lege, pentru instalarea semnelor de frontieră se instituie culoarul de frontieră, iar terenurile aferente acestuia fac parte din domeniul public al statului.</w:t>
            </w:r>
          </w:p>
        </w:tc>
        <w:tc>
          <w:tcPr>
            <w:tcW w:w="1523" w:type="pct"/>
          </w:tcPr>
          <w:p w14:paraId="6C20996E" w14:textId="77777777" w:rsidR="00865164" w:rsidRDefault="00DE0685"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5869BD7D" w14:textId="0D962242" w:rsidR="006D6A59" w:rsidRDefault="006D6A59" w:rsidP="000E3E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6D6A59">
              <w:rPr>
                <w:rFonts w:ascii="Times New Roman" w:eastAsia="Times New Roman" w:hAnsi="Times New Roman" w:cs="Times New Roman"/>
                <w:bCs/>
                <w:sz w:val="24"/>
                <w:szCs w:val="24"/>
                <w:lang w:val="ro-RO" w:eastAsia="en-GB"/>
              </w:rPr>
              <w:t>S-au operat modificările</w:t>
            </w:r>
          </w:p>
        </w:tc>
      </w:tr>
      <w:tr w:rsidR="00865164" w:rsidRPr="00865164" w14:paraId="17976DD2" w14:textId="77777777" w:rsidTr="00FA2837">
        <w:trPr>
          <w:trHeight w:val="1408"/>
        </w:trPr>
        <w:tc>
          <w:tcPr>
            <w:cnfStyle w:val="001000000000" w:firstRow="0" w:lastRow="0" w:firstColumn="1" w:lastColumn="0" w:oddVBand="0" w:evenVBand="0" w:oddHBand="0" w:evenHBand="0" w:firstRowFirstColumn="0" w:firstRowLastColumn="0" w:lastRowFirstColumn="0" w:lastRowLastColumn="0"/>
            <w:tcW w:w="199" w:type="pct"/>
            <w:vMerge/>
          </w:tcPr>
          <w:p w14:paraId="319A1CB7"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004C5DB8"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71FFF7A" w14:textId="77777777" w:rsidR="005335E2"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4. </w:t>
            </w:r>
            <w:r w:rsidRPr="005335E2">
              <w:rPr>
                <w:rFonts w:ascii="Times New Roman" w:hAnsi="Times New Roman" w:cs="Times New Roman"/>
                <w:b/>
                <w:bCs/>
                <w:i/>
                <w:iCs/>
                <w:sz w:val="24"/>
                <w:szCs w:val="24"/>
                <w:lang w:val="ro-MD"/>
              </w:rPr>
              <w:t xml:space="preserve">La pct. 8, ce vizează art. 7 alin. (2) </w:t>
            </w:r>
            <w:r w:rsidRPr="008B673D">
              <w:rPr>
                <w:rFonts w:ascii="Times New Roman" w:hAnsi="Times New Roman" w:cs="Times New Roman"/>
                <w:sz w:val="24"/>
                <w:szCs w:val="24"/>
                <w:lang w:val="ro-MD"/>
              </w:rPr>
              <w:t xml:space="preserve">se propune a fi expus într-o redacție nouă, cu următorul cuprins </w:t>
            </w:r>
            <w:r w:rsidRPr="005335E2">
              <w:rPr>
                <w:rFonts w:ascii="Times New Roman" w:hAnsi="Times New Roman" w:cs="Times New Roman"/>
                <w:i/>
                <w:iCs/>
                <w:sz w:val="24"/>
                <w:szCs w:val="24"/>
                <w:lang w:val="ro-MD"/>
              </w:rPr>
              <w:t>,,În scopul efectuării controlului vamal, al supravegherii regimurilor vamale aplicabile și al asigurării controlului trecerii frontierei de stat, teritoriul Portului Internațional constituie punct de trecere a frontierei de stat, cu statut internațional organizat și funcțional în conformitate cu prevederile Codului Vamal al Republicii Moldova și ale Legii nr. 28/2024 cu privire la frontiera de stat a Republicii Moldova”</w:t>
            </w:r>
            <w:r w:rsidRPr="008B673D">
              <w:rPr>
                <w:rFonts w:ascii="Times New Roman" w:hAnsi="Times New Roman" w:cs="Times New Roman"/>
                <w:sz w:val="24"/>
                <w:szCs w:val="24"/>
                <w:lang w:val="ro-MD"/>
              </w:rPr>
              <w:t xml:space="preserve">. </w:t>
            </w:r>
          </w:p>
          <w:p w14:paraId="0CB40907" w14:textId="2198EFDF"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Or, în redacția actuală este indicat că </w:t>
            </w:r>
            <w:r w:rsidRPr="005335E2">
              <w:rPr>
                <w:rFonts w:ascii="Times New Roman" w:hAnsi="Times New Roman" w:cs="Times New Roman"/>
                <w:i/>
                <w:iCs/>
                <w:sz w:val="24"/>
                <w:szCs w:val="24"/>
                <w:lang w:val="ro-MD"/>
              </w:rPr>
              <w:t>,,pe teritoriul Portului Internațional se poate institui un post vamal, organizat și funcțional”</w:t>
            </w:r>
            <w:r w:rsidRPr="008B673D">
              <w:rPr>
                <w:rFonts w:ascii="Times New Roman" w:hAnsi="Times New Roman" w:cs="Times New Roman"/>
                <w:sz w:val="24"/>
                <w:szCs w:val="24"/>
                <w:lang w:val="ro-MD"/>
              </w:rPr>
              <w:t xml:space="preserve">. În context, este de menționat că, potrivit Anexei nr. 2 la Regulile de regim în punctele de trecere a frontierei de stat, aprobate prin Hotărârea Guvernului nr. 862/2024 pentru </w:t>
            </w:r>
            <w:r w:rsidRPr="008B673D">
              <w:rPr>
                <w:rFonts w:ascii="Times New Roman" w:hAnsi="Times New Roman" w:cs="Times New Roman"/>
                <w:sz w:val="24"/>
                <w:szCs w:val="24"/>
                <w:lang w:val="ro-MD"/>
              </w:rPr>
              <w:lastRenderedPageBreak/>
              <w:t>punerea în aplicare a prevederilor Legii nr. 28/2024, punctul de trecere „</w:t>
            </w:r>
            <w:proofErr w:type="spellStart"/>
            <w:r w:rsidRPr="008B673D">
              <w:rPr>
                <w:rFonts w:ascii="Times New Roman" w:hAnsi="Times New Roman" w:cs="Times New Roman"/>
                <w:sz w:val="24"/>
                <w:szCs w:val="24"/>
                <w:lang w:val="ro-MD"/>
              </w:rPr>
              <w:t>Giurgiuleşti</w:t>
            </w:r>
            <w:proofErr w:type="spellEnd"/>
            <w:r w:rsidRPr="008B673D">
              <w:rPr>
                <w:rFonts w:ascii="Times New Roman" w:hAnsi="Times New Roman" w:cs="Times New Roman"/>
                <w:sz w:val="24"/>
                <w:szCs w:val="24"/>
                <w:lang w:val="ro-MD"/>
              </w:rPr>
              <w:t xml:space="preserve"> - Port, fluvial (portuar)”, este prevăzut ca punct de trecere deschis traficului internațional, situat în interiorul țării. Prin urmare, existența unui punct de trecere a frontierei cu statut internațional este deja prevăzută în cadrul normativ, ceea ce impune corelarea corespunzătoare a prevederilor proiectului.</w:t>
            </w:r>
          </w:p>
        </w:tc>
        <w:tc>
          <w:tcPr>
            <w:tcW w:w="1523" w:type="pct"/>
          </w:tcPr>
          <w:p w14:paraId="3D36250F" w14:textId="77777777" w:rsidR="00865164" w:rsidRDefault="00DE0685"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 xml:space="preserve">Se acceptă </w:t>
            </w:r>
          </w:p>
          <w:p w14:paraId="71CB1953" w14:textId="30F2F153" w:rsidR="006D6A59" w:rsidRDefault="006D6A59" w:rsidP="00707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6D6A59">
              <w:rPr>
                <w:rFonts w:ascii="Times New Roman" w:eastAsia="Times New Roman" w:hAnsi="Times New Roman" w:cs="Times New Roman"/>
                <w:bCs/>
                <w:sz w:val="24"/>
                <w:szCs w:val="24"/>
                <w:lang w:val="ro-RO" w:eastAsia="en-GB"/>
              </w:rPr>
              <w:t>S-au operat modificările</w:t>
            </w:r>
            <w:r w:rsidR="00707FDC">
              <w:rPr>
                <w:rFonts w:ascii="Times New Roman" w:eastAsia="Times New Roman" w:hAnsi="Times New Roman" w:cs="Times New Roman"/>
                <w:bCs/>
                <w:sz w:val="24"/>
                <w:szCs w:val="24"/>
                <w:lang w:val="ro-RO" w:eastAsia="en-GB"/>
              </w:rPr>
              <w:t xml:space="preserve"> în conformitate cu recomandările Ministerului Afacerilor Interne și ale Ministerului Finanțelor.</w:t>
            </w:r>
          </w:p>
        </w:tc>
      </w:tr>
      <w:tr w:rsidR="00865164" w:rsidRPr="00865164" w14:paraId="216333E2" w14:textId="77777777" w:rsidTr="00FA2837">
        <w:trPr>
          <w:trHeight w:val="942"/>
        </w:trPr>
        <w:tc>
          <w:tcPr>
            <w:cnfStyle w:val="001000000000" w:firstRow="0" w:lastRow="0" w:firstColumn="1" w:lastColumn="0" w:oddVBand="0" w:evenVBand="0" w:oddHBand="0" w:evenHBand="0" w:firstRowFirstColumn="0" w:firstRowLastColumn="0" w:lastRowFirstColumn="0" w:lastRowLastColumn="0"/>
            <w:tcW w:w="199" w:type="pct"/>
            <w:vMerge/>
          </w:tcPr>
          <w:p w14:paraId="18869838"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7E8A64F2"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1E4F987E" w14:textId="41CD98C0"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5. </w:t>
            </w:r>
            <w:r w:rsidRPr="005335E2">
              <w:rPr>
                <w:rFonts w:ascii="Times New Roman" w:hAnsi="Times New Roman" w:cs="Times New Roman"/>
                <w:b/>
                <w:bCs/>
                <w:i/>
                <w:iCs/>
                <w:sz w:val="24"/>
                <w:szCs w:val="24"/>
                <w:lang w:val="ro-MD"/>
              </w:rPr>
              <w:t>La pct. 11 art. 12</w:t>
            </w:r>
            <w:r w:rsidRPr="008B673D">
              <w:rPr>
                <w:rFonts w:ascii="Times New Roman" w:hAnsi="Times New Roman" w:cs="Times New Roman"/>
                <w:sz w:val="24"/>
                <w:szCs w:val="24"/>
                <w:lang w:val="ro-MD"/>
              </w:rPr>
              <w:t xml:space="preserve"> după cuvântul </w:t>
            </w:r>
            <w:r w:rsidRPr="005335E2">
              <w:rPr>
                <w:rFonts w:ascii="Times New Roman" w:hAnsi="Times New Roman" w:cs="Times New Roman"/>
                <w:i/>
                <w:iCs/>
                <w:sz w:val="24"/>
                <w:szCs w:val="24"/>
                <w:lang w:val="ro-MD"/>
              </w:rPr>
              <w:t>„securitatea”</w:t>
            </w:r>
            <w:r w:rsidRPr="008B673D">
              <w:rPr>
                <w:rFonts w:ascii="Times New Roman" w:hAnsi="Times New Roman" w:cs="Times New Roman"/>
                <w:sz w:val="24"/>
                <w:szCs w:val="24"/>
                <w:lang w:val="ro-MD"/>
              </w:rPr>
              <w:t xml:space="preserve"> se va completa cuvântul </w:t>
            </w:r>
            <w:r w:rsidRPr="005335E2">
              <w:rPr>
                <w:rFonts w:ascii="Times New Roman" w:hAnsi="Times New Roman" w:cs="Times New Roman"/>
                <w:i/>
                <w:iCs/>
                <w:sz w:val="24"/>
                <w:szCs w:val="24"/>
                <w:lang w:val="ro-MD"/>
              </w:rPr>
              <w:t>„națională”</w:t>
            </w:r>
            <w:r w:rsidRPr="008B673D">
              <w:rPr>
                <w:rFonts w:ascii="Times New Roman" w:hAnsi="Times New Roman" w:cs="Times New Roman"/>
                <w:sz w:val="24"/>
                <w:szCs w:val="24"/>
                <w:lang w:val="ro-MD"/>
              </w:rPr>
              <w:t xml:space="preserve"> conform art. 30 alin. (2) din Constituția Republicii Moldova.</w:t>
            </w:r>
          </w:p>
        </w:tc>
        <w:tc>
          <w:tcPr>
            <w:tcW w:w="1523" w:type="pct"/>
          </w:tcPr>
          <w:p w14:paraId="4A21AB45" w14:textId="77777777" w:rsidR="00865164" w:rsidRDefault="00DE0685"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6E99E7EC" w14:textId="236842BC" w:rsidR="00707FDC" w:rsidRPr="00707FDC" w:rsidRDefault="00707FDC" w:rsidP="00707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707FDC">
              <w:rPr>
                <w:rFonts w:ascii="Times New Roman" w:eastAsia="Times New Roman" w:hAnsi="Times New Roman" w:cs="Times New Roman"/>
                <w:bCs/>
                <w:sz w:val="24"/>
                <w:szCs w:val="24"/>
                <w:lang w:val="ro-RO" w:eastAsia="en-GB"/>
              </w:rPr>
              <w:t>S-au operat modificările</w:t>
            </w:r>
          </w:p>
        </w:tc>
      </w:tr>
      <w:tr w:rsidR="00865164" w:rsidRPr="00865164" w14:paraId="4147014B" w14:textId="77777777" w:rsidTr="00FA2837">
        <w:trPr>
          <w:trHeight w:val="942"/>
        </w:trPr>
        <w:tc>
          <w:tcPr>
            <w:cnfStyle w:val="001000000000" w:firstRow="0" w:lastRow="0" w:firstColumn="1" w:lastColumn="0" w:oddVBand="0" w:evenVBand="0" w:oddHBand="0" w:evenHBand="0" w:firstRowFirstColumn="0" w:firstRowLastColumn="0" w:lastRowFirstColumn="0" w:lastRowLastColumn="0"/>
            <w:tcW w:w="199" w:type="pct"/>
            <w:vMerge/>
          </w:tcPr>
          <w:p w14:paraId="336D6157"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063C27A4"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6FB8449C" w14:textId="77777777" w:rsidR="005335E2" w:rsidRPr="005335E2"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ro-MD"/>
              </w:rPr>
            </w:pPr>
            <w:r w:rsidRPr="005335E2">
              <w:rPr>
                <w:rFonts w:ascii="Times New Roman" w:hAnsi="Times New Roman" w:cs="Times New Roman"/>
                <w:b/>
                <w:bCs/>
                <w:sz w:val="24"/>
                <w:szCs w:val="24"/>
                <w:lang w:val="ro-MD"/>
              </w:rPr>
              <w:t xml:space="preserve">La nota de fundamentare </w:t>
            </w:r>
          </w:p>
          <w:p w14:paraId="5C6CB3B4" w14:textId="77777777" w:rsidR="005335E2"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6. </w:t>
            </w:r>
            <w:r w:rsidRPr="005335E2">
              <w:rPr>
                <w:rFonts w:ascii="Times New Roman" w:hAnsi="Times New Roman" w:cs="Times New Roman"/>
                <w:b/>
                <w:bCs/>
                <w:i/>
                <w:iCs/>
                <w:sz w:val="24"/>
                <w:szCs w:val="24"/>
                <w:lang w:val="ro-MD"/>
              </w:rPr>
              <w:t>Pct. 3.1</w:t>
            </w:r>
            <w:r w:rsidRPr="008B673D">
              <w:rPr>
                <w:rFonts w:ascii="Times New Roman" w:hAnsi="Times New Roman" w:cs="Times New Roman"/>
                <w:sz w:val="24"/>
                <w:szCs w:val="24"/>
                <w:lang w:val="ro-MD"/>
              </w:rPr>
              <w:t xml:space="preserve"> nu reflectă în mod deplin cerințele privind conținutul și structura acesteia, în partea ce vizează descrierea obiectivelor urmărite prin adoptarea actului normativ, care sunt legate de situația și problemele abordate, principalele prevederi și elementele noi, modificările propuse, precum și rezultatele scontate după adoptarea și implementarea actului normativ. </w:t>
            </w:r>
          </w:p>
          <w:p w14:paraId="1C2C18F0" w14:textId="0B2D1AE0"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Obiectivele și rezultatele scontate trebuie expuse în mod măsurabil, realist, cuantificat și fixat în timp. Se vor explica detaliat prevederile proiectului și elementele noi care se conțin în cuprinsul acestuia, astfel încât să fie posibilă identificarea sensului și necesității modificării actuale sau instituirii a noilor norme juridice, precum și identificării normelor juridice și a voinței autorului.</w:t>
            </w:r>
          </w:p>
          <w:p w14:paraId="764FF557" w14:textId="77777777" w:rsidR="005335E2"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Deși sunt enunțate obiective generale (modernizarea cadrului juridic, alinierea la acquis-</w:t>
            </w:r>
            <w:proofErr w:type="spellStart"/>
            <w:r w:rsidRPr="008B673D">
              <w:rPr>
                <w:rFonts w:ascii="Times New Roman" w:hAnsi="Times New Roman" w:cs="Times New Roman"/>
                <w:sz w:val="24"/>
                <w:szCs w:val="24"/>
                <w:lang w:val="ro-MD"/>
              </w:rPr>
              <w:t>ul</w:t>
            </w:r>
            <w:proofErr w:type="spellEnd"/>
            <w:r w:rsidRPr="008B673D">
              <w:rPr>
                <w:rFonts w:ascii="Times New Roman" w:hAnsi="Times New Roman" w:cs="Times New Roman"/>
                <w:sz w:val="24"/>
                <w:szCs w:val="24"/>
                <w:lang w:val="ro-MD"/>
              </w:rPr>
              <w:t xml:space="preserve"> UE, stimularea investițiilor, consolidarea guvernanței etc.), acestea sunt formulate într-o manieră declarativă, fără a fi corelate explicit cu problemele concrete ale reglementării, lacunele identificate în aplicarea </w:t>
            </w:r>
            <w:r w:rsidRPr="008B673D">
              <w:rPr>
                <w:rFonts w:ascii="Times New Roman" w:hAnsi="Times New Roman" w:cs="Times New Roman"/>
                <w:sz w:val="24"/>
                <w:szCs w:val="24"/>
                <w:lang w:val="ro-MD"/>
              </w:rPr>
              <w:lastRenderedPageBreak/>
              <w:t xml:space="preserve">actualei legi, necesitatea  juridică a fiecărei intervenții normative, impactul măsurabil, cuantificat și fixat în timp. </w:t>
            </w:r>
          </w:p>
          <w:p w14:paraId="4CC97AAC" w14:textId="4147B0A1"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În consecință, se impune completarea </w:t>
            </w:r>
            <w:proofErr w:type="spellStart"/>
            <w:r w:rsidRPr="008B673D">
              <w:rPr>
                <w:rFonts w:ascii="Times New Roman" w:hAnsi="Times New Roman" w:cs="Times New Roman"/>
                <w:sz w:val="24"/>
                <w:szCs w:val="24"/>
                <w:lang w:val="ro-MD"/>
              </w:rPr>
              <w:t>subpct</w:t>
            </w:r>
            <w:proofErr w:type="spellEnd"/>
            <w:r w:rsidRPr="008B673D">
              <w:rPr>
                <w:rFonts w:ascii="Times New Roman" w:hAnsi="Times New Roman" w:cs="Times New Roman"/>
                <w:sz w:val="24"/>
                <w:szCs w:val="24"/>
                <w:lang w:val="ro-MD"/>
              </w:rPr>
              <w:t>. 3.1. din Nota de fundamentare cu argumentarea detaliată a fiecărei modificări propuse și a rezultatelor scontate după adoptarea actului normative.</w:t>
            </w:r>
          </w:p>
        </w:tc>
        <w:tc>
          <w:tcPr>
            <w:tcW w:w="1523" w:type="pct"/>
          </w:tcPr>
          <w:p w14:paraId="48AB7129" w14:textId="370CCC1B" w:rsidR="006D6A59" w:rsidRDefault="006D17CF" w:rsidP="006D17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precizează</w:t>
            </w:r>
          </w:p>
          <w:p w14:paraId="326481A0" w14:textId="77777777" w:rsidR="006D6A59" w:rsidRDefault="006D6A59" w:rsidP="006D6A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p>
          <w:p w14:paraId="30640900" w14:textId="6FDD228F" w:rsidR="006D6A59" w:rsidRDefault="006D6A59" w:rsidP="006D6A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6D6A59">
              <w:rPr>
                <w:rFonts w:ascii="Times New Roman" w:eastAsia="Times New Roman" w:hAnsi="Times New Roman" w:cs="Times New Roman"/>
                <w:bCs/>
                <w:sz w:val="24"/>
                <w:szCs w:val="24"/>
                <w:lang w:val="ro-RO" w:eastAsia="en-GB"/>
              </w:rPr>
              <w:t>Nota</w:t>
            </w:r>
            <w:r w:rsidR="006D17CF">
              <w:rPr>
                <w:rFonts w:ascii="Times New Roman" w:eastAsia="Times New Roman" w:hAnsi="Times New Roman" w:cs="Times New Roman"/>
                <w:bCs/>
                <w:sz w:val="24"/>
                <w:szCs w:val="24"/>
                <w:lang w:val="ro-RO" w:eastAsia="en-GB"/>
              </w:rPr>
              <w:t xml:space="preserve"> s-a </w:t>
            </w:r>
            <w:r w:rsidRPr="006D6A59">
              <w:rPr>
                <w:rFonts w:ascii="Times New Roman" w:eastAsia="Times New Roman" w:hAnsi="Times New Roman" w:cs="Times New Roman"/>
                <w:bCs/>
                <w:sz w:val="24"/>
                <w:szCs w:val="24"/>
                <w:lang w:val="ro-RO" w:eastAsia="en-GB"/>
              </w:rPr>
              <w:t>completat</w:t>
            </w:r>
            <w:r w:rsidR="00707FDC">
              <w:rPr>
                <w:rFonts w:ascii="Times New Roman" w:eastAsia="Times New Roman" w:hAnsi="Times New Roman" w:cs="Times New Roman"/>
                <w:bCs/>
                <w:sz w:val="24"/>
                <w:szCs w:val="24"/>
                <w:lang w:val="ro-RO" w:eastAsia="en-GB"/>
              </w:rPr>
              <w:t xml:space="preserve"> cu unele precizări.</w:t>
            </w:r>
          </w:p>
          <w:p w14:paraId="6873E5E2" w14:textId="0A7B1F14" w:rsidR="00865164" w:rsidRPr="006D6A59" w:rsidRDefault="006D6A59" w:rsidP="006D6A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6D6A59">
              <w:rPr>
                <w:rFonts w:ascii="Times New Roman" w:eastAsia="Times New Roman" w:hAnsi="Times New Roman" w:cs="Times New Roman"/>
                <w:bCs/>
                <w:sz w:val="24"/>
                <w:szCs w:val="24"/>
                <w:lang w:val="ro-RO" w:eastAsia="en-GB"/>
              </w:rPr>
              <w:br/>
            </w:r>
          </w:p>
        </w:tc>
      </w:tr>
      <w:tr w:rsidR="00865164" w:rsidRPr="00865164" w14:paraId="5D39DB22" w14:textId="77777777" w:rsidTr="00FA2837">
        <w:trPr>
          <w:trHeight w:val="4565"/>
        </w:trPr>
        <w:tc>
          <w:tcPr>
            <w:cnfStyle w:val="001000000000" w:firstRow="0" w:lastRow="0" w:firstColumn="1" w:lastColumn="0" w:oddVBand="0" w:evenVBand="0" w:oddHBand="0" w:evenHBand="0" w:firstRowFirstColumn="0" w:firstRowLastColumn="0" w:lastRowFirstColumn="0" w:lastRowLastColumn="0"/>
            <w:tcW w:w="199" w:type="pct"/>
            <w:vMerge/>
          </w:tcPr>
          <w:p w14:paraId="4DB668A8" w14:textId="77777777" w:rsidR="00865164" w:rsidRPr="009732AD" w:rsidRDefault="0086516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69D9D3BD" w14:textId="77777777" w:rsidR="00865164" w:rsidRDefault="008651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59946248" w14:textId="5A88FE9C"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7. Se recomandă </w:t>
            </w:r>
            <w:r w:rsidRPr="00875F07">
              <w:rPr>
                <w:rFonts w:ascii="Times New Roman" w:hAnsi="Times New Roman" w:cs="Times New Roman"/>
                <w:sz w:val="24"/>
                <w:szCs w:val="24"/>
                <w:lang w:val="ro-MD"/>
              </w:rPr>
              <w:t>revizuirea</w:t>
            </w:r>
            <w:r w:rsidRPr="005335E2">
              <w:rPr>
                <w:rFonts w:ascii="Times New Roman" w:hAnsi="Times New Roman" w:cs="Times New Roman"/>
                <w:b/>
                <w:bCs/>
                <w:i/>
                <w:iCs/>
                <w:sz w:val="24"/>
                <w:szCs w:val="24"/>
                <w:lang w:val="ro-MD"/>
              </w:rPr>
              <w:t xml:space="preserve"> </w:t>
            </w:r>
            <w:proofErr w:type="spellStart"/>
            <w:r w:rsidRPr="005335E2">
              <w:rPr>
                <w:rFonts w:ascii="Times New Roman" w:hAnsi="Times New Roman" w:cs="Times New Roman"/>
                <w:b/>
                <w:bCs/>
                <w:i/>
                <w:iCs/>
                <w:sz w:val="24"/>
                <w:szCs w:val="24"/>
                <w:lang w:val="ro-MD"/>
              </w:rPr>
              <w:t>subpct</w:t>
            </w:r>
            <w:proofErr w:type="spellEnd"/>
            <w:r w:rsidRPr="005335E2">
              <w:rPr>
                <w:rFonts w:ascii="Times New Roman" w:hAnsi="Times New Roman" w:cs="Times New Roman"/>
                <w:b/>
                <w:bCs/>
                <w:i/>
                <w:iCs/>
                <w:sz w:val="24"/>
                <w:szCs w:val="24"/>
                <w:lang w:val="ro-MD"/>
              </w:rPr>
              <w:t>. 4.2</w:t>
            </w:r>
            <w:r w:rsidRPr="008B673D">
              <w:rPr>
                <w:rFonts w:ascii="Times New Roman" w:hAnsi="Times New Roman" w:cs="Times New Roman"/>
                <w:sz w:val="24"/>
                <w:szCs w:val="24"/>
                <w:lang w:val="ro-MD"/>
              </w:rPr>
              <w:t xml:space="preserve">. </w:t>
            </w:r>
            <w:r w:rsidRPr="005335E2">
              <w:rPr>
                <w:rFonts w:ascii="Times New Roman" w:hAnsi="Times New Roman" w:cs="Times New Roman"/>
                <w:b/>
                <w:bCs/>
                <w:i/>
                <w:iCs/>
                <w:sz w:val="24"/>
                <w:szCs w:val="24"/>
                <w:lang w:val="ro-MD"/>
              </w:rPr>
              <w:t>Impactul financiar</w:t>
            </w:r>
            <w:r w:rsidRPr="008B673D">
              <w:rPr>
                <w:rFonts w:ascii="Times New Roman" w:hAnsi="Times New Roman" w:cs="Times New Roman"/>
                <w:sz w:val="24"/>
                <w:szCs w:val="24"/>
                <w:lang w:val="ro-MD"/>
              </w:rPr>
              <w:t>, întrucât există o inconsecvență între expunerile din proiect, potrivit cărora pe de o parte, proiectul nu necesită alocarea surselor financiare suplimentare, iar pe de altă parte menționează la art. I pct. 3 art. 11. alin. (2) despre costurile aferente procedurii de expropriere care vor fi suportate de către stat.</w:t>
            </w:r>
          </w:p>
          <w:p w14:paraId="649CEA47" w14:textId="630A2EE4" w:rsidR="00865164" w:rsidRPr="008B673D" w:rsidRDefault="008651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Considerăm că, din punct de vedere financiar, implementarea proiectului de lege va avea un impact semnificativ asupra bugetului public, iar din acest considerent, se consideră judicios identificarea și indicarea cuantumului exact al mijloacelor financiare care sunt necesare implementării proiectului, or, potrivit art. 131 alin. (4) din Constituție, orice propunere legislativă sau amendament care atrag majorarea sau reducerea veniturilor bugetare sau împrumuturilor, precum și majorarea sau reducerea cheltuielilor bugetare pot fi adoptate numai după ce sunt acceptate de Guvern.</w:t>
            </w:r>
          </w:p>
        </w:tc>
        <w:tc>
          <w:tcPr>
            <w:tcW w:w="1523" w:type="pct"/>
          </w:tcPr>
          <w:p w14:paraId="643012F4" w14:textId="3BBDB98F" w:rsidR="00865164" w:rsidRDefault="00DE0685"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Se </w:t>
            </w:r>
            <w:r w:rsidR="006D17CF">
              <w:rPr>
                <w:rFonts w:ascii="Times New Roman" w:eastAsia="Times New Roman" w:hAnsi="Times New Roman" w:cs="Times New Roman"/>
                <w:b/>
                <w:sz w:val="24"/>
                <w:szCs w:val="24"/>
                <w:lang w:val="ro-RO" w:eastAsia="en-GB"/>
              </w:rPr>
              <w:t>precizează</w:t>
            </w:r>
          </w:p>
          <w:p w14:paraId="680796A5" w14:textId="77777777" w:rsidR="006D6A59" w:rsidRDefault="006D6A5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p>
          <w:p w14:paraId="51E66F5D" w14:textId="45793FFB" w:rsidR="006D17CF" w:rsidRDefault="006D6A59" w:rsidP="006D6A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6D6A59">
              <w:rPr>
                <w:rFonts w:ascii="Times New Roman" w:eastAsia="Times New Roman" w:hAnsi="Times New Roman" w:cs="Times New Roman"/>
                <w:bCs/>
                <w:sz w:val="24"/>
                <w:szCs w:val="24"/>
                <w:lang w:val="ro-RO" w:eastAsia="en-GB"/>
              </w:rPr>
              <w:t xml:space="preserve">Nota </w:t>
            </w:r>
            <w:r w:rsidR="006D17CF">
              <w:rPr>
                <w:rFonts w:ascii="Times New Roman" w:eastAsia="Times New Roman" w:hAnsi="Times New Roman" w:cs="Times New Roman"/>
                <w:bCs/>
                <w:sz w:val="24"/>
                <w:szCs w:val="24"/>
                <w:lang w:val="ro-RO" w:eastAsia="en-GB"/>
              </w:rPr>
              <w:t xml:space="preserve">s-a </w:t>
            </w:r>
            <w:r w:rsidRPr="006D6A59">
              <w:rPr>
                <w:rFonts w:ascii="Times New Roman" w:eastAsia="Times New Roman" w:hAnsi="Times New Roman" w:cs="Times New Roman"/>
                <w:bCs/>
                <w:sz w:val="24"/>
                <w:szCs w:val="24"/>
                <w:lang w:val="ro-RO" w:eastAsia="en-GB"/>
              </w:rPr>
              <w:t>completat</w:t>
            </w:r>
          </w:p>
          <w:p w14:paraId="72D47FDB" w14:textId="104B288B" w:rsidR="006D6A59" w:rsidRPr="006D6A59" w:rsidRDefault="006D6A59" w:rsidP="006D6A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tc>
      </w:tr>
      <w:tr w:rsidR="00E84344" w:rsidRPr="009732AD" w14:paraId="441C5251" w14:textId="77777777" w:rsidTr="00FA2837">
        <w:trPr>
          <w:trHeight w:val="1133"/>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067B586C" w14:textId="77777777" w:rsidR="00E84344" w:rsidRPr="009732AD" w:rsidRDefault="00E8434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val="restart"/>
          </w:tcPr>
          <w:p w14:paraId="6D67F34C" w14:textId="77777777" w:rsidR="00E84344" w:rsidRDefault="00E8434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Muncii și Protecției Sociale</w:t>
            </w:r>
          </w:p>
          <w:p w14:paraId="44FBC967" w14:textId="728F775C" w:rsidR="00E84344" w:rsidRPr="00E84344" w:rsidRDefault="00E8434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E84344">
              <w:rPr>
                <w:rFonts w:ascii="Times New Roman" w:eastAsia="Times New Roman" w:hAnsi="Times New Roman" w:cs="Times New Roman"/>
                <w:i/>
                <w:iCs/>
                <w:sz w:val="24"/>
                <w:szCs w:val="24"/>
                <w:lang w:val="ro-RO" w:eastAsia="en-GB"/>
              </w:rPr>
              <w:t>(nr. 19/816 din 18.02.2026)</w:t>
            </w:r>
          </w:p>
        </w:tc>
        <w:tc>
          <w:tcPr>
            <w:tcW w:w="2136" w:type="pct"/>
          </w:tcPr>
          <w:p w14:paraId="0A6A47AB" w14:textId="722181B8" w:rsidR="00E84344" w:rsidRPr="008B673D" w:rsidRDefault="00E8434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1. La </w:t>
            </w:r>
            <w:r w:rsidRPr="0055061B">
              <w:rPr>
                <w:rFonts w:ascii="Times New Roman" w:hAnsi="Times New Roman" w:cs="Times New Roman"/>
                <w:b/>
                <w:bCs/>
                <w:i/>
                <w:iCs/>
                <w:sz w:val="24"/>
                <w:szCs w:val="24"/>
                <w:lang w:val="ro-MD"/>
              </w:rPr>
              <w:t>articolul 3 alineatul (9) litera b)</w:t>
            </w:r>
            <w:r w:rsidRPr="008B673D">
              <w:rPr>
                <w:rFonts w:ascii="Times New Roman" w:hAnsi="Times New Roman" w:cs="Times New Roman"/>
                <w:sz w:val="24"/>
                <w:szCs w:val="24"/>
                <w:lang w:val="ro-MD"/>
              </w:rPr>
              <w:t xml:space="preserve">, liniuța a șasea se completează la final cu textul: </w:t>
            </w:r>
            <w:r w:rsidRPr="0055061B">
              <w:rPr>
                <w:rFonts w:ascii="Times New Roman" w:hAnsi="Times New Roman" w:cs="Times New Roman"/>
                <w:i/>
                <w:iCs/>
                <w:sz w:val="24"/>
                <w:szCs w:val="24"/>
                <w:lang w:val="ro-MD"/>
              </w:rPr>
              <w:t>„ , inclusiv existența informațiilor privind încălcarea cadrului normativ în domeniul securității și sănătății în muncă.”.</w:t>
            </w:r>
          </w:p>
        </w:tc>
        <w:tc>
          <w:tcPr>
            <w:tcW w:w="1523" w:type="pct"/>
          </w:tcPr>
          <w:p w14:paraId="1BD0EEF3" w14:textId="40FDB3D7" w:rsidR="00E84344"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5B364E2F" w14:textId="704722EA" w:rsidR="006D6A59" w:rsidRPr="006D6A59" w:rsidRDefault="00707FDC" w:rsidP="00707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Recomandarea n</w:t>
            </w:r>
            <w:r w:rsidR="006D6A59" w:rsidRPr="006D6A59">
              <w:rPr>
                <w:rFonts w:ascii="Times New Roman" w:eastAsia="Times New Roman" w:hAnsi="Times New Roman" w:cs="Times New Roman"/>
                <w:bCs/>
                <w:sz w:val="24"/>
                <w:szCs w:val="24"/>
                <w:lang w:val="ro-RO" w:eastAsia="en-GB"/>
              </w:rPr>
              <w:t>u face obiectul proiectului de lege</w:t>
            </w:r>
            <w:r>
              <w:rPr>
                <w:rFonts w:ascii="Times New Roman" w:eastAsia="Times New Roman" w:hAnsi="Times New Roman" w:cs="Times New Roman"/>
                <w:bCs/>
                <w:sz w:val="24"/>
                <w:szCs w:val="24"/>
                <w:lang w:val="ro-RO" w:eastAsia="en-GB"/>
              </w:rPr>
              <w:t xml:space="preserve">. </w:t>
            </w:r>
          </w:p>
          <w:p w14:paraId="2A4C1708" w14:textId="2305E79F" w:rsidR="006D6A59" w:rsidRDefault="006D6A5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p>
        </w:tc>
      </w:tr>
      <w:tr w:rsidR="00E84344" w:rsidRPr="009732AD" w14:paraId="71951E1C" w14:textId="77777777" w:rsidTr="00FA2837">
        <w:trPr>
          <w:trHeight w:val="1408"/>
        </w:trPr>
        <w:tc>
          <w:tcPr>
            <w:cnfStyle w:val="001000000000" w:firstRow="0" w:lastRow="0" w:firstColumn="1" w:lastColumn="0" w:oddVBand="0" w:evenVBand="0" w:oddHBand="0" w:evenHBand="0" w:firstRowFirstColumn="0" w:firstRowLastColumn="0" w:lastRowFirstColumn="0" w:lastRowLastColumn="0"/>
            <w:tcW w:w="199" w:type="pct"/>
            <w:vMerge/>
          </w:tcPr>
          <w:p w14:paraId="686B8596" w14:textId="77777777" w:rsidR="00E84344" w:rsidRPr="009732AD" w:rsidRDefault="00E84344"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7FF0ADB9" w14:textId="77777777" w:rsidR="00E84344" w:rsidRDefault="00E8434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F457C88" w14:textId="24B9D76F" w:rsidR="00E84344" w:rsidRPr="008B673D" w:rsidRDefault="00E8434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8B673D">
              <w:rPr>
                <w:rFonts w:ascii="Times New Roman" w:hAnsi="Times New Roman" w:cs="Times New Roman"/>
                <w:sz w:val="24"/>
                <w:szCs w:val="24"/>
                <w:lang w:val="ro-MD"/>
              </w:rPr>
              <w:t xml:space="preserve">2. La </w:t>
            </w:r>
            <w:r w:rsidRPr="0055061B">
              <w:rPr>
                <w:rFonts w:ascii="Times New Roman" w:hAnsi="Times New Roman" w:cs="Times New Roman"/>
                <w:b/>
                <w:bCs/>
                <w:i/>
                <w:iCs/>
                <w:sz w:val="24"/>
                <w:szCs w:val="24"/>
                <w:lang w:val="ro-MD"/>
              </w:rPr>
              <w:t>articolul 3, după alineatul (9</w:t>
            </w:r>
            <w:r w:rsidRPr="0055061B">
              <w:rPr>
                <w:rFonts w:ascii="Times New Roman" w:hAnsi="Times New Roman" w:cs="Times New Roman"/>
                <w:b/>
                <w:bCs/>
                <w:i/>
                <w:iCs/>
                <w:sz w:val="24"/>
                <w:szCs w:val="24"/>
                <w:vertAlign w:val="superscript"/>
                <w:lang w:val="ro-MD"/>
              </w:rPr>
              <w:t>1</w:t>
            </w:r>
            <w:r w:rsidRPr="0055061B">
              <w:rPr>
                <w:rFonts w:ascii="Times New Roman" w:hAnsi="Times New Roman" w:cs="Times New Roman"/>
                <w:b/>
                <w:bCs/>
                <w:i/>
                <w:iCs/>
                <w:sz w:val="24"/>
                <w:szCs w:val="24"/>
                <w:lang w:val="ro-MD"/>
              </w:rPr>
              <w:t>)</w:t>
            </w:r>
            <w:r w:rsidRPr="008B673D">
              <w:rPr>
                <w:rFonts w:ascii="Times New Roman" w:hAnsi="Times New Roman" w:cs="Times New Roman"/>
                <w:sz w:val="24"/>
                <w:szCs w:val="24"/>
                <w:lang w:val="ro-MD"/>
              </w:rPr>
              <w:t>, se introduce un alineat nou, alineatul (92 ), cu următorul cuprins</w:t>
            </w:r>
            <w:r w:rsidRPr="0055061B">
              <w:rPr>
                <w:rFonts w:ascii="Times New Roman" w:hAnsi="Times New Roman" w:cs="Times New Roman"/>
                <w:i/>
                <w:iCs/>
                <w:sz w:val="24"/>
                <w:szCs w:val="24"/>
                <w:lang w:val="ro-MD"/>
              </w:rPr>
              <w:t>: „(9</w:t>
            </w:r>
            <w:r w:rsidRPr="0055061B">
              <w:rPr>
                <w:rFonts w:ascii="Times New Roman" w:hAnsi="Times New Roman" w:cs="Times New Roman"/>
                <w:i/>
                <w:iCs/>
                <w:sz w:val="24"/>
                <w:szCs w:val="24"/>
                <w:vertAlign w:val="superscript"/>
                <w:lang w:val="ro-MD"/>
              </w:rPr>
              <w:t>2</w:t>
            </w:r>
            <w:r w:rsidRPr="0055061B">
              <w:rPr>
                <w:rFonts w:ascii="Times New Roman" w:hAnsi="Times New Roman" w:cs="Times New Roman"/>
                <w:i/>
                <w:iCs/>
                <w:sz w:val="24"/>
                <w:szCs w:val="24"/>
                <w:lang w:val="ro-MD"/>
              </w:rPr>
              <w:t>) Controlul de stat privind respectarea legislației în domeniul muncii, inclusiv al securității și sănătății în muncă, se efectuează în conformitate cu Legea nr. 140/2001 privind Inspectoratul de Stat al Muncii.”</w:t>
            </w:r>
            <w:r w:rsidRPr="008B673D">
              <w:rPr>
                <w:rFonts w:ascii="Times New Roman" w:hAnsi="Times New Roman" w:cs="Times New Roman"/>
                <w:sz w:val="24"/>
                <w:szCs w:val="24"/>
                <w:lang w:val="ro-MD"/>
              </w:rPr>
              <w:t>.</w:t>
            </w:r>
          </w:p>
        </w:tc>
        <w:tc>
          <w:tcPr>
            <w:tcW w:w="1523" w:type="pct"/>
          </w:tcPr>
          <w:p w14:paraId="73D30B1A" w14:textId="017A077E" w:rsidR="006D6A59" w:rsidRDefault="006F569A" w:rsidP="006D6A5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37C73DA8" w14:textId="4090FD04" w:rsidR="00E84344" w:rsidRDefault="006B1B79" w:rsidP="000B46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Cs/>
                <w:sz w:val="24"/>
                <w:szCs w:val="24"/>
                <w:lang w:val="ro-RO" w:eastAsia="en-GB"/>
              </w:rPr>
              <w:t>Recomandarea n</w:t>
            </w:r>
            <w:r w:rsidRPr="006D6A59">
              <w:rPr>
                <w:rFonts w:ascii="Times New Roman" w:eastAsia="Times New Roman" w:hAnsi="Times New Roman" w:cs="Times New Roman"/>
                <w:bCs/>
                <w:sz w:val="24"/>
                <w:szCs w:val="24"/>
                <w:lang w:val="ro-RO" w:eastAsia="en-GB"/>
              </w:rPr>
              <w:t>u face obiectul proiectului de lege</w:t>
            </w:r>
            <w:r>
              <w:rPr>
                <w:rFonts w:ascii="Times New Roman" w:eastAsia="Times New Roman" w:hAnsi="Times New Roman" w:cs="Times New Roman"/>
                <w:bCs/>
                <w:sz w:val="24"/>
                <w:szCs w:val="24"/>
                <w:lang w:val="ro-RO" w:eastAsia="en-GB"/>
              </w:rPr>
              <w:t>. MDED va considera recomandarea care derivă din modificările operate la Legea 131/2012 cu privire la controlul de stat asupra activității de întreprinzător.</w:t>
            </w:r>
          </w:p>
        </w:tc>
      </w:tr>
      <w:tr w:rsidR="00B50CFC" w:rsidRPr="009732AD" w14:paraId="3433D9DE" w14:textId="77777777" w:rsidTr="00FA2837">
        <w:trPr>
          <w:trHeight w:val="1932"/>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6BF1E0FB" w14:textId="77777777" w:rsidR="00B50CFC" w:rsidRPr="009732AD" w:rsidRDefault="00B50CFC"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val="restart"/>
          </w:tcPr>
          <w:p w14:paraId="15DAD330" w14:textId="77777777" w:rsidR="00B50CFC" w:rsidRDefault="00B50CFC"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Mediului</w:t>
            </w:r>
          </w:p>
          <w:p w14:paraId="3950F4FF" w14:textId="1ADB76B8" w:rsidR="00B50CFC" w:rsidRPr="00B50CFC" w:rsidRDefault="00B50CFC"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B50CFC">
              <w:rPr>
                <w:rFonts w:ascii="Times New Roman" w:eastAsia="Times New Roman" w:hAnsi="Times New Roman" w:cs="Times New Roman"/>
                <w:i/>
                <w:iCs/>
                <w:sz w:val="24"/>
                <w:szCs w:val="24"/>
                <w:lang w:val="ro-RO" w:eastAsia="en-GB"/>
              </w:rPr>
              <w:t>(nr. 515 din 20.02.2026)</w:t>
            </w:r>
          </w:p>
        </w:tc>
        <w:tc>
          <w:tcPr>
            <w:tcW w:w="2136" w:type="pct"/>
          </w:tcPr>
          <w:p w14:paraId="7C57D160" w14:textId="77777777" w:rsidR="00B50CFC" w:rsidRDefault="00B50CFC"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B50CFC">
              <w:rPr>
                <w:rFonts w:ascii="Times New Roman" w:hAnsi="Times New Roman" w:cs="Times New Roman"/>
                <w:sz w:val="24"/>
                <w:szCs w:val="24"/>
                <w:lang w:val="ro-MD"/>
              </w:rPr>
              <w:t xml:space="preserve">La </w:t>
            </w:r>
            <w:r w:rsidRPr="00B50CFC">
              <w:rPr>
                <w:rFonts w:ascii="Times New Roman" w:hAnsi="Times New Roman" w:cs="Times New Roman"/>
                <w:b/>
                <w:bCs/>
                <w:i/>
                <w:iCs/>
                <w:sz w:val="24"/>
                <w:szCs w:val="24"/>
                <w:lang w:val="ro-MD"/>
              </w:rPr>
              <w:t>art. 1</w:t>
            </w:r>
            <w:r w:rsidRPr="00B50CFC">
              <w:rPr>
                <w:rFonts w:ascii="Times New Roman" w:hAnsi="Times New Roman" w:cs="Times New Roman"/>
                <w:sz w:val="24"/>
                <w:szCs w:val="24"/>
                <w:lang w:val="ro-MD"/>
              </w:rPr>
              <w:t xml:space="preserve"> se propune de completat Legea nr. 8/2005 cu privire la Portul Internațional Liber „Giurgiulești” cu următorul alineat: </w:t>
            </w:r>
            <w:r w:rsidRPr="00B50CFC">
              <w:rPr>
                <w:rFonts w:ascii="Times New Roman" w:hAnsi="Times New Roman" w:cs="Times New Roman"/>
                <w:i/>
                <w:iCs/>
                <w:sz w:val="24"/>
                <w:szCs w:val="24"/>
                <w:lang w:val="ro-MD"/>
              </w:rPr>
              <w:t>„(6</w:t>
            </w:r>
            <w:r w:rsidRPr="00033A6E">
              <w:rPr>
                <w:rFonts w:ascii="Times New Roman" w:hAnsi="Times New Roman" w:cs="Times New Roman"/>
                <w:i/>
                <w:iCs/>
                <w:sz w:val="24"/>
                <w:szCs w:val="24"/>
                <w:vertAlign w:val="superscript"/>
                <w:lang w:val="ro-MD"/>
              </w:rPr>
              <w:t>1</w:t>
            </w:r>
            <w:r w:rsidRPr="00B50CFC">
              <w:rPr>
                <w:rFonts w:ascii="Times New Roman" w:hAnsi="Times New Roman" w:cs="Times New Roman"/>
                <w:i/>
                <w:iCs/>
                <w:sz w:val="24"/>
                <w:szCs w:val="24"/>
                <w:lang w:val="ro-MD"/>
              </w:rPr>
              <w:t xml:space="preserve"> ) Extinderea și funcționarea Portului se realizează cu respectarea strictă a legislației de mediu, asigurând conservarea ariilor naturale protejate de stat și a siturilor din rețeaua </w:t>
            </w:r>
            <w:proofErr w:type="spellStart"/>
            <w:r w:rsidRPr="00B50CFC">
              <w:rPr>
                <w:rFonts w:ascii="Times New Roman" w:hAnsi="Times New Roman" w:cs="Times New Roman"/>
                <w:i/>
                <w:iCs/>
                <w:sz w:val="24"/>
                <w:szCs w:val="24"/>
                <w:lang w:val="ro-MD"/>
              </w:rPr>
              <w:t>Emerald</w:t>
            </w:r>
            <w:proofErr w:type="spellEnd"/>
            <w:r w:rsidRPr="00B50CFC">
              <w:rPr>
                <w:rFonts w:ascii="Times New Roman" w:hAnsi="Times New Roman" w:cs="Times New Roman"/>
                <w:i/>
                <w:iCs/>
                <w:sz w:val="24"/>
                <w:szCs w:val="24"/>
                <w:lang w:val="ro-MD"/>
              </w:rPr>
              <w:t>, conform tratatelor internaționale la care Republica Moldova este parte.”</w:t>
            </w:r>
          </w:p>
          <w:p w14:paraId="71D39F32" w14:textId="50085818" w:rsidR="00B50CFC" w:rsidRPr="00B50CFC" w:rsidRDefault="00B50CFC"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B50CFC">
              <w:rPr>
                <w:rFonts w:ascii="Times New Roman" w:hAnsi="Times New Roman" w:cs="Times New Roman"/>
                <w:sz w:val="24"/>
                <w:szCs w:val="24"/>
                <w:lang w:val="ro-MD"/>
              </w:rPr>
              <w:t xml:space="preserve">Completarea este necesară din considerentele că suprapunerea geografică a teritoriului Portului Internațional (amplasat pe terenurile cu suprafața de 9,5748 ha (nr. cadastral 9420102061) și terenul cu suprafața de 45,6547 ha (nr. cadastral 9420102070)), cu teritoriul zonelor protejate cu regim special de protecție: Situl </w:t>
            </w:r>
            <w:proofErr w:type="spellStart"/>
            <w:r w:rsidRPr="00B50CFC">
              <w:rPr>
                <w:rFonts w:ascii="Times New Roman" w:hAnsi="Times New Roman" w:cs="Times New Roman"/>
                <w:sz w:val="24"/>
                <w:szCs w:val="24"/>
                <w:lang w:val="ro-MD"/>
              </w:rPr>
              <w:t>Emerald</w:t>
            </w:r>
            <w:proofErr w:type="spellEnd"/>
            <w:r w:rsidRPr="00B50CFC">
              <w:rPr>
                <w:rFonts w:ascii="Times New Roman" w:hAnsi="Times New Roman" w:cs="Times New Roman"/>
                <w:sz w:val="24"/>
                <w:szCs w:val="24"/>
                <w:lang w:val="ro-MD"/>
              </w:rPr>
              <w:t xml:space="preserve"> din regiunea biogeografică </w:t>
            </w:r>
            <w:proofErr w:type="spellStart"/>
            <w:r w:rsidRPr="00B50CFC">
              <w:rPr>
                <w:rFonts w:ascii="Times New Roman" w:hAnsi="Times New Roman" w:cs="Times New Roman"/>
                <w:sz w:val="24"/>
                <w:szCs w:val="24"/>
                <w:lang w:val="ro-MD"/>
              </w:rPr>
              <w:t>stepică</w:t>
            </w:r>
            <w:proofErr w:type="spellEnd"/>
            <w:r w:rsidRPr="00B50CFC">
              <w:rPr>
                <w:rFonts w:ascii="Times New Roman" w:hAnsi="Times New Roman" w:cs="Times New Roman"/>
                <w:sz w:val="24"/>
                <w:szCs w:val="24"/>
                <w:lang w:val="ro-MD"/>
              </w:rPr>
              <w:t xml:space="preserve"> cu codul MD00000012 Lacurile Prutului de Jos; Rezervația Biosferei „Prutul de Jos”, inclusă în Rețeaua Mondială UNESCO a Rezervațiilor Biosferei; Zona umedă de importanță internațională Lacurile Prutului de Jos (nr.1029 în Lista </w:t>
            </w:r>
            <w:proofErr w:type="spellStart"/>
            <w:r w:rsidRPr="00B50CFC">
              <w:rPr>
                <w:rFonts w:ascii="Times New Roman" w:hAnsi="Times New Roman" w:cs="Times New Roman"/>
                <w:sz w:val="24"/>
                <w:szCs w:val="24"/>
                <w:lang w:val="ro-MD"/>
              </w:rPr>
              <w:t>Ramsar</w:t>
            </w:r>
            <w:proofErr w:type="spellEnd"/>
            <w:r w:rsidRPr="00B50CFC">
              <w:rPr>
                <w:rFonts w:ascii="Times New Roman" w:hAnsi="Times New Roman" w:cs="Times New Roman"/>
                <w:sz w:val="24"/>
                <w:szCs w:val="24"/>
                <w:lang w:val="ro-MD"/>
              </w:rPr>
              <w:t xml:space="preserve">), desemnată prin Convenția privind zonele umede de importanță internațională, încheiată la </w:t>
            </w:r>
            <w:proofErr w:type="spellStart"/>
            <w:r w:rsidRPr="00B50CFC">
              <w:rPr>
                <w:rFonts w:ascii="Times New Roman" w:hAnsi="Times New Roman" w:cs="Times New Roman"/>
                <w:sz w:val="24"/>
                <w:szCs w:val="24"/>
                <w:lang w:val="ro-MD"/>
              </w:rPr>
              <w:t>Ramsar</w:t>
            </w:r>
            <w:proofErr w:type="spellEnd"/>
            <w:r w:rsidRPr="00B50CFC">
              <w:rPr>
                <w:rFonts w:ascii="Times New Roman" w:hAnsi="Times New Roman" w:cs="Times New Roman"/>
                <w:sz w:val="24"/>
                <w:szCs w:val="24"/>
                <w:lang w:val="ro-MD"/>
              </w:rPr>
              <w:t xml:space="preserve"> la 2 februarie 1971) și Legea nr.1538/1998 privind </w:t>
            </w:r>
            <w:proofErr w:type="spellStart"/>
            <w:r w:rsidRPr="00B50CFC">
              <w:rPr>
                <w:rFonts w:ascii="Times New Roman" w:hAnsi="Times New Roman" w:cs="Times New Roman"/>
                <w:sz w:val="24"/>
                <w:szCs w:val="24"/>
                <w:lang w:val="ro-MD"/>
              </w:rPr>
              <w:t>privind</w:t>
            </w:r>
            <w:proofErr w:type="spellEnd"/>
            <w:r w:rsidRPr="00B50CFC">
              <w:rPr>
                <w:rFonts w:ascii="Times New Roman" w:hAnsi="Times New Roman" w:cs="Times New Roman"/>
                <w:sz w:val="24"/>
                <w:szCs w:val="24"/>
                <w:lang w:val="ro-MD"/>
              </w:rPr>
              <w:t xml:space="preserve"> fondul ariilor naturale protejate de stat.</w:t>
            </w:r>
          </w:p>
        </w:tc>
        <w:tc>
          <w:tcPr>
            <w:tcW w:w="1523" w:type="pct"/>
          </w:tcPr>
          <w:p w14:paraId="2394A139" w14:textId="7CFA53FF" w:rsidR="00B50CFC"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3C6E14C0" w14:textId="0E9F4EB0" w:rsidR="00B04A2D" w:rsidRPr="000B24AD" w:rsidRDefault="00B04A2D" w:rsidP="00B04A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0B24AD">
              <w:rPr>
                <w:rFonts w:ascii="Times New Roman" w:eastAsia="Times New Roman" w:hAnsi="Times New Roman" w:cs="Times New Roman"/>
                <w:bCs/>
                <w:sz w:val="24"/>
                <w:szCs w:val="24"/>
                <w:lang w:val="ro-RO" w:eastAsia="en-GB"/>
              </w:rPr>
              <w:t>Respectarea legislației de mediu este stipulată la art.1</w:t>
            </w:r>
            <w:r w:rsidRPr="000B24AD">
              <w:rPr>
                <w:rFonts w:ascii="Times New Roman" w:eastAsia="Times New Roman" w:hAnsi="Times New Roman" w:cs="Times New Roman"/>
                <w:bCs/>
                <w:sz w:val="24"/>
                <w:szCs w:val="24"/>
                <w:vertAlign w:val="superscript"/>
                <w:lang w:val="ro-RO" w:eastAsia="en-GB"/>
              </w:rPr>
              <w:t xml:space="preserve">1. </w:t>
            </w:r>
            <w:r w:rsidR="000B24AD" w:rsidRPr="000B24AD">
              <w:rPr>
                <w:rFonts w:ascii="Times New Roman" w:eastAsia="Times New Roman" w:hAnsi="Times New Roman" w:cs="Times New Roman"/>
                <w:bCs/>
                <w:sz w:val="24"/>
                <w:szCs w:val="24"/>
                <w:lang w:val="ro-RO" w:eastAsia="en-GB"/>
              </w:rPr>
              <w:t xml:space="preserve">alin. (6) care prevede </w:t>
            </w:r>
            <w:r w:rsidR="000B24AD" w:rsidRPr="000B24AD">
              <w:rPr>
                <w:rFonts w:ascii="Times New Roman" w:eastAsia="Times New Roman" w:hAnsi="Times New Roman" w:cs="Times New Roman"/>
                <w:bCs/>
                <w:i/>
                <w:iCs/>
                <w:sz w:val="24"/>
                <w:szCs w:val="24"/>
                <w:lang w:val="ro-RO" w:eastAsia="en-GB"/>
              </w:rPr>
              <w:t>inter alia</w:t>
            </w:r>
            <w:r w:rsidR="000B24AD" w:rsidRPr="000B24AD">
              <w:rPr>
                <w:rFonts w:ascii="Times New Roman" w:eastAsia="Times New Roman" w:hAnsi="Times New Roman" w:cs="Times New Roman"/>
                <w:bCs/>
                <w:sz w:val="24"/>
                <w:szCs w:val="24"/>
                <w:lang w:val="ro-RO" w:eastAsia="en-GB"/>
              </w:rPr>
              <w:t xml:space="preserve"> că: „</w:t>
            </w:r>
            <w:r w:rsidR="000B24AD" w:rsidRPr="000B24AD">
              <w:rPr>
                <w:rFonts w:ascii="Times New Roman" w:hAnsi="Times New Roman" w:cs="Times New Roman"/>
                <w:i/>
                <w:iCs/>
                <w:sz w:val="24"/>
                <w:szCs w:val="24"/>
                <w:lang w:val="ro-MD"/>
              </w:rPr>
              <w:t>Investitorul General este obligat să respecte destinația terenului și legislația Republicii Moldova din domeniul protecției mediului și a  construcțiilor</w:t>
            </w:r>
            <w:r w:rsidR="000B24AD" w:rsidRPr="000B24AD">
              <w:rPr>
                <w:rFonts w:ascii="Times New Roman" w:hAnsi="Times New Roman" w:cs="Times New Roman"/>
                <w:sz w:val="24"/>
                <w:szCs w:val="24"/>
              </w:rPr>
              <w:t>…</w:t>
            </w:r>
            <w:r w:rsidR="000B24AD" w:rsidRPr="000B24AD">
              <w:rPr>
                <w:rFonts w:ascii="Times New Roman" w:eastAsia="Times New Roman" w:hAnsi="Times New Roman" w:cs="Times New Roman"/>
                <w:bCs/>
                <w:sz w:val="24"/>
                <w:szCs w:val="24"/>
                <w:lang w:val="ro-RO" w:eastAsia="en-GB"/>
              </w:rPr>
              <w:t>”</w:t>
            </w:r>
            <w:r w:rsidR="006B1B79" w:rsidRPr="000B24AD">
              <w:rPr>
                <w:rFonts w:ascii="Times New Roman" w:eastAsia="Times New Roman" w:hAnsi="Times New Roman" w:cs="Times New Roman"/>
                <w:bCs/>
                <w:sz w:val="24"/>
                <w:szCs w:val="24"/>
                <w:lang w:val="ro-RO" w:eastAsia="en-GB"/>
              </w:rPr>
              <w:t xml:space="preserve"> </w:t>
            </w:r>
          </w:p>
          <w:p w14:paraId="5430A5A2" w14:textId="77777777" w:rsidR="00B04A2D" w:rsidRDefault="00B04A2D" w:rsidP="00B04A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B04A2D">
              <w:rPr>
                <w:rFonts w:ascii="Times New Roman" w:eastAsia="Times New Roman" w:hAnsi="Times New Roman" w:cs="Times New Roman"/>
                <w:bCs/>
                <w:sz w:val="24"/>
                <w:szCs w:val="24"/>
                <w:lang w:val="ro-RO" w:eastAsia="en-GB"/>
              </w:rPr>
              <w:t>De asemenea, terenurile pentru extindere sunt prestabilite, în privința acestora sunt inițiate sau finalizate procedurile de expropriere, în conformitate cu prevederile Legii nr. 488/1999 privind exproprierea pentru cauză de utilitate publică.</w:t>
            </w:r>
            <w:r>
              <w:rPr>
                <w:rFonts w:ascii="Times New Roman" w:eastAsia="Times New Roman" w:hAnsi="Times New Roman" w:cs="Times New Roman"/>
                <w:b/>
                <w:sz w:val="24"/>
                <w:szCs w:val="24"/>
                <w:lang w:val="ro-RO" w:eastAsia="en-GB"/>
              </w:rPr>
              <w:t xml:space="preserve"> </w:t>
            </w:r>
          </w:p>
          <w:p w14:paraId="5E8F22B8" w14:textId="2D8397AD" w:rsidR="000B24AD" w:rsidRPr="000B24AD" w:rsidRDefault="000B24AD" w:rsidP="00B04A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0B24AD">
              <w:rPr>
                <w:rFonts w:ascii="Times New Roman" w:eastAsia="Times New Roman" w:hAnsi="Times New Roman" w:cs="Times New Roman"/>
                <w:bCs/>
                <w:sz w:val="24"/>
                <w:szCs w:val="24"/>
                <w:lang w:val="ro-RO" w:eastAsia="en-GB"/>
              </w:rPr>
              <w:t xml:space="preserve">Astfel, extinderea teritoriului PILG nu este pe cursul râului Prut, nu coincide cu Rezervația naturală „Prutul de Jos”, stabilită în </w:t>
            </w:r>
            <w:r w:rsidRPr="000B24AD">
              <w:rPr>
                <w:rFonts w:ascii="Times New Roman" w:hAnsi="Times New Roman" w:cs="Times New Roman"/>
                <w:bCs/>
                <w:sz w:val="24"/>
                <w:szCs w:val="24"/>
                <w:lang w:val="ro-MD"/>
              </w:rPr>
              <w:t>Legea nr.1538/1998 privind fondul ariilor naturale protejate de stat.</w:t>
            </w:r>
          </w:p>
        </w:tc>
      </w:tr>
      <w:tr w:rsidR="00B50CFC" w:rsidRPr="009732AD" w14:paraId="075A76FB" w14:textId="77777777" w:rsidTr="00FA2837">
        <w:trPr>
          <w:trHeight w:val="841"/>
        </w:trPr>
        <w:tc>
          <w:tcPr>
            <w:cnfStyle w:val="001000000000" w:firstRow="0" w:lastRow="0" w:firstColumn="1" w:lastColumn="0" w:oddVBand="0" w:evenVBand="0" w:oddHBand="0" w:evenHBand="0" w:firstRowFirstColumn="0" w:firstRowLastColumn="0" w:lastRowFirstColumn="0" w:lastRowLastColumn="0"/>
            <w:tcW w:w="199" w:type="pct"/>
            <w:vMerge/>
          </w:tcPr>
          <w:p w14:paraId="6D138368" w14:textId="77777777" w:rsidR="00B50CFC" w:rsidRPr="009732AD" w:rsidRDefault="00B50CFC"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20A524F8" w14:textId="77777777" w:rsidR="00B50CFC" w:rsidRDefault="00B50CFC"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17E82B3C" w14:textId="77777777" w:rsidR="00B50CFC" w:rsidRPr="00B50CFC" w:rsidRDefault="00B50CFC"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B50CFC">
              <w:rPr>
                <w:rFonts w:ascii="Times New Roman" w:hAnsi="Times New Roman" w:cs="Times New Roman"/>
                <w:sz w:val="24"/>
                <w:szCs w:val="24"/>
                <w:lang w:val="ro-MD"/>
              </w:rPr>
              <w:t xml:space="preserve">Potrivit </w:t>
            </w:r>
            <w:r w:rsidRPr="00B50CFC">
              <w:rPr>
                <w:rFonts w:ascii="Times New Roman" w:hAnsi="Times New Roman" w:cs="Times New Roman"/>
                <w:b/>
                <w:bCs/>
                <w:i/>
                <w:iCs/>
                <w:sz w:val="24"/>
                <w:szCs w:val="24"/>
                <w:lang w:val="ro-MD"/>
              </w:rPr>
              <w:t>pct. 3</w:t>
            </w:r>
            <w:r w:rsidRPr="00B50CFC">
              <w:rPr>
                <w:rFonts w:ascii="Times New Roman" w:hAnsi="Times New Roman" w:cs="Times New Roman"/>
                <w:sz w:val="24"/>
                <w:szCs w:val="24"/>
                <w:lang w:val="ro-MD"/>
              </w:rPr>
              <w:t xml:space="preserve"> din proiect, se propune completarea actului normativ cu </w:t>
            </w:r>
            <w:r w:rsidRPr="00B50CFC">
              <w:rPr>
                <w:rFonts w:ascii="Times New Roman" w:hAnsi="Times New Roman" w:cs="Times New Roman"/>
                <w:i/>
                <w:iCs/>
                <w:sz w:val="24"/>
                <w:szCs w:val="24"/>
                <w:lang w:val="ro-MD"/>
              </w:rPr>
              <w:t>art. 1¹</w:t>
            </w:r>
            <w:r w:rsidRPr="00B50CFC">
              <w:rPr>
                <w:rFonts w:ascii="Times New Roman" w:hAnsi="Times New Roman" w:cs="Times New Roman"/>
                <w:sz w:val="24"/>
                <w:szCs w:val="24"/>
                <w:lang w:val="ro-MD"/>
              </w:rPr>
              <w:t xml:space="preserve"> privind regimul juridic al terenurilor Portului Internațional, stabilindu-se, inter alia, că teritoriul acestuia este compus din terenurile identificate prin numerele </w:t>
            </w:r>
            <w:r w:rsidRPr="00B50CFC">
              <w:rPr>
                <w:rFonts w:ascii="Times New Roman" w:hAnsi="Times New Roman" w:cs="Times New Roman"/>
                <w:sz w:val="24"/>
                <w:szCs w:val="24"/>
                <w:lang w:val="ro-MD"/>
              </w:rPr>
              <w:lastRenderedPageBreak/>
              <w:t xml:space="preserve">cadastrale 9420102061 și 9420102070, precum și din </w:t>
            </w:r>
            <w:r w:rsidRPr="00B50CFC">
              <w:rPr>
                <w:rFonts w:ascii="Times New Roman" w:hAnsi="Times New Roman" w:cs="Times New Roman"/>
                <w:i/>
                <w:iCs/>
                <w:sz w:val="24"/>
                <w:szCs w:val="24"/>
                <w:lang w:val="ro-MD"/>
              </w:rPr>
              <w:t>„terenurile transmise pentru extinderea portului, a căror suprafețe și numere cadastrale vor fi stipulate în contractul de superficie”,</w:t>
            </w:r>
            <w:r w:rsidRPr="00B50CFC">
              <w:rPr>
                <w:rFonts w:ascii="Times New Roman" w:hAnsi="Times New Roman" w:cs="Times New Roman"/>
                <w:sz w:val="24"/>
                <w:szCs w:val="24"/>
                <w:lang w:val="ro-MD"/>
              </w:rPr>
              <w:t xml:space="preserve"> ulterior finalizării procedurilor de expropriere pentru cauză de utilitate publică.</w:t>
            </w:r>
          </w:p>
          <w:p w14:paraId="0FFAB9C7" w14:textId="77777777" w:rsidR="00B50CFC" w:rsidRPr="00B50CFC" w:rsidRDefault="00B50CFC"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B50CFC">
              <w:rPr>
                <w:rFonts w:ascii="Times New Roman" w:hAnsi="Times New Roman" w:cs="Times New Roman"/>
                <w:sz w:val="24"/>
                <w:szCs w:val="24"/>
                <w:lang w:val="ro-MD"/>
              </w:rPr>
              <w:t xml:space="preserve">Se atrage atenția la faptul că, în proximitatea și parțial în perimetrul vizat, este amplasată aria naturală protejată de stat Rezervația „Prutul de Jos”, precum și Zona umedă de importanță internațională (Zona </w:t>
            </w:r>
            <w:proofErr w:type="spellStart"/>
            <w:r w:rsidRPr="00B50CFC">
              <w:rPr>
                <w:rFonts w:ascii="Times New Roman" w:hAnsi="Times New Roman" w:cs="Times New Roman"/>
                <w:sz w:val="24"/>
                <w:szCs w:val="24"/>
                <w:lang w:val="ro-MD"/>
              </w:rPr>
              <w:t>Ramsar</w:t>
            </w:r>
            <w:proofErr w:type="spellEnd"/>
            <w:r w:rsidRPr="00B50CFC">
              <w:rPr>
                <w:rFonts w:ascii="Times New Roman" w:hAnsi="Times New Roman" w:cs="Times New Roman"/>
                <w:sz w:val="24"/>
                <w:szCs w:val="24"/>
                <w:lang w:val="ro-MD"/>
              </w:rPr>
              <w:t xml:space="preserve">) „Prutul de Jos”, desemnate în temeiul Legii nr. 1538/1998 privind fondul ariilor naturale protejate de stat. Totodată, zona este inclusă în rețeaua ecologică națională (sit </w:t>
            </w:r>
            <w:proofErr w:type="spellStart"/>
            <w:r w:rsidRPr="00B50CFC">
              <w:rPr>
                <w:rFonts w:ascii="Times New Roman" w:hAnsi="Times New Roman" w:cs="Times New Roman"/>
                <w:sz w:val="24"/>
                <w:szCs w:val="24"/>
                <w:lang w:val="ro-MD"/>
              </w:rPr>
              <w:t>Emerald</w:t>
            </w:r>
            <w:proofErr w:type="spellEnd"/>
            <w:r w:rsidRPr="00B50CFC">
              <w:rPr>
                <w:rFonts w:ascii="Times New Roman" w:hAnsi="Times New Roman" w:cs="Times New Roman"/>
                <w:sz w:val="24"/>
                <w:szCs w:val="24"/>
                <w:lang w:val="ro-MD"/>
              </w:rPr>
              <w:t>), conform Legii nr. 94/2007 cu privire la rețeaua ecologică, iar Rezervația Biosferei „Prutul de Jos” face parte din Rețeaua Mondială a Rezervațiilor Biosferei în cadrul Programului UNESCO „Omul și Biosfera”.</w:t>
            </w:r>
          </w:p>
          <w:p w14:paraId="144863C3" w14:textId="77777777" w:rsidR="00B50CFC" w:rsidRPr="00B50CFC" w:rsidRDefault="00B50CFC"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B50CFC">
              <w:rPr>
                <w:rFonts w:ascii="Times New Roman" w:hAnsi="Times New Roman" w:cs="Times New Roman"/>
                <w:sz w:val="24"/>
                <w:szCs w:val="24"/>
                <w:lang w:val="ro-MD"/>
              </w:rPr>
              <w:t xml:space="preserve">În aceste condiții, formularea propusă – </w:t>
            </w:r>
            <w:r w:rsidRPr="00B50CFC">
              <w:rPr>
                <w:rFonts w:ascii="Times New Roman" w:hAnsi="Times New Roman" w:cs="Times New Roman"/>
                <w:i/>
                <w:iCs/>
                <w:sz w:val="24"/>
                <w:szCs w:val="24"/>
                <w:lang w:val="ro-MD"/>
              </w:rPr>
              <w:t>„terenurile transmise pentru extinderea portului, a căror suprafețe și numere cadastrale vor fi stipulate în contractul de superficie”</w:t>
            </w:r>
            <w:r w:rsidRPr="00B50CFC">
              <w:rPr>
                <w:rFonts w:ascii="Times New Roman" w:hAnsi="Times New Roman" w:cs="Times New Roman"/>
                <w:sz w:val="24"/>
                <w:szCs w:val="24"/>
                <w:lang w:val="ro-MD"/>
              </w:rPr>
              <w:t xml:space="preserve"> – prezintă un caracter general și indeterminat, susceptibil de a genera incertitudine juridică și potențiale conflicte normative, în contextul suprapunerii cu perimetrul unei arii naturale protejate de interes național și internațional.</w:t>
            </w:r>
          </w:p>
          <w:p w14:paraId="7A87FF0E" w14:textId="379A7BC8" w:rsidR="00B50CFC" w:rsidRPr="00B50CFC" w:rsidRDefault="00B50CFC"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B50CFC">
              <w:rPr>
                <w:rFonts w:ascii="Times New Roman" w:hAnsi="Times New Roman" w:cs="Times New Roman"/>
                <w:sz w:val="24"/>
                <w:szCs w:val="24"/>
                <w:lang w:val="ro-MD"/>
              </w:rPr>
              <w:t>Prin urmare, în vederea asigurării previzibilității, legalității și coerenței reglementării, se impune fie individualizarea expresă, în cuprinsul proiectului de lege, a terenurilor preconizate pentru extindere, cu indicarea suprafețelor și numerelor cadastrale, fie eliminarea integrală a acestei prevederi din textul propus.</w:t>
            </w:r>
          </w:p>
        </w:tc>
        <w:tc>
          <w:tcPr>
            <w:tcW w:w="1523" w:type="pct"/>
          </w:tcPr>
          <w:p w14:paraId="4DC55AEE" w14:textId="36DB33D9" w:rsidR="00B04A2D" w:rsidRDefault="006F569A" w:rsidP="00B04A2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precizează</w:t>
            </w:r>
          </w:p>
          <w:p w14:paraId="273E285D" w14:textId="77777777" w:rsidR="00B04A2D" w:rsidRPr="00B04A2D" w:rsidRDefault="00B04A2D" w:rsidP="00B04A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B04A2D">
              <w:rPr>
                <w:rFonts w:ascii="Times New Roman" w:eastAsia="Times New Roman" w:hAnsi="Times New Roman" w:cs="Times New Roman"/>
                <w:bCs/>
                <w:sz w:val="24"/>
                <w:szCs w:val="24"/>
                <w:lang w:val="ro-RO" w:eastAsia="en-GB"/>
              </w:rPr>
              <w:t>Respectarea legislației de mediu este stipulată la art.1</w:t>
            </w:r>
            <w:r w:rsidRPr="00B04A2D">
              <w:rPr>
                <w:rFonts w:ascii="Times New Roman" w:eastAsia="Times New Roman" w:hAnsi="Times New Roman" w:cs="Times New Roman"/>
                <w:bCs/>
                <w:sz w:val="24"/>
                <w:szCs w:val="24"/>
                <w:vertAlign w:val="superscript"/>
                <w:lang w:val="ro-RO" w:eastAsia="en-GB"/>
              </w:rPr>
              <w:t xml:space="preserve">1. </w:t>
            </w:r>
            <w:r w:rsidRPr="00B04A2D">
              <w:rPr>
                <w:rFonts w:ascii="Times New Roman" w:eastAsia="Times New Roman" w:hAnsi="Times New Roman" w:cs="Times New Roman"/>
                <w:bCs/>
                <w:sz w:val="24"/>
                <w:szCs w:val="24"/>
                <w:lang w:val="ro-RO" w:eastAsia="en-GB"/>
              </w:rPr>
              <w:t>.</w:t>
            </w:r>
          </w:p>
          <w:p w14:paraId="435706AA" w14:textId="77777777" w:rsidR="00B50CFC" w:rsidRDefault="00B04A2D" w:rsidP="00B04A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sidRPr="00B04A2D">
              <w:rPr>
                <w:rFonts w:ascii="Times New Roman" w:eastAsia="Times New Roman" w:hAnsi="Times New Roman" w:cs="Times New Roman"/>
                <w:bCs/>
                <w:sz w:val="24"/>
                <w:szCs w:val="24"/>
                <w:lang w:val="ro-RO" w:eastAsia="en-GB"/>
              </w:rPr>
              <w:lastRenderedPageBreak/>
              <w:t>De asemenea, terenurile pentru extindere sunt prestabilite, în privința acestora sunt inițiate sau finalizate procedurile de expropriere, în conformitate cu prevederile Legii nr. 488/1999 privind exproprierea pentru cauză de utilitate publică.</w:t>
            </w:r>
            <w:r>
              <w:rPr>
                <w:rFonts w:ascii="Times New Roman" w:eastAsia="Times New Roman" w:hAnsi="Times New Roman" w:cs="Times New Roman"/>
                <w:bCs/>
                <w:sz w:val="24"/>
                <w:szCs w:val="24"/>
                <w:lang w:val="ro-RO" w:eastAsia="en-GB"/>
              </w:rPr>
              <w:br/>
            </w:r>
            <w:r w:rsidRPr="003E71F1">
              <w:rPr>
                <w:rFonts w:ascii="Times New Roman" w:eastAsia="Times New Roman" w:hAnsi="Times New Roman" w:cs="Times New Roman"/>
                <w:sz w:val="24"/>
                <w:szCs w:val="24"/>
                <w:lang w:val="ro-RO" w:eastAsia="en-GB"/>
              </w:rPr>
              <w:t xml:space="preserve">Sunt peste 50 de terenuri cu numere cadastrale, nu la toate este finalizată procedura de expropriere, respectiv, </w:t>
            </w:r>
            <w:r w:rsidR="003E71F1" w:rsidRPr="003E71F1">
              <w:rPr>
                <w:rFonts w:ascii="Times New Roman" w:eastAsia="Times New Roman" w:hAnsi="Times New Roman" w:cs="Times New Roman"/>
                <w:sz w:val="24"/>
                <w:szCs w:val="24"/>
                <w:lang w:val="ro-RO" w:eastAsia="en-GB"/>
              </w:rPr>
              <w:t>nu pot fi puse numerele cadastrale respective în lege la această etapă.</w:t>
            </w:r>
            <w:r w:rsidR="003E71F1">
              <w:rPr>
                <w:rFonts w:ascii="Times New Roman" w:eastAsia="Times New Roman" w:hAnsi="Times New Roman" w:cs="Times New Roman"/>
                <w:b/>
                <w:bCs/>
                <w:sz w:val="24"/>
                <w:szCs w:val="24"/>
                <w:lang w:val="ro-RO" w:eastAsia="en-GB"/>
              </w:rPr>
              <w:t xml:space="preserve"> </w:t>
            </w:r>
          </w:p>
          <w:p w14:paraId="4E50A86F" w14:textId="7EAD8771" w:rsidR="000B24AD" w:rsidRPr="000B24AD" w:rsidRDefault="000B24AD" w:rsidP="00B04A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0B24AD">
              <w:rPr>
                <w:rFonts w:ascii="Times New Roman" w:eastAsia="Times New Roman" w:hAnsi="Times New Roman" w:cs="Times New Roman"/>
                <w:bCs/>
                <w:sz w:val="24"/>
                <w:szCs w:val="24"/>
                <w:lang w:val="ro-RO" w:eastAsia="en-GB"/>
              </w:rPr>
              <w:t xml:space="preserve">De asemenea, reiterăm informația precedentă, implicit extinderea teritoriului PILG nu este pe cursul râului Prut, nu coincide cu Rezervația naturală „Prutul de Jos”, stabilită în </w:t>
            </w:r>
            <w:r w:rsidRPr="000B24AD">
              <w:rPr>
                <w:rFonts w:ascii="Times New Roman" w:hAnsi="Times New Roman" w:cs="Times New Roman"/>
                <w:bCs/>
                <w:sz w:val="24"/>
                <w:szCs w:val="24"/>
                <w:lang w:val="ro-MD"/>
              </w:rPr>
              <w:t>Legea nr.1538/1998 privind fondul ariilor naturale protejate de stat.</w:t>
            </w:r>
          </w:p>
        </w:tc>
      </w:tr>
      <w:tr w:rsidR="0055061B" w:rsidRPr="009732AD" w14:paraId="1D323DFF" w14:textId="77777777" w:rsidTr="00FA2837">
        <w:trPr>
          <w:trHeight w:val="1487"/>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75FDBB63" w14:textId="77777777" w:rsidR="0055061B" w:rsidRPr="009732AD" w:rsidRDefault="0055061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val="restart"/>
          </w:tcPr>
          <w:p w14:paraId="54EE6B16" w14:textId="77777777" w:rsidR="0055061B" w:rsidRDefault="0055061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Justiției</w:t>
            </w:r>
          </w:p>
          <w:p w14:paraId="220AC9E4" w14:textId="3FA791F2" w:rsidR="0055061B" w:rsidRPr="0055061B" w:rsidRDefault="0055061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55061B">
              <w:rPr>
                <w:rFonts w:ascii="Times New Roman" w:eastAsia="Times New Roman" w:hAnsi="Times New Roman" w:cs="Times New Roman"/>
                <w:i/>
                <w:iCs/>
                <w:sz w:val="24"/>
                <w:szCs w:val="24"/>
                <w:lang w:val="ro-RO" w:eastAsia="en-GB"/>
              </w:rPr>
              <w:t>(nr. 04/2-1886 din 20.02.2026)</w:t>
            </w:r>
          </w:p>
        </w:tc>
        <w:tc>
          <w:tcPr>
            <w:tcW w:w="2136" w:type="pct"/>
          </w:tcPr>
          <w:p w14:paraId="657EA664" w14:textId="77777777" w:rsidR="00F01E5D"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F3A97">
              <w:rPr>
                <w:rFonts w:ascii="Times New Roman" w:hAnsi="Times New Roman" w:cs="Times New Roman"/>
                <w:b/>
                <w:bCs/>
                <w:sz w:val="24"/>
                <w:szCs w:val="24"/>
                <w:lang w:val="ro-MD"/>
              </w:rPr>
              <w:t>Art. I:</w:t>
            </w:r>
            <w:r w:rsidRPr="00CF3A97">
              <w:rPr>
                <w:rFonts w:ascii="Times New Roman" w:hAnsi="Times New Roman" w:cs="Times New Roman"/>
                <w:sz w:val="24"/>
                <w:szCs w:val="24"/>
                <w:lang w:val="ro-MD"/>
              </w:rPr>
              <w:t xml:space="preserve"> </w:t>
            </w:r>
          </w:p>
          <w:p w14:paraId="12EFEC4C" w14:textId="46FCA625" w:rsidR="0055061B"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sz w:val="24"/>
                <w:szCs w:val="24"/>
                <w:lang w:val="ro-MD"/>
              </w:rPr>
              <w:t>pct. 1</w:t>
            </w:r>
            <w:r w:rsidRPr="00CF3A97">
              <w:rPr>
                <w:rFonts w:ascii="Times New Roman" w:hAnsi="Times New Roman" w:cs="Times New Roman"/>
                <w:sz w:val="24"/>
                <w:szCs w:val="24"/>
                <w:lang w:val="ro-MD"/>
              </w:rPr>
              <w:t xml:space="preserve">, dispoziția propriu-zisă se va reformula menționându-se că </w:t>
            </w:r>
            <w:r w:rsidRPr="00CF609A">
              <w:rPr>
                <w:rFonts w:ascii="Times New Roman" w:hAnsi="Times New Roman" w:cs="Times New Roman"/>
                <w:i/>
                <w:iCs/>
                <w:sz w:val="24"/>
                <w:szCs w:val="24"/>
                <w:lang w:val="ro-MD"/>
              </w:rPr>
              <w:t>„sintagma „Ministerul Economiei”</w:t>
            </w:r>
            <w:r w:rsidRPr="00CF3A97">
              <w:rPr>
                <w:rFonts w:ascii="Times New Roman" w:hAnsi="Times New Roman" w:cs="Times New Roman"/>
                <w:sz w:val="24"/>
                <w:szCs w:val="24"/>
                <w:lang w:val="ro-MD"/>
              </w:rPr>
              <w:t xml:space="preserve">, la orice formă gramaticală se substituie cu sintagma </w:t>
            </w:r>
            <w:r w:rsidRPr="00CF609A">
              <w:rPr>
                <w:rFonts w:ascii="Times New Roman" w:hAnsi="Times New Roman" w:cs="Times New Roman"/>
                <w:i/>
                <w:iCs/>
                <w:sz w:val="24"/>
                <w:szCs w:val="24"/>
                <w:lang w:val="ro-MD"/>
              </w:rPr>
              <w:t>„Ministerul Dezvoltării Economice și Digitalizării”,</w:t>
            </w:r>
            <w:r w:rsidRPr="00CF3A97">
              <w:rPr>
                <w:rFonts w:ascii="Times New Roman" w:hAnsi="Times New Roman" w:cs="Times New Roman"/>
                <w:sz w:val="24"/>
                <w:szCs w:val="24"/>
                <w:lang w:val="ro-MD"/>
              </w:rPr>
              <w:t xml:space="preserve"> la forma gramaticală corespunzătoare”</w:t>
            </w:r>
          </w:p>
        </w:tc>
        <w:tc>
          <w:tcPr>
            <w:tcW w:w="1523" w:type="pct"/>
          </w:tcPr>
          <w:p w14:paraId="3F8F1D0D" w14:textId="77777777" w:rsidR="0055061B" w:rsidRDefault="00796A0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1948E97E" w14:textId="68DB090F" w:rsidR="00796A08" w:rsidRPr="00796A08" w:rsidRDefault="00796A08" w:rsidP="00796A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reformulat dispoziția</w:t>
            </w:r>
          </w:p>
        </w:tc>
      </w:tr>
      <w:tr w:rsidR="0055061B" w:rsidRPr="009732AD" w14:paraId="4EDCFC82" w14:textId="77777777" w:rsidTr="00FA2837">
        <w:trPr>
          <w:trHeight w:val="1666"/>
        </w:trPr>
        <w:tc>
          <w:tcPr>
            <w:cnfStyle w:val="001000000000" w:firstRow="0" w:lastRow="0" w:firstColumn="1" w:lastColumn="0" w:oddVBand="0" w:evenVBand="0" w:oddHBand="0" w:evenHBand="0" w:firstRowFirstColumn="0" w:firstRowLastColumn="0" w:lastRowFirstColumn="0" w:lastRowLastColumn="0"/>
            <w:tcW w:w="199" w:type="pct"/>
            <w:vMerge/>
          </w:tcPr>
          <w:p w14:paraId="186F9021" w14:textId="77777777" w:rsidR="0055061B" w:rsidRPr="009732AD" w:rsidRDefault="0055061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0AF8FA7D" w14:textId="77777777" w:rsidR="0055061B" w:rsidRDefault="0055061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4E3E777" w14:textId="77777777" w:rsidR="00CF609A"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sz w:val="24"/>
                <w:szCs w:val="24"/>
                <w:lang w:val="ro-MD"/>
              </w:rPr>
              <w:t>pct. 2</w:t>
            </w:r>
            <w:r w:rsidRPr="00CF3A97">
              <w:rPr>
                <w:rFonts w:ascii="Times New Roman" w:hAnsi="Times New Roman" w:cs="Times New Roman"/>
                <w:sz w:val="24"/>
                <w:szCs w:val="24"/>
                <w:lang w:val="ro-MD"/>
              </w:rPr>
              <w:t xml:space="preserve">, ce modifică </w:t>
            </w:r>
            <w:r w:rsidRPr="00CF609A">
              <w:rPr>
                <w:rFonts w:ascii="Times New Roman" w:hAnsi="Times New Roman" w:cs="Times New Roman"/>
                <w:b/>
                <w:bCs/>
                <w:i/>
                <w:iCs/>
                <w:sz w:val="24"/>
                <w:szCs w:val="24"/>
                <w:lang w:val="ro-MD"/>
              </w:rPr>
              <w:t>art. 1</w:t>
            </w:r>
            <w:r w:rsidRPr="00CF3A97">
              <w:rPr>
                <w:rFonts w:ascii="Times New Roman" w:hAnsi="Times New Roman" w:cs="Times New Roman"/>
                <w:sz w:val="24"/>
                <w:szCs w:val="24"/>
                <w:lang w:val="ro-MD"/>
              </w:rPr>
              <w:t xml:space="preserve">: </w:t>
            </w:r>
          </w:p>
          <w:p w14:paraId="0CAE3F3E" w14:textId="3B4A852D" w:rsidR="0055061B"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Semnalăm că, Legea nr. 100/2017 cu privire la actele normative operează cu termenul </w:t>
            </w:r>
            <w:r w:rsidRPr="00CF609A">
              <w:rPr>
                <w:rFonts w:ascii="Times New Roman" w:hAnsi="Times New Roman" w:cs="Times New Roman"/>
                <w:i/>
                <w:iCs/>
                <w:sz w:val="24"/>
                <w:szCs w:val="24"/>
                <w:lang w:val="ro-MD"/>
              </w:rPr>
              <w:t>,,alineat”</w:t>
            </w:r>
            <w:r w:rsidRPr="00CF3A97">
              <w:rPr>
                <w:rFonts w:ascii="Times New Roman" w:hAnsi="Times New Roman" w:cs="Times New Roman"/>
                <w:sz w:val="24"/>
                <w:szCs w:val="24"/>
                <w:lang w:val="ro-MD"/>
              </w:rPr>
              <w:t xml:space="preserve"> ca diviziune a elementelor structurale de bază a actelor normative și nu </w:t>
            </w:r>
            <w:r w:rsidRPr="00CF609A">
              <w:rPr>
                <w:rFonts w:ascii="Times New Roman" w:hAnsi="Times New Roman" w:cs="Times New Roman"/>
                <w:i/>
                <w:iCs/>
                <w:sz w:val="24"/>
                <w:szCs w:val="24"/>
                <w:lang w:val="ro-MD"/>
              </w:rPr>
              <w:t>„aliniat”</w:t>
            </w:r>
            <w:r w:rsidRPr="00CF3A97">
              <w:rPr>
                <w:rFonts w:ascii="Times New Roman" w:hAnsi="Times New Roman" w:cs="Times New Roman"/>
                <w:sz w:val="24"/>
                <w:szCs w:val="24"/>
                <w:lang w:val="ro-MD"/>
              </w:rPr>
              <w:t xml:space="preserve"> (observația se referă la toate situațiile similare din proiect).</w:t>
            </w:r>
          </w:p>
        </w:tc>
        <w:tc>
          <w:tcPr>
            <w:tcW w:w="1523" w:type="pct"/>
          </w:tcPr>
          <w:p w14:paraId="050AD5AE" w14:textId="77777777" w:rsidR="0055061B" w:rsidRDefault="00796A0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13BCD8FC" w14:textId="682C664D" w:rsidR="00796A08" w:rsidRPr="00796A08" w:rsidRDefault="00796A08" w:rsidP="00796A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redactat cuvântul pe tot parcursul textului</w:t>
            </w:r>
          </w:p>
        </w:tc>
      </w:tr>
      <w:tr w:rsidR="0055061B" w:rsidRPr="009732AD" w14:paraId="2F42472F" w14:textId="77777777" w:rsidTr="00FA2837">
        <w:trPr>
          <w:trHeight w:val="274"/>
        </w:trPr>
        <w:tc>
          <w:tcPr>
            <w:cnfStyle w:val="001000000000" w:firstRow="0" w:lastRow="0" w:firstColumn="1" w:lastColumn="0" w:oddVBand="0" w:evenVBand="0" w:oddHBand="0" w:evenHBand="0" w:firstRowFirstColumn="0" w:firstRowLastColumn="0" w:lastRowFirstColumn="0" w:lastRowLastColumn="0"/>
            <w:tcW w:w="199" w:type="pct"/>
            <w:vMerge/>
          </w:tcPr>
          <w:p w14:paraId="1E8209BD" w14:textId="77777777" w:rsidR="0055061B" w:rsidRPr="009732AD" w:rsidRDefault="0055061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7DBC4AFC" w14:textId="77777777" w:rsidR="0055061B" w:rsidRDefault="0055061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001D197" w14:textId="77777777" w:rsidR="00CF609A"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În redacția propusă la </w:t>
            </w:r>
            <w:r w:rsidRPr="00CF609A">
              <w:rPr>
                <w:rFonts w:ascii="Times New Roman" w:hAnsi="Times New Roman" w:cs="Times New Roman"/>
                <w:b/>
                <w:bCs/>
                <w:i/>
                <w:iCs/>
                <w:sz w:val="24"/>
                <w:szCs w:val="24"/>
                <w:lang w:val="ro-MD"/>
              </w:rPr>
              <w:t>alin. (6)</w:t>
            </w:r>
            <w:r w:rsidRPr="00CF3A97">
              <w:rPr>
                <w:rFonts w:ascii="Times New Roman" w:hAnsi="Times New Roman" w:cs="Times New Roman"/>
                <w:sz w:val="24"/>
                <w:szCs w:val="24"/>
                <w:lang w:val="ro-MD"/>
              </w:rPr>
              <w:t xml:space="preserve"> cuvântul </w:t>
            </w:r>
            <w:r w:rsidRPr="00CF609A">
              <w:rPr>
                <w:rFonts w:ascii="Times New Roman" w:hAnsi="Times New Roman" w:cs="Times New Roman"/>
                <w:i/>
                <w:iCs/>
                <w:sz w:val="24"/>
                <w:szCs w:val="24"/>
                <w:lang w:val="ro-MD"/>
              </w:rPr>
              <w:t>„națională”</w:t>
            </w:r>
            <w:r w:rsidRPr="00CF3A97">
              <w:rPr>
                <w:rFonts w:ascii="Times New Roman" w:hAnsi="Times New Roman" w:cs="Times New Roman"/>
                <w:sz w:val="24"/>
                <w:szCs w:val="24"/>
                <w:lang w:val="ro-MD"/>
              </w:rPr>
              <w:t xml:space="preserve"> se va substitui cu cuvintele </w:t>
            </w:r>
            <w:r w:rsidRPr="00CF609A">
              <w:rPr>
                <w:rFonts w:ascii="Times New Roman" w:hAnsi="Times New Roman" w:cs="Times New Roman"/>
                <w:i/>
                <w:iCs/>
                <w:sz w:val="24"/>
                <w:szCs w:val="24"/>
                <w:lang w:val="ro-MD"/>
              </w:rPr>
              <w:t>„Republicii Moldova”</w:t>
            </w:r>
            <w:r w:rsidRPr="00CF3A97">
              <w:rPr>
                <w:rFonts w:ascii="Times New Roman" w:hAnsi="Times New Roman" w:cs="Times New Roman"/>
                <w:sz w:val="24"/>
                <w:szCs w:val="24"/>
                <w:lang w:val="ro-MD"/>
              </w:rPr>
              <w:t xml:space="preserve">, în vederea asigurării utilizării uniforme a terminologiei respective în textul legii (a se vedea art. 1 alin. (2), art. 2 alin. (2) lit. b), art. 3 alin. (4) lit. f) etc. din Legea nr. 8/2005). </w:t>
            </w:r>
          </w:p>
          <w:p w14:paraId="3B95A6A6" w14:textId="3A53E841" w:rsidR="0055061B"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Observația dată este valabilă pentru toate cazurile similare din proiect.</w:t>
            </w:r>
          </w:p>
        </w:tc>
        <w:tc>
          <w:tcPr>
            <w:tcW w:w="1523" w:type="pct"/>
          </w:tcPr>
          <w:p w14:paraId="06E3F097" w14:textId="77777777" w:rsidR="0055061B" w:rsidRDefault="00796A0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772706F1" w14:textId="783350D0" w:rsidR="00796A08" w:rsidRPr="00796A08" w:rsidRDefault="00796A08" w:rsidP="00796A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substituit cuvântul</w:t>
            </w:r>
          </w:p>
        </w:tc>
      </w:tr>
      <w:tr w:rsidR="00F01E5D" w:rsidRPr="009732AD" w14:paraId="476D5B43" w14:textId="77777777" w:rsidTr="00FA2837">
        <w:trPr>
          <w:trHeight w:val="1449"/>
        </w:trPr>
        <w:tc>
          <w:tcPr>
            <w:cnfStyle w:val="001000000000" w:firstRow="0" w:lastRow="0" w:firstColumn="1" w:lastColumn="0" w:oddVBand="0" w:evenVBand="0" w:oddHBand="0" w:evenHBand="0" w:firstRowFirstColumn="0" w:firstRowLastColumn="0" w:lastRowFirstColumn="0" w:lastRowLastColumn="0"/>
            <w:tcW w:w="199" w:type="pct"/>
            <w:vMerge/>
          </w:tcPr>
          <w:p w14:paraId="433B81B9"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5CEC7BA9"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750D9FC" w14:textId="5825A70B" w:rsidR="00F01E5D"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F609A">
              <w:rPr>
                <w:rFonts w:ascii="Times New Roman" w:hAnsi="Times New Roman" w:cs="Times New Roman"/>
                <w:b/>
                <w:bCs/>
                <w:i/>
                <w:iCs/>
                <w:sz w:val="24"/>
                <w:szCs w:val="24"/>
                <w:lang w:val="ro-MD"/>
              </w:rPr>
              <w:t>alin. (8),</w:t>
            </w:r>
            <w:r w:rsidRPr="00CF3A97">
              <w:rPr>
                <w:rFonts w:ascii="Times New Roman" w:hAnsi="Times New Roman" w:cs="Times New Roman"/>
                <w:sz w:val="24"/>
                <w:szCs w:val="24"/>
                <w:lang w:val="ro-MD"/>
              </w:rPr>
              <w:t xml:space="preserve"> propus în redacție nouă, în primul enunț se va preciza legislația aplicabilă avută în vedere. Or, în lipsa unor referințe clare, norma nu întrunește cerințele de claritate, previzibilitate și accesibilitate a reglementării, lăsând un larg spațiu de apreciere subiectivă în aplicare.</w:t>
            </w:r>
          </w:p>
        </w:tc>
        <w:tc>
          <w:tcPr>
            <w:tcW w:w="1523" w:type="pct"/>
          </w:tcPr>
          <w:p w14:paraId="5C88226D" w14:textId="77777777" w:rsidR="009F5E0A" w:rsidRPr="003E71F1" w:rsidRDefault="003E71F1" w:rsidP="009F5E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3E71F1">
              <w:rPr>
                <w:rFonts w:ascii="Times New Roman" w:eastAsia="Times New Roman" w:hAnsi="Times New Roman" w:cs="Times New Roman"/>
                <w:b/>
                <w:sz w:val="24"/>
                <w:szCs w:val="24"/>
                <w:lang w:val="ro-RO" w:eastAsia="en-GB"/>
              </w:rPr>
              <w:t>Se acceptă parțial</w:t>
            </w:r>
          </w:p>
          <w:p w14:paraId="73C77F58" w14:textId="098FEC2D" w:rsidR="003E71F1" w:rsidRPr="009F5E0A" w:rsidRDefault="003E71F1" w:rsidP="003E71F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reformulat, în conformitate cu recomandările Ministerului Afacerilor Interne.</w:t>
            </w:r>
          </w:p>
        </w:tc>
      </w:tr>
      <w:tr w:rsidR="00F01E5D" w:rsidRPr="009732AD" w14:paraId="62250494"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22A85DA8"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301DB8CB"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F471783" w14:textId="5BDED155" w:rsidR="00F01E5D"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Concomitent cu operarea modificărilor propuse, recomandăm, la </w:t>
            </w:r>
            <w:r w:rsidRPr="00CF609A">
              <w:rPr>
                <w:rFonts w:ascii="Times New Roman" w:hAnsi="Times New Roman" w:cs="Times New Roman"/>
                <w:b/>
                <w:bCs/>
                <w:i/>
                <w:iCs/>
                <w:sz w:val="24"/>
                <w:szCs w:val="24"/>
                <w:lang w:val="ro-MD"/>
              </w:rPr>
              <w:t>alin. (10) al art. 1</w:t>
            </w:r>
            <w:r w:rsidRPr="00CF3A97">
              <w:rPr>
                <w:rFonts w:ascii="Times New Roman" w:hAnsi="Times New Roman" w:cs="Times New Roman"/>
                <w:sz w:val="24"/>
                <w:szCs w:val="24"/>
                <w:lang w:val="ro-MD"/>
              </w:rPr>
              <w:t xml:space="preserve">, substituirea cuvintelor </w:t>
            </w:r>
            <w:r w:rsidRPr="00CF609A">
              <w:rPr>
                <w:rFonts w:ascii="Times New Roman" w:hAnsi="Times New Roman" w:cs="Times New Roman"/>
                <w:i/>
                <w:iCs/>
                <w:sz w:val="24"/>
                <w:szCs w:val="24"/>
                <w:lang w:val="ro-MD"/>
              </w:rPr>
              <w:t>„zonă de militarizată”</w:t>
            </w:r>
            <w:r w:rsidRPr="00CF3A97">
              <w:rPr>
                <w:rFonts w:ascii="Times New Roman" w:hAnsi="Times New Roman" w:cs="Times New Roman"/>
                <w:sz w:val="24"/>
                <w:szCs w:val="24"/>
                <w:lang w:val="ro-MD"/>
              </w:rPr>
              <w:t xml:space="preserve"> cu cuvintele „</w:t>
            </w:r>
            <w:r w:rsidRPr="00CF609A">
              <w:rPr>
                <w:rFonts w:ascii="Times New Roman" w:hAnsi="Times New Roman" w:cs="Times New Roman"/>
                <w:i/>
                <w:iCs/>
                <w:sz w:val="24"/>
                <w:szCs w:val="24"/>
                <w:lang w:val="ro-MD"/>
              </w:rPr>
              <w:t>zonă demilitarizată”</w:t>
            </w:r>
            <w:r w:rsidRPr="00CF3A97">
              <w:rPr>
                <w:rFonts w:ascii="Times New Roman" w:hAnsi="Times New Roman" w:cs="Times New Roman"/>
                <w:sz w:val="24"/>
                <w:szCs w:val="24"/>
                <w:lang w:val="ro-MD"/>
              </w:rPr>
              <w:t>, conform rigorilor gramaticale.</w:t>
            </w:r>
          </w:p>
        </w:tc>
        <w:tc>
          <w:tcPr>
            <w:tcW w:w="1523" w:type="pct"/>
          </w:tcPr>
          <w:p w14:paraId="4A389759" w14:textId="77777777" w:rsidR="009F5E0A" w:rsidRDefault="009F5E0A" w:rsidP="009F5E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655DFFA3" w14:textId="1EAE3D9B" w:rsidR="00F01E5D" w:rsidRPr="009F5E0A" w:rsidRDefault="009F5E0A" w:rsidP="009F5E0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În textul legii la alin. 10 al art. 1 este prevăzută </w:t>
            </w:r>
            <w:r w:rsidR="00BA6FB8">
              <w:rPr>
                <w:rFonts w:ascii="Times New Roman" w:eastAsia="Times New Roman" w:hAnsi="Times New Roman" w:cs="Times New Roman"/>
                <w:bCs/>
                <w:sz w:val="24"/>
                <w:szCs w:val="24"/>
                <w:lang w:val="ro-RO" w:eastAsia="en-GB"/>
              </w:rPr>
              <w:t xml:space="preserve">varianta sintagmei „zonă </w:t>
            </w:r>
            <w:r w:rsidR="00F967EA">
              <w:rPr>
                <w:rFonts w:ascii="Times New Roman" w:eastAsia="Times New Roman" w:hAnsi="Times New Roman" w:cs="Times New Roman"/>
                <w:bCs/>
                <w:sz w:val="24"/>
                <w:szCs w:val="24"/>
                <w:lang w:val="ro-RO" w:eastAsia="en-GB"/>
              </w:rPr>
              <w:t>demilitarizată</w:t>
            </w:r>
            <w:r w:rsidR="00BA6FB8">
              <w:rPr>
                <w:rFonts w:ascii="Times New Roman" w:eastAsia="Times New Roman" w:hAnsi="Times New Roman" w:cs="Times New Roman"/>
                <w:bCs/>
                <w:sz w:val="24"/>
                <w:szCs w:val="24"/>
                <w:lang w:val="ro-RO" w:eastAsia="en-GB"/>
              </w:rPr>
              <w:t>”</w:t>
            </w:r>
          </w:p>
        </w:tc>
      </w:tr>
      <w:tr w:rsidR="00F01E5D" w:rsidRPr="00F01E5D" w14:paraId="3C21432D"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74405DD5"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645CBC4C"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AE440B1" w14:textId="77777777" w:rsidR="00CE0AE0" w:rsidRDefault="00F01E5D" w:rsidP="00CE0AE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sz w:val="24"/>
                <w:szCs w:val="24"/>
                <w:lang w:val="ro-MD"/>
              </w:rPr>
              <w:t>pct. 3</w:t>
            </w:r>
            <w:r w:rsidRPr="00CF609A">
              <w:rPr>
                <w:rFonts w:ascii="Times New Roman" w:hAnsi="Times New Roman" w:cs="Times New Roman"/>
                <w:b/>
                <w:bCs/>
                <w:i/>
                <w:iCs/>
                <w:sz w:val="24"/>
                <w:szCs w:val="24"/>
                <w:lang w:val="ro-MD"/>
              </w:rPr>
              <w:t>,</w:t>
            </w:r>
            <w:r w:rsidRPr="00CF3A97">
              <w:rPr>
                <w:rFonts w:ascii="Times New Roman" w:hAnsi="Times New Roman" w:cs="Times New Roman"/>
                <w:sz w:val="24"/>
                <w:szCs w:val="24"/>
                <w:lang w:val="ro-MD"/>
              </w:rPr>
              <w:t xml:space="preserve"> în textul </w:t>
            </w:r>
            <w:r w:rsidRPr="00CE0AE0">
              <w:rPr>
                <w:rFonts w:ascii="Times New Roman" w:hAnsi="Times New Roman" w:cs="Times New Roman"/>
                <w:b/>
                <w:bCs/>
                <w:i/>
                <w:iCs/>
                <w:sz w:val="24"/>
                <w:szCs w:val="24"/>
                <w:lang w:val="ro-MD"/>
              </w:rPr>
              <w:t>art. 11</w:t>
            </w:r>
            <w:r w:rsidRPr="00CF3A97">
              <w:rPr>
                <w:rFonts w:ascii="Times New Roman" w:hAnsi="Times New Roman" w:cs="Times New Roman"/>
                <w:sz w:val="24"/>
                <w:szCs w:val="24"/>
                <w:lang w:val="ro-MD"/>
              </w:rPr>
              <w:t xml:space="preserve">: </w:t>
            </w:r>
          </w:p>
          <w:p w14:paraId="54B09CA1" w14:textId="20A02626" w:rsidR="00F01E5D" w:rsidRPr="00CF3A97" w:rsidRDefault="00F01E5D" w:rsidP="00CE0AE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Redacția </w:t>
            </w:r>
            <w:r w:rsidRPr="00CE0AE0">
              <w:rPr>
                <w:rFonts w:ascii="Times New Roman" w:hAnsi="Times New Roman" w:cs="Times New Roman"/>
                <w:b/>
                <w:bCs/>
                <w:i/>
                <w:iCs/>
                <w:sz w:val="24"/>
                <w:szCs w:val="24"/>
                <w:lang w:val="ro-MD"/>
              </w:rPr>
              <w:t>alin. (2)</w:t>
            </w:r>
            <w:r w:rsidRPr="00CF3A97">
              <w:rPr>
                <w:rFonts w:ascii="Times New Roman" w:hAnsi="Times New Roman" w:cs="Times New Roman"/>
                <w:sz w:val="24"/>
                <w:szCs w:val="24"/>
                <w:lang w:val="ro-MD"/>
              </w:rPr>
              <w:t xml:space="preserve"> este redată incomplet și ambiguu, în special, sintagma </w:t>
            </w:r>
            <w:r w:rsidRPr="00CE0AE0">
              <w:rPr>
                <w:rFonts w:ascii="Times New Roman" w:hAnsi="Times New Roman" w:cs="Times New Roman"/>
                <w:i/>
                <w:iCs/>
                <w:sz w:val="24"/>
                <w:szCs w:val="24"/>
                <w:lang w:val="ro-MD"/>
              </w:rPr>
              <w:t>„Costurile aferente procedurii”</w:t>
            </w:r>
            <w:r w:rsidRPr="00CF3A97">
              <w:rPr>
                <w:rFonts w:ascii="Times New Roman" w:hAnsi="Times New Roman" w:cs="Times New Roman"/>
                <w:sz w:val="24"/>
                <w:szCs w:val="24"/>
                <w:lang w:val="ro-MD"/>
              </w:rPr>
              <w:t>, or, nu este clar dacă acestea includ despăgubirile către proprietari; evaluarea; cheltuieli administrative; eventual, litigii. Totodată, norma în partea schimbării destinației terenurilor agricole trebuie să includă trimiterea la legislația funciară, precum și să stabilească modul de calcul și autoritatea competentă.</w:t>
            </w:r>
          </w:p>
        </w:tc>
        <w:tc>
          <w:tcPr>
            <w:tcW w:w="1523" w:type="pct"/>
          </w:tcPr>
          <w:p w14:paraId="5B397653" w14:textId="359D0430" w:rsidR="00F01E5D" w:rsidRDefault="003A1921"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w:t>
            </w:r>
            <w:r w:rsidR="003E71F1">
              <w:rPr>
                <w:rFonts w:ascii="Times New Roman" w:eastAsia="Times New Roman" w:hAnsi="Times New Roman" w:cs="Times New Roman"/>
                <w:b/>
                <w:sz w:val="24"/>
                <w:szCs w:val="24"/>
                <w:lang w:val="ro-RO" w:eastAsia="en-GB"/>
              </w:rPr>
              <w:t xml:space="preserve"> </w:t>
            </w:r>
            <w:r>
              <w:rPr>
                <w:rFonts w:ascii="Times New Roman" w:eastAsia="Times New Roman" w:hAnsi="Times New Roman" w:cs="Times New Roman"/>
                <w:b/>
                <w:sz w:val="24"/>
                <w:szCs w:val="24"/>
                <w:lang w:val="ro-RO" w:eastAsia="en-GB"/>
              </w:rPr>
              <w:t>precizează</w:t>
            </w:r>
          </w:p>
          <w:p w14:paraId="1675B158" w14:textId="34770546" w:rsidR="003E71F1" w:rsidRDefault="003E71F1" w:rsidP="003A19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Cs/>
                <w:sz w:val="24"/>
                <w:szCs w:val="24"/>
                <w:lang w:val="ro-RO" w:eastAsia="en-GB"/>
              </w:rPr>
              <w:t>Exact t</w:t>
            </w:r>
            <w:r w:rsidRPr="003E71F1">
              <w:rPr>
                <w:rFonts w:ascii="Times New Roman" w:eastAsia="Times New Roman" w:hAnsi="Times New Roman" w:cs="Times New Roman"/>
                <w:bCs/>
                <w:sz w:val="24"/>
                <w:szCs w:val="24"/>
                <w:lang w:val="ro-RO" w:eastAsia="en-GB"/>
              </w:rPr>
              <w:t>oate costurile</w:t>
            </w:r>
            <w:r>
              <w:rPr>
                <w:rFonts w:ascii="Times New Roman" w:eastAsia="Times New Roman" w:hAnsi="Times New Roman" w:cs="Times New Roman"/>
                <w:bCs/>
                <w:sz w:val="24"/>
                <w:szCs w:val="24"/>
                <w:lang w:val="ro-RO" w:eastAsia="en-GB"/>
              </w:rPr>
              <w:t xml:space="preserve"> care sunt enumerate sau oricare altele. Î</w:t>
            </w:r>
            <w:r w:rsidRPr="003E71F1">
              <w:rPr>
                <w:rFonts w:ascii="Times New Roman" w:eastAsia="Times New Roman" w:hAnsi="Times New Roman" w:cs="Times New Roman"/>
                <w:bCs/>
                <w:sz w:val="24"/>
                <w:szCs w:val="24"/>
                <w:lang w:val="ro-RO" w:eastAsia="en-GB"/>
              </w:rPr>
              <w:t xml:space="preserve">n fond deja sunt titluri executorii pentru majoritatea terenurilor si sunt </w:t>
            </w:r>
            <w:r w:rsidR="00FA2837" w:rsidRPr="003E71F1">
              <w:rPr>
                <w:rFonts w:ascii="Times New Roman" w:eastAsia="Times New Roman" w:hAnsi="Times New Roman" w:cs="Times New Roman"/>
                <w:bCs/>
                <w:sz w:val="24"/>
                <w:szCs w:val="24"/>
                <w:lang w:val="ro-RO" w:eastAsia="en-GB"/>
              </w:rPr>
              <w:t>făcute</w:t>
            </w:r>
            <w:r w:rsidRPr="003E71F1">
              <w:rPr>
                <w:rFonts w:ascii="Times New Roman" w:eastAsia="Times New Roman" w:hAnsi="Times New Roman" w:cs="Times New Roman"/>
                <w:bCs/>
                <w:sz w:val="24"/>
                <w:szCs w:val="24"/>
                <w:lang w:val="ro-RO" w:eastAsia="en-GB"/>
              </w:rPr>
              <w:t xml:space="preserve"> </w:t>
            </w:r>
            <w:r w:rsidR="00FA2837" w:rsidRPr="003E71F1">
              <w:rPr>
                <w:rFonts w:ascii="Times New Roman" w:eastAsia="Times New Roman" w:hAnsi="Times New Roman" w:cs="Times New Roman"/>
                <w:bCs/>
                <w:sz w:val="24"/>
                <w:szCs w:val="24"/>
                <w:lang w:val="ro-RO" w:eastAsia="en-GB"/>
              </w:rPr>
              <w:t>plățile</w:t>
            </w:r>
            <w:r w:rsidRPr="003E71F1">
              <w:rPr>
                <w:rFonts w:ascii="Times New Roman" w:eastAsia="Times New Roman" w:hAnsi="Times New Roman" w:cs="Times New Roman"/>
                <w:bCs/>
                <w:sz w:val="24"/>
                <w:szCs w:val="24"/>
                <w:lang w:val="ro-RO" w:eastAsia="en-GB"/>
              </w:rPr>
              <w:t xml:space="preserve"> din buget</w:t>
            </w:r>
            <w:r>
              <w:rPr>
                <w:rFonts w:ascii="Times New Roman" w:eastAsia="Times New Roman" w:hAnsi="Times New Roman" w:cs="Times New Roman"/>
                <w:bCs/>
                <w:sz w:val="24"/>
                <w:szCs w:val="24"/>
                <w:lang w:val="ro-RO" w:eastAsia="en-GB"/>
              </w:rPr>
              <w:t>ul de stat</w:t>
            </w:r>
            <w:r w:rsidRPr="003E71F1">
              <w:rPr>
                <w:rFonts w:ascii="Times New Roman" w:eastAsia="Times New Roman" w:hAnsi="Times New Roman" w:cs="Times New Roman"/>
                <w:bCs/>
                <w:sz w:val="24"/>
                <w:szCs w:val="24"/>
                <w:lang w:val="ro-RO" w:eastAsia="en-GB"/>
              </w:rPr>
              <w:t>.</w:t>
            </w:r>
            <w:r w:rsidRPr="003E71F1">
              <w:rPr>
                <w:rFonts w:ascii="Times New Roman" w:eastAsia="Times New Roman" w:hAnsi="Times New Roman" w:cs="Times New Roman"/>
                <w:bCs/>
                <w:sz w:val="24"/>
                <w:szCs w:val="24"/>
                <w:lang w:val="ro-RO" w:eastAsia="en-GB"/>
              </w:rPr>
              <w:br/>
              <w:t>Legea 239/2025 prevede procedura si modul</w:t>
            </w:r>
            <w:r>
              <w:rPr>
                <w:rFonts w:ascii="Times New Roman" w:eastAsia="Times New Roman" w:hAnsi="Times New Roman" w:cs="Times New Roman"/>
                <w:bCs/>
                <w:sz w:val="24"/>
                <w:szCs w:val="24"/>
                <w:lang w:val="ro-RO" w:eastAsia="en-GB"/>
              </w:rPr>
              <w:t xml:space="preserve"> de calcul</w:t>
            </w:r>
            <w:r w:rsidRPr="003E71F1">
              <w:rPr>
                <w:rFonts w:ascii="Times New Roman" w:eastAsia="Times New Roman" w:hAnsi="Times New Roman" w:cs="Times New Roman"/>
                <w:bCs/>
                <w:sz w:val="24"/>
                <w:szCs w:val="24"/>
                <w:lang w:val="ro-RO" w:eastAsia="en-GB"/>
              </w:rPr>
              <w:t>, nu este necesar</w:t>
            </w:r>
            <w:r>
              <w:rPr>
                <w:rFonts w:ascii="Times New Roman" w:eastAsia="Times New Roman" w:hAnsi="Times New Roman" w:cs="Times New Roman"/>
                <w:bCs/>
                <w:sz w:val="24"/>
                <w:szCs w:val="24"/>
                <w:lang w:val="ro-RO" w:eastAsia="en-GB"/>
              </w:rPr>
              <w:t>ă</w:t>
            </w:r>
            <w:r w:rsidRPr="003E71F1">
              <w:rPr>
                <w:rFonts w:ascii="Times New Roman" w:eastAsia="Times New Roman" w:hAnsi="Times New Roman" w:cs="Times New Roman"/>
                <w:bCs/>
                <w:sz w:val="24"/>
                <w:szCs w:val="24"/>
                <w:lang w:val="ro-RO" w:eastAsia="en-GB"/>
              </w:rPr>
              <w:t xml:space="preserve"> </w:t>
            </w:r>
            <w:r w:rsidR="00FA2837" w:rsidRPr="003E71F1">
              <w:rPr>
                <w:rFonts w:ascii="Times New Roman" w:eastAsia="Times New Roman" w:hAnsi="Times New Roman" w:cs="Times New Roman"/>
                <w:bCs/>
                <w:sz w:val="24"/>
                <w:szCs w:val="24"/>
                <w:lang w:val="ro-RO" w:eastAsia="en-GB"/>
              </w:rPr>
              <w:t>neapărat</w:t>
            </w:r>
            <w:r w:rsidRPr="003E71F1">
              <w:rPr>
                <w:rFonts w:ascii="Times New Roman" w:eastAsia="Times New Roman" w:hAnsi="Times New Roman" w:cs="Times New Roman"/>
                <w:bCs/>
                <w:sz w:val="24"/>
                <w:szCs w:val="24"/>
                <w:lang w:val="ro-RO" w:eastAsia="en-GB"/>
              </w:rPr>
              <w:t xml:space="preserve"> trimiterea la lege</w:t>
            </w:r>
            <w:r>
              <w:rPr>
                <w:rFonts w:ascii="Times New Roman" w:eastAsia="Times New Roman" w:hAnsi="Times New Roman" w:cs="Times New Roman"/>
                <w:bCs/>
                <w:sz w:val="24"/>
                <w:szCs w:val="24"/>
                <w:lang w:val="ro-RO" w:eastAsia="en-GB"/>
              </w:rPr>
              <w:t>a prenotată.</w:t>
            </w:r>
          </w:p>
        </w:tc>
      </w:tr>
      <w:tr w:rsidR="000C2CEB" w:rsidRPr="00F01E5D" w14:paraId="7C82A44A" w14:textId="77777777" w:rsidTr="00032D69">
        <w:trPr>
          <w:trHeight w:val="6228"/>
        </w:trPr>
        <w:tc>
          <w:tcPr>
            <w:cnfStyle w:val="001000000000" w:firstRow="0" w:lastRow="0" w:firstColumn="1" w:lastColumn="0" w:oddVBand="0" w:evenVBand="0" w:oddHBand="0" w:evenHBand="0" w:firstRowFirstColumn="0" w:firstRowLastColumn="0" w:lastRowFirstColumn="0" w:lastRowLastColumn="0"/>
            <w:tcW w:w="199" w:type="pct"/>
            <w:vMerge/>
          </w:tcPr>
          <w:p w14:paraId="00F353D6" w14:textId="77777777" w:rsidR="000C2CEB" w:rsidRPr="009732AD" w:rsidRDefault="000C2CE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11E3DA3D" w14:textId="77777777" w:rsidR="000C2CEB" w:rsidRDefault="000C2CE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52D102D5" w14:textId="77777777" w:rsidR="000C2CEB" w:rsidRDefault="000C2CEB"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i/>
                <w:iCs/>
                <w:sz w:val="24"/>
                <w:szCs w:val="24"/>
                <w:lang w:val="ro-MD"/>
              </w:rPr>
              <w:t>alin. (3)</w:t>
            </w:r>
            <w:r w:rsidRPr="00CF3A97">
              <w:rPr>
                <w:rFonts w:ascii="Times New Roman" w:hAnsi="Times New Roman" w:cs="Times New Roman"/>
                <w:sz w:val="24"/>
                <w:szCs w:val="24"/>
                <w:lang w:val="ro-MD"/>
              </w:rPr>
              <w:t xml:space="preserve">, este prevăzută transmiterea către Investitorul General a terenurilor vizate la alin. (1) prin derogare de la legislația generală (Legea nr. 121/2007 cu privire la administrarea și </w:t>
            </w:r>
            <w:proofErr w:type="spellStart"/>
            <w:r w:rsidRPr="00CF3A97">
              <w:rPr>
                <w:rFonts w:ascii="Times New Roman" w:hAnsi="Times New Roman" w:cs="Times New Roman"/>
                <w:sz w:val="24"/>
                <w:szCs w:val="24"/>
                <w:lang w:val="ro-MD"/>
              </w:rPr>
              <w:t>deetatizarea</w:t>
            </w:r>
            <w:proofErr w:type="spellEnd"/>
            <w:r w:rsidRPr="00CF3A97">
              <w:rPr>
                <w:rFonts w:ascii="Times New Roman" w:hAnsi="Times New Roman" w:cs="Times New Roman"/>
                <w:sz w:val="24"/>
                <w:szCs w:val="24"/>
                <w:lang w:val="ro-MD"/>
              </w:rPr>
              <w:t xml:space="preserve"> proprietății publice). </w:t>
            </w:r>
          </w:p>
          <w:p w14:paraId="12C4402A" w14:textId="77777777" w:rsidR="000C2CEB" w:rsidRPr="00CF3A97" w:rsidRDefault="000C2CEB" w:rsidP="00CE0AE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În acest context, semnalăm posibile riscuri în ceea ce privește încălcarea principiului egalității în accesul la bunurile publice, precum și limitarea concurenței și transparenței, în măsura în care, potrivit notei de fundamentare, la sfârșitul anului 2025 în Portul Internațional activau 74 de companii înregistrate în calitate de rezidenți.</w:t>
            </w:r>
          </w:p>
          <w:p w14:paraId="0DDE464E" w14:textId="2D2671F1" w:rsidR="000C2CEB" w:rsidRPr="00CF3A97" w:rsidRDefault="000C2CEB"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Concomitent, atragem atenția că derogarea, ca procedeu, reprezintă o excepție de la dispozițiile unui act normativ, care poate fi prevăzută în cuprinsul acestuia într</w:t>
            </w:r>
            <w:r>
              <w:rPr>
                <w:rFonts w:ascii="Times New Roman" w:hAnsi="Times New Roman" w:cs="Times New Roman"/>
                <w:sz w:val="24"/>
                <w:szCs w:val="24"/>
                <w:lang w:val="ro-MD"/>
              </w:rPr>
              <w:t>-</w:t>
            </w:r>
            <w:r w:rsidRPr="00CF3A97">
              <w:rPr>
                <w:rFonts w:ascii="Times New Roman" w:hAnsi="Times New Roman" w:cs="Times New Roman"/>
                <w:sz w:val="24"/>
                <w:szCs w:val="24"/>
                <w:lang w:val="ro-MD"/>
              </w:rPr>
              <w:t xml:space="preserve">un alt act normativ de același nivel sau de nivel superior. Datorită caracterului său, derogarea este, de regulă, expresă și este de strictă aplicare, neputând fi extinsă prin interpretare. În cazul reglementărilor derogatorii, se utilizează formula „prin derogare de la”, urmată de menționarea reglementării concrete de la care se derogă și nu de la cadrul normativ în general. Recurgerea la norme de derogare se admite pentru ocrotirea unui interes superior, pentru protecția deosebită a unei anumite categorii de persoane, din motive de economicitate și oportunitate etc. În toate cazurile, însă, </w:t>
            </w:r>
            <w:r w:rsidRPr="00CF3A97">
              <w:rPr>
                <w:rFonts w:ascii="Times New Roman" w:hAnsi="Times New Roman" w:cs="Times New Roman"/>
                <w:sz w:val="24"/>
                <w:szCs w:val="24"/>
                <w:lang w:val="ro-MD"/>
              </w:rPr>
              <w:lastRenderedPageBreak/>
              <w:t>normele derogatorii de la prevederile legislației trebuie să fie temeinic justificate, fapt ce lipsește în conținutul notei de fundamentare.</w:t>
            </w:r>
          </w:p>
          <w:p w14:paraId="233BD6E9" w14:textId="77777777" w:rsidR="000C2CEB" w:rsidRPr="00CF3A97" w:rsidRDefault="000C2CEB"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În același timp, remarcăm că, în aprecierea legalității unei limitări, Curtea Europeană a Drepturilor Omului (CEDO) ia în considerare că o restricție legală trebuie: • să aibă un scop legitim; • să fie proporțională; • să fie necesară într-o societate democratică; • să se asigure că însăși esența dreptului nu este afectată. Proporționalitatea este principiul-cheie al jurisprudenței CEDO. Este necesar un echilibru just între obiectivele legitime ale statului și măsurile pe care statul le utilizează pentru atingerea acestora. Proporționalitatea necesită, de asemenea, un echilibru just între drepturile persoanei și interesul public. Cu cât este mai mare ingerința, cu atât mai mult se impune o justificare.</w:t>
            </w:r>
          </w:p>
          <w:p w14:paraId="6D38110D" w14:textId="49B06171" w:rsidR="000C2CEB" w:rsidRPr="00CF3A97" w:rsidRDefault="000C2CEB"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Conform testului de proporționalitate, măsura luată trebuie să fie adecvată – să poată în mod obiectiv să ducă la îndeplinirea scopului, necesară – indispensabilă pentru îndeplinirea scopului, și proporțională - să asigure justul echilibru între interesele concrete pentru a fi corespunzătoare scopului urmărit. În partea ce vizează adjectivul „necesar” atragem atenția că, acesta implică existența unei necesități sociale stringente și nu trebuie echivalat cu alte calificative, precum rezonabil, admisibil, folositor sau dezirabil. Acest criteriu nu este unul formal și implică motivarea necesității beneficiului urmărit prin limitarea dreptului. Drept urmare, în nota de argumentare autorul urmează să formuleze argumente pornind de la criteriile CEDO, precum și să prezinte argumente temeinice care să justifice faptul că soluția propusă nu este </w:t>
            </w:r>
            <w:proofErr w:type="spellStart"/>
            <w:r w:rsidRPr="00CF3A97">
              <w:rPr>
                <w:rFonts w:ascii="Times New Roman" w:hAnsi="Times New Roman" w:cs="Times New Roman"/>
                <w:sz w:val="24"/>
                <w:szCs w:val="24"/>
                <w:lang w:val="ro-MD"/>
              </w:rPr>
              <w:t>disproporţionată</w:t>
            </w:r>
            <w:proofErr w:type="spellEnd"/>
            <w:r w:rsidRPr="00CF3A97">
              <w:rPr>
                <w:rFonts w:ascii="Times New Roman" w:hAnsi="Times New Roman" w:cs="Times New Roman"/>
                <w:sz w:val="24"/>
                <w:szCs w:val="24"/>
                <w:lang w:val="ro-MD"/>
              </w:rPr>
              <w:t xml:space="preserve"> în raport cu scopul urmărit.</w:t>
            </w:r>
          </w:p>
        </w:tc>
        <w:tc>
          <w:tcPr>
            <w:tcW w:w="1523" w:type="pct"/>
          </w:tcPr>
          <w:p w14:paraId="512703E1" w14:textId="28D9C519" w:rsidR="000C2CEB" w:rsidRDefault="000C2CEB"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precizează</w:t>
            </w:r>
          </w:p>
          <w:p w14:paraId="667B4F2A" w14:textId="541088A4" w:rsidR="000C2CEB" w:rsidRDefault="000C2CEB" w:rsidP="00032D6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F967EA">
              <w:rPr>
                <w:rFonts w:ascii="Times New Roman" w:eastAsia="Times New Roman" w:hAnsi="Times New Roman" w:cs="Times New Roman"/>
                <w:bCs/>
                <w:sz w:val="24"/>
                <w:szCs w:val="24"/>
                <w:lang w:val="ro-MD" w:eastAsia="en-GB"/>
              </w:rPr>
              <w:t>Pe terenurile</w:t>
            </w:r>
            <w:r w:rsidRPr="00F967EA">
              <w:rPr>
                <w:rFonts w:ascii="Times New Roman" w:eastAsia="Times New Roman" w:hAnsi="Times New Roman" w:cs="Times New Roman"/>
                <w:b/>
                <w:sz w:val="24"/>
                <w:szCs w:val="24"/>
                <w:lang w:val="ro-MD" w:eastAsia="en-GB"/>
              </w:rPr>
              <w:t xml:space="preserve"> </w:t>
            </w:r>
            <w:r w:rsidRPr="00F967EA">
              <w:rPr>
                <w:rFonts w:ascii="Times New Roman" w:hAnsi="Times New Roman" w:cs="Times New Roman"/>
                <w:sz w:val="24"/>
                <w:szCs w:val="24"/>
                <w:lang w:val="ro-MD"/>
              </w:rPr>
              <w:t xml:space="preserve">cu suprafața de 9,5748 ha (nr. cadastral 9420102061) și terenul cu suprafața de 45,6547 ha (nr. cadastral 9420102070), este deja înregistrat dreptul de superficie pentru Investitorul General, în baza Acordului de Investiții, ratificat prin Legea nr. 7/2005 </w:t>
            </w:r>
            <w:r w:rsidRPr="00F967EA">
              <w:rPr>
                <w:rFonts w:ascii="Times New Roman" w:eastAsia="Calibri" w:hAnsi="Times New Roman" w:cs="Times New Roman"/>
                <w:color w:val="000000"/>
                <w:sz w:val="24"/>
                <w:szCs w:val="24"/>
                <w:shd w:val="clear" w:color="auto" w:fill="FFFFFF"/>
                <w:lang w:val="ro-MD"/>
              </w:rPr>
              <w:t>pentru aprobarea Acordului de investiții „Cu privire la Portul Internațional Liber „Giurgiulești” dintre Guvernul Republicii Moldova și „</w:t>
            </w:r>
            <w:proofErr w:type="spellStart"/>
            <w:r w:rsidRPr="00F967EA">
              <w:rPr>
                <w:rFonts w:ascii="Times New Roman" w:eastAsia="Calibri" w:hAnsi="Times New Roman" w:cs="Times New Roman"/>
                <w:color w:val="000000"/>
                <w:sz w:val="24"/>
                <w:szCs w:val="24"/>
                <w:shd w:val="clear" w:color="auto" w:fill="FFFFFF"/>
                <w:lang w:val="ro-MD"/>
              </w:rPr>
              <w:t>Azpetrol</w:t>
            </w:r>
            <w:proofErr w:type="spellEnd"/>
            <w:r w:rsidRPr="00F967EA">
              <w:rPr>
                <w:rFonts w:ascii="Times New Roman" w:eastAsia="Calibri" w:hAnsi="Times New Roman" w:cs="Times New Roman"/>
                <w:color w:val="000000"/>
                <w:sz w:val="24"/>
                <w:szCs w:val="24"/>
                <w:shd w:val="clear" w:color="auto" w:fill="FFFFFF"/>
                <w:lang w:val="ro-MD"/>
              </w:rPr>
              <w:t>” – SRL „</w:t>
            </w:r>
            <w:proofErr w:type="spellStart"/>
            <w:r w:rsidRPr="00F967EA">
              <w:rPr>
                <w:rFonts w:ascii="Times New Roman" w:eastAsia="Calibri" w:hAnsi="Times New Roman" w:cs="Times New Roman"/>
                <w:color w:val="000000"/>
                <w:sz w:val="24"/>
                <w:szCs w:val="24"/>
                <w:shd w:val="clear" w:color="auto" w:fill="FFFFFF"/>
                <w:lang w:val="ro-MD"/>
              </w:rPr>
              <w:t>Azertrans</w:t>
            </w:r>
            <w:proofErr w:type="spellEnd"/>
            <w:r w:rsidRPr="00F967EA">
              <w:rPr>
                <w:rFonts w:ascii="Times New Roman" w:eastAsia="Calibri" w:hAnsi="Times New Roman" w:cs="Times New Roman"/>
                <w:color w:val="000000"/>
                <w:sz w:val="24"/>
                <w:szCs w:val="24"/>
                <w:shd w:val="clear" w:color="auto" w:fill="FFFFFF"/>
                <w:lang w:val="ro-MD"/>
              </w:rPr>
              <w:t>” – SRL „</w:t>
            </w:r>
            <w:proofErr w:type="spellStart"/>
            <w:r w:rsidRPr="00F967EA">
              <w:rPr>
                <w:rFonts w:ascii="Times New Roman" w:eastAsia="Calibri" w:hAnsi="Times New Roman" w:cs="Times New Roman"/>
                <w:color w:val="000000"/>
                <w:sz w:val="24"/>
                <w:szCs w:val="24"/>
                <w:shd w:val="clear" w:color="auto" w:fill="FFFFFF"/>
                <w:lang w:val="ro-MD"/>
              </w:rPr>
              <w:t>Azpetrol</w:t>
            </w:r>
            <w:proofErr w:type="spellEnd"/>
            <w:r w:rsidRPr="00F967EA">
              <w:rPr>
                <w:rFonts w:ascii="Times New Roman" w:eastAsia="Calibri" w:hAnsi="Times New Roman" w:cs="Times New Roman"/>
                <w:color w:val="000000"/>
                <w:sz w:val="24"/>
                <w:szCs w:val="24"/>
                <w:shd w:val="clear" w:color="auto" w:fill="FFFFFF"/>
                <w:lang w:val="ro-MD"/>
              </w:rPr>
              <w:t xml:space="preserve"> </w:t>
            </w:r>
            <w:proofErr w:type="spellStart"/>
            <w:r w:rsidRPr="00F967EA">
              <w:rPr>
                <w:rFonts w:ascii="Times New Roman" w:eastAsia="Calibri" w:hAnsi="Times New Roman" w:cs="Times New Roman"/>
                <w:color w:val="000000"/>
                <w:sz w:val="24"/>
                <w:szCs w:val="24"/>
                <w:shd w:val="clear" w:color="auto" w:fill="FFFFFF"/>
                <w:lang w:val="ro-MD"/>
              </w:rPr>
              <w:t>Refinery</w:t>
            </w:r>
            <w:proofErr w:type="spellEnd"/>
            <w:r w:rsidRPr="00F967EA">
              <w:rPr>
                <w:rFonts w:ascii="Times New Roman" w:eastAsia="Calibri" w:hAnsi="Times New Roman" w:cs="Times New Roman"/>
                <w:color w:val="000000"/>
                <w:sz w:val="24"/>
                <w:szCs w:val="24"/>
                <w:shd w:val="clear" w:color="auto" w:fill="FFFFFF"/>
                <w:lang w:val="ro-MD"/>
              </w:rPr>
              <w:t>” – SRL</w:t>
            </w:r>
            <w:r w:rsidRPr="00F967EA">
              <w:rPr>
                <w:rFonts w:ascii="Times New Roman" w:hAnsi="Times New Roman" w:cs="Times New Roman"/>
                <w:sz w:val="24"/>
                <w:szCs w:val="24"/>
                <w:lang w:val="ro-MD"/>
              </w:rPr>
              <w:t>.</w:t>
            </w:r>
          </w:p>
          <w:p w14:paraId="5A4E7E9A" w14:textId="77777777" w:rsidR="000C2CEB" w:rsidRPr="00F967EA" w:rsidRDefault="000C2CEB" w:rsidP="000C2CE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p>
          <w:p w14:paraId="0BACFCD0" w14:textId="5A7085DA" w:rsidR="000C2CEB" w:rsidRDefault="000C2CEB" w:rsidP="00032D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r w:rsidRPr="003E71F1">
              <w:rPr>
                <w:rFonts w:ascii="Times New Roman" w:eastAsia="Times New Roman" w:hAnsi="Times New Roman" w:cs="Times New Roman"/>
                <w:bCs/>
                <w:sz w:val="24"/>
                <w:szCs w:val="24"/>
                <w:lang w:val="ro-MD" w:eastAsia="en-GB"/>
              </w:rPr>
              <w:t xml:space="preserve">Tot în temeiul Acordului prenotat </w:t>
            </w:r>
            <w:r>
              <w:rPr>
                <w:rFonts w:ascii="Times New Roman" w:eastAsia="Times New Roman" w:hAnsi="Times New Roman" w:cs="Times New Roman"/>
                <w:bCs/>
                <w:sz w:val="24"/>
                <w:szCs w:val="24"/>
                <w:lang w:val="ro-MD" w:eastAsia="en-GB"/>
              </w:rPr>
              <w:t xml:space="preserve">și a angajamentelor conexe, implicit a Legii nr. 8/2005, </w:t>
            </w:r>
            <w:r w:rsidRPr="003E71F1">
              <w:rPr>
                <w:rFonts w:ascii="Times New Roman" w:eastAsia="Times New Roman" w:hAnsi="Times New Roman" w:cs="Times New Roman"/>
                <w:bCs/>
                <w:sz w:val="24"/>
                <w:szCs w:val="24"/>
                <w:lang w:val="ro-MD" w:eastAsia="en-GB"/>
              </w:rPr>
              <w:t>urmează să fie transmise alte terenuri, care să nu depășească suprafața de 120 de hectare.</w:t>
            </w:r>
            <w:r>
              <w:rPr>
                <w:rFonts w:ascii="Times New Roman" w:eastAsia="Times New Roman" w:hAnsi="Times New Roman" w:cs="Times New Roman"/>
                <w:bCs/>
                <w:sz w:val="24"/>
                <w:szCs w:val="24"/>
                <w:lang w:val="ro-MD" w:eastAsia="en-GB"/>
              </w:rPr>
              <w:t xml:space="preserve"> </w:t>
            </w:r>
          </w:p>
          <w:p w14:paraId="29B69010" w14:textId="77777777" w:rsidR="000C2CEB" w:rsidRDefault="000C2CEB" w:rsidP="000C2CE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p>
          <w:p w14:paraId="76468619" w14:textId="77777777" w:rsidR="000C2CEB" w:rsidRPr="003E71F1" w:rsidRDefault="000C2CEB" w:rsidP="000C2CE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r>
              <w:rPr>
                <w:rFonts w:ascii="Times New Roman" w:eastAsia="Times New Roman" w:hAnsi="Times New Roman" w:cs="Times New Roman"/>
                <w:bCs/>
                <w:sz w:val="24"/>
                <w:szCs w:val="24"/>
                <w:lang w:val="ro-MD" w:eastAsia="en-GB"/>
              </w:rPr>
              <w:t xml:space="preserve">Totodată, din moment ce Acordul expiră în anul 2030 (la 25 ani de la intrarea în </w:t>
            </w:r>
            <w:r>
              <w:rPr>
                <w:rFonts w:ascii="Times New Roman" w:eastAsia="Times New Roman" w:hAnsi="Times New Roman" w:cs="Times New Roman"/>
                <w:bCs/>
                <w:sz w:val="24"/>
                <w:szCs w:val="24"/>
                <w:lang w:val="ro-MD" w:eastAsia="en-GB"/>
              </w:rPr>
              <w:lastRenderedPageBreak/>
              <w:t xml:space="preserve">vigoare), autorul a considerat necesar ca în proiectul care prelungește perioada de funcționare a PILG post-2030 procedura de transmitere a terenurilor și anume derogarea de la Legea nr. 121/2007 să fie stabilită și în Legea nr. 8/2005, atât pentru cele cca 55 ha transmise din anul 2005, cât și pentru terenurile ce urmează a fi transmise, mai ales că,  procedura de expropriere a terenurilor proprietate privată ce urmează a fi transmise poate dura după anul 2030.    </w:t>
            </w:r>
          </w:p>
          <w:p w14:paraId="1AF32296" w14:textId="238EA4EA" w:rsidR="000C2CEB" w:rsidRPr="003E71F1" w:rsidRDefault="000C2CEB" w:rsidP="000C2CE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p>
        </w:tc>
      </w:tr>
      <w:tr w:rsidR="00F01E5D" w:rsidRPr="00F01E5D" w14:paraId="1730D817"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01BFEFA1"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3B58B640"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55548905" w14:textId="1D6B8F1A" w:rsidR="00F01E5D"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Sintagma „</w:t>
            </w:r>
            <w:r w:rsidRPr="00CE0AE0">
              <w:rPr>
                <w:rFonts w:ascii="Times New Roman" w:hAnsi="Times New Roman" w:cs="Times New Roman"/>
                <w:i/>
                <w:iCs/>
                <w:sz w:val="24"/>
                <w:szCs w:val="24"/>
                <w:lang w:val="ro-MD"/>
              </w:rPr>
              <w:t>bunuri de domeniul public al statului”</w:t>
            </w:r>
            <w:r w:rsidRPr="00CF3A97">
              <w:rPr>
                <w:rFonts w:ascii="Times New Roman" w:hAnsi="Times New Roman" w:cs="Times New Roman"/>
                <w:sz w:val="24"/>
                <w:szCs w:val="24"/>
                <w:lang w:val="ro-MD"/>
              </w:rPr>
              <w:t xml:space="preserve"> urmează a fi corelată cu terminologia utilizată în Legea nr. 121/2007 cu privire la administrarea și </w:t>
            </w:r>
            <w:proofErr w:type="spellStart"/>
            <w:r w:rsidRPr="00CF3A97">
              <w:rPr>
                <w:rFonts w:ascii="Times New Roman" w:hAnsi="Times New Roman" w:cs="Times New Roman"/>
                <w:sz w:val="24"/>
                <w:szCs w:val="24"/>
                <w:lang w:val="ro-MD"/>
              </w:rPr>
              <w:t>deetatizarea</w:t>
            </w:r>
            <w:proofErr w:type="spellEnd"/>
            <w:r w:rsidRPr="00CF3A97">
              <w:rPr>
                <w:rFonts w:ascii="Times New Roman" w:hAnsi="Times New Roman" w:cs="Times New Roman"/>
                <w:sz w:val="24"/>
                <w:szCs w:val="24"/>
                <w:lang w:val="ro-MD"/>
              </w:rPr>
              <w:t xml:space="preserve"> proprietății publice – </w:t>
            </w:r>
            <w:r w:rsidRPr="00CE0AE0">
              <w:rPr>
                <w:rFonts w:ascii="Times New Roman" w:hAnsi="Times New Roman" w:cs="Times New Roman"/>
                <w:i/>
                <w:iCs/>
                <w:sz w:val="24"/>
                <w:szCs w:val="24"/>
                <w:lang w:val="ro-MD"/>
              </w:rPr>
              <w:t>„bunuri ale domeniului public al statului”</w:t>
            </w:r>
            <w:r w:rsidRPr="00CF3A97">
              <w:rPr>
                <w:rFonts w:ascii="Times New Roman" w:hAnsi="Times New Roman" w:cs="Times New Roman"/>
                <w:sz w:val="24"/>
                <w:szCs w:val="24"/>
                <w:lang w:val="ro-MD"/>
              </w:rPr>
              <w:t>.</w:t>
            </w:r>
          </w:p>
        </w:tc>
        <w:tc>
          <w:tcPr>
            <w:tcW w:w="1523" w:type="pct"/>
          </w:tcPr>
          <w:p w14:paraId="3BD5BD85" w14:textId="77777777" w:rsidR="00F01E5D" w:rsidRDefault="00992562"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27197882" w14:textId="5211B410" w:rsidR="00992562" w:rsidRPr="00992562" w:rsidRDefault="00992562" w:rsidP="0099256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corelat terminologia</w:t>
            </w:r>
          </w:p>
        </w:tc>
      </w:tr>
      <w:tr w:rsidR="00F01E5D" w:rsidRPr="00F01E5D" w14:paraId="1AD788DE" w14:textId="77777777" w:rsidTr="00FA2837">
        <w:trPr>
          <w:trHeight w:val="274"/>
        </w:trPr>
        <w:tc>
          <w:tcPr>
            <w:cnfStyle w:val="001000000000" w:firstRow="0" w:lastRow="0" w:firstColumn="1" w:lastColumn="0" w:oddVBand="0" w:evenVBand="0" w:oddHBand="0" w:evenHBand="0" w:firstRowFirstColumn="0" w:firstRowLastColumn="0" w:lastRowFirstColumn="0" w:lastRowLastColumn="0"/>
            <w:tcW w:w="199" w:type="pct"/>
            <w:vMerge/>
          </w:tcPr>
          <w:p w14:paraId="0674BBF1"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475AD3A8"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FC50C20" w14:textId="77777777" w:rsidR="00CE0AE0"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Atragem atenția și asupra prevederii </w:t>
            </w:r>
            <w:r w:rsidRPr="00CE0AE0">
              <w:rPr>
                <w:rFonts w:ascii="Times New Roman" w:hAnsi="Times New Roman" w:cs="Times New Roman"/>
                <w:i/>
                <w:iCs/>
                <w:sz w:val="24"/>
                <w:szCs w:val="24"/>
                <w:lang w:val="ro-MD"/>
              </w:rPr>
              <w:t xml:space="preserve">„Toate terenurile menționate la </w:t>
            </w:r>
            <w:r w:rsidRPr="00CE0AE0">
              <w:rPr>
                <w:rFonts w:ascii="Times New Roman" w:hAnsi="Times New Roman" w:cs="Times New Roman"/>
                <w:b/>
                <w:bCs/>
                <w:i/>
                <w:iCs/>
                <w:sz w:val="24"/>
                <w:szCs w:val="24"/>
                <w:lang w:val="ro-MD"/>
              </w:rPr>
              <w:t>alin. (1)</w:t>
            </w:r>
            <w:r w:rsidRPr="00CE0AE0">
              <w:rPr>
                <w:rFonts w:ascii="Times New Roman" w:hAnsi="Times New Roman" w:cs="Times New Roman"/>
                <w:i/>
                <w:iCs/>
                <w:sz w:val="24"/>
                <w:szCs w:val="24"/>
                <w:lang w:val="ro-MD"/>
              </w:rPr>
              <w:t>…. sunt transmise… prin drept de superficie până la 31 decembrie 2075”</w:t>
            </w:r>
            <w:r w:rsidRPr="00CF3A97">
              <w:rPr>
                <w:rFonts w:ascii="Times New Roman" w:hAnsi="Times New Roman" w:cs="Times New Roman"/>
                <w:sz w:val="24"/>
                <w:szCs w:val="24"/>
                <w:lang w:val="ro-MD"/>
              </w:rPr>
              <w:t xml:space="preserve">, care nu este complet corectă din punct de vedere juridic și poate genera probleme de interpretare, în special, prin raportare la normele Codului civil și la regimul bunurilor proprietate publică. </w:t>
            </w:r>
          </w:p>
          <w:p w14:paraId="0DA0CF07" w14:textId="77777777" w:rsidR="00CE0AE0"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În dreptul civil nu se </w:t>
            </w:r>
            <w:r w:rsidRPr="00CE0AE0">
              <w:rPr>
                <w:rFonts w:ascii="Times New Roman" w:hAnsi="Times New Roman" w:cs="Times New Roman"/>
                <w:i/>
                <w:iCs/>
                <w:sz w:val="24"/>
                <w:szCs w:val="24"/>
                <w:lang w:val="ro-MD"/>
              </w:rPr>
              <w:t>„transmit terenurile”</w:t>
            </w:r>
            <w:r w:rsidRPr="00CF3A97">
              <w:rPr>
                <w:rFonts w:ascii="Times New Roman" w:hAnsi="Times New Roman" w:cs="Times New Roman"/>
                <w:sz w:val="24"/>
                <w:szCs w:val="24"/>
                <w:lang w:val="ro-MD"/>
              </w:rPr>
              <w:t xml:space="preserve"> prin superficie, dar se constituie un drept real de superficie asupra terenurilor. Astfel, terenul rămâne în proprietatea statului, iar superficiarul dobândește doar un drept real limitat. </w:t>
            </w:r>
          </w:p>
          <w:p w14:paraId="57EF497C" w14:textId="77777777" w:rsidR="00CE0AE0"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Art. 654 din Codul civil stabilește că superficia este un drept real asupra terenului altuia, care se constituie prin contract sau act juridic și are caracter temporar. De aceea, norma trebuie să reflecte: constituirea dreptului; titularul dreptului; menținerea proprietății publice. </w:t>
            </w:r>
          </w:p>
          <w:p w14:paraId="0276BC56" w14:textId="11E30845" w:rsidR="00F01E5D" w:rsidRPr="00CF3A97" w:rsidRDefault="00F01E5D"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Deci, recomandăm, următoarea formulare a normei: </w:t>
            </w:r>
            <w:r w:rsidRPr="00CE0AE0">
              <w:rPr>
                <w:rFonts w:ascii="Times New Roman" w:hAnsi="Times New Roman" w:cs="Times New Roman"/>
                <w:i/>
                <w:iCs/>
                <w:sz w:val="24"/>
                <w:szCs w:val="24"/>
                <w:lang w:val="ro-MD"/>
              </w:rPr>
              <w:t>„Toate terenurile menționate la alin. (1) sunt bunuri proprietate publică a statului, asupra cărora se constituie dreptul de superficie, în favoarea Investitorului General, până la 31 decembrie 2075, în baza contractului de superficie încheiat cu Guvernul, în condițiile legislației civile”</w:t>
            </w:r>
            <w:r w:rsidR="00CE0AE0">
              <w:rPr>
                <w:rFonts w:ascii="Times New Roman" w:hAnsi="Times New Roman" w:cs="Times New Roman"/>
                <w:i/>
                <w:iCs/>
                <w:sz w:val="24"/>
                <w:szCs w:val="24"/>
                <w:lang w:val="ro-MD"/>
              </w:rPr>
              <w:t>.</w:t>
            </w:r>
          </w:p>
        </w:tc>
        <w:tc>
          <w:tcPr>
            <w:tcW w:w="1523" w:type="pct"/>
          </w:tcPr>
          <w:p w14:paraId="53590435" w14:textId="77777777" w:rsidR="00F01E5D" w:rsidRDefault="006001AD"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2023DCBA" w14:textId="6ABE1867" w:rsidR="006001AD" w:rsidRPr="006001AD" w:rsidRDefault="006001AD" w:rsidP="006001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6001AD">
              <w:rPr>
                <w:rFonts w:ascii="Times New Roman" w:eastAsia="Times New Roman" w:hAnsi="Times New Roman" w:cs="Times New Roman"/>
                <w:bCs/>
                <w:sz w:val="24"/>
                <w:szCs w:val="24"/>
                <w:lang w:val="ro-RO" w:eastAsia="en-GB"/>
              </w:rPr>
              <w:t>Pr</w:t>
            </w:r>
            <w:r>
              <w:rPr>
                <w:rFonts w:ascii="Times New Roman" w:eastAsia="Times New Roman" w:hAnsi="Times New Roman" w:cs="Times New Roman"/>
                <w:bCs/>
                <w:sz w:val="24"/>
                <w:szCs w:val="24"/>
                <w:lang w:val="ro-RO" w:eastAsia="en-GB"/>
              </w:rPr>
              <w:t>ima propoziție de la alineatul (3) s-a expus în redacția recomandată</w:t>
            </w:r>
          </w:p>
        </w:tc>
      </w:tr>
      <w:tr w:rsidR="00F01E5D" w:rsidRPr="00F01E5D" w14:paraId="1D82A651"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56122ED6"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129B9FA3"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F42235C"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i/>
                <w:iCs/>
                <w:sz w:val="24"/>
                <w:szCs w:val="24"/>
                <w:lang w:val="ro-MD"/>
              </w:rPr>
              <w:t>alin. (4)</w:t>
            </w:r>
            <w:r w:rsidRPr="00CE0AE0">
              <w:rPr>
                <w:rFonts w:ascii="Times New Roman" w:hAnsi="Times New Roman" w:cs="Times New Roman"/>
                <w:b/>
                <w:bCs/>
                <w:sz w:val="24"/>
                <w:szCs w:val="24"/>
                <w:lang w:val="ro-MD"/>
              </w:rPr>
              <w:t>,</w:t>
            </w:r>
            <w:r w:rsidRPr="00CF3A97">
              <w:rPr>
                <w:rFonts w:ascii="Times New Roman" w:hAnsi="Times New Roman" w:cs="Times New Roman"/>
                <w:sz w:val="24"/>
                <w:szCs w:val="24"/>
                <w:lang w:val="ro-MD"/>
              </w:rPr>
              <w:t xml:space="preserve"> recomandăm reformularea, potrivit normelor dreptului civil, a prevederilor ce vizează înregistrarea contractului de superficie, or, nu contractul ca atare produce efecte </w:t>
            </w:r>
            <w:proofErr w:type="spellStart"/>
            <w:r w:rsidRPr="00CF3A97">
              <w:rPr>
                <w:rFonts w:ascii="Times New Roman" w:hAnsi="Times New Roman" w:cs="Times New Roman"/>
                <w:sz w:val="24"/>
                <w:szCs w:val="24"/>
                <w:lang w:val="ro-MD"/>
              </w:rPr>
              <w:t>erga</w:t>
            </w:r>
            <w:proofErr w:type="spellEnd"/>
            <w:r w:rsidRPr="00CF3A97">
              <w:rPr>
                <w:rFonts w:ascii="Times New Roman" w:hAnsi="Times New Roman" w:cs="Times New Roman"/>
                <w:sz w:val="24"/>
                <w:szCs w:val="24"/>
                <w:lang w:val="ro-MD"/>
              </w:rPr>
              <w:t xml:space="preserve"> </w:t>
            </w:r>
            <w:proofErr w:type="spellStart"/>
            <w:r w:rsidRPr="00CF3A97">
              <w:rPr>
                <w:rFonts w:ascii="Times New Roman" w:hAnsi="Times New Roman" w:cs="Times New Roman"/>
                <w:sz w:val="24"/>
                <w:szCs w:val="24"/>
                <w:lang w:val="ro-MD"/>
              </w:rPr>
              <w:t>omnes</w:t>
            </w:r>
            <w:proofErr w:type="spellEnd"/>
            <w:r w:rsidRPr="00CF3A97">
              <w:rPr>
                <w:rFonts w:ascii="Times New Roman" w:hAnsi="Times New Roman" w:cs="Times New Roman"/>
                <w:sz w:val="24"/>
                <w:szCs w:val="24"/>
                <w:lang w:val="ro-MD"/>
              </w:rPr>
              <w:t xml:space="preserve">, dar dreptul real de superficie trebuie înregistrat. </w:t>
            </w:r>
          </w:p>
          <w:p w14:paraId="7747E629" w14:textId="4DC0F9F6" w:rsidR="00F01E5D"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Astfel, respectiva normă se va reda după cum urmează: </w:t>
            </w:r>
            <w:r w:rsidRPr="00CE0AE0">
              <w:rPr>
                <w:rFonts w:ascii="Times New Roman" w:hAnsi="Times New Roman" w:cs="Times New Roman"/>
                <w:i/>
                <w:iCs/>
                <w:sz w:val="24"/>
                <w:szCs w:val="24"/>
                <w:lang w:val="ro-MD"/>
              </w:rPr>
              <w:lastRenderedPageBreak/>
              <w:t>„Dreptul de superficie constituit în temeiul contractului de superficie se supune înregistrării în registrul bunurilor imobile, în condițiile legislației civile.”.</w:t>
            </w:r>
          </w:p>
        </w:tc>
        <w:tc>
          <w:tcPr>
            <w:tcW w:w="1523" w:type="pct"/>
          </w:tcPr>
          <w:p w14:paraId="3F8B96CA" w14:textId="77777777" w:rsidR="00F01E5D" w:rsidRDefault="00221A3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acceptă</w:t>
            </w:r>
          </w:p>
          <w:p w14:paraId="1C55AAB5" w14:textId="7F2613CA" w:rsidR="00221A39" w:rsidRPr="00221A39" w:rsidRDefault="00221A39" w:rsidP="00221A3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reformulat propoziția</w:t>
            </w:r>
          </w:p>
        </w:tc>
      </w:tr>
      <w:tr w:rsidR="00CF3A97" w:rsidRPr="00F01E5D" w14:paraId="2B562360"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30F66F47"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7917D26D"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B829463"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De asemenea, se va revedea formularea referitor la </w:t>
            </w:r>
            <w:r w:rsidRPr="00CE0AE0">
              <w:rPr>
                <w:rFonts w:ascii="Times New Roman" w:hAnsi="Times New Roman" w:cs="Times New Roman"/>
                <w:i/>
                <w:iCs/>
                <w:sz w:val="24"/>
                <w:szCs w:val="24"/>
                <w:lang w:val="ro-MD"/>
              </w:rPr>
              <w:t>„caracterul accesoriu și subordonat”</w:t>
            </w:r>
            <w:r w:rsidRPr="00CF3A97">
              <w:rPr>
                <w:rFonts w:ascii="Times New Roman" w:hAnsi="Times New Roman" w:cs="Times New Roman"/>
                <w:sz w:val="24"/>
                <w:szCs w:val="24"/>
                <w:lang w:val="ro-MD"/>
              </w:rPr>
              <w:t xml:space="preserve"> al contractelor încheiate de Investitorul General cu rezidenții Portului Internațional, față de contractul principal de superficie încheiat de Investitorul General cu Guvernul. </w:t>
            </w:r>
          </w:p>
          <w:p w14:paraId="21F0A56C" w14:textId="27538E30"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Semnalăm că, noțiunea de </w:t>
            </w:r>
            <w:r w:rsidRPr="00CE0AE0">
              <w:rPr>
                <w:rFonts w:ascii="Times New Roman" w:hAnsi="Times New Roman" w:cs="Times New Roman"/>
                <w:i/>
                <w:iCs/>
                <w:sz w:val="24"/>
                <w:szCs w:val="24"/>
                <w:lang w:val="ro-MD"/>
              </w:rPr>
              <w:t>„accesoriu”</w:t>
            </w:r>
            <w:r w:rsidRPr="00CF3A97">
              <w:rPr>
                <w:rFonts w:ascii="Times New Roman" w:hAnsi="Times New Roman" w:cs="Times New Roman"/>
                <w:sz w:val="24"/>
                <w:szCs w:val="24"/>
                <w:lang w:val="ro-MD"/>
              </w:rPr>
              <w:t xml:space="preserve"> nu este reglementată pentru contracte în Codul civil. </w:t>
            </w:r>
            <w:proofErr w:type="spellStart"/>
            <w:r w:rsidRPr="00CF3A97">
              <w:rPr>
                <w:rFonts w:ascii="Times New Roman" w:hAnsi="Times New Roman" w:cs="Times New Roman"/>
                <w:sz w:val="24"/>
                <w:szCs w:val="24"/>
                <w:lang w:val="ro-MD"/>
              </w:rPr>
              <w:t>Accesorialitatea</w:t>
            </w:r>
            <w:proofErr w:type="spellEnd"/>
            <w:r w:rsidRPr="00CF3A97">
              <w:rPr>
                <w:rFonts w:ascii="Times New Roman" w:hAnsi="Times New Roman" w:cs="Times New Roman"/>
                <w:sz w:val="24"/>
                <w:szCs w:val="24"/>
                <w:lang w:val="ro-MD"/>
              </w:rPr>
              <w:t xml:space="preserve"> este specifică drepturilor reale (garanții), nu contractelor autonome. Contractele cu rezidenții sunt fie contracte de superficie secundară, fie contracte de locațiune și sunt juridic independente, chiar dacă depind economic de contractul principal. O astfel de abordare poate afecta securitatea raporturilor juridice și drepturile dobândite ale rezidenților.</w:t>
            </w:r>
          </w:p>
        </w:tc>
        <w:tc>
          <w:tcPr>
            <w:tcW w:w="1523" w:type="pct"/>
          </w:tcPr>
          <w:p w14:paraId="043472E2" w14:textId="77777777" w:rsidR="00D51312" w:rsidRDefault="00D51312" w:rsidP="00D513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2806E399" w14:textId="6B27FEB9" w:rsidR="00CF3A97" w:rsidRDefault="00D51312" w:rsidP="00D513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Cs/>
                <w:sz w:val="24"/>
                <w:szCs w:val="24"/>
                <w:lang w:val="ro-RO" w:eastAsia="en-GB"/>
              </w:rPr>
              <w:t>S-a reformulat propoziția</w:t>
            </w:r>
          </w:p>
        </w:tc>
      </w:tr>
      <w:tr w:rsidR="00F01E5D" w:rsidRPr="00F01E5D" w14:paraId="7CE66152"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7905074B" w14:textId="77777777" w:rsidR="00F01E5D" w:rsidRPr="009732AD" w:rsidRDefault="00F01E5D"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50F5AE5F" w14:textId="77777777" w:rsidR="00F01E5D" w:rsidRDefault="00F01E5D"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020736D"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Subsidiar, atragem atenția asupra neconformității cu cadrul normativ a prevederii ce vizează modificarea unilaterală a contractelor, inclusiv ale celor aflate în derulare, de către Investitorul General. </w:t>
            </w:r>
          </w:p>
          <w:p w14:paraId="3D9E3578" w14:textId="6B8388B5" w:rsidR="00F01E5D"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Se va reține că, această normă contravine atât principiului forței obligatorii a contractului, cât și libertății contractuale și protecției dreptului de proprietate. În Hotărârea nr. 26/2010 Curtea Constituțională a reținut: </w:t>
            </w:r>
            <w:r w:rsidRPr="00CE0AE0">
              <w:rPr>
                <w:rFonts w:ascii="Times New Roman" w:hAnsi="Times New Roman" w:cs="Times New Roman"/>
                <w:i/>
                <w:iCs/>
                <w:sz w:val="24"/>
                <w:szCs w:val="24"/>
                <w:lang w:val="ro-MD"/>
              </w:rPr>
              <w:t>„Unul dintre elementele fundamentale ale principiului statului de drept îl constituie securitatea raporturilor juridice, care implică stabilitatea și previzibilitatea normelor juridice.”</w:t>
            </w:r>
            <w:r w:rsidRPr="00CF3A97">
              <w:rPr>
                <w:rFonts w:ascii="Times New Roman" w:hAnsi="Times New Roman" w:cs="Times New Roman"/>
                <w:sz w:val="24"/>
                <w:szCs w:val="24"/>
                <w:lang w:val="ro-MD"/>
              </w:rPr>
              <w:t xml:space="preserve"> Acest principiu este aplicabil și raporturilor contractuale, inclusiv celor economice și investiționale.</w:t>
            </w:r>
          </w:p>
          <w:p w14:paraId="4380C3E6" w14:textId="66F2CDF4"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Principiul, potrivit căruia, statul nu poate interveni arbitrar în raporturi contractuale existente, este subliniat de Curtea </w:t>
            </w:r>
            <w:r w:rsidRPr="00CF3A97">
              <w:rPr>
                <w:rFonts w:ascii="Times New Roman" w:hAnsi="Times New Roman" w:cs="Times New Roman"/>
                <w:sz w:val="24"/>
                <w:szCs w:val="24"/>
                <w:lang w:val="ro-MD"/>
              </w:rPr>
              <w:lastRenderedPageBreak/>
              <w:t xml:space="preserve">Constituțională în Hotărârea nr. 2/2016: </w:t>
            </w:r>
            <w:r w:rsidRPr="00CE0AE0">
              <w:rPr>
                <w:rFonts w:ascii="Times New Roman" w:hAnsi="Times New Roman" w:cs="Times New Roman"/>
                <w:i/>
                <w:iCs/>
                <w:sz w:val="24"/>
                <w:szCs w:val="24"/>
                <w:lang w:val="ro-MD"/>
              </w:rPr>
              <w:t>„Legiuitorul nu poate interveni arbitrar în raporturi juridice deja constituite, afectând drepturile dobândite și încrederea legitimă a persoanelor.”</w:t>
            </w:r>
            <w:r w:rsidRPr="00CF3A97">
              <w:rPr>
                <w:rFonts w:ascii="Times New Roman" w:hAnsi="Times New Roman" w:cs="Times New Roman"/>
                <w:sz w:val="24"/>
                <w:szCs w:val="24"/>
                <w:lang w:val="ro-MD"/>
              </w:rPr>
              <w:t>. Această jurisprudență este relevantă în cazul unei norme care ar permite modificarea unilaterală a contractelor în derulare.</w:t>
            </w:r>
          </w:p>
          <w:p w14:paraId="552FB711"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Adițional, remarcăm că, </w:t>
            </w:r>
            <w:r w:rsidRPr="00CE0AE0">
              <w:rPr>
                <w:rFonts w:ascii="Times New Roman" w:hAnsi="Times New Roman" w:cs="Times New Roman"/>
                <w:i/>
                <w:iCs/>
                <w:sz w:val="24"/>
                <w:szCs w:val="24"/>
                <w:lang w:val="ro-MD"/>
              </w:rPr>
              <w:t>„Creanțele și alte drepturi patrimoniale constituie bunuri protejate constituțional, iar ingerința statului în acestea trebuie să fie justificată, proporțională și să nu afecteze esența dreptului.”</w:t>
            </w:r>
            <w:r w:rsidRPr="00CF3A97">
              <w:rPr>
                <w:rFonts w:ascii="Times New Roman" w:hAnsi="Times New Roman" w:cs="Times New Roman"/>
                <w:sz w:val="24"/>
                <w:szCs w:val="24"/>
                <w:lang w:val="ro-MD"/>
              </w:rPr>
              <w:t xml:space="preserve"> (Hotărârea Curții Constituționale nr. 3/2016). </w:t>
            </w:r>
          </w:p>
          <w:p w14:paraId="5DDCADD0"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Contractele cu rezidenții generează astfel de drepturi patrimoniale, iar modificarea unilaterală poate constitui o ingerință. </w:t>
            </w:r>
          </w:p>
          <w:p w14:paraId="7C2F6287" w14:textId="228EDDB8"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În consecință, se recomandă, ca modificarea contractelor să se realizeze prin acordul părților, iar norma se va reda după cum urmează: </w:t>
            </w:r>
            <w:r w:rsidRPr="00CE0AE0">
              <w:rPr>
                <w:rFonts w:ascii="Times New Roman" w:hAnsi="Times New Roman" w:cs="Times New Roman"/>
                <w:i/>
                <w:iCs/>
                <w:sz w:val="24"/>
                <w:szCs w:val="24"/>
                <w:lang w:val="ro-MD"/>
              </w:rPr>
              <w:t>„Contractele încheiate de Investitorul General cu rezidenții Portului Internațional se încheie în conformitate cu prevederile contractului de superficie și ale prezentei legi. Modificarea clauzelor contractelor aflate în derulare se realizează prin acordul părților, cu respectarea legislației civile aplicabile.”</w:t>
            </w:r>
          </w:p>
        </w:tc>
        <w:tc>
          <w:tcPr>
            <w:tcW w:w="1523" w:type="pct"/>
          </w:tcPr>
          <w:p w14:paraId="61AFCEE7" w14:textId="77777777" w:rsidR="00F01E5D" w:rsidRDefault="00666904"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acceptă</w:t>
            </w:r>
          </w:p>
          <w:p w14:paraId="40E3C416" w14:textId="21514045" w:rsidR="00666904" w:rsidRPr="00666904" w:rsidRDefault="00666904" w:rsidP="006669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inclus redacția propusă</w:t>
            </w:r>
          </w:p>
        </w:tc>
      </w:tr>
      <w:tr w:rsidR="00CF3A97" w:rsidRPr="00F01E5D" w14:paraId="63D6B1C6" w14:textId="77777777" w:rsidTr="00FA2837">
        <w:trPr>
          <w:trHeight w:val="3109"/>
        </w:trPr>
        <w:tc>
          <w:tcPr>
            <w:cnfStyle w:val="001000000000" w:firstRow="0" w:lastRow="0" w:firstColumn="1" w:lastColumn="0" w:oddVBand="0" w:evenVBand="0" w:oddHBand="0" w:evenHBand="0" w:firstRowFirstColumn="0" w:firstRowLastColumn="0" w:lastRowFirstColumn="0" w:lastRowLastColumn="0"/>
            <w:tcW w:w="199" w:type="pct"/>
            <w:vMerge/>
          </w:tcPr>
          <w:p w14:paraId="6412C367"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3EDF27FA"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7F0F7C2"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i/>
                <w:iCs/>
                <w:sz w:val="24"/>
                <w:szCs w:val="24"/>
                <w:lang w:val="ro-MD"/>
              </w:rPr>
              <w:t>alin. (5)</w:t>
            </w:r>
            <w:r w:rsidRPr="00CF3A97">
              <w:rPr>
                <w:rFonts w:ascii="Times New Roman" w:hAnsi="Times New Roman" w:cs="Times New Roman"/>
                <w:sz w:val="24"/>
                <w:szCs w:val="24"/>
                <w:lang w:val="ro-MD"/>
              </w:rPr>
              <w:t xml:space="preserve">, cu referire la cesiunea contractului de superficie, atenționăm că norma urmează a fi clarificată, în special, în cazul bunurilor proprietate publică, cesiunea este de regulă condiționată de acordul proprietarului (statului), pe când, în formularea actuală, se menționează doar acordul Consiliului de examinare a investițiilor. </w:t>
            </w:r>
          </w:p>
          <w:p w14:paraId="120D6855" w14:textId="7604F9D3"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Suplimentar, urmează a se reține că în proiect nu este definită noțiunea de </w:t>
            </w:r>
            <w:r w:rsidRPr="00CE0AE0">
              <w:rPr>
                <w:rFonts w:ascii="Times New Roman" w:hAnsi="Times New Roman" w:cs="Times New Roman"/>
                <w:i/>
                <w:iCs/>
                <w:sz w:val="24"/>
                <w:szCs w:val="24"/>
                <w:lang w:val="ro-MD"/>
              </w:rPr>
              <w:t>„afiliat”</w:t>
            </w:r>
            <w:r w:rsidRPr="00CF3A97">
              <w:rPr>
                <w:rFonts w:ascii="Times New Roman" w:hAnsi="Times New Roman" w:cs="Times New Roman"/>
                <w:sz w:val="24"/>
                <w:szCs w:val="24"/>
                <w:lang w:val="ro-MD"/>
              </w:rPr>
              <w:t xml:space="preserve">, ceea ce poate crea o incertitudine juridică, iar formularea </w:t>
            </w:r>
            <w:r w:rsidRPr="00CE0AE0">
              <w:rPr>
                <w:rFonts w:ascii="Times New Roman" w:hAnsi="Times New Roman" w:cs="Times New Roman"/>
                <w:i/>
                <w:iCs/>
                <w:sz w:val="24"/>
                <w:szCs w:val="24"/>
                <w:lang w:val="ro-MD"/>
              </w:rPr>
              <w:t>„menținerea cadrului juridic”</w:t>
            </w:r>
            <w:r w:rsidRPr="00CF3A97">
              <w:rPr>
                <w:rFonts w:ascii="Times New Roman" w:hAnsi="Times New Roman" w:cs="Times New Roman"/>
                <w:sz w:val="24"/>
                <w:szCs w:val="24"/>
                <w:lang w:val="ro-MD"/>
              </w:rPr>
              <w:t xml:space="preserve"> este vagă și nu este clar dacă include contractul și nici nu precizează limitele modificării.</w:t>
            </w:r>
          </w:p>
        </w:tc>
        <w:tc>
          <w:tcPr>
            <w:tcW w:w="1523" w:type="pct"/>
          </w:tcPr>
          <w:p w14:paraId="238C9F72" w14:textId="4D8CB87D" w:rsidR="00CF3A97"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2768356F" w14:textId="279A2604" w:rsidR="00D51312" w:rsidRPr="00F258D9" w:rsidRDefault="00D51312" w:rsidP="00F258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r w:rsidRPr="00F258D9">
              <w:rPr>
                <w:rFonts w:ascii="Times New Roman" w:eastAsia="Times New Roman" w:hAnsi="Times New Roman" w:cs="Times New Roman"/>
                <w:bCs/>
                <w:sz w:val="24"/>
                <w:szCs w:val="24"/>
                <w:lang w:val="ro-MD" w:eastAsia="en-GB"/>
              </w:rPr>
              <w:t xml:space="preserve">Cesiunea contractului în PILG nu este exonerată de aplicarea prevederilor legale aferente, implicit acordul proprietarului. </w:t>
            </w:r>
            <w:r w:rsidR="000C2CEB" w:rsidRPr="00F258D9">
              <w:rPr>
                <w:rFonts w:ascii="Times New Roman" w:eastAsia="Times New Roman" w:hAnsi="Times New Roman" w:cs="Times New Roman"/>
                <w:bCs/>
                <w:sz w:val="24"/>
                <w:szCs w:val="24"/>
                <w:lang w:val="ro-MD" w:eastAsia="en-GB"/>
              </w:rPr>
              <w:t xml:space="preserve">Obligativitatea </w:t>
            </w:r>
            <w:r w:rsidR="00F258D9" w:rsidRPr="00F258D9">
              <w:rPr>
                <w:rFonts w:ascii="Times New Roman" w:hAnsi="Times New Roman" w:cs="Times New Roman"/>
                <w:sz w:val="24"/>
                <w:szCs w:val="24"/>
                <w:lang w:val="ro-MD"/>
              </w:rPr>
              <w:t>acordului prealabil al Consiliului de examinare a investițiilor de importanță pentru securitatea statului</w:t>
            </w:r>
            <w:r w:rsidR="00F258D9" w:rsidRPr="00F258D9">
              <w:rPr>
                <w:rFonts w:ascii="Times New Roman" w:eastAsia="Times New Roman" w:hAnsi="Times New Roman" w:cs="Times New Roman"/>
                <w:bCs/>
                <w:sz w:val="24"/>
                <w:szCs w:val="24"/>
                <w:lang w:val="ro-MD" w:eastAsia="en-GB"/>
              </w:rPr>
              <w:t xml:space="preserve"> e</w:t>
            </w:r>
            <w:r w:rsidRPr="00F258D9">
              <w:rPr>
                <w:rFonts w:ascii="Times New Roman" w:eastAsia="Times New Roman" w:hAnsi="Times New Roman" w:cs="Times New Roman"/>
                <w:bCs/>
                <w:sz w:val="24"/>
                <w:szCs w:val="24"/>
                <w:lang w:val="ro-MD" w:eastAsia="en-GB"/>
              </w:rPr>
              <w:t>ste doar un element suplimentar, dată fiind importanța PILG pentru securitatea economică a Republicii Moldova.</w:t>
            </w:r>
          </w:p>
        </w:tc>
      </w:tr>
      <w:tr w:rsidR="00CF3A97" w:rsidRPr="00F01E5D" w14:paraId="0671412D" w14:textId="77777777" w:rsidTr="00FA2837">
        <w:trPr>
          <w:trHeight w:val="274"/>
        </w:trPr>
        <w:tc>
          <w:tcPr>
            <w:cnfStyle w:val="001000000000" w:firstRow="0" w:lastRow="0" w:firstColumn="1" w:lastColumn="0" w:oddVBand="0" w:evenVBand="0" w:oddHBand="0" w:evenHBand="0" w:firstRowFirstColumn="0" w:firstRowLastColumn="0" w:lastRowFirstColumn="0" w:lastRowLastColumn="0"/>
            <w:tcW w:w="199" w:type="pct"/>
            <w:vMerge/>
          </w:tcPr>
          <w:p w14:paraId="69E8962C"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1AD606E7"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C05B5D3"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CE0AE0">
              <w:rPr>
                <w:rFonts w:ascii="Times New Roman" w:hAnsi="Times New Roman" w:cs="Times New Roman"/>
                <w:b/>
                <w:bCs/>
                <w:i/>
                <w:iCs/>
                <w:sz w:val="24"/>
                <w:szCs w:val="24"/>
                <w:lang w:val="ro-MD"/>
              </w:rPr>
              <w:t>alin. (6)</w:t>
            </w:r>
            <w:r w:rsidRPr="00CF3A97">
              <w:rPr>
                <w:rFonts w:ascii="Times New Roman" w:hAnsi="Times New Roman" w:cs="Times New Roman"/>
                <w:sz w:val="24"/>
                <w:szCs w:val="24"/>
                <w:lang w:val="ro-MD"/>
              </w:rPr>
              <w:t xml:space="preserve">, este prea generală sintagma </w:t>
            </w:r>
            <w:r w:rsidRPr="00CE0AE0">
              <w:rPr>
                <w:rFonts w:ascii="Times New Roman" w:hAnsi="Times New Roman" w:cs="Times New Roman"/>
                <w:i/>
                <w:iCs/>
                <w:sz w:val="24"/>
                <w:szCs w:val="24"/>
                <w:lang w:val="ro-MD"/>
              </w:rPr>
              <w:t>„normele de protecție a mediului și construcțiilor”.</w:t>
            </w:r>
            <w:r w:rsidRPr="00CF3A97">
              <w:rPr>
                <w:rFonts w:ascii="Times New Roman" w:hAnsi="Times New Roman" w:cs="Times New Roman"/>
                <w:sz w:val="24"/>
                <w:szCs w:val="24"/>
                <w:lang w:val="ro-MD"/>
              </w:rPr>
              <w:t xml:space="preserve"> Pentru previzibilitate, recomandăm să se menționeze legislația relevantă în domeniul mediului, precum și urbanismului și construcțiilor, întru evitarea aplicabilității unor acte subsecvente. </w:t>
            </w:r>
          </w:p>
          <w:p w14:paraId="4401C889" w14:textId="77777777" w:rsidR="00D51312" w:rsidRDefault="00D51312"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p>
          <w:p w14:paraId="0667261F" w14:textId="77777777" w:rsidR="00CE0AE0"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Pe lângă aceasta, sintagma </w:t>
            </w:r>
            <w:r w:rsidRPr="00CE0AE0">
              <w:rPr>
                <w:rFonts w:ascii="Times New Roman" w:hAnsi="Times New Roman" w:cs="Times New Roman"/>
                <w:i/>
                <w:iCs/>
                <w:sz w:val="24"/>
                <w:szCs w:val="24"/>
                <w:lang w:val="ro-MD"/>
              </w:rPr>
              <w:t>„Redevența […] poate fi ajustată periodic în funcție de parametrii economici relevanți”</w:t>
            </w:r>
            <w:r w:rsidRPr="00CF3A97">
              <w:rPr>
                <w:rFonts w:ascii="Times New Roman" w:hAnsi="Times New Roman" w:cs="Times New Roman"/>
                <w:sz w:val="24"/>
                <w:szCs w:val="24"/>
                <w:lang w:val="ro-MD"/>
              </w:rPr>
              <w:t xml:space="preserve"> este lipsită de previzibilitate, or, elementele esențiale ale regimului juridic al bunurilor publice trebuie să fie suficient de previzibile. </w:t>
            </w:r>
          </w:p>
          <w:p w14:paraId="1FD39B7E" w14:textId="121D3AD8"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Deci, norma ar trebui să prevadă criterii clare, precum și periodicitatea și mecanismul ajustării. Atenționăm, de asemenea, că nu este precizat cine selectează evaluatorul și standardele aplicabile în cazul evaluărilor independente.</w:t>
            </w:r>
          </w:p>
        </w:tc>
        <w:tc>
          <w:tcPr>
            <w:tcW w:w="1523" w:type="pct"/>
          </w:tcPr>
          <w:p w14:paraId="56CDDA19" w14:textId="7D155EEA" w:rsidR="00CF3A97" w:rsidRDefault="00D51312"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Se </w:t>
            </w:r>
            <w:r w:rsidR="006F569A">
              <w:rPr>
                <w:rFonts w:ascii="Times New Roman" w:eastAsia="Times New Roman" w:hAnsi="Times New Roman" w:cs="Times New Roman"/>
                <w:b/>
                <w:sz w:val="24"/>
                <w:szCs w:val="24"/>
                <w:lang w:val="ro-RO" w:eastAsia="en-GB"/>
              </w:rPr>
              <w:t>precizează</w:t>
            </w:r>
          </w:p>
          <w:p w14:paraId="1919B17D" w14:textId="77777777" w:rsidR="00D51312" w:rsidRPr="00D51312" w:rsidRDefault="00D51312" w:rsidP="00D513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D51312">
              <w:rPr>
                <w:rFonts w:ascii="Times New Roman" w:eastAsia="Times New Roman" w:hAnsi="Times New Roman" w:cs="Times New Roman"/>
                <w:bCs/>
                <w:sz w:val="24"/>
                <w:szCs w:val="24"/>
                <w:lang w:val="ro-RO" w:eastAsia="en-GB"/>
              </w:rPr>
              <w:t>Am evitat să facem trimitere la toată legislația relevantă în domeniul mediului - este multă și în devenire, în contextul integrării europene.</w:t>
            </w:r>
          </w:p>
          <w:p w14:paraId="5AB4A9A8" w14:textId="77777777" w:rsidR="00D51312" w:rsidRDefault="00D51312"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p>
          <w:p w14:paraId="140106DE" w14:textId="536E662B" w:rsidR="00D51312" w:rsidRPr="00D51312" w:rsidRDefault="00D51312" w:rsidP="00D513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D51312">
              <w:rPr>
                <w:rFonts w:ascii="Times New Roman" w:eastAsia="Times New Roman" w:hAnsi="Times New Roman" w:cs="Times New Roman"/>
                <w:bCs/>
                <w:sz w:val="24"/>
                <w:szCs w:val="24"/>
                <w:lang w:val="ro-RO" w:eastAsia="en-GB"/>
              </w:rPr>
              <w:t>S-au operat modificările recomandate.</w:t>
            </w:r>
          </w:p>
        </w:tc>
      </w:tr>
      <w:tr w:rsidR="00CF3A97" w:rsidRPr="00F01E5D" w14:paraId="6B15D8BF" w14:textId="77777777" w:rsidTr="00032D69">
        <w:trPr>
          <w:trHeight w:val="699"/>
        </w:trPr>
        <w:tc>
          <w:tcPr>
            <w:cnfStyle w:val="001000000000" w:firstRow="0" w:lastRow="0" w:firstColumn="1" w:lastColumn="0" w:oddVBand="0" w:evenVBand="0" w:oddHBand="0" w:evenHBand="0" w:firstRowFirstColumn="0" w:firstRowLastColumn="0" w:lastRowFirstColumn="0" w:lastRowLastColumn="0"/>
            <w:tcW w:w="199" w:type="pct"/>
            <w:vMerge/>
          </w:tcPr>
          <w:p w14:paraId="0E102566"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1C776537"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B72BA6F" w14:textId="7B6B0524"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F74FC2">
              <w:rPr>
                <w:rFonts w:ascii="Times New Roman" w:hAnsi="Times New Roman" w:cs="Times New Roman"/>
                <w:b/>
                <w:bCs/>
                <w:i/>
                <w:iCs/>
                <w:sz w:val="24"/>
                <w:szCs w:val="24"/>
                <w:lang w:val="ro-MD"/>
              </w:rPr>
              <w:t>alin. (8),</w:t>
            </w:r>
            <w:r w:rsidRPr="00CF3A97">
              <w:rPr>
                <w:rFonts w:ascii="Times New Roman" w:hAnsi="Times New Roman" w:cs="Times New Roman"/>
                <w:sz w:val="24"/>
                <w:szCs w:val="24"/>
                <w:lang w:val="ro-MD"/>
              </w:rPr>
              <w:t xml:space="preserve"> atragem atenția asupra utilizării ineficiente a noțiunii </w:t>
            </w:r>
            <w:r w:rsidRPr="00F74FC2">
              <w:rPr>
                <w:rFonts w:ascii="Times New Roman" w:hAnsi="Times New Roman" w:cs="Times New Roman"/>
                <w:i/>
                <w:iCs/>
                <w:sz w:val="24"/>
                <w:szCs w:val="24"/>
                <w:lang w:val="ro-MD"/>
              </w:rPr>
              <w:t>„amortizare”</w:t>
            </w:r>
            <w:r w:rsidRPr="00CF3A97">
              <w:rPr>
                <w:rFonts w:ascii="Times New Roman" w:hAnsi="Times New Roman" w:cs="Times New Roman"/>
                <w:sz w:val="24"/>
                <w:szCs w:val="24"/>
                <w:lang w:val="ro-MD"/>
              </w:rPr>
              <w:t>, or, aceasta este o categorie contabilă, dar nu juridică.</w:t>
            </w:r>
          </w:p>
        </w:tc>
        <w:tc>
          <w:tcPr>
            <w:tcW w:w="1523" w:type="pct"/>
          </w:tcPr>
          <w:p w14:paraId="309A06E3" w14:textId="5734C887" w:rsidR="00CF3A97"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6B670ACA" w14:textId="047B896E" w:rsidR="00D51312" w:rsidRPr="00D51312" w:rsidRDefault="00D51312" w:rsidP="00032D6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5A6C3E">
              <w:rPr>
                <w:rFonts w:ascii="Times New Roman" w:eastAsia="Times New Roman" w:hAnsi="Times New Roman" w:cs="Times New Roman"/>
                <w:bCs/>
                <w:sz w:val="24"/>
                <w:szCs w:val="24"/>
                <w:lang w:val="ro-MD" w:eastAsia="en-GB"/>
              </w:rPr>
              <w:t>Exact categoria contabilă este relevantă contextului</w:t>
            </w:r>
            <w:r w:rsidR="005A6C3E" w:rsidRPr="005A6C3E">
              <w:rPr>
                <w:rFonts w:ascii="Times New Roman" w:eastAsia="Times New Roman" w:hAnsi="Times New Roman" w:cs="Times New Roman"/>
                <w:bCs/>
                <w:sz w:val="24"/>
                <w:szCs w:val="24"/>
                <w:lang w:val="ro-MD" w:eastAsia="en-GB"/>
              </w:rPr>
              <w:t xml:space="preserve">, odată ce norma prevede </w:t>
            </w:r>
            <w:r w:rsidR="005A6C3E" w:rsidRPr="005A6C3E">
              <w:rPr>
                <w:rFonts w:ascii="Times New Roman" w:eastAsia="Times New Roman" w:hAnsi="Times New Roman" w:cs="Times New Roman"/>
                <w:bCs/>
                <w:sz w:val="24"/>
                <w:szCs w:val="24"/>
                <w:lang w:val="ro-MD" w:eastAsia="en-GB"/>
              </w:rPr>
              <w:lastRenderedPageBreak/>
              <w:t xml:space="preserve">modalitatea de calcul a eventualelor plăți de </w:t>
            </w:r>
            <w:r w:rsidR="005A6C3E" w:rsidRPr="005A6C3E">
              <w:rPr>
                <w:rFonts w:ascii="Times New Roman" w:hAnsi="Times New Roman" w:cs="Times New Roman"/>
                <w:sz w:val="24"/>
                <w:szCs w:val="24"/>
                <w:lang w:val="ro-MD"/>
              </w:rPr>
              <w:t>compensații.</w:t>
            </w:r>
          </w:p>
        </w:tc>
      </w:tr>
      <w:tr w:rsidR="00CF3A97" w:rsidRPr="00F01E5D" w14:paraId="32A9752E"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10B08B78"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5FE32959"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8B6225C" w14:textId="60BA1439"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F74FC2">
              <w:rPr>
                <w:rFonts w:ascii="Times New Roman" w:hAnsi="Times New Roman" w:cs="Times New Roman"/>
                <w:b/>
                <w:bCs/>
                <w:i/>
                <w:iCs/>
                <w:sz w:val="24"/>
                <w:szCs w:val="24"/>
                <w:lang w:val="ro-MD"/>
              </w:rPr>
              <w:t>alin. (9)</w:t>
            </w:r>
            <w:r w:rsidRPr="00CF3A97">
              <w:rPr>
                <w:rFonts w:ascii="Times New Roman" w:hAnsi="Times New Roman" w:cs="Times New Roman"/>
                <w:sz w:val="24"/>
                <w:szCs w:val="24"/>
                <w:lang w:val="ro-MD"/>
              </w:rPr>
              <w:t xml:space="preserve">, sintagma </w:t>
            </w:r>
            <w:r w:rsidRPr="00F74FC2">
              <w:rPr>
                <w:rFonts w:ascii="Times New Roman" w:hAnsi="Times New Roman" w:cs="Times New Roman"/>
                <w:i/>
                <w:iCs/>
                <w:sz w:val="24"/>
                <w:szCs w:val="24"/>
                <w:lang w:val="ro-MD"/>
              </w:rPr>
              <w:t>„trec în patrimoniul Investitorului General”</w:t>
            </w:r>
            <w:r w:rsidRPr="00CF3A97">
              <w:rPr>
                <w:rFonts w:ascii="Times New Roman" w:hAnsi="Times New Roman" w:cs="Times New Roman"/>
                <w:sz w:val="24"/>
                <w:szCs w:val="24"/>
                <w:lang w:val="ro-MD"/>
              </w:rPr>
              <w:t xml:space="preserve"> este una vagă și poate genera interpretări, prin urmare, se recomandă, utilizarea sintagmei </w:t>
            </w:r>
            <w:r w:rsidRPr="00094F07">
              <w:rPr>
                <w:rFonts w:ascii="Times New Roman" w:hAnsi="Times New Roman" w:cs="Times New Roman"/>
                <w:i/>
                <w:iCs/>
                <w:sz w:val="24"/>
                <w:szCs w:val="24"/>
                <w:lang w:val="ro-MD"/>
              </w:rPr>
              <w:t>„trec în proprietatea Investitorului General”</w:t>
            </w:r>
            <w:r w:rsidRPr="00CF3A97">
              <w:rPr>
                <w:rFonts w:ascii="Times New Roman" w:hAnsi="Times New Roman" w:cs="Times New Roman"/>
                <w:sz w:val="24"/>
                <w:szCs w:val="24"/>
                <w:lang w:val="ro-MD"/>
              </w:rPr>
              <w:t>.</w:t>
            </w:r>
          </w:p>
        </w:tc>
        <w:tc>
          <w:tcPr>
            <w:tcW w:w="1523" w:type="pct"/>
          </w:tcPr>
          <w:p w14:paraId="3082C28D" w14:textId="77777777" w:rsidR="00CF3A97" w:rsidRDefault="001533AB"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6E50F3E4" w14:textId="4F36B894" w:rsidR="001533AB" w:rsidRPr="001533AB" w:rsidRDefault="001533AB" w:rsidP="001533A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1533AB">
              <w:rPr>
                <w:rFonts w:ascii="Times New Roman" w:eastAsia="Times New Roman" w:hAnsi="Times New Roman" w:cs="Times New Roman"/>
                <w:bCs/>
                <w:sz w:val="24"/>
                <w:szCs w:val="24"/>
                <w:lang w:val="ro-RO" w:eastAsia="en-GB"/>
              </w:rPr>
              <w:t>S-a redactat sintagma</w:t>
            </w:r>
          </w:p>
        </w:tc>
      </w:tr>
      <w:tr w:rsidR="00CF3A97" w:rsidRPr="00D51312" w14:paraId="018DFCF5"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25EAFE7A"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433156A0"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56D51CD4" w14:textId="1A4F4AAD"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094F07">
              <w:rPr>
                <w:rFonts w:ascii="Times New Roman" w:hAnsi="Times New Roman" w:cs="Times New Roman"/>
                <w:b/>
                <w:bCs/>
                <w:i/>
                <w:iCs/>
                <w:sz w:val="24"/>
                <w:szCs w:val="24"/>
                <w:lang w:val="ro-MD"/>
              </w:rPr>
              <w:t>alin. (10)</w:t>
            </w:r>
            <w:r w:rsidRPr="00CF3A97">
              <w:rPr>
                <w:rFonts w:ascii="Times New Roman" w:hAnsi="Times New Roman" w:cs="Times New Roman"/>
                <w:sz w:val="24"/>
                <w:szCs w:val="24"/>
                <w:lang w:val="ro-MD"/>
              </w:rPr>
              <w:t xml:space="preserve">, urmează a fi reexaminată sintagma </w:t>
            </w:r>
            <w:r w:rsidRPr="00094F07">
              <w:rPr>
                <w:rFonts w:ascii="Times New Roman" w:hAnsi="Times New Roman" w:cs="Times New Roman"/>
                <w:i/>
                <w:iCs/>
                <w:sz w:val="24"/>
                <w:szCs w:val="24"/>
                <w:lang w:val="ro-MD"/>
              </w:rPr>
              <w:t>„fără plata vreunei compensații”</w:t>
            </w:r>
            <w:r w:rsidRPr="00CF3A97">
              <w:rPr>
                <w:rFonts w:ascii="Times New Roman" w:hAnsi="Times New Roman" w:cs="Times New Roman"/>
                <w:sz w:val="24"/>
                <w:szCs w:val="24"/>
                <w:lang w:val="ro-MD"/>
              </w:rPr>
              <w:t>, deoarece aceasta ridică semne de întrebare în raport cu regula generală în dreptul civil, potrivit căreia, superficiarul are drept la despăgubiri dacă nu și-a recuperat investiția (a se vedea: art. 662 alin. (1) din Codul civil), or, eliminarea totală prin lege, fără criterii, a acestui element poate constitui o ingerință disproporționată în regimul proprietății.</w:t>
            </w:r>
          </w:p>
        </w:tc>
        <w:tc>
          <w:tcPr>
            <w:tcW w:w="1523" w:type="pct"/>
          </w:tcPr>
          <w:p w14:paraId="5FAD18CD" w14:textId="41164AF5" w:rsidR="00CF3A97"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7FF1450C" w14:textId="11EE9B74" w:rsidR="00190C8A" w:rsidRDefault="005A6C3E" w:rsidP="00DF33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shd w:val="clear" w:color="auto" w:fill="FFFFFF"/>
                <w:lang w:val="ro-MD"/>
              </w:rPr>
            </w:pPr>
            <w:r>
              <w:rPr>
                <w:rFonts w:ascii="Times New Roman" w:eastAsia="Times New Roman" w:hAnsi="Times New Roman" w:cs="Times New Roman"/>
                <w:bCs/>
                <w:sz w:val="24"/>
                <w:szCs w:val="24"/>
                <w:lang w:val="ro-RO" w:eastAsia="en-GB"/>
              </w:rPr>
              <w:t xml:space="preserve">În conformitate cu </w:t>
            </w:r>
            <w:r>
              <w:rPr>
                <w:rFonts w:eastAsia="Calibri"/>
                <w:lang w:val="ro-MD"/>
              </w:rPr>
              <w:t xml:space="preserve">Acordul de Investiții, </w:t>
            </w:r>
            <w:r>
              <w:rPr>
                <w:rFonts w:ascii="Times New Roman" w:eastAsia="Calibri" w:hAnsi="Times New Roman" w:cs="Times New Roman"/>
                <w:color w:val="000000"/>
                <w:sz w:val="24"/>
                <w:szCs w:val="24"/>
                <w:shd w:val="clear" w:color="auto" w:fill="FFFFFF"/>
                <w:lang w:val="ro-MD"/>
              </w:rPr>
              <w:t xml:space="preserve">ratificat </w:t>
            </w:r>
            <w:r>
              <w:rPr>
                <w:rFonts w:eastAsia="Calibri"/>
                <w:shd w:val="clear" w:color="auto" w:fill="FFFFFF"/>
                <w:lang w:val="ro-MD"/>
              </w:rPr>
              <w:t>prin</w:t>
            </w:r>
            <w:r>
              <w:rPr>
                <w:rFonts w:ascii="Times New Roman" w:eastAsia="Calibri" w:hAnsi="Times New Roman" w:cs="Times New Roman"/>
                <w:color w:val="000000"/>
                <w:sz w:val="24"/>
                <w:szCs w:val="24"/>
                <w:shd w:val="clear" w:color="auto" w:fill="FFFFFF"/>
                <w:lang w:val="ro-MD"/>
              </w:rPr>
              <w:t xml:space="preserve"> Legea nr. 7/2005 pentru aprobarea Acordului de investiții </w:t>
            </w:r>
            <w:r w:rsidRPr="003A30CC">
              <w:rPr>
                <w:rFonts w:ascii="Times New Roman" w:eastAsia="Calibri" w:hAnsi="Times New Roman" w:cs="Times New Roman"/>
                <w:color w:val="000000"/>
                <w:sz w:val="24"/>
                <w:szCs w:val="24"/>
                <w:shd w:val="clear" w:color="auto" w:fill="FFFFFF"/>
                <w:lang w:val="ro-MD"/>
              </w:rPr>
              <w:t>„Cu privire la Portul Internațional Liber „Giurgiulești”</w:t>
            </w:r>
            <w:r>
              <w:rPr>
                <w:rFonts w:ascii="Times New Roman" w:eastAsia="Calibri" w:hAnsi="Times New Roman" w:cs="Times New Roman"/>
                <w:color w:val="000000"/>
                <w:sz w:val="24"/>
                <w:szCs w:val="24"/>
                <w:shd w:val="clear" w:color="auto" w:fill="FFFFFF"/>
                <w:lang w:val="ro-MD"/>
              </w:rPr>
              <w:t xml:space="preserve"> dintre Guvernul Republicii Moldova și „</w:t>
            </w:r>
            <w:proofErr w:type="spellStart"/>
            <w:r>
              <w:rPr>
                <w:rFonts w:ascii="Times New Roman" w:eastAsia="Calibri" w:hAnsi="Times New Roman" w:cs="Times New Roman"/>
                <w:color w:val="000000"/>
                <w:sz w:val="24"/>
                <w:szCs w:val="24"/>
                <w:shd w:val="clear" w:color="auto" w:fill="FFFFFF"/>
                <w:lang w:val="ro-MD"/>
              </w:rPr>
              <w:t>Azpetrol</w:t>
            </w:r>
            <w:proofErr w:type="spellEnd"/>
            <w:r>
              <w:rPr>
                <w:rFonts w:ascii="Times New Roman" w:eastAsia="Calibri" w:hAnsi="Times New Roman" w:cs="Times New Roman"/>
                <w:color w:val="000000"/>
                <w:sz w:val="24"/>
                <w:szCs w:val="24"/>
                <w:shd w:val="clear" w:color="auto" w:fill="FFFFFF"/>
                <w:lang w:val="ro-MD"/>
              </w:rPr>
              <w:t>” – SRL „</w:t>
            </w:r>
            <w:proofErr w:type="spellStart"/>
            <w:r>
              <w:rPr>
                <w:rFonts w:ascii="Times New Roman" w:eastAsia="Calibri" w:hAnsi="Times New Roman" w:cs="Times New Roman"/>
                <w:color w:val="000000"/>
                <w:sz w:val="24"/>
                <w:szCs w:val="24"/>
                <w:shd w:val="clear" w:color="auto" w:fill="FFFFFF"/>
                <w:lang w:val="ro-MD"/>
              </w:rPr>
              <w:t>Azertrans</w:t>
            </w:r>
            <w:proofErr w:type="spellEnd"/>
            <w:r>
              <w:rPr>
                <w:rFonts w:ascii="Times New Roman" w:eastAsia="Calibri" w:hAnsi="Times New Roman" w:cs="Times New Roman"/>
                <w:color w:val="000000"/>
                <w:sz w:val="24"/>
                <w:szCs w:val="24"/>
                <w:shd w:val="clear" w:color="auto" w:fill="FFFFFF"/>
                <w:lang w:val="ro-MD"/>
              </w:rPr>
              <w:t>” – SRL „</w:t>
            </w:r>
            <w:proofErr w:type="spellStart"/>
            <w:r>
              <w:rPr>
                <w:rFonts w:ascii="Times New Roman" w:eastAsia="Calibri" w:hAnsi="Times New Roman" w:cs="Times New Roman"/>
                <w:color w:val="000000"/>
                <w:sz w:val="24"/>
                <w:szCs w:val="24"/>
                <w:shd w:val="clear" w:color="auto" w:fill="FFFFFF"/>
                <w:lang w:val="ro-MD"/>
              </w:rPr>
              <w:t>Azpetrol</w:t>
            </w:r>
            <w:proofErr w:type="spellEnd"/>
            <w:r>
              <w:rPr>
                <w:rFonts w:ascii="Times New Roman" w:eastAsia="Calibri" w:hAnsi="Times New Roman" w:cs="Times New Roman"/>
                <w:color w:val="000000"/>
                <w:sz w:val="24"/>
                <w:szCs w:val="24"/>
                <w:shd w:val="clear" w:color="auto" w:fill="FFFFFF"/>
                <w:lang w:val="ro-MD"/>
              </w:rPr>
              <w:t xml:space="preserve"> </w:t>
            </w:r>
            <w:proofErr w:type="spellStart"/>
            <w:r>
              <w:rPr>
                <w:rFonts w:ascii="Times New Roman" w:eastAsia="Calibri" w:hAnsi="Times New Roman" w:cs="Times New Roman"/>
                <w:color w:val="000000"/>
                <w:sz w:val="24"/>
                <w:szCs w:val="24"/>
                <w:shd w:val="clear" w:color="auto" w:fill="FFFFFF"/>
                <w:lang w:val="ro-MD"/>
              </w:rPr>
              <w:t>Refinery</w:t>
            </w:r>
            <w:proofErr w:type="spellEnd"/>
            <w:r>
              <w:rPr>
                <w:rFonts w:ascii="Times New Roman" w:eastAsia="Calibri" w:hAnsi="Times New Roman" w:cs="Times New Roman"/>
                <w:color w:val="000000"/>
                <w:sz w:val="24"/>
                <w:szCs w:val="24"/>
                <w:shd w:val="clear" w:color="auto" w:fill="FFFFFF"/>
                <w:lang w:val="ro-MD"/>
              </w:rPr>
              <w:t xml:space="preserve">” – SRL, </w:t>
            </w:r>
            <w:r w:rsidR="00190C8A">
              <w:rPr>
                <w:rFonts w:ascii="Times New Roman" w:eastAsia="Calibri" w:hAnsi="Times New Roman" w:cs="Times New Roman"/>
                <w:color w:val="000000"/>
                <w:sz w:val="24"/>
                <w:szCs w:val="24"/>
                <w:shd w:val="clear" w:color="auto" w:fill="FFFFFF"/>
                <w:lang w:val="ro-MD"/>
              </w:rPr>
              <w:t xml:space="preserve">Guvernul a transmis Investitorului General terenurile pentru dezvoltarea Portului Internațional </w:t>
            </w:r>
            <w:r w:rsidR="009C4CB3">
              <w:rPr>
                <w:rFonts w:ascii="Times New Roman" w:eastAsia="Calibri" w:hAnsi="Times New Roman" w:cs="Times New Roman"/>
                <w:color w:val="000000"/>
                <w:sz w:val="24"/>
                <w:szCs w:val="24"/>
                <w:shd w:val="clear" w:color="auto" w:fill="FFFFFF"/>
                <w:lang w:val="ro-MD"/>
              </w:rPr>
              <w:t xml:space="preserve">și (doar) pentru Investitorul General a reglementat dreptul de a avea proprietăți pe aceste terenuri. </w:t>
            </w:r>
            <w:r w:rsidR="00190C8A">
              <w:rPr>
                <w:rFonts w:ascii="Times New Roman" w:eastAsia="Calibri" w:hAnsi="Times New Roman" w:cs="Times New Roman"/>
                <w:color w:val="000000"/>
                <w:sz w:val="24"/>
                <w:szCs w:val="24"/>
                <w:shd w:val="clear" w:color="auto" w:fill="FFFFFF"/>
                <w:lang w:val="ro-MD"/>
              </w:rPr>
              <w:t xml:space="preserve"> </w:t>
            </w:r>
          </w:p>
          <w:p w14:paraId="31D7274D" w14:textId="77777777" w:rsidR="00190C8A" w:rsidRDefault="00190C8A" w:rsidP="00DF33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shd w:val="clear" w:color="auto" w:fill="FFFFFF"/>
                <w:lang w:val="ro-MD"/>
              </w:rPr>
            </w:pPr>
          </w:p>
          <w:p w14:paraId="64082CF5" w14:textId="4CA3711C" w:rsidR="00AA7E8A" w:rsidRPr="005A6C3E" w:rsidRDefault="009C4CB3" w:rsidP="00AA7E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sidRPr="00AA7E8A">
              <w:rPr>
                <w:rFonts w:ascii="Times New Roman" w:eastAsia="Calibri" w:hAnsi="Times New Roman" w:cs="Times New Roman"/>
                <w:color w:val="000000"/>
                <w:sz w:val="24"/>
                <w:szCs w:val="24"/>
                <w:shd w:val="clear" w:color="auto" w:fill="FFFFFF"/>
                <w:lang w:val="ro-MD"/>
              </w:rPr>
              <w:t xml:space="preserve">Astfel, </w:t>
            </w:r>
            <w:r w:rsidR="00D51312" w:rsidRPr="00AA7E8A">
              <w:rPr>
                <w:rFonts w:ascii="Times New Roman" w:eastAsia="Times New Roman" w:hAnsi="Times New Roman" w:cs="Times New Roman"/>
                <w:bCs/>
                <w:sz w:val="24"/>
                <w:szCs w:val="24"/>
                <w:lang w:val="ro-MD" w:eastAsia="en-GB"/>
              </w:rPr>
              <w:t xml:space="preserve">Legea </w:t>
            </w:r>
            <w:r w:rsidRPr="00AA7E8A">
              <w:rPr>
                <w:rFonts w:ascii="Times New Roman" w:eastAsia="Times New Roman" w:hAnsi="Times New Roman" w:cs="Times New Roman"/>
                <w:bCs/>
                <w:sz w:val="24"/>
                <w:szCs w:val="24"/>
                <w:lang w:val="ro-MD" w:eastAsia="en-GB"/>
              </w:rPr>
              <w:t xml:space="preserve">nr. </w:t>
            </w:r>
            <w:r w:rsidR="00D51312" w:rsidRPr="00AA7E8A">
              <w:rPr>
                <w:rFonts w:ascii="Times New Roman" w:eastAsia="Times New Roman" w:hAnsi="Times New Roman" w:cs="Times New Roman"/>
                <w:bCs/>
                <w:sz w:val="24"/>
                <w:szCs w:val="24"/>
                <w:lang w:val="ro-MD" w:eastAsia="en-GB"/>
              </w:rPr>
              <w:t>8/2005 stabilește că</w:t>
            </w:r>
            <w:r w:rsidR="00AA7E8A" w:rsidRPr="00AA7E8A">
              <w:rPr>
                <w:rFonts w:ascii="Times New Roman" w:eastAsia="Times New Roman" w:hAnsi="Times New Roman" w:cs="Times New Roman"/>
                <w:bCs/>
                <w:sz w:val="24"/>
                <w:szCs w:val="24"/>
                <w:lang w:val="ro-MD" w:eastAsia="en-GB"/>
              </w:rPr>
              <w:t xml:space="preserve"> Investitorul General are </w:t>
            </w:r>
            <w:r w:rsidR="00AA7E8A" w:rsidRPr="00AA7E8A">
              <w:rPr>
                <w:rFonts w:ascii="Times New Roman" w:eastAsia="Times New Roman" w:hAnsi="Times New Roman" w:cs="Times New Roman"/>
                <w:bCs/>
                <w:i/>
                <w:iCs/>
                <w:sz w:val="24"/>
                <w:szCs w:val="24"/>
                <w:lang w:val="ro-MD" w:eastAsia="en-GB"/>
              </w:rPr>
              <w:t>inter alia</w:t>
            </w:r>
            <w:r w:rsidR="00AA7E8A" w:rsidRPr="00AA7E8A">
              <w:rPr>
                <w:rFonts w:ascii="Times New Roman" w:eastAsia="Times New Roman" w:hAnsi="Times New Roman" w:cs="Times New Roman"/>
                <w:bCs/>
                <w:sz w:val="24"/>
                <w:szCs w:val="24"/>
                <w:lang w:val="ro-MD" w:eastAsia="en-GB"/>
              </w:rPr>
              <w:t xml:space="preserve"> următoarele drepturi:</w:t>
            </w:r>
            <w:r w:rsidR="00AA7E8A">
              <w:rPr>
                <w:rFonts w:ascii="Times New Roman" w:eastAsia="Times New Roman" w:hAnsi="Times New Roman" w:cs="Times New Roman"/>
                <w:bCs/>
                <w:sz w:val="24"/>
                <w:szCs w:val="24"/>
                <w:lang w:val="ro-RO" w:eastAsia="en-GB"/>
              </w:rPr>
              <w:t xml:space="preserve"> „</w:t>
            </w:r>
            <w:r w:rsidR="00AA7E8A" w:rsidRPr="005A6C3E">
              <w:rPr>
                <w:rFonts w:ascii="Times New Roman" w:eastAsia="Times New Roman" w:hAnsi="Times New Roman" w:cs="Times New Roman"/>
                <w:i/>
                <w:iCs/>
                <w:sz w:val="24"/>
                <w:szCs w:val="24"/>
                <w:lang w:val="ro-RO" w:eastAsia="en-GB"/>
              </w:rPr>
              <w:t>a)</w:t>
            </w:r>
            <w:r w:rsidR="00AA7E8A" w:rsidRPr="005A6C3E">
              <w:rPr>
                <w:rFonts w:ascii="Times New Roman" w:eastAsia="Times New Roman" w:hAnsi="Times New Roman" w:cs="Times New Roman"/>
                <w:sz w:val="24"/>
                <w:szCs w:val="24"/>
                <w:lang w:val="ro-RO" w:eastAsia="en-GB"/>
              </w:rPr>
              <w:t xml:space="preserve"> </w:t>
            </w:r>
            <w:r w:rsidR="00AA7E8A" w:rsidRPr="005A6C3E">
              <w:rPr>
                <w:rFonts w:ascii="Times New Roman" w:eastAsia="Times New Roman" w:hAnsi="Times New Roman" w:cs="Times New Roman"/>
                <w:i/>
                <w:iCs/>
                <w:sz w:val="24"/>
                <w:szCs w:val="24"/>
                <w:lang w:val="ro-RO" w:eastAsia="en-GB"/>
              </w:rPr>
              <w:t xml:space="preserve">de a amenaja, a administra </w:t>
            </w:r>
            <w:r w:rsidR="00AA7E8A" w:rsidRPr="00AA7E8A">
              <w:rPr>
                <w:rFonts w:ascii="Times New Roman" w:eastAsia="Times New Roman" w:hAnsi="Times New Roman" w:cs="Times New Roman"/>
                <w:i/>
                <w:iCs/>
                <w:sz w:val="24"/>
                <w:szCs w:val="24"/>
                <w:lang w:val="ro-RO" w:eastAsia="en-GB"/>
              </w:rPr>
              <w:t>și</w:t>
            </w:r>
            <w:r w:rsidR="00AA7E8A" w:rsidRPr="005A6C3E">
              <w:rPr>
                <w:rFonts w:ascii="Times New Roman" w:eastAsia="Times New Roman" w:hAnsi="Times New Roman" w:cs="Times New Roman"/>
                <w:i/>
                <w:iCs/>
                <w:sz w:val="24"/>
                <w:szCs w:val="24"/>
                <w:lang w:val="ro-RO" w:eastAsia="en-GB"/>
              </w:rPr>
              <w:t xml:space="preserve"> a exploata teritoriul Portului </w:t>
            </w:r>
            <w:r w:rsidR="00AA7E8A" w:rsidRPr="00AA7E8A">
              <w:rPr>
                <w:rFonts w:ascii="Times New Roman" w:eastAsia="Times New Roman" w:hAnsi="Times New Roman" w:cs="Times New Roman"/>
                <w:i/>
                <w:iCs/>
                <w:sz w:val="24"/>
                <w:szCs w:val="24"/>
                <w:lang w:val="ro-RO" w:eastAsia="en-GB"/>
              </w:rPr>
              <w:t>Internațional</w:t>
            </w:r>
            <w:r w:rsidR="00AA7E8A" w:rsidRPr="005A6C3E">
              <w:rPr>
                <w:rFonts w:ascii="Times New Roman" w:eastAsia="Times New Roman" w:hAnsi="Times New Roman" w:cs="Times New Roman"/>
                <w:i/>
                <w:iCs/>
                <w:sz w:val="24"/>
                <w:szCs w:val="24"/>
                <w:lang w:val="ro-RO" w:eastAsia="en-GB"/>
              </w:rPr>
              <w:t xml:space="preserve">, inclusiv terminalul petrolier, terminalul de mărfuri </w:t>
            </w:r>
            <w:r w:rsidR="00AA7E8A" w:rsidRPr="00AA7E8A">
              <w:rPr>
                <w:rFonts w:ascii="Times New Roman" w:eastAsia="Times New Roman" w:hAnsi="Times New Roman" w:cs="Times New Roman"/>
                <w:i/>
                <w:iCs/>
                <w:sz w:val="24"/>
                <w:szCs w:val="24"/>
                <w:lang w:val="ro-RO" w:eastAsia="en-GB"/>
              </w:rPr>
              <w:t>și</w:t>
            </w:r>
            <w:r w:rsidR="00AA7E8A" w:rsidRPr="005A6C3E">
              <w:rPr>
                <w:rFonts w:ascii="Times New Roman" w:eastAsia="Times New Roman" w:hAnsi="Times New Roman" w:cs="Times New Roman"/>
                <w:i/>
                <w:iCs/>
                <w:sz w:val="24"/>
                <w:szCs w:val="24"/>
                <w:lang w:val="ro-RO" w:eastAsia="en-GB"/>
              </w:rPr>
              <w:t xml:space="preserve"> terminalul de pasageri, obiectivele auxiliare respective, precum </w:t>
            </w:r>
            <w:r w:rsidR="00AA7E8A" w:rsidRPr="00AA7E8A">
              <w:rPr>
                <w:rFonts w:ascii="Times New Roman" w:eastAsia="Times New Roman" w:hAnsi="Times New Roman" w:cs="Times New Roman"/>
                <w:i/>
                <w:iCs/>
                <w:sz w:val="24"/>
                <w:szCs w:val="24"/>
                <w:lang w:val="ro-RO" w:eastAsia="en-GB"/>
              </w:rPr>
              <w:t>și</w:t>
            </w:r>
            <w:r w:rsidR="00AA7E8A" w:rsidRPr="005A6C3E">
              <w:rPr>
                <w:rFonts w:ascii="Times New Roman" w:eastAsia="Times New Roman" w:hAnsi="Times New Roman" w:cs="Times New Roman"/>
                <w:i/>
                <w:iCs/>
                <w:sz w:val="24"/>
                <w:szCs w:val="24"/>
                <w:lang w:val="ro-RO" w:eastAsia="en-GB"/>
              </w:rPr>
              <w:t xml:space="preserve"> de </w:t>
            </w:r>
            <w:r w:rsidR="00AA7E8A" w:rsidRPr="005A6C3E">
              <w:rPr>
                <w:rFonts w:ascii="Times New Roman" w:eastAsia="Times New Roman" w:hAnsi="Times New Roman" w:cs="Times New Roman"/>
                <w:b/>
                <w:bCs/>
                <w:i/>
                <w:iCs/>
                <w:sz w:val="24"/>
                <w:szCs w:val="24"/>
                <w:lang w:val="ro-RO" w:eastAsia="en-GB"/>
              </w:rPr>
              <w:t xml:space="preserve">a crea, a </w:t>
            </w:r>
            <w:r w:rsidR="00AA7E8A" w:rsidRPr="00AA7E8A">
              <w:rPr>
                <w:rFonts w:ascii="Times New Roman" w:eastAsia="Times New Roman" w:hAnsi="Times New Roman" w:cs="Times New Roman"/>
                <w:b/>
                <w:bCs/>
                <w:i/>
                <w:iCs/>
                <w:sz w:val="24"/>
                <w:szCs w:val="24"/>
                <w:lang w:val="ro-RO" w:eastAsia="en-GB"/>
              </w:rPr>
              <w:t>deține</w:t>
            </w:r>
            <w:r w:rsidR="00AA7E8A" w:rsidRPr="005A6C3E">
              <w:rPr>
                <w:rFonts w:ascii="Times New Roman" w:eastAsia="Times New Roman" w:hAnsi="Times New Roman" w:cs="Times New Roman"/>
                <w:b/>
                <w:bCs/>
                <w:i/>
                <w:iCs/>
                <w:sz w:val="24"/>
                <w:szCs w:val="24"/>
                <w:lang w:val="ro-RO" w:eastAsia="en-GB"/>
              </w:rPr>
              <w:t xml:space="preserve"> în proprietate </w:t>
            </w:r>
            <w:r w:rsidR="00AA7E8A" w:rsidRPr="00AA7E8A">
              <w:rPr>
                <w:rFonts w:ascii="Times New Roman" w:eastAsia="Times New Roman" w:hAnsi="Times New Roman" w:cs="Times New Roman"/>
                <w:b/>
                <w:bCs/>
                <w:i/>
                <w:iCs/>
                <w:sz w:val="24"/>
                <w:szCs w:val="24"/>
                <w:lang w:val="ro-RO" w:eastAsia="en-GB"/>
              </w:rPr>
              <w:t>și</w:t>
            </w:r>
            <w:r w:rsidR="00AA7E8A" w:rsidRPr="005A6C3E">
              <w:rPr>
                <w:rFonts w:ascii="Times New Roman" w:eastAsia="Times New Roman" w:hAnsi="Times New Roman" w:cs="Times New Roman"/>
                <w:b/>
                <w:bCs/>
                <w:i/>
                <w:iCs/>
                <w:sz w:val="24"/>
                <w:szCs w:val="24"/>
                <w:lang w:val="ro-RO" w:eastAsia="en-GB"/>
              </w:rPr>
              <w:t xml:space="preserve"> a exploata infrastructura, în limitele </w:t>
            </w:r>
            <w:r w:rsidR="00AA7E8A" w:rsidRPr="005A6C3E">
              <w:rPr>
                <w:rFonts w:ascii="Times New Roman" w:eastAsia="Times New Roman" w:hAnsi="Times New Roman" w:cs="Times New Roman"/>
                <w:b/>
                <w:bCs/>
                <w:i/>
                <w:iCs/>
                <w:sz w:val="24"/>
                <w:szCs w:val="24"/>
                <w:lang w:val="ro-RO" w:eastAsia="en-GB"/>
              </w:rPr>
              <w:lastRenderedPageBreak/>
              <w:t xml:space="preserve">Portului </w:t>
            </w:r>
            <w:r w:rsidR="00AA7E8A" w:rsidRPr="00AA7E8A">
              <w:rPr>
                <w:rFonts w:ascii="Times New Roman" w:eastAsia="Times New Roman" w:hAnsi="Times New Roman" w:cs="Times New Roman"/>
                <w:b/>
                <w:bCs/>
                <w:i/>
                <w:iCs/>
                <w:sz w:val="24"/>
                <w:szCs w:val="24"/>
                <w:lang w:val="ro-RO" w:eastAsia="en-GB"/>
              </w:rPr>
              <w:t>Internațional</w:t>
            </w:r>
            <w:r w:rsidR="00AA7E8A" w:rsidRPr="005A6C3E">
              <w:rPr>
                <w:rFonts w:ascii="Times New Roman" w:eastAsia="Times New Roman" w:hAnsi="Times New Roman" w:cs="Times New Roman"/>
                <w:b/>
                <w:bCs/>
                <w:i/>
                <w:iCs/>
                <w:sz w:val="24"/>
                <w:szCs w:val="24"/>
                <w:lang w:val="ro-RO" w:eastAsia="en-GB"/>
              </w:rPr>
              <w:t xml:space="preserve">, în conformitate cu </w:t>
            </w:r>
            <w:r w:rsidR="00AA7E8A" w:rsidRPr="00AA7E8A">
              <w:rPr>
                <w:rFonts w:ascii="Times New Roman" w:eastAsia="Times New Roman" w:hAnsi="Times New Roman" w:cs="Times New Roman"/>
                <w:b/>
                <w:bCs/>
                <w:i/>
                <w:iCs/>
                <w:sz w:val="24"/>
                <w:szCs w:val="24"/>
                <w:lang w:val="ro-RO" w:eastAsia="en-GB"/>
              </w:rPr>
              <w:t>condițiile</w:t>
            </w:r>
            <w:r w:rsidR="00AA7E8A" w:rsidRPr="005A6C3E">
              <w:rPr>
                <w:rFonts w:ascii="Times New Roman" w:eastAsia="Times New Roman" w:hAnsi="Times New Roman" w:cs="Times New Roman"/>
                <w:b/>
                <w:bCs/>
                <w:i/>
                <w:iCs/>
                <w:sz w:val="24"/>
                <w:szCs w:val="24"/>
                <w:lang w:val="ro-RO" w:eastAsia="en-GB"/>
              </w:rPr>
              <w:t xml:space="preserve"> Acordului de </w:t>
            </w:r>
            <w:r w:rsidR="00AA7E8A" w:rsidRPr="00AA7E8A">
              <w:rPr>
                <w:rFonts w:ascii="Times New Roman" w:eastAsia="Times New Roman" w:hAnsi="Times New Roman" w:cs="Times New Roman"/>
                <w:b/>
                <w:bCs/>
                <w:i/>
                <w:iCs/>
                <w:sz w:val="24"/>
                <w:szCs w:val="24"/>
                <w:lang w:val="ro-RO" w:eastAsia="en-GB"/>
              </w:rPr>
              <w:t>investiții</w:t>
            </w:r>
            <w:r w:rsidR="00AA7E8A" w:rsidRPr="005A6C3E">
              <w:rPr>
                <w:rFonts w:ascii="Times New Roman" w:eastAsia="Times New Roman" w:hAnsi="Times New Roman" w:cs="Times New Roman"/>
                <w:b/>
                <w:bCs/>
                <w:sz w:val="24"/>
                <w:szCs w:val="24"/>
                <w:lang w:val="ro-RO" w:eastAsia="en-GB"/>
              </w:rPr>
              <w:t>;</w:t>
            </w:r>
          </w:p>
          <w:p w14:paraId="477ABD62" w14:textId="7DA8012F" w:rsidR="00AA7E8A" w:rsidRPr="00AA7E8A" w:rsidRDefault="00AA7E8A" w:rsidP="00DF332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sidRPr="005A6C3E">
              <w:rPr>
                <w:rFonts w:ascii="Times New Roman" w:eastAsia="Times New Roman" w:hAnsi="Times New Roman" w:cs="Times New Roman"/>
                <w:i/>
                <w:iCs/>
                <w:sz w:val="24"/>
                <w:szCs w:val="24"/>
                <w:lang w:val="ro-RO" w:eastAsia="en-GB"/>
              </w:rPr>
              <w:t xml:space="preserve">b) </w:t>
            </w:r>
            <w:r w:rsidRPr="005A6C3E">
              <w:rPr>
                <w:rFonts w:ascii="Times New Roman" w:eastAsia="Times New Roman" w:hAnsi="Times New Roman" w:cs="Times New Roman"/>
                <w:b/>
                <w:bCs/>
                <w:i/>
                <w:iCs/>
                <w:sz w:val="24"/>
                <w:szCs w:val="24"/>
                <w:lang w:val="ro-RO" w:eastAsia="en-GB"/>
              </w:rPr>
              <w:t xml:space="preserve">de a crea, a </w:t>
            </w:r>
            <w:r w:rsidRPr="00AA7E8A">
              <w:rPr>
                <w:rFonts w:ascii="Times New Roman" w:eastAsia="Times New Roman" w:hAnsi="Times New Roman" w:cs="Times New Roman"/>
                <w:b/>
                <w:bCs/>
                <w:i/>
                <w:iCs/>
                <w:sz w:val="24"/>
                <w:szCs w:val="24"/>
                <w:lang w:val="ro-RO" w:eastAsia="en-GB"/>
              </w:rPr>
              <w:t>deține</w:t>
            </w:r>
            <w:r w:rsidRPr="005A6C3E">
              <w:rPr>
                <w:rFonts w:ascii="Times New Roman" w:eastAsia="Times New Roman" w:hAnsi="Times New Roman" w:cs="Times New Roman"/>
                <w:b/>
                <w:bCs/>
                <w:i/>
                <w:iCs/>
                <w:sz w:val="24"/>
                <w:szCs w:val="24"/>
                <w:lang w:val="ro-RO" w:eastAsia="en-GB"/>
              </w:rPr>
              <w:t xml:space="preserve"> în proprietate </w:t>
            </w:r>
            <w:r w:rsidRPr="00AA7E8A">
              <w:rPr>
                <w:rFonts w:ascii="Times New Roman" w:eastAsia="Times New Roman" w:hAnsi="Times New Roman" w:cs="Times New Roman"/>
                <w:b/>
                <w:bCs/>
                <w:i/>
                <w:iCs/>
                <w:sz w:val="24"/>
                <w:szCs w:val="24"/>
                <w:lang w:val="ro-RO" w:eastAsia="en-GB"/>
              </w:rPr>
              <w:t>și</w:t>
            </w:r>
            <w:r w:rsidRPr="005A6C3E">
              <w:rPr>
                <w:rFonts w:ascii="Times New Roman" w:eastAsia="Times New Roman" w:hAnsi="Times New Roman" w:cs="Times New Roman"/>
                <w:b/>
                <w:bCs/>
                <w:i/>
                <w:iCs/>
                <w:sz w:val="24"/>
                <w:szCs w:val="24"/>
                <w:lang w:val="ro-RO" w:eastAsia="en-GB"/>
              </w:rPr>
              <w:t xml:space="preserve"> a exploata toate in</w:t>
            </w:r>
            <w:r w:rsidRPr="00AA7E8A">
              <w:rPr>
                <w:rFonts w:ascii="Times New Roman" w:eastAsia="Times New Roman" w:hAnsi="Times New Roman" w:cs="Times New Roman"/>
                <w:b/>
                <w:bCs/>
                <w:i/>
                <w:iCs/>
                <w:sz w:val="24"/>
                <w:szCs w:val="24"/>
                <w:lang w:val="ro-RO" w:eastAsia="en-GB"/>
              </w:rPr>
              <w:t>stilațiile</w:t>
            </w:r>
            <w:r w:rsidRPr="005A6C3E">
              <w:rPr>
                <w:rFonts w:ascii="Times New Roman" w:eastAsia="Times New Roman" w:hAnsi="Times New Roman" w:cs="Times New Roman"/>
                <w:b/>
                <w:bCs/>
                <w:i/>
                <w:iCs/>
                <w:sz w:val="24"/>
                <w:szCs w:val="24"/>
                <w:lang w:val="ro-RO" w:eastAsia="en-GB"/>
              </w:rPr>
              <w:t xml:space="preserve"> </w:t>
            </w:r>
            <w:r w:rsidRPr="00AA7E8A">
              <w:rPr>
                <w:rFonts w:ascii="Times New Roman" w:eastAsia="Times New Roman" w:hAnsi="Times New Roman" w:cs="Times New Roman"/>
                <w:b/>
                <w:bCs/>
                <w:i/>
                <w:iCs/>
                <w:sz w:val="24"/>
                <w:szCs w:val="24"/>
                <w:lang w:val="ro-RO" w:eastAsia="en-GB"/>
              </w:rPr>
              <w:t>și</w:t>
            </w:r>
            <w:r w:rsidRPr="005A6C3E">
              <w:rPr>
                <w:rFonts w:ascii="Times New Roman" w:eastAsia="Times New Roman" w:hAnsi="Times New Roman" w:cs="Times New Roman"/>
                <w:b/>
                <w:bCs/>
                <w:i/>
                <w:iCs/>
                <w:sz w:val="24"/>
                <w:szCs w:val="24"/>
                <w:lang w:val="ro-RO" w:eastAsia="en-GB"/>
              </w:rPr>
              <w:t xml:space="preserve"> obiectivele acvatice </w:t>
            </w:r>
            <w:r w:rsidRPr="00AA7E8A">
              <w:rPr>
                <w:rFonts w:ascii="Times New Roman" w:eastAsia="Times New Roman" w:hAnsi="Times New Roman" w:cs="Times New Roman"/>
                <w:b/>
                <w:bCs/>
                <w:i/>
                <w:iCs/>
                <w:sz w:val="24"/>
                <w:szCs w:val="24"/>
                <w:lang w:val="ro-RO" w:eastAsia="en-GB"/>
              </w:rPr>
              <w:t>și</w:t>
            </w:r>
            <w:r w:rsidRPr="005A6C3E">
              <w:rPr>
                <w:rFonts w:ascii="Times New Roman" w:eastAsia="Times New Roman" w:hAnsi="Times New Roman" w:cs="Times New Roman"/>
                <w:b/>
                <w:bCs/>
                <w:i/>
                <w:iCs/>
                <w:sz w:val="24"/>
                <w:szCs w:val="24"/>
                <w:lang w:val="ro-RO" w:eastAsia="en-GB"/>
              </w:rPr>
              <w:t xml:space="preserve"> de altă natură</w:t>
            </w:r>
            <w:r w:rsidRPr="005A6C3E">
              <w:rPr>
                <w:rFonts w:ascii="Times New Roman" w:eastAsia="Times New Roman" w:hAnsi="Times New Roman" w:cs="Times New Roman"/>
                <w:i/>
                <w:iCs/>
                <w:sz w:val="24"/>
                <w:szCs w:val="24"/>
                <w:lang w:val="ro-RO" w:eastAsia="en-GB"/>
              </w:rPr>
              <w:t xml:space="preserve"> care pot fi necesare pentru exploatarea obiectivelor aflate pe teritoriul Portului </w:t>
            </w:r>
            <w:r w:rsidRPr="00AA7E8A">
              <w:rPr>
                <w:rFonts w:ascii="Times New Roman" w:eastAsia="Times New Roman" w:hAnsi="Times New Roman" w:cs="Times New Roman"/>
                <w:i/>
                <w:iCs/>
                <w:sz w:val="24"/>
                <w:szCs w:val="24"/>
                <w:lang w:val="ro-RO" w:eastAsia="en-GB"/>
              </w:rPr>
              <w:t>Internațional</w:t>
            </w:r>
            <w:r w:rsidRPr="005A6C3E">
              <w:rPr>
                <w:rFonts w:ascii="Times New Roman" w:eastAsia="Times New Roman" w:hAnsi="Times New Roman" w:cs="Times New Roman"/>
                <w:sz w:val="24"/>
                <w:szCs w:val="24"/>
                <w:lang w:val="ro-RO" w:eastAsia="en-GB"/>
              </w:rPr>
              <w:t>;</w:t>
            </w:r>
            <w:r w:rsidRPr="00AA7E8A">
              <w:rPr>
                <w:rFonts w:ascii="Times New Roman" w:eastAsia="Times New Roman" w:hAnsi="Times New Roman" w:cs="Times New Roman"/>
                <w:sz w:val="24"/>
                <w:szCs w:val="24"/>
                <w:lang w:val="ro-RO" w:eastAsia="en-GB"/>
              </w:rPr>
              <w:t>”</w:t>
            </w:r>
            <w:r w:rsidR="00D51312" w:rsidRPr="00AA7E8A">
              <w:rPr>
                <w:rFonts w:ascii="Times New Roman" w:eastAsia="Times New Roman" w:hAnsi="Times New Roman" w:cs="Times New Roman"/>
                <w:sz w:val="24"/>
                <w:szCs w:val="24"/>
                <w:lang w:val="ro-RO" w:eastAsia="en-GB"/>
              </w:rPr>
              <w:t xml:space="preserve"> </w:t>
            </w:r>
          </w:p>
          <w:p w14:paraId="4CA09099" w14:textId="77777777" w:rsidR="00AA7E8A" w:rsidRDefault="00AA7E8A" w:rsidP="00DF332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p w14:paraId="5997548F" w14:textId="77777777" w:rsidR="003F03C1" w:rsidRDefault="00AA7E8A" w:rsidP="00DF332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Acordul de Investiții, implicit Legea nr. 8/2005, nu conferă aceleași drepturi și pentru rezidenții PILG. Totuși, </w:t>
            </w:r>
            <w:r w:rsidR="00D51312" w:rsidRPr="00D51312">
              <w:rPr>
                <w:rFonts w:ascii="Times New Roman" w:eastAsia="Times New Roman" w:hAnsi="Times New Roman" w:cs="Times New Roman"/>
                <w:bCs/>
                <w:sz w:val="24"/>
                <w:szCs w:val="24"/>
                <w:lang w:val="ro-RO" w:eastAsia="en-GB"/>
              </w:rPr>
              <w:br/>
            </w:r>
            <w:r>
              <w:rPr>
                <w:rFonts w:ascii="Times New Roman" w:eastAsia="Times New Roman" w:hAnsi="Times New Roman" w:cs="Times New Roman"/>
                <w:bCs/>
                <w:sz w:val="24"/>
                <w:szCs w:val="24"/>
                <w:lang w:val="ro-RO" w:eastAsia="en-GB"/>
              </w:rPr>
              <w:t>sunt</w:t>
            </w:r>
            <w:r w:rsidR="00D51312" w:rsidRPr="00D51312">
              <w:rPr>
                <w:rFonts w:ascii="Times New Roman" w:eastAsia="Times New Roman" w:hAnsi="Times New Roman" w:cs="Times New Roman"/>
                <w:bCs/>
                <w:sz w:val="24"/>
                <w:szCs w:val="24"/>
                <w:lang w:val="ro-RO" w:eastAsia="en-GB"/>
              </w:rPr>
              <w:t xml:space="preserve"> rezidenți</w:t>
            </w:r>
            <w:r>
              <w:rPr>
                <w:rFonts w:ascii="Times New Roman" w:eastAsia="Times New Roman" w:hAnsi="Times New Roman" w:cs="Times New Roman"/>
                <w:bCs/>
                <w:sz w:val="24"/>
                <w:szCs w:val="24"/>
                <w:lang w:val="ro-RO" w:eastAsia="en-GB"/>
              </w:rPr>
              <w:t xml:space="preserve"> care au </w:t>
            </w:r>
            <w:r w:rsidR="00D51312" w:rsidRPr="00D51312">
              <w:rPr>
                <w:rFonts w:ascii="Times New Roman" w:eastAsia="Times New Roman" w:hAnsi="Times New Roman" w:cs="Times New Roman"/>
                <w:bCs/>
                <w:sz w:val="24"/>
                <w:szCs w:val="24"/>
                <w:lang w:val="ro-RO" w:eastAsia="en-GB"/>
              </w:rPr>
              <w:t>înregistrat proprietăți</w:t>
            </w:r>
            <w:r w:rsidR="00D51312">
              <w:rPr>
                <w:rFonts w:ascii="Times New Roman" w:eastAsia="Times New Roman" w:hAnsi="Times New Roman" w:cs="Times New Roman"/>
                <w:bCs/>
                <w:sz w:val="24"/>
                <w:szCs w:val="24"/>
                <w:lang w:val="ro-RO" w:eastAsia="en-GB"/>
              </w:rPr>
              <w:t xml:space="preserve"> în </w:t>
            </w:r>
            <w:r>
              <w:rPr>
                <w:rFonts w:ascii="Times New Roman" w:eastAsia="Times New Roman" w:hAnsi="Times New Roman" w:cs="Times New Roman"/>
                <w:bCs/>
                <w:sz w:val="24"/>
                <w:szCs w:val="24"/>
                <w:lang w:val="ro-RO" w:eastAsia="en-GB"/>
              </w:rPr>
              <w:t>cele două decenii de funcționare a PILG</w:t>
            </w:r>
            <w:r w:rsidR="00D51312">
              <w:rPr>
                <w:rFonts w:ascii="Times New Roman" w:eastAsia="Times New Roman" w:hAnsi="Times New Roman" w:cs="Times New Roman"/>
                <w:bCs/>
                <w:sz w:val="24"/>
                <w:szCs w:val="24"/>
                <w:lang w:val="ro-RO" w:eastAsia="en-GB"/>
              </w:rPr>
              <w:t>, inclusiv proprietăți pe malul râului Dunărea</w:t>
            </w:r>
            <w:r>
              <w:rPr>
                <w:rFonts w:ascii="Times New Roman" w:eastAsia="Times New Roman" w:hAnsi="Times New Roman" w:cs="Times New Roman"/>
                <w:bCs/>
                <w:sz w:val="24"/>
                <w:szCs w:val="24"/>
                <w:lang w:val="ro-RO" w:eastAsia="en-GB"/>
              </w:rPr>
              <w:t xml:space="preserve">. </w:t>
            </w:r>
          </w:p>
          <w:p w14:paraId="49BBB907" w14:textId="77777777" w:rsidR="003F03C1" w:rsidRDefault="003F03C1" w:rsidP="00DF332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p w14:paraId="48BFCFA6" w14:textId="68AB0C0D" w:rsidR="005A6C3E" w:rsidRDefault="003F03C1" w:rsidP="00032D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Cs/>
                <w:sz w:val="24"/>
                <w:szCs w:val="24"/>
                <w:lang w:val="ro-RO" w:eastAsia="en-GB"/>
              </w:rPr>
              <w:t>R</w:t>
            </w:r>
            <w:r w:rsidR="00D51312" w:rsidRPr="00D51312">
              <w:rPr>
                <w:rFonts w:ascii="Times New Roman" w:eastAsia="Times New Roman" w:hAnsi="Times New Roman" w:cs="Times New Roman"/>
                <w:bCs/>
                <w:sz w:val="24"/>
                <w:szCs w:val="24"/>
                <w:lang w:val="ro-RO" w:eastAsia="en-GB"/>
              </w:rPr>
              <w:t>espectiv</w:t>
            </w:r>
            <w:r>
              <w:rPr>
                <w:rFonts w:ascii="Times New Roman" w:eastAsia="Times New Roman" w:hAnsi="Times New Roman" w:cs="Times New Roman"/>
                <w:bCs/>
                <w:sz w:val="24"/>
                <w:szCs w:val="24"/>
                <w:lang w:val="ro-RO" w:eastAsia="en-GB"/>
              </w:rPr>
              <w:t>,</w:t>
            </w:r>
            <w:r w:rsidR="00D51312" w:rsidRPr="00D51312">
              <w:rPr>
                <w:rFonts w:ascii="Times New Roman" w:eastAsia="Times New Roman" w:hAnsi="Times New Roman" w:cs="Times New Roman"/>
                <w:bCs/>
                <w:sz w:val="24"/>
                <w:szCs w:val="24"/>
                <w:lang w:val="ro-RO" w:eastAsia="en-GB"/>
              </w:rPr>
              <w:t xml:space="preserve"> statul nu poate să plătească compensații pentru proprietăți înregistrate contrar prevederilor legii.</w:t>
            </w:r>
          </w:p>
        </w:tc>
      </w:tr>
      <w:tr w:rsidR="00CF3A97" w:rsidRPr="00F01E5D" w14:paraId="7DFD120C" w14:textId="77777777" w:rsidTr="00032D69">
        <w:trPr>
          <w:trHeight w:val="546"/>
        </w:trPr>
        <w:tc>
          <w:tcPr>
            <w:cnfStyle w:val="001000000000" w:firstRow="0" w:lastRow="0" w:firstColumn="1" w:lastColumn="0" w:oddVBand="0" w:evenVBand="0" w:oddHBand="0" w:evenHBand="0" w:firstRowFirstColumn="0" w:firstRowLastColumn="0" w:lastRowFirstColumn="0" w:lastRowLastColumn="0"/>
            <w:tcW w:w="199" w:type="pct"/>
            <w:vMerge/>
          </w:tcPr>
          <w:p w14:paraId="68B88B01"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0AB9A0A0"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0E53C5E3" w14:textId="23D2FE2E"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094F07">
              <w:rPr>
                <w:rFonts w:ascii="Times New Roman" w:hAnsi="Times New Roman" w:cs="Times New Roman"/>
                <w:b/>
                <w:bCs/>
                <w:sz w:val="24"/>
                <w:szCs w:val="24"/>
                <w:lang w:val="ro-MD"/>
              </w:rPr>
              <w:t>pct. 4</w:t>
            </w:r>
            <w:r w:rsidRPr="00094F07">
              <w:rPr>
                <w:rFonts w:ascii="Times New Roman" w:hAnsi="Times New Roman" w:cs="Times New Roman"/>
                <w:b/>
                <w:bCs/>
                <w:i/>
                <w:iCs/>
                <w:sz w:val="24"/>
                <w:szCs w:val="24"/>
                <w:lang w:val="ro-MD"/>
              </w:rPr>
              <w:t>,</w:t>
            </w:r>
            <w:r w:rsidRPr="00CF3A97">
              <w:rPr>
                <w:rFonts w:ascii="Times New Roman" w:hAnsi="Times New Roman" w:cs="Times New Roman"/>
                <w:sz w:val="24"/>
                <w:szCs w:val="24"/>
                <w:lang w:val="ro-MD"/>
              </w:rPr>
              <w:t xml:space="preserve"> ce modifică </w:t>
            </w:r>
            <w:r w:rsidRPr="00094F07">
              <w:rPr>
                <w:rFonts w:ascii="Times New Roman" w:hAnsi="Times New Roman" w:cs="Times New Roman"/>
                <w:b/>
                <w:bCs/>
                <w:i/>
                <w:iCs/>
                <w:sz w:val="24"/>
                <w:szCs w:val="24"/>
                <w:lang w:val="ro-MD"/>
              </w:rPr>
              <w:t>art. 3</w:t>
            </w:r>
            <w:r w:rsidRPr="00CF3A97">
              <w:rPr>
                <w:rFonts w:ascii="Times New Roman" w:hAnsi="Times New Roman" w:cs="Times New Roman"/>
                <w:sz w:val="24"/>
                <w:szCs w:val="24"/>
                <w:lang w:val="ro-MD"/>
              </w:rPr>
              <w:t xml:space="preserve">: După cuvântul </w:t>
            </w:r>
            <w:r w:rsidRPr="00094F07">
              <w:rPr>
                <w:rFonts w:ascii="Times New Roman" w:hAnsi="Times New Roman" w:cs="Times New Roman"/>
                <w:i/>
                <w:iCs/>
                <w:sz w:val="24"/>
                <w:szCs w:val="24"/>
                <w:lang w:val="ro-MD"/>
              </w:rPr>
              <w:t>„denumirea</w:t>
            </w:r>
            <w:r w:rsidRPr="00CF3A97">
              <w:rPr>
                <w:rFonts w:ascii="Times New Roman" w:hAnsi="Times New Roman" w:cs="Times New Roman"/>
                <w:sz w:val="24"/>
                <w:szCs w:val="24"/>
                <w:lang w:val="ro-MD"/>
              </w:rPr>
              <w:t xml:space="preserve">” se va exclude cuvântul </w:t>
            </w:r>
            <w:r w:rsidRPr="00094F07">
              <w:rPr>
                <w:rFonts w:ascii="Times New Roman" w:hAnsi="Times New Roman" w:cs="Times New Roman"/>
                <w:i/>
                <w:iCs/>
                <w:sz w:val="24"/>
                <w:szCs w:val="24"/>
                <w:lang w:val="ro-MD"/>
              </w:rPr>
              <w:t>„acestuia”</w:t>
            </w:r>
            <w:r w:rsidRPr="00CF3A97">
              <w:rPr>
                <w:rFonts w:ascii="Times New Roman" w:hAnsi="Times New Roman" w:cs="Times New Roman"/>
                <w:sz w:val="24"/>
                <w:szCs w:val="24"/>
                <w:lang w:val="ro-MD"/>
              </w:rPr>
              <w:t xml:space="preserve"> ca fiind excedent în cazul dat;</w:t>
            </w:r>
          </w:p>
        </w:tc>
        <w:tc>
          <w:tcPr>
            <w:tcW w:w="1523" w:type="pct"/>
          </w:tcPr>
          <w:p w14:paraId="4027E039" w14:textId="77777777" w:rsidR="00CF3A97" w:rsidRDefault="00704D6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3EDB4BF0" w14:textId="32769287" w:rsidR="00704D69" w:rsidRPr="00704D69" w:rsidRDefault="00704D69" w:rsidP="00704D6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704D69">
              <w:rPr>
                <w:rFonts w:ascii="Times New Roman" w:eastAsia="Times New Roman" w:hAnsi="Times New Roman" w:cs="Times New Roman"/>
                <w:bCs/>
                <w:sz w:val="24"/>
                <w:szCs w:val="24"/>
                <w:lang w:val="ro-RO" w:eastAsia="en-GB"/>
              </w:rPr>
              <w:t xml:space="preserve">S-a </w:t>
            </w:r>
            <w:r>
              <w:rPr>
                <w:rFonts w:ascii="Times New Roman" w:eastAsia="Times New Roman" w:hAnsi="Times New Roman" w:cs="Times New Roman"/>
                <w:bCs/>
                <w:sz w:val="24"/>
                <w:szCs w:val="24"/>
                <w:lang w:val="ro-RO" w:eastAsia="en-GB"/>
              </w:rPr>
              <w:t>exclus cuvântul</w:t>
            </w:r>
          </w:p>
        </w:tc>
      </w:tr>
      <w:tr w:rsidR="00CF3A97" w:rsidRPr="00F01E5D" w14:paraId="79BE7B1D" w14:textId="77777777" w:rsidTr="00FA2837">
        <w:trPr>
          <w:trHeight w:val="846"/>
        </w:trPr>
        <w:tc>
          <w:tcPr>
            <w:cnfStyle w:val="001000000000" w:firstRow="0" w:lastRow="0" w:firstColumn="1" w:lastColumn="0" w:oddVBand="0" w:evenVBand="0" w:oddHBand="0" w:evenHBand="0" w:firstRowFirstColumn="0" w:firstRowLastColumn="0" w:lastRowFirstColumn="0" w:lastRowLastColumn="0"/>
            <w:tcW w:w="199" w:type="pct"/>
            <w:vMerge/>
          </w:tcPr>
          <w:p w14:paraId="5A29F7AD" w14:textId="77777777" w:rsidR="00CF3A97" w:rsidRPr="009732AD" w:rsidRDefault="00CF3A97"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170F7E65" w14:textId="77777777" w:rsidR="00CF3A97" w:rsidRDefault="00CF3A97"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E667ED4" w14:textId="77777777" w:rsidR="00094F0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094F07">
              <w:rPr>
                <w:rFonts w:ascii="Times New Roman" w:hAnsi="Times New Roman" w:cs="Times New Roman"/>
                <w:b/>
                <w:bCs/>
                <w:i/>
                <w:iCs/>
                <w:sz w:val="24"/>
                <w:szCs w:val="24"/>
                <w:lang w:val="ro-MD"/>
              </w:rPr>
              <w:t>alin. (1),</w:t>
            </w:r>
            <w:r w:rsidRPr="00CF3A97">
              <w:rPr>
                <w:rFonts w:ascii="Times New Roman" w:hAnsi="Times New Roman" w:cs="Times New Roman"/>
                <w:sz w:val="24"/>
                <w:szCs w:val="24"/>
                <w:lang w:val="ro-MD"/>
              </w:rPr>
              <w:t xml:space="preserve"> semnalăm despre necesitatea revizuirii inclusiv a sintagmei </w:t>
            </w:r>
            <w:r w:rsidRPr="00094F07">
              <w:rPr>
                <w:rFonts w:ascii="Times New Roman" w:hAnsi="Times New Roman" w:cs="Times New Roman"/>
                <w:i/>
                <w:iCs/>
                <w:sz w:val="24"/>
                <w:szCs w:val="24"/>
                <w:lang w:val="ro-MD"/>
              </w:rPr>
              <w:t>„arendează bunuri”</w:t>
            </w:r>
            <w:r w:rsidRPr="00CF3A97">
              <w:rPr>
                <w:rFonts w:ascii="Times New Roman" w:hAnsi="Times New Roman" w:cs="Times New Roman"/>
                <w:sz w:val="24"/>
                <w:szCs w:val="24"/>
                <w:lang w:val="ro-MD"/>
              </w:rPr>
              <w:t xml:space="preserve">, or, în contextul modificărilor propuse aceasta este irelevantă. </w:t>
            </w:r>
          </w:p>
          <w:p w14:paraId="4870944D" w14:textId="0FF53E5F" w:rsidR="00CF3A97"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Potrivit art. 1288 din Codul civil noțiunea de </w:t>
            </w:r>
            <w:r w:rsidRPr="00094F07">
              <w:rPr>
                <w:rFonts w:ascii="Times New Roman" w:hAnsi="Times New Roman" w:cs="Times New Roman"/>
                <w:i/>
                <w:iCs/>
                <w:sz w:val="24"/>
                <w:szCs w:val="24"/>
                <w:lang w:val="ro-MD"/>
              </w:rPr>
              <w:t>„arendă”</w:t>
            </w:r>
            <w:r w:rsidRPr="00CF3A97">
              <w:rPr>
                <w:rFonts w:ascii="Times New Roman" w:hAnsi="Times New Roman" w:cs="Times New Roman"/>
                <w:sz w:val="24"/>
                <w:szCs w:val="24"/>
                <w:lang w:val="ro-MD"/>
              </w:rPr>
              <w:t xml:space="preserve"> se utilizează doar cu referire la terenurile sau bunurile agricole.</w:t>
            </w:r>
          </w:p>
        </w:tc>
        <w:tc>
          <w:tcPr>
            <w:tcW w:w="1523" w:type="pct"/>
          </w:tcPr>
          <w:p w14:paraId="35EBA1C3" w14:textId="3680164D" w:rsidR="00CF3A97"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5955D8FD" w14:textId="6194A752" w:rsidR="00D51312" w:rsidRPr="00D51312" w:rsidRDefault="00D51312" w:rsidP="00D513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D51312">
              <w:rPr>
                <w:rFonts w:ascii="Times New Roman" w:eastAsia="Times New Roman" w:hAnsi="Times New Roman" w:cs="Times New Roman"/>
                <w:bCs/>
                <w:sz w:val="24"/>
                <w:szCs w:val="24"/>
                <w:lang w:val="ro-RO" w:eastAsia="en-GB"/>
              </w:rPr>
              <w:t>Sunt contracte semnate acum 20 de ani, în vigoare, care operează cu categoria de „arendă”.</w:t>
            </w:r>
          </w:p>
          <w:p w14:paraId="21F61CE0" w14:textId="1AD4DA44" w:rsidR="00D51312" w:rsidRDefault="00D51312"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p>
        </w:tc>
      </w:tr>
      <w:tr w:rsidR="0055061B" w:rsidRPr="009732AD" w14:paraId="284891C3" w14:textId="77777777" w:rsidTr="00FA2837">
        <w:trPr>
          <w:trHeight w:val="1932"/>
        </w:trPr>
        <w:tc>
          <w:tcPr>
            <w:cnfStyle w:val="001000000000" w:firstRow="0" w:lastRow="0" w:firstColumn="1" w:lastColumn="0" w:oddVBand="0" w:evenVBand="0" w:oddHBand="0" w:evenHBand="0" w:firstRowFirstColumn="0" w:firstRowLastColumn="0" w:lastRowFirstColumn="0" w:lastRowLastColumn="0"/>
            <w:tcW w:w="199" w:type="pct"/>
            <w:vMerge/>
          </w:tcPr>
          <w:p w14:paraId="590EB36F" w14:textId="77777777" w:rsidR="0055061B" w:rsidRPr="009732AD" w:rsidRDefault="0055061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vMerge/>
          </w:tcPr>
          <w:p w14:paraId="2406973F" w14:textId="77777777" w:rsidR="0055061B" w:rsidRDefault="0055061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569AC89E" w14:textId="77777777" w:rsidR="00094F0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La </w:t>
            </w:r>
            <w:r w:rsidRPr="00094F07">
              <w:rPr>
                <w:rFonts w:ascii="Times New Roman" w:hAnsi="Times New Roman" w:cs="Times New Roman"/>
                <w:b/>
                <w:bCs/>
                <w:i/>
                <w:iCs/>
                <w:sz w:val="24"/>
                <w:szCs w:val="24"/>
                <w:lang w:val="ro-MD"/>
              </w:rPr>
              <w:t>alin. (4)</w:t>
            </w:r>
            <w:r w:rsidRPr="00CF3A97">
              <w:rPr>
                <w:rFonts w:ascii="Times New Roman" w:hAnsi="Times New Roman" w:cs="Times New Roman"/>
                <w:sz w:val="24"/>
                <w:szCs w:val="24"/>
                <w:lang w:val="ro-MD"/>
              </w:rPr>
              <w:t xml:space="preserve">, atenționăm că </w:t>
            </w:r>
            <w:r w:rsidRPr="00094F07">
              <w:rPr>
                <w:rFonts w:ascii="Times New Roman" w:hAnsi="Times New Roman" w:cs="Times New Roman"/>
                <w:b/>
                <w:bCs/>
                <w:i/>
                <w:iCs/>
                <w:sz w:val="24"/>
                <w:szCs w:val="24"/>
                <w:lang w:val="ro-MD"/>
              </w:rPr>
              <w:t>lit. a) și c)</w:t>
            </w:r>
            <w:r w:rsidRPr="00CF3A97">
              <w:rPr>
                <w:rFonts w:ascii="Times New Roman" w:hAnsi="Times New Roman" w:cs="Times New Roman"/>
                <w:sz w:val="24"/>
                <w:szCs w:val="24"/>
                <w:lang w:val="ro-MD"/>
              </w:rPr>
              <w:t xml:space="preserve"> conțin activități apropiate, iar </w:t>
            </w:r>
            <w:r w:rsidRPr="00094F07">
              <w:rPr>
                <w:rFonts w:ascii="Times New Roman" w:hAnsi="Times New Roman" w:cs="Times New Roman"/>
                <w:b/>
                <w:bCs/>
                <w:i/>
                <w:iCs/>
                <w:sz w:val="24"/>
                <w:szCs w:val="24"/>
                <w:lang w:val="ro-MD"/>
              </w:rPr>
              <w:t>lit. e)</w:t>
            </w:r>
            <w:r w:rsidRPr="00CF3A97">
              <w:rPr>
                <w:rFonts w:ascii="Times New Roman" w:hAnsi="Times New Roman" w:cs="Times New Roman"/>
                <w:sz w:val="24"/>
                <w:szCs w:val="24"/>
                <w:lang w:val="ro-MD"/>
              </w:rPr>
              <w:t xml:space="preserve"> are un cuprins prea general. </w:t>
            </w:r>
          </w:p>
          <w:p w14:paraId="5FB6B2CA" w14:textId="77777777" w:rsidR="00094F0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În context, se recomandă, revizuirea acestora și excluderea la lit. e) a acronimului </w:t>
            </w:r>
            <w:r w:rsidRPr="00094F07">
              <w:rPr>
                <w:rFonts w:ascii="Times New Roman" w:hAnsi="Times New Roman" w:cs="Times New Roman"/>
                <w:i/>
                <w:iCs/>
                <w:sz w:val="24"/>
                <w:szCs w:val="24"/>
                <w:lang w:val="ro-MD"/>
              </w:rPr>
              <w:t>„etc.”.</w:t>
            </w:r>
            <w:r w:rsidRPr="00CF3A97">
              <w:rPr>
                <w:rFonts w:ascii="Times New Roman" w:hAnsi="Times New Roman" w:cs="Times New Roman"/>
                <w:sz w:val="24"/>
                <w:szCs w:val="24"/>
                <w:lang w:val="ro-MD"/>
              </w:rPr>
              <w:t xml:space="preserve"> </w:t>
            </w:r>
          </w:p>
          <w:p w14:paraId="2BE51146" w14:textId="0B0F2979" w:rsidR="0055061B" w:rsidRPr="00CF3A97" w:rsidRDefault="00CF3A97"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CF3A97">
              <w:rPr>
                <w:rFonts w:ascii="Times New Roman" w:hAnsi="Times New Roman" w:cs="Times New Roman"/>
                <w:sz w:val="24"/>
                <w:szCs w:val="24"/>
                <w:lang w:val="ro-MD"/>
              </w:rPr>
              <w:t xml:space="preserve">Totodată, cu referire la restricția de la </w:t>
            </w:r>
            <w:r w:rsidRPr="00094F07">
              <w:rPr>
                <w:rFonts w:ascii="Times New Roman" w:hAnsi="Times New Roman" w:cs="Times New Roman"/>
                <w:b/>
                <w:bCs/>
                <w:i/>
                <w:iCs/>
                <w:sz w:val="24"/>
                <w:szCs w:val="24"/>
                <w:lang w:val="ro-MD"/>
              </w:rPr>
              <w:t>lit. b)</w:t>
            </w:r>
            <w:r w:rsidRPr="00CF3A97">
              <w:rPr>
                <w:rFonts w:ascii="Times New Roman" w:hAnsi="Times New Roman" w:cs="Times New Roman"/>
                <w:sz w:val="24"/>
                <w:szCs w:val="24"/>
                <w:lang w:val="ro-MD"/>
              </w:rPr>
              <w:t>, considerăm oportună expunerea motivelor argumentate la acest capitol în nota de fundamentare.</w:t>
            </w:r>
          </w:p>
        </w:tc>
        <w:tc>
          <w:tcPr>
            <w:tcW w:w="1523" w:type="pct"/>
          </w:tcPr>
          <w:p w14:paraId="56456BBC" w14:textId="5464D2FE" w:rsidR="0055061B" w:rsidRDefault="006F569A"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259E4AF0" w14:textId="786E8751" w:rsidR="00D51312" w:rsidRDefault="00D51312" w:rsidP="00D51312">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D51312">
              <w:rPr>
                <w:rFonts w:ascii="Times New Roman" w:eastAsia="Times New Roman" w:hAnsi="Times New Roman" w:cs="Times New Roman"/>
                <w:bCs/>
                <w:sz w:val="24"/>
                <w:szCs w:val="24"/>
                <w:lang w:val="ro-RO" w:eastAsia="en-GB"/>
              </w:rPr>
              <w:t>A fost exclus</w:t>
            </w:r>
            <w:r>
              <w:rPr>
                <w:rFonts w:ascii="Times New Roman" w:eastAsia="Times New Roman" w:hAnsi="Times New Roman" w:cs="Times New Roman"/>
                <w:b/>
                <w:sz w:val="24"/>
                <w:szCs w:val="24"/>
                <w:lang w:val="ro-RO" w:eastAsia="en-GB"/>
              </w:rPr>
              <w:t xml:space="preserve"> </w:t>
            </w:r>
            <w:r w:rsidRPr="00CF3A97">
              <w:rPr>
                <w:rFonts w:ascii="Times New Roman" w:hAnsi="Times New Roman" w:cs="Times New Roman"/>
                <w:sz w:val="24"/>
                <w:szCs w:val="24"/>
                <w:lang w:val="ro-MD"/>
              </w:rPr>
              <w:t xml:space="preserve">acronimul </w:t>
            </w:r>
            <w:r w:rsidRPr="00094F07">
              <w:rPr>
                <w:rFonts w:ascii="Times New Roman" w:hAnsi="Times New Roman" w:cs="Times New Roman"/>
                <w:i/>
                <w:iCs/>
                <w:sz w:val="24"/>
                <w:szCs w:val="24"/>
                <w:lang w:val="ro-MD"/>
              </w:rPr>
              <w:t>„etc.”.</w:t>
            </w:r>
            <w:r w:rsidRPr="00CF3A97">
              <w:rPr>
                <w:rFonts w:ascii="Times New Roman" w:hAnsi="Times New Roman" w:cs="Times New Roman"/>
                <w:sz w:val="24"/>
                <w:szCs w:val="24"/>
                <w:lang w:val="ro-MD"/>
              </w:rPr>
              <w:t xml:space="preserve"> </w:t>
            </w:r>
          </w:p>
          <w:p w14:paraId="0DD4658D" w14:textId="44AD901C" w:rsidR="00D51312" w:rsidRPr="00D51312" w:rsidRDefault="00D51312"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MD" w:eastAsia="en-GB"/>
              </w:rPr>
            </w:pPr>
          </w:p>
        </w:tc>
      </w:tr>
      <w:tr w:rsidR="0055061B" w:rsidRPr="009C7E78" w14:paraId="7A62A4ED" w14:textId="77777777" w:rsidTr="00FA2837">
        <w:trPr>
          <w:trHeight w:val="841"/>
        </w:trPr>
        <w:tc>
          <w:tcPr>
            <w:cnfStyle w:val="001000000000" w:firstRow="0" w:lastRow="0" w:firstColumn="1" w:lastColumn="0" w:oddVBand="0" w:evenVBand="0" w:oddHBand="0" w:evenHBand="0" w:firstRowFirstColumn="0" w:firstRowLastColumn="0" w:lastRowFirstColumn="0" w:lastRowLastColumn="0"/>
            <w:tcW w:w="199" w:type="pct"/>
          </w:tcPr>
          <w:p w14:paraId="330017D0" w14:textId="77777777" w:rsidR="0055061B" w:rsidRPr="009732AD" w:rsidRDefault="0055061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02C18675" w14:textId="77777777" w:rsidR="0055061B" w:rsidRDefault="009C7E78"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Agriculturii și Industriei Alimentare</w:t>
            </w:r>
          </w:p>
          <w:p w14:paraId="259E4880" w14:textId="2976CBA0" w:rsidR="009C7E78" w:rsidRPr="009C7E78" w:rsidRDefault="009C7E78"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9C7E78">
              <w:rPr>
                <w:rFonts w:ascii="Times New Roman" w:eastAsia="Times New Roman" w:hAnsi="Times New Roman" w:cs="Times New Roman"/>
                <w:i/>
                <w:iCs/>
                <w:sz w:val="24"/>
                <w:szCs w:val="24"/>
                <w:lang w:val="ro-RO" w:eastAsia="en-GB"/>
              </w:rPr>
              <w:t>(nr. 21-03/513 din 23.02.2026)</w:t>
            </w:r>
          </w:p>
        </w:tc>
        <w:tc>
          <w:tcPr>
            <w:tcW w:w="2136" w:type="pct"/>
          </w:tcPr>
          <w:p w14:paraId="44502A58" w14:textId="1EA469AA" w:rsidR="0055061B" w:rsidRPr="008B673D" w:rsidRDefault="009C7E78"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Pr>
                <w:rFonts w:ascii="Times New Roman" w:hAnsi="Times New Roman" w:cs="Times New Roman"/>
                <w:sz w:val="24"/>
                <w:szCs w:val="24"/>
                <w:lang w:val="ro-MD"/>
              </w:rPr>
              <w:t>....comunică lipsa obiecțiilor și propunerilor.</w:t>
            </w:r>
          </w:p>
        </w:tc>
        <w:tc>
          <w:tcPr>
            <w:tcW w:w="1523" w:type="pct"/>
          </w:tcPr>
          <w:p w14:paraId="5275559F" w14:textId="14C051EA" w:rsidR="0055061B" w:rsidRDefault="009C7E7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55061B" w:rsidRPr="009C7E78" w14:paraId="2ADA5101" w14:textId="77777777" w:rsidTr="00FA2837">
        <w:trPr>
          <w:trHeight w:val="839"/>
        </w:trPr>
        <w:tc>
          <w:tcPr>
            <w:cnfStyle w:val="001000000000" w:firstRow="0" w:lastRow="0" w:firstColumn="1" w:lastColumn="0" w:oddVBand="0" w:evenVBand="0" w:oddHBand="0" w:evenHBand="0" w:firstRowFirstColumn="0" w:firstRowLastColumn="0" w:lastRowFirstColumn="0" w:lastRowLastColumn="0"/>
            <w:tcW w:w="199" w:type="pct"/>
          </w:tcPr>
          <w:p w14:paraId="1BB101F7" w14:textId="77777777" w:rsidR="0055061B" w:rsidRPr="009732AD" w:rsidRDefault="0055061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0FC75AAD" w14:textId="77777777" w:rsidR="0055061B" w:rsidRDefault="009C7E78"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 xml:space="preserve">Agenția Proprietății Publice </w:t>
            </w:r>
          </w:p>
          <w:p w14:paraId="70A5116E" w14:textId="1A737507" w:rsidR="009C7E78" w:rsidRPr="009C7E78" w:rsidRDefault="009C7E78"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9C7E78">
              <w:rPr>
                <w:rFonts w:ascii="Times New Roman" w:eastAsia="Times New Roman" w:hAnsi="Times New Roman" w:cs="Times New Roman"/>
                <w:i/>
                <w:iCs/>
                <w:sz w:val="24"/>
                <w:szCs w:val="24"/>
                <w:lang w:val="ro-RO" w:eastAsia="en-GB"/>
              </w:rPr>
              <w:t>(nr. 05-04-1227 din 20.02.2026)</w:t>
            </w:r>
          </w:p>
        </w:tc>
        <w:tc>
          <w:tcPr>
            <w:tcW w:w="2136" w:type="pct"/>
          </w:tcPr>
          <w:p w14:paraId="079AABB7" w14:textId="4F0E8244" w:rsidR="0055061B" w:rsidRPr="008B673D" w:rsidRDefault="009C7E78"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Pr>
                <w:rFonts w:ascii="Times New Roman" w:hAnsi="Times New Roman" w:cs="Times New Roman"/>
                <w:sz w:val="24"/>
                <w:szCs w:val="24"/>
                <w:lang w:val="ro-MD"/>
              </w:rPr>
              <w:t>....expune lipsa de obiecții și propuneri.</w:t>
            </w:r>
          </w:p>
        </w:tc>
        <w:tc>
          <w:tcPr>
            <w:tcW w:w="1523" w:type="pct"/>
          </w:tcPr>
          <w:p w14:paraId="53BA3D9B" w14:textId="5A3BB11B" w:rsidR="0055061B" w:rsidRDefault="009C7E7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6F569A" w:rsidRPr="009C7E78" w14:paraId="05DC41FE" w14:textId="77777777" w:rsidTr="00FA2837">
        <w:trPr>
          <w:trHeight w:val="836"/>
        </w:trPr>
        <w:tc>
          <w:tcPr>
            <w:cnfStyle w:val="001000000000" w:firstRow="0" w:lastRow="0" w:firstColumn="1" w:lastColumn="0" w:oddVBand="0" w:evenVBand="0" w:oddHBand="0" w:evenHBand="0" w:firstRowFirstColumn="0" w:firstRowLastColumn="0" w:lastRowFirstColumn="0" w:lastRowLastColumn="0"/>
            <w:tcW w:w="199" w:type="pct"/>
          </w:tcPr>
          <w:p w14:paraId="515C7630" w14:textId="77777777" w:rsidR="006F569A" w:rsidRPr="009732AD" w:rsidRDefault="006F569A"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2835427A" w14:textId="77777777" w:rsidR="006F569A" w:rsidRDefault="00424E28"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Serviciul de Informații și Securitate</w:t>
            </w:r>
          </w:p>
          <w:p w14:paraId="632EE946" w14:textId="76854B0E" w:rsidR="00424E28" w:rsidRPr="00424E28" w:rsidRDefault="00424E28"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424E28">
              <w:rPr>
                <w:rFonts w:ascii="Times New Roman" w:eastAsia="Times New Roman" w:hAnsi="Times New Roman" w:cs="Times New Roman"/>
                <w:i/>
                <w:iCs/>
                <w:sz w:val="24"/>
                <w:szCs w:val="24"/>
                <w:lang w:val="ro-RO" w:eastAsia="en-GB"/>
              </w:rPr>
              <w:t>(nr. IE/1752 din 23.02.2026)</w:t>
            </w:r>
          </w:p>
        </w:tc>
        <w:tc>
          <w:tcPr>
            <w:tcW w:w="2136" w:type="pct"/>
          </w:tcPr>
          <w:p w14:paraId="19B81A78" w14:textId="5EFA301E" w:rsidR="006F569A" w:rsidRDefault="00424E28"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Pr>
                <w:rFonts w:ascii="Times New Roman" w:hAnsi="Times New Roman" w:cs="Times New Roman"/>
                <w:sz w:val="24"/>
                <w:szCs w:val="24"/>
                <w:lang w:val="ro-MD"/>
              </w:rPr>
              <w:t>...susține proiectul fără obiecții și propuneri.</w:t>
            </w:r>
          </w:p>
        </w:tc>
        <w:tc>
          <w:tcPr>
            <w:tcW w:w="1523" w:type="pct"/>
          </w:tcPr>
          <w:p w14:paraId="46DC209F" w14:textId="3843CA71" w:rsidR="006F569A" w:rsidRDefault="00424E2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032D69" w:rsidRPr="009C7E78" w14:paraId="66C90707" w14:textId="77777777" w:rsidTr="00032D69">
        <w:trPr>
          <w:trHeight w:val="465"/>
        </w:trPr>
        <w:tc>
          <w:tcPr>
            <w:cnfStyle w:val="001000000000" w:firstRow="0" w:lastRow="0" w:firstColumn="1" w:lastColumn="0" w:oddVBand="0" w:evenVBand="0" w:oddHBand="0" w:evenHBand="0" w:firstRowFirstColumn="0" w:firstRowLastColumn="0" w:lastRowFirstColumn="0" w:lastRowLastColumn="0"/>
            <w:tcW w:w="5000" w:type="pct"/>
            <w:gridSpan w:val="4"/>
          </w:tcPr>
          <w:p w14:paraId="0A1C9745" w14:textId="77777777" w:rsidR="00032D69" w:rsidRPr="00032D69" w:rsidRDefault="00032D69" w:rsidP="00652F55">
            <w:pPr>
              <w:jc w:val="center"/>
              <w:rPr>
                <w:rFonts w:ascii="Times New Roman" w:eastAsia="Times New Roman" w:hAnsi="Times New Roman" w:cs="Times New Roman"/>
                <w:bCs w:val="0"/>
                <w:sz w:val="24"/>
                <w:szCs w:val="24"/>
                <w:lang w:val="ro-RO" w:eastAsia="en-GB"/>
              </w:rPr>
            </w:pPr>
            <w:r w:rsidRPr="00032D69">
              <w:rPr>
                <w:rFonts w:ascii="Times New Roman" w:eastAsia="Times New Roman" w:hAnsi="Times New Roman" w:cs="Times New Roman"/>
                <w:bCs w:val="0"/>
                <w:sz w:val="24"/>
                <w:szCs w:val="24"/>
                <w:lang w:val="ro-RO" w:eastAsia="en-GB"/>
              </w:rPr>
              <w:t>Avizarea a II-a</w:t>
            </w:r>
          </w:p>
          <w:p w14:paraId="431DBC2E" w14:textId="22C80346" w:rsidR="00032D69" w:rsidRPr="00032D69" w:rsidRDefault="00032D69" w:rsidP="00652F55">
            <w:pPr>
              <w:jc w:val="center"/>
              <w:rPr>
                <w:rFonts w:ascii="Times New Roman" w:eastAsia="Times New Roman" w:hAnsi="Times New Roman" w:cs="Times New Roman"/>
                <w:b w:val="0"/>
                <w:i/>
                <w:iCs/>
                <w:sz w:val="24"/>
                <w:szCs w:val="24"/>
                <w:lang w:val="ro-RO" w:eastAsia="en-GB"/>
              </w:rPr>
            </w:pPr>
            <w:r w:rsidRPr="00032D69">
              <w:rPr>
                <w:rFonts w:ascii="Times New Roman" w:eastAsia="Times New Roman" w:hAnsi="Times New Roman" w:cs="Times New Roman"/>
                <w:bCs w:val="0"/>
                <w:i/>
                <w:iCs/>
                <w:sz w:val="24"/>
                <w:szCs w:val="24"/>
                <w:lang w:val="ro-RO" w:eastAsia="en-GB"/>
              </w:rPr>
              <w:t>(în e-management)</w:t>
            </w:r>
          </w:p>
        </w:tc>
      </w:tr>
      <w:tr w:rsidR="00032D69" w:rsidRPr="009C7E78" w14:paraId="6A00A92D" w14:textId="77777777" w:rsidTr="00FA2837">
        <w:trPr>
          <w:trHeight w:val="836"/>
        </w:trPr>
        <w:tc>
          <w:tcPr>
            <w:cnfStyle w:val="001000000000" w:firstRow="0" w:lastRow="0" w:firstColumn="1" w:lastColumn="0" w:oddVBand="0" w:evenVBand="0" w:oddHBand="0" w:evenHBand="0" w:firstRowFirstColumn="0" w:firstRowLastColumn="0" w:lastRowFirstColumn="0" w:lastRowLastColumn="0"/>
            <w:tcW w:w="199" w:type="pct"/>
          </w:tcPr>
          <w:p w14:paraId="5749FCF0" w14:textId="77777777" w:rsidR="00032D69" w:rsidRPr="009732AD" w:rsidRDefault="00032D69"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4C7958C1" w14:textId="614E6677" w:rsidR="00032D69" w:rsidRDefault="00032D69"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Muncii și Protecției Sociale</w:t>
            </w:r>
          </w:p>
        </w:tc>
        <w:tc>
          <w:tcPr>
            <w:tcW w:w="2136" w:type="pct"/>
          </w:tcPr>
          <w:p w14:paraId="664ECE96" w14:textId="4BC99BFA" w:rsidR="00032D69" w:rsidRPr="00032D69" w:rsidRDefault="00032D69"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032D69">
              <w:rPr>
                <w:rFonts w:ascii="Times New Roman" w:hAnsi="Times New Roman" w:cs="Times New Roman"/>
                <w:spacing w:val="4"/>
                <w:sz w:val="24"/>
                <w:szCs w:val="24"/>
                <w:shd w:val="clear" w:color="auto" w:fill="FFFFFF"/>
                <w:lang w:val="ro-MD"/>
              </w:rPr>
              <w:t>MMPS susține proiectul, cu propunerile expuse în avizul nr.19/816 din 18.02.2026</w:t>
            </w:r>
          </w:p>
        </w:tc>
        <w:tc>
          <w:tcPr>
            <w:tcW w:w="1523" w:type="pct"/>
          </w:tcPr>
          <w:p w14:paraId="06DE856A" w14:textId="77777777" w:rsidR="00032D69" w:rsidRDefault="00032D6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precizează</w:t>
            </w:r>
          </w:p>
          <w:p w14:paraId="78582E99" w14:textId="668F175B" w:rsidR="004D70FB" w:rsidRPr="004D70FB" w:rsidRDefault="004D70FB" w:rsidP="004D70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Recomandările n</w:t>
            </w:r>
            <w:r w:rsidRPr="006D6A59">
              <w:rPr>
                <w:rFonts w:ascii="Times New Roman" w:eastAsia="Times New Roman" w:hAnsi="Times New Roman" w:cs="Times New Roman"/>
                <w:bCs/>
                <w:sz w:val="24"/>
                <w:szCs w:val="24"/>
                <w:lang w:val="ro-RO" w:eastAsia="en-GB"/>
              </w:rPr>
              <w:t>u fac obiectul proiectului de lege</w:t>
            </w:r>
            <w:r>
              <w:rPr>
                <w:rFonts w:ascii="Times New Roman" w:eastAsia="Times New Roman" w:hAnsi="Times New Roman" w:cs="Times New Roman"/>
                <w:bCs/>
                <w:sz w:val="24"/>
                <w:szCs w:val="24"/>
                <w:lang w:val="ro-RO" w:eastAsia="en-GB"/>
              </w:rPr>
              <w:t>. MDED va considera recomandarea care derivă din modificările operate la Legea 131/2012 cu privire la controlul de stat asupra activității de întreprinzător.</w:t>
            </w:r>
          </w:p>
        </w:tc>
      </w:tr>
      <w:tr w:rsidR="004D70FB" w:rsidRPr="009C7E78" w14:paraId="177FA31E" w14:textId="77777777" w:rsidTr="00FA2837">
        <w:trPr>
          <w:trHeight w:val="836"/>
        </w:trPr>
        <w:tc>
          <w:tcPr>
            <w:cnfStyle w:val="001000000000" w:firstRow="0" w:lastRow="0" w:firstColumn="1" w:lastColumn="0" w:oddVBand="0" w:evenVBand="0" w:oddHBand="0" w:evenHBand="0" w:firstRowFirstColumn="0" w:firstRowLastColumn="0" w:lastRowFirstColumn="0" w:lastRowLastColumn="0"/>
            <w:tcW w:w="199" w:type="pct"/>
          </w:tcPr>
          <w:p w14:paraId="7FEF24ED" w14:textId="77777777" w:rsidR="004D70FB" w:rsidRPr="009732AD" w:rsidRDefault="004D70F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14689921" w14:textId="74470085" w:rsidR="004D70FB" w:rsidRDefault="004D70F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Agriculturii și Industriei Alimentare</w:t>
            </w:r>
          </w:p>
        </w:tc>
        <w:tc>
          <w:tcPr>
            <w:tcW w:w="2136" w:type="pct"/>
          </w:tcPr>
          <w:p w14:paraId="0BC73260" w14:textId="278FDC96" w:rsidR="004D70FB" w:rsidRPr="00032D69" w:rsidRDefault="004D70FB"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shd w:val="clear" w:color="auto" w:fill="FFFFFF"/>
                <w:lang w:val="ro-MD"/>
              </w:rPr>
            </w:pPr>
            <w:r>
              <w:rPr>
                <w:rFonts w:ascii="Times New Roman" w:hAnsi="Times New Roman" w:cs="Times New Roman"/>
                <w:spacing w:val="4"/>
                <w:sz w:val="24"/>
                <w:szCs w:val="24"/>
                <w:shd w:val="clear" w:color="auto" w:fill="FFFFFF"/>
                <w:lang w:val="ro-MD"/>
              </w:rPr>
              <w:t>MAIA comunică lipsa de obiecții și propuneri</w:t>
            </w:r>
          </w:p>
        </w:tc>
        <w:tc>
          <w:tcPr>
            <w:tcW w:w="1523" w:type="pct"/>
          </w:tcPr>
          <w:p w14:paraId="73E446DE" w14:textId="334E8EED" w:rsidR="004D70FB" w:rsidRDefault="004D70FB"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4D70FB" w:rsidRPr="009C7E78" w14:paraId="3C50B0CA" w14:textId="77777777" w:rsidTr="00FA2837">
        <w:trPr>
          <w:trHeight w:val="836"/>
        </w:trPr>
        <w:tc>
          <w:tcPr>
            <w:cnfStyle w:val="001000000000" w:firstRow="0" w:lastRow="0" w:firstColumn="1" w:lastColumn="0" w:oddVBand="0" w:evenVBand="0" w:oddHBand="0" w:evenHBand="0" w:firstRowFirstColumn="0" w:firstRowLastColumn="0" w:lastRowFirstColumn="0" w:lastRowLastColumn="0"/>
            <w:tcW w:w="199" w:type="pct"/>
          </w:tcPr>
          <w:p w14:paraId="256B8E7C" w14:textId="77777777" w:rsidR="004D70FB" w:rsidRPr="009732AD" w:rsidRDefault="004D70F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2A45E32B" w14:textId="55D4572D" w:rsidR="004D70FB" w:rsidRDefault="004D70F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Afacerilor Interne</w:t>
            </w:r>
          </w:p>
        </w:tc>
        <w:tc>
          <w:tcPr>
            <w:tcW w:w="2136" w:type="pct"/>
          </w:tcPr>
          <w:p w14:paraId="7E2C57C8" w14:textId="77777777" w:rsidR="004D70FB" w:rsidRPr="004D70FB" w:rsidRDefault="004D70FB" w:rsidP="004D70FB">
            <w:pPr>
              <w:numPr>
                <w:ilvl w:val="0"/>
                <w:numId w:val="5"/>
              </w:numPr>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pacing w:val="4"/>
                <w:kern w:val="2"/>
                <w:sz w:val="24"/>
                <w:szCs w:val="24"/>
                <w:shd w:val="clear" w:color="auto" w:fill="FFFFFF"/>
                <w:lang w:val="ro-MD"/>
                <w14:ligatures w14:val="standardContextual"/>
              </w:rPr>
            </w:pPr>
            <w:r w:rsidRPr="004D70FB">
              <w:rPr>
                <w:rFonts w:ascii="Times New Roman" w:eastAsia="Aptos" w:hAnsi="Times New Roman" w:cs="Times New Roman"/>
                <w:spacing w:val="4"/>
                <w:kern w:val="2"/>
                <w:sz w:val="24"/>
                <w:szCs w:val="24"/>
                <w:shd w:val="clear" w:color="auto" w:fill="FFFFFF"/>
                <w:lang w:val="ro-MD"/>
                <w14:ligatures w14:val="standardContextual"/>
              </w:rPr>
              <w:t xml:space="preserve">La pct. 8, în ceea ce privește art. 7 alin. (2), cuvintele „legislația privind frontiera de stat” se va substitui cu textul „prevederile Legii nr. 28/2024 cu privire la frontiera de stat </w:t>
            </w:r>
            <w:r w:rsidRPr="004D70FB">
              <w:rPr>
                <w:rFonts w:ascii="Times New Roman" w:eastAsia="Aptos" w:hAnsi="Times New Roman" w:cs="Times New Roman"/>
                <w:spacing w:val="4"/>
                <w:kern w:val="2"/>
                <w:sz w:val="24"/>
                <w:szCs w:val="24"/>
                <w:shd w:val="clear" w:color="auto" w:fill="FFFFFF"/>
                <w:lang w:val="ro-MD"/>
                <w14:ligatures w14:val="standardContextual"/>
              </w:rPr>
              <w:lastRenderedPageBreak/>
              <w:t>a Republicii Moldova”. Menținem poziția conform căreia este imperativ să fie indicat exact actul normativ care reglementează procedura de constituire a punctelor de trecere a frontierei de stat. În absența unei trimiteri exprese, norma nu întrunește exigențele de claritate, previzibilitate și accesibilitate, generând riscul unor interpretări divergente și al unei aplicări discreționare.</w:t>
            </w:r>
          </w:p>
          <w:p w14:paraId="5628C455" w14:textId="43E5CAB0" w:rsidR="004D70FB" w:rsidRPr="004D70FB" w:rsidRDefault="004D70FB" w:rsidP="004D70F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shd w:val="clear" w:color="auto" w:fill="FFFFFF"/>
                <w:lang w:val="ro-MD"/>
              </w:rPr>
            </w:pPr>
            <w:r w:rsidRPr="004D70FB">
              <w:rPr>
                <w:rFonts w:ascii="Times New Roman" w:eastAsia="Aptos" w:hAnsi="Times New Roman" w:cs="Times New Roman"/>
                <w:spacing w:val="4"/>
                <w:kern w:val="2"/>
                <w:sz w:val="24"/>
                <w:szCs w:val="24"/>
                <w:shd w:val="clear" w:color="auto" w:fill="FFFFFF"/>
                <w:lang w:val="ro-MD"/>
                <w14:ligatures w14:val="standardContextual"/>
              </w:rPr>
              <w:t>2. La pct. 3 din proiect, alin. (8) al articolului 1 prim „Regimul juridic al terenurilor Portului Internațional”, argumentarea oferită în sinteză la obiecțiile prezentate anterior nu este clară și completă. Sugerăm revizuirea acestui aspect, inclusiv a noțiunii de „amortizare” care nu este una juridică, or art. 662 din Codul civil nu operează cu acest termen.</w:t>
            </w:r>
          </w:p>
        </w:tc>
        <w:tc>
          <w:tcPr>
            <w:tcW w:w="1523" w:type="pct"/>
          </w:tcPr>
          <w:p w14:paraId="6172B8B6" w14:textId="77777777" w:rsidR="004D70FB" w:rsidRDefault="004D70FB"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acceptă</w:t>
            </w:r>
          </w:p>
          <w:p w14:paraId="7500D74E" w14:textId="18916ED1" w:rsidR="004D70FB" w:rsidRPr="004D70FB" w:rsidRDefault="004D70FB" w:rsidP="004D70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lastRenderedPageBreak/>
              <w:t>Au fost luate în considerare la definitivarea proiectului de lege recomandările înaintate de MAI</w:t>
            </w:r>
          </w:p>
        </w:tc>
      </w:tr>
      <w:tr w:rsidR="004D70FB" w:rsidRPr="009C7E78" w14:paraId="6038CD64" w14:textId="77777777" w:rsidTr="00FA2837">
        <w:trPr>
          <w:trHeight w:val="836"/>
        </w:trPr>
        <w:tc>
          <w:tcPr>
            <w:cnfStyle w:val="001000000000" w:firstRow="0" w:lastRow="0" w:firstColumn="1" w:lastColumn="0" w:oddVBand="0" w:evenVBand="0" w:oddHBand="0" w:evenHBand="0" w:firstRowFirstColumn="0" w:firstRowLastColumn="0" w:lastRowFirstColumn="0" w:lastRowLastColumn="0"/>
            <w:tcW w:w="199" w:type="pct"/>
          </w:tcPr>
          <w:p w14:paraId="5EA0F0AE" w14:textId="77777777" w:rsidR="004D70FB" w:rsidRPr="009732AD" w:rsidRDefault="004D70F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5F3E37CC" w14:textId="37BDBD7F" w:rsidR="004D70FB" w:rsidRDefault="00995364"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Infrastructurii și Dezvoltării Regionale</w:t>
            </w:r>
          </w:p>
        </w:tc>
        <w:tc>
          <w:tcPr>
            <w:tcW w:w="2136" w:type="pct"/>
          </w:tcPr>
          <w:p w14:paraId="70EF7F39" w14:textId="4C7FFB4D" w:rsidR="004D70FB" w:rsidRDefault="00995364"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shd w:val="clear" w:color="auto" w:fill="FFFFFF"/>
                <w:lang w:val="ro-MD"/>
              </w:rPr>
            </w:pPr>
            <w:r>
              <w:rPr>
                <w:rFonts w:ascii="Times New Roman" w:hAnsi="Times New Roman" w:cs="Times New Roman"/>
                <w:spacing w:val="4"/>
                <w:sz w:val="24"/>
                <w:szCs w:val="24"/>
                <w:shd w:val="clear" w:color="auto" w:fill="FFFFFF"/>
                <w:lang w:val="ro-MD"/>
              </w:rPr>
              <w:t>Lipsa de obiecții</w:t>
            </w:r>
          </w:p>
        </w:tc>
        <w:tc>
          <w:tcPr>
            <w:tcW w:w="1523" w:type="pct"/>
          </w:tcPr>
          <w:p w14:paraId="2EF0A00D" w14:textId="1ABCDAD0" w:rsidR="004D70FB" w:rsidRDefault="00995364"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4D70FB" w:rsidRPr="009C7E78" w14:paraId="7629FD2C" w14:textId="77777777" w:rsidTr="00FA2837">
        <w:trPr>
          <w:trHeight w:val="836"/>
        </w:trPr>
        <w:tc>
          <w:tcPr>
            <w:cnfStyle w:val="001000000000" w:firstRow="0" w:lastRow="0" w:firstColumn="1" w:lastColumn="0" w:oddVBand="0" w:evenVBand="0" w:oddHBand="0" w:evenHBand="0" w:firstRowFirstColumn="0" w:firstRowLastColumn="0" w:lastRowFirstColumn="0" w:lastRowLastColumn="0"/>
            <w:tcW w:w="199" w:type="pct"/>
          </w:tcPr>
          <w:p w14:paraId="72D695D7" w14:textId="77777777" w:rsidR="004D70FB" w:rsidRPr="009732AD" w:rsidRDefault="004D70FB" w:rsidP="00652F55">
            <w:pPr>
              <w:pStyle w:val="ListParagraph"/>
              <w:numPr>
                <w:ilvl w:val="0"/>
                <w:numId w:val="1"/>
              </w:numPr>
              <w:ind w:left="0" w:firstLine="0"/>
              <w:jc w:val="center"/>
              <w:rPr>
                <w:rFonts w:ascii="Times New Roman" w:eastAsia="Times New Roman" w:hAnsi="Times New Roman" w:cs="Times New Roman"/>
                <w:sz w:val="24"/>
                <w:szCs w:val="24"/>
                <w:lang w:val="ro-RO" w:eastAsia="en-GB"/>
              </w:rPr>
            </w:pPr>
          </w:p>
        </w:tc>
        <w:tc>
          <w:tcPr>
            <w:tcW w:w="1142" w:type="pct"/>
          </w:tcPr>
          <w:p w14:paraId="2D3F4215" w14:textId="05E9B367" w:rsidR="004D70FB" w:rsidRDefault="004D70FB"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Agenția Proprietății Publice</w:t>
            </w:r>
          </w:p>
        </w:tc>
        <w:tc>
          <w:tcPr>
            <w:tcW w:w="2136" w:type="pct"/>
          </w:tcPr>
          <w:p w14:paraId="6ED6E589" w14:textId="39336704" w:rsidR="004D70FB" w:rsidRPr="00032D69" w:rsidRDefault="004D70FB" w:rsidP="00652F5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shd w:val="clear" w:color="auto" w:fill="FFFFFF"/>
                <w:lang w:val="ro-MD"/>
              </w:rPr>
            </w:pPr>
            <w:r>
              <w:rPr>
                <w:rFonts w:ascii="Times New Roman" w:hAnsi="Times New Roman" w:cs="Times New Roman"/>
                <w:spacing w:val="4"/>
                <w:sz w:val="24"/>
                <w:szCs w:val="24"/>
                <w:shd w:val="clear" w:color="auto" w:fill="FFFFFF"/>
                <w:lang w:val="ro-MD"/>
              </w:rPr>
              <w:t>Validat</w:t>
            </w:r>
          </w:p>
        </w:tc>
        <w:tc>
          <w:tcPr>
            <w:tcW w:w="1523" w:type="pct"/>
          </w:tcPr>
          <w:p w14:paraId="4530A4AB" w14:textId="4857766A" w:rsidR="004D70FB" w:rsidRDefault="004D70FB"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652F55" w:rsidRPr="009732AD" w14:paraId="49C21143" w14:textId="77777777" w:rsidTr="00FA2837">
        <w:trPr>
          <w:trHeight w:val="398"/>
        </w:trPr>
        <w:tc>
          <w:tcPr>
            <w:cnfStyle w:val="001000000000" w:firstRow="0" w:lastRow="0" w:firstColumn="1" w:lastColumn="0" w:oddVBand="0" w:evenVBand="0" w:oddHBand="0" w:evenHBand="0" w:firstRowFirstColumn="0" w:firstRowLastColumn="0" w:lastRowFirstColumn="0" w:lastRowLastColumn="0"/>
            <w:tcW w:w="5000" w:type="pct"/>
            <w:gridSpan w:val="4"/>
          </w:tcPr>
          <w:p w14:paraId="312DEBF6" w14:textId="0A162F73" w:rsidR="00652F55" w:rsidRPr="00E73121" w:rsidRDefault="00652F55" w:rsidP="00652F55">
            <w:pPr>
              <w:jc w:val="center"/>
              <w:rPr>
                <w:rFonts w:ascii="Times New Roman" w:eastAsia="Times New Roman" w:hAnsi="Times New Roman" w:cs="Times New Roman"/>
                <w:sz w:val="24"/>
                <w:szCs w:val="24"/>
                <w:lang w:val="ro-RO" w:eastAsia="en-GB"/>
              </w:rPr>
            </w:pPr>
            <w:r w:rsidRPr="00E73121">
              <w:rPr>
                <w:rFonts w:ascii="Times New Roman" w:eastAsia="Times New Roman" w:hAnsi="Times New Roman" w:cs="Times New Roman"/>
                <w:sz w:val="24"/>
                <w:szCs w:val="24"/>
                <w:lang w:val="ro-RO" w:eastAsia="en-GB"/>
              </w:rPr>
              <w:t>Expertizare</w:t>
            </w:r>
          </w:p>
        </w:tc>
      </w:tr>
      <w:tr w:rsidR="005004A1" w:rsidRPr="009732AD" w14:paraId="2348FC49"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7F5341F1" w14:textId="77777777" w:rsidR="005004A1" w:rsidRPr="0063434F" w:rsidRDefault="005004A1"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val="restart"/>
          </w:tcPr>
          <w:p w14:paraId="144675D7" w14:textId="77777777" w:rsidR="005004A1" w:rsidRDefault="005004A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Cancelaria de Stat</w:t>
            </w:r>
          </w:p>
          <w:p w14:paraId="6E237C3D" w14:textId="77777777" w:rsidR="005004A1" w:rsidRPr="009732AD" w:rsidRDefault="005004A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Grupul de lucru al Comisiei de stat pentru reglementarea activității de întreprinzător</w:t>
            </w:r>
          </w:p>
          <w:p w14:paraId="3815A8B2" w14:textId="6922A95C" w:rsidR="005004A1" w:rsidRPr="00226A49" w:rsidRDefault="005004A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sidRPr="009732AD">
              <w:rPr>
                <w:rFonts w:ascii="Times New Roman" w:eastAsia="Times New Roman" w:hAnsi="Times New Roman" w:cs="Times New Roman"/>
                <w:bCs/>
                <w:i/>
                <w:iCs/>
                <w:sz w:val="24"/>
                <w:szCs w:val="24"/>
                <w:lang w:val="ro-RO" w:eastAsia="en-GB"/>
              </w:rPr>
              <w:t>(nr.</w:t>
            </w:r>
            <w:r>
              <w:rPr>
                <w:rFonts w:ascii="Times New Roman" w:eastAsia="Times New Roman" w:hAnsi="Times New Roman" w:cs="Times New Roman"/>
                <w:bCs/>
                <w:i/>
                <w:iCs/>
                <w:sz w:val="24"/>
                <w:szCs w:val="24"/>
                <w:lang w:val="ro-RO" w:eastAsia="en-GB"/>
              </w:rPr>
              <w:t>38-78-</w:t>
            </w:r>
            <w:r w:rsidR="008C1948">
              <w:rPr>
                <w:rFonts w:ascii="Times New Roman" w:eastAsia="Times New Roman" w:hAnsi="Times New Roman" w:cs="Times New Roman"/>
                <w:bCs/>
                <w:i/>
                <w:iCs/>
                <w:sz w:val="24"/>
                <w:szCs w:val="24"/>
                <w:lang w:val="ro-RO" w:eastAsia="en-GB"/>
              </w:rPr>
              <w:t>2097</w:t>
            </w:r>
            <w:r w:rsidRPr="009732AD">
              <w:rPr>
                <w:rFonts w:ascii="Times New Roman" w:eastAsia="Times New Roman" w:hAnsi="Times New Roman" w:cs="Times New Roman"/>
                <w:bCs/>
                <w:i/>
                <w:iCs/>
                <w:sz w:val="24"/>
                <w:szCs w:val="24"/>
                <w:lang w:val="ro-RO" w:eastAsia="en-GB"/>
              </w:rPr>
              <w:t xml:space="preserve"> din </w:t>
            </w:r>
            <w:r w:rsidR="008C1948">
              <w:rPr>
                <w:rFonts w:ascii="Times New Roman" w:eastAsia="Times New Roman" w:hAnsi="Times New Roman" w:cs="Times New Roman"/>
                <w:bCs/>
                <w:i/>
                <w:iCs/>
                <w:sz w:val="24"/>
                <w:szCs w:val="24"/>
                <w:lang w:val="ro-RO" w:eastAsia="en-GB"/>
              </w:rPr>
              <w:t>2</w:t>
            </w:r>
            <w:r>
              <w:rPr>
                <w:rFonts w:ascii="Times New Roman" w:eastAsia="Times New Roman" w:hAnsi="Times New Roman" w:cs="Times New Roman"/>
                <w:bCs/>
                <w:i/>
                <w:iCs/>
                <w:sz w:val="24"/>
                <w:szCs w:val="24"/>
                <w:lang w:val="ro-RO" w:eastAsia="en-GB"/>
              </w:rPr>
              <w:t>4</w:t>
            </w:r>
            <w:r w:rsidRPr="009732AD">
              <w:rPr>
                <w:rFonts w:ascii="Times New Roman" w:eastAsia="Times New Roman" w:hAnsi="Times New Roman" w:cs="Times New Roman"/>
                <w:bCs/>
                <w:i/>
                <w:iCs/>
                <w:sz w:val="24"/>
                <w:szCs w:val="24"/>
                <w:lang w:val="ro-RO" w:eastAsia="en-GB"/>
              </w:rPr>
              <w:t>.</w:t>
            </w:r>
            <w:r>
              <w:rPr>
                <w:rFonts w:ascii="Times New Roman" w:eastAsia="Times New Roman" w:hAnsi="Times New Roman" w:cs="Times New Roman"/>
                <w:bCs/>
                <w:i/>
                <w:iCs/>
                <w:sz w:val="24"/>
                <w:szCs w:val="24"/>
                <w:lang w:val="ro-RO" w:eastAsia="en-GB"/>
              </w:rPr>
              <w:t>0</w:t>
            </w:r>
            <w:r w:rsidR="008C1948">
              <w:rPr>
                <w:rFonts w:ascii="Times New Roman" w:eastAsia="Times New Roman" w:hAnsi="Times New Roman" w:cs="Times New Roman"/>
                <w:bCs/>
                <w:i/>
                <w:iCs/>
                <w:sz w:val="24"/>
                <w:szCs w:val="24"/>
                <w:lang w:val="ro-RO" w:eastAsia="en-GB"/>
              </w:rPr>
              <w:t>2</w:t>
            </w:r>
            <w:r w:rsidRPr="009732AD">
              <w:rPr>
                <w:rFonts w:ascii="Times New Roman" w:eastAsia="Times New Roman" w:hAnsi="Times New Roman" w:cs="Times New Roman"/>
                <w:bCs/>
                <w:i/>
                <w:iCs/>
                <w:sz w:val="24"/>
                <w:szCs w:val="24"/>
                <w:lang w:val="ro-RO" w:eastAsia="en-GB"/>
              </w:rPr>
              <w:t>.202</w:t>
            </w:r>
            <w:r w:rsidR="008C1948">
              <w:rPr>
                <w:rFonts w:ascii="Times New Roman" w:eastAsia="Times New Roman" w:hAnsi="Times New Roman" w:cs="Times New Roman"/>
                <w:bCs/>
                <w:i/>
                <w:iCs/>
                <w:sz w:val="24"/>
                <w:szCs w:val="24"/>
                <w:lang w:val="ro-RO" w:eastAsia="en-GB"/>
              </w:rPr>
              <w:t>6</w:t>
            </w:r>
            <w:r w:rsidRPr="009732AD">
              <w:rPr>
                <w:rFonts w:ascii="Times New Roman" w:eastAsia="Times New Roman" w:hAnsi="Times New Roman" w:cs="Times New Roman"/>
                <w:bCs/>
                <w:i/>
                <w:iCs/>
                <w:sz w:val="24"/>
                <w:szCs w:val="24"/>
                <w:lang w:val="ro-RO" w:eastAsia="en-GB"/>
              </w:rPr>
              <w:t>)</w:t>
            </w:r>
          </w:p>
        </w:tc>
        <w:tc>
          <w:tcPr>
            <w:tcW w:w="2136" w:type="pct"/>
          </w:tcPr>
          <w:p w14:paraId="47922063" w14:textId="77777777" w:rsidR="005004A1" w:rsidRPr="002837A6" w:rsidRDefault="005004A1"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RO" w:eastAsia="en-GB"/>
              </w:rPr>
            </w:pPr>
            <w:r w:rsidRPr="002837A6">
              <w:rPr>
                <w:rFonts w:ascii="Times New Roman" w:eastAsia="Times New Roman" w:hAnsi="Times New Roman" w:cs="Times New Roman"/>
                <w:iCs/>
                <w:sz w:val="24"/>
                <w:szCs w:val="24"/>
                <w:u w:val="single"/>
                <w:lang w:val="ro-RO" w:eastAsia="en-GB"/>
              </w:rPr>
              <w:t>Evaluarea proiectului de act normativ</w:t>
            </w:r>
          </w:p>
          <w:p w14:paraId="31F58F1B" w14:textId="4ED7A8B0" w:rsidR="005004A1" w:rsidRPr="00226A49" w:rsidRDefault="005004A1" w:rsidP="003A192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sidRPr="002837A6">
              <w:rPr>
                <w:rFonts w:ascii="Times New Roman" w:eastAsia="Times New Roman" w:hAnsi="Times New Roman" w:cs="Times New Roman"/>
                <w:i/>
                <w:iCs/>
                <w:sz w:val="24"/>
                <w:szCs w:val="24"/>
                <w:lang w:val="ro-RO" w:eastAsia="en-GB"/>
              </w:rPr>
              <w:t>Concluzia:</w:t>
            </w:r>
            <w:r>
              <w:rPr>
                <w:rFonts w:ascii="Times New Roman" w:eastAsia="Times New Roman" w:hAnsi="Times New Roman" w:cs="Times New Roman"/>
                <w:iCs/>
                <w:sz w:val="24"/>
                <w:szCs w:val="24"/>
                <w:lang w:val="ro-RO" w:eastAsia="en-GB"/>
              </w:rPr>
              <w:t xml:space="preserve">  Proiectul corespunde în mare parte cu principiile de reglementare a activității de întreprinzător.</w:t>
            </w:r>
          </w:p>
        </w:tc>
        <w:tc>
          <w:tcPr>
            <w:tcW w:w="1523" w:type="pct"/>
          </w:tcPr>
          <w:p w14:paraId="23D1C110" w14:textId="099BEEFA" w:rsidR="008C1948" w:rsidRPr="008C1948" w:rsidRDefault="008C1948"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sidRPr="008C1948">
              <w:rPr>
                <w:rFonts w:ascii="Times New Roman" w:eastAsia="Times New Roman" w:hAnsi="Times New Roman"/>
                <w:b/>
                <w:bCs/>
                <w:sz w:val="24"/>
                <w:szCs w:val="24"/>
                <w:lang w:val="ro-RO" w:eastAsia="en-GB"/>
              </w:rPr>
              <w:t>Se acceptă</w:t>
            </w:r>
          </w:p>
          <w:p w14:paraId="347FBB80" w14:textId="22A8F9FC" w:rsidR="005004A1" w:rsidRDefault="008C1948" w:rsidP="008C19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sz w:val="24"/>
                <w:szCs w:val="24"/>
                <w:lang w:val="ro-RO" w:eastAsia="en-GB"/>
              </w:rPr>
              <w:t xml:space="preserve">Au fost luate în considerare la perfectarea proiectului recomandările expuse de experți aferente </w:t>
            </w:r>
            <w:r w:rsidR="00AA2F9F">
              <w:rPr>
                <w:rFonts w:ascii="Times New Roman" w:eastAsia="Times New Roman" w:hAnsi="Times New Roman"/>
                <w:sz w:val="24"/>
                <w:szCs w:val="24"/>
                <w:lang w:val="ro-RO" w:eastAsia="en-GB"/>
              </w:rPr>
              <w:t>proiectului de lege</w:t>
            </w:r>
            <w:r>
              <w:rPr>
                <w:rFonts w:ascii="Times New Roman" w:eastAsia="Times New Roman" w:hAnsi="Times New Roman"/>
                <w:sz w:val="24"/>
                <w:szCs w:val="24"/>
                <w:lang w:val="ro-RO" w:eastAsia="en-GB"/>
              </w:rPr>
              <w:t>.</w:t>
            </w:r>
          </w:p>
        </w:tc>
      </w:tr>
      <w:tr w:rsidR="006B5F63" w:rsidRPr="009732AD" w14:paraId="2CCDE4BC"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248680B8" w14:textId="77777777" w:rsidR="006B5F63" w:rsidRPr="0063434F" w:rsidRDefault="006B5F63"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5704C9D7" w14:textId="77777777" w:rsidR="006B5F63" w:rsidRDefault="006B5F63"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1AAA8590" w14:textId="77777777" w:rsid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În </w:t>
            </w:r>
            <w:r w:rsidRPr="006B5F63">
              <w:rPr>
                <w:rFonts w:ascii="Times New Roman" w:hAnsi="Times New Roman" w:cs="Times New Roman"/>
                <w:b/>
                <w:bCs/>
                <w:i/>
                <w:iCs/>
                <w:sz w:val="24"/>
                <w:szCs w:val="24"/>
                <w:lang w:val="ro-MD"/>
              </w:rPr>
              <w:t>p.3</w:t>
            </w:r>
            <w:r w:rsidRPr="006B5F63">
              <w:rPr>
                <w:rFonts w:ascii="Times New Roman" w:hAnsi="Times New Roman" w:cs="Times New Roman"/>
                <w:sz w:val="24"/>
                <w:szCs w:val="24"/>
                <w:lang w:val="ro-MD"/>
              </w:rPr>
              <w:t xml:space="preserve"> din proiect se prevede includerea unui nou articol – </w:t>
            </w:r>
            <w:r w:rsidRPr="006B5F63">
              <w:rPr>
                <w:rFonts w:ascii="Times New Roman" w:hAnsi="Times New Roman" w:cs="Times New Roman"/>
                <w:b/>
                <w:bCs/>
                <w:i/>
                <w:iCs/>
                <w:sz w:val="24"/>
                <w:szCs w:val="24"/>
                <w:lang w:val="ro-MD"/>
              </w:rPr>
              <w:t>1/</w:t>
            </w:r>
            <w:r w:rsidRPr="006B5F63">
              <w:rPr>
                <w:rFonts w:ascii="Times New Roman" w:hAnsi="Times New Roman" w:cs="Times New Roman"/>
                <w:b/>
                <w:bCs/>
                <w:i/>
                <w:iCs/>
                <w:sz w:val="24"/>
                <w:szCs w:val="24"/>
                <w:vertAlign w:val="superscript"/>
                <w:lang w:val="ro-MD"/>
              </w:rPr>
              <w:t>1</w:t>
            </w:r>
            <w:r w:rsidRPr="006B5F63">
              <w:rPr>
                <w:rFonts w:ascii="Times New Roman" w:hAnsi="Times New Roman" w:cs="Times New Roman"/>
                <w:sz w:val="24"/>
                <w:szCs w:val="24"/>
                <w:lang w:val="ro-MD"/>
              </w:rPr>
              <w:t xml:space="preserve"> ”</w:t>
            </w:r>
            <w:r w:rsidRPr="006B5F63">
              <w:rPr>
                <w:rFonts w:ascii="Times New Roman" w:hAnsi="Times New Roman" w:cs="Times New Roman"/>
                <w:i/>
                <w:iCs/>
                <w:sz w:val="24"/>
                <w:szCs w:val="24"/>
                <w:lang w:val="ro-MD"/>
              </w:rPr>
              <w:t>Regimul juridic al terenurilor Portului Internațional”.</w:t>
            </w:r>
            <w:r w:rsidRPr="006B5F63">
              <w:rPr>
                <w:rFonts w:ascii="Times New Roman" w:hAnsi="Times New Roman" w:cs="Times New Roman"/>
                <w:sz w:val="24"/>
                <w:szCs w:val="24"/>
                <w:lang w:val="ro-MD"/>
              </w:rPr>
              <w:t xml:space="preserve"> Alineatul (1) prevede că Teritoriul Portului Internațional este compus din terenul cu suprafața de 9,5748 ha (nr. cadastral 9420102061) și terenul cu suprafața de 45,6547 ha (nr. </w:t>
            </w:r>
            <w:r w:rsidRPr="006B5F63">
              <w:rPr>
                <w:rFonts w:ascii="Times New Roman" w:hAnsi="Times New Roman" w:cs="Times New Roman"/>
                <w:sz w:val="24"/>
                <w:szCs w:val="24"/>
                <w:lang w:val="ro-MD"/>
              </w:rPr>
              <w:lastRenderedPageBreak/>
              <w:t>cadastral 9420102070), precum și din terenurile transmise pentru extinderea portului, a căror suprafețe și numere cadastrale vor fi stipulate în contractul de superficie.</w:t>
            </w:r>
          </w:p>
          <w:p w14:paraId="0F0384CE" w14:textId="77777777" w:rsid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Includerea în componența foarte concretă a teritoriului portului a „terenurilor transmise pentru extinderea portului, a căror suprafețe și numere cadastrale vor fi stipulate în contractul de superficie” mută delimitarea teritorială din lege în contract. </w:t>
            </w:r>
          </w:p>
          <w:p w14:paraId="6DC02361" w14:textId="20699EF3" w:rsidR="006B5F63" w:rsidRP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6B5F63">
              <w:rPr>
                <w:rFonts w:ascii="Times New Roman" w:hAnsi="Times New Roman" w:cs="Times New Roman"/>
                <w:sz w:val="24"/>
                <w:szCs w:val="24"/>
                <w:lang w:val="ro-MD"/>
              </w:rPr>
              <w:t>Legea ar trebui să stabilească în mod clar și exhaustiv perimetrul juridic al portului. Prin trimiterea la contract pentru determinarea suprafețelor și numerelor cadastrale viitoare, se creează posibilitatea modificării sau extinderii teritoriului fără intervenție legislativă expresă ceea ce poate afecta stabilitatea investițiilor realizate de rezidenți în raport cu infrastructura și amplasamentele existente.</w:t>
            </w:r>
          </w:p>
        </w:tc>
        <w:tc>
          <w:tcPr>
            <w:tcW w:w="1523" w:type="pct"/>
          </w:tcPr>
          <w:p w14:paraId="5602DD0F" w14:textId="77777777" w:rsidR="006B5F63" w:rsidRDefault="00A67F67"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Pr>
                <w:rFonts w:ascii="Times New Roman" w:eastAsia="Times New Roman" w:hAnsi="Times New Roman"/>
                <w:b/>
                <w:bCs/>
                <w:sz w:val="24"/>
                <w:szCs w:val="24"/>
                <w:lang w:val="ro-RO" w:eastAsia="en-GB"/>
              </w:rPr>
              <w:lastRenderedPageBreak/>
              <w:t>Se precizează</w:t>
            </w:r>
          </w:p>
          <w:p w14:paraId="4D6A01CD" w14:textId="77777777" w:rsidR="00A67F67" w:rsidRDefault="00A67F67" w:rsidP="00A67F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Pr>
                <w:rFonts w:ascii="Times New Roman" w:hAnsi="Times New Roman" w:cs="Times New Roman"/>
                <w:sz w:val="24"/>
                <w:szCs w:val="24"/>
                <w:lang w:val="ro-MD"/>
              </w:rPr>
              <w:t>T</w:t>
            </w:r>
            <w:r w:rsidRPr="006B5F63">
              <w:rPr>
                <w:rFonts w:ascii="Times New Roman" w:hAnsi="Times New Roman" w:cs="Times New Roman"/>
                <w:sz w:val="24"/>
                <w:szCs w:val="24"/>
                <w:lang w:val="ro-MD"/>
              </w:rPr>
              <w:t>erenu</w:t>
            </w:r>
            <w:r>
              <w:rPr>
                <w:rFonts w:ascii="Times New Roman" w:hAnsi="Times New Roman" w:cs="Times New Roman"/>
                <w:sz w:val="24"/>
                <w:szCs w:val="24"/>
                <w:lang w:val="ro-MD"/>
              </w:rPr>
              <w:t>l</w:t>
            </w:r>
            <w:r w:rsidRPr="006B5F63">
              <w:rPr>
                <w:rFonts w:ascii="Times New Roman" w:hAnsi="Times New Roman" w:cs="Times New Roman"/>
                <w:sz w:val="24"/>
                <w:szCs w:val="24"/>
                <w:lang w:val="ro-MD"/>
              </w:rPr>
              <w:t xml:space="preserve"> cu suprafața de 9,5748 ha (nr. cadastral 9420102061) și terenul cu suprafața de 45,6547 ha (nr. cadastral 9420102070),</w:t>
            </w:r>
            <w:r>
              <w:rPr>
                <w:rFonts w:ascii="Times New Roman" w:hAnsi="Times New Roman" w:cs="Times New Roman"/>
                <w:sz w:val="24"/>
                <w:szCs w:val="24"/>
                <w:lang w:val="ro-MD"/>
              </w:rPr>
              <w:t xml:space="preserve"> au fost transmise în anul </w:t>
            </w:r>
            <w:r>
              <w:rPr>
                <w:rFonts w:ascii="Times New Roman" w:hAnsi="Times New Roman" w:cs="Times New Roman"/>
                <w:sz w:val="24"/>
                <w:szCs w:val="24"/>
                <w:lang w:val="ro-MD"/>
              </w:rPr>
              <w:lastRenderedPageBreak/>
              <w:t>2005 Investitorului General, proiectul de lege prevede doar ajustarea contractelor aferente la noile prevederi ale Codului Civil, implicit prevederile legate de instituția superficiei.</w:t>
            </w:r>
          </w:p>
          <w:p w14:paraId="19A967E9" w14:textId="77777777" w:rsidR="00A67F67" w:rsidRDefault="00A67F67" w:rsidP="00A67F6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p>
          <w:p w14:paraId="7F1A3E1D" w14:textId="77136240" w:rsidR="00A67F67" w:rsidRPr="00A67F67" w:rsidRDefault="00A67F67" w:rsidP="00A67F6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r w:rsidRPr="00A67F67">
              <w:rPr>
                <w:rFonts w:ascii="Times New Roman" w:eastAsia="Times New Roman" w:hAnsi="Times New Roman"/>
                <w:sz w:val="24"/>
                <w:szCs w:val="24"/>
                <w:lang w:val="ro-RO" w:eastAsia="en-GB"/>
              </w:rPr>
              <w:t xml:space="preserve">Restul terenurilor, care urmează a fi transmise în baza angajamentului Republicii Moldova prin Acordul de Investiții, sunt proprietate privată și sunt la diferite etape de expropriere, respectiv, nu </w:t>
            </w:r>
            <w:r>
              <w:rPr>
                <w:rFonts w:ascii="Times New Roman" w:eastAsia="Times New Roman" w:hAnsi="Times New Roman"/>
                <w:sz w:val="24"/>
                <w:szCs w:val="24"/>
                <w:lang w:val="ro-RO" w:eastAsia="en-GB"/>
              </w:rPr>
              <w:t>sunt cunoscute exact numerele cadastrale, care ipotetic sunt peste 50.</w:t>
            </w:r>
          </w:p>
        </w:tc>
      </w:tr>
      <w:tr w:rsidR="006B5F63" w:rsidRPr="009732AD" w14:paraId="2CC81D9F"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6C1E89CA" w14:textId="77777777" w:rsidR="006B5F63" w:rsidRPr="0063434F" w:rsidRDefault="006B5F63"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6A99081C" w14:textId="77777777" w:rsidR="006B5F63" w:rsidRDefault="006B5F63"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0BD91296" w14:textId="56E0D8E1" w:rsidR="006B5F63" w:rsidRP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6B5F63">
              <w:rPr>
                <w:rFonts w:ascii="Times New Roman" w:hAnsi="Times New Roman" w:cs="Times New Roman"/>
                <w:sz w:val="24"/>
                <w:szCs w:val="24"/>
                <w:lang w:val="ro-MD"/>
              </w:rPr>
              <w:t xml:space="preserve">La </w:t>
            </w:r>
            <w:r w:rsidRPr="006B5F63">
              <w:rPr>
                <w:rFonts w:ascii="Times New Roman" w:hAnsi="Times New Roman" w:cs="Times New Roman"/>
                <w:b/>
                <w:bCs/>
                <w:i/>
                <w:iCs/>
                <w:sz w:val="24"/>
                <w:szCs w:val="24"/>
                <w:lang w:val="ro-MD"/>
              </w:rPr>
              <w:t>alineatul (3)</w:t>
            </w:r>
            <w:r w:rsidRPr="006B5F63">
              <w:rPr>
                <w:rFonts w:ascii="Times New Roman" w:hAnsi="Times New Roman" w:cs="Times New Roman"/>
                <w:sz w:val="24"/>
                <w:szCs w:val="24"/>
                <w:lang w:val="ro-MD"/>
              </w:rPr>
              <w:t xml:space="preserve"> este incertă și necesită a fi precizată sau eliminată sintagma </w:t>
            </w:r>
            <w:r w:rsidRPr="006B5F63">
              <w:rPr>
                <w:rFonts w:ascii="Times New Roman" w:hAnsi="Times New Roman" w:cs="Times New Roman"/>
                <w:i/>
                <w:iCs/>
                <w:sz w:val="24"/>
                <w:szCs w:val="24"/>
                <w:lang w:val="ro-MD"/>
              </w:rPr>
              <w:t>„cu respectarea legislației aplicabile„</w:t>
            </w:r>
            <w:r w:rsidRPr="006B5F63">
              <w:rPr>
                <w:rFonts w:ascii="Times New Roman" w:hAnsi="Times New Roman" w:cs="Times New Roman"/>
                <w:sz w:val="24"/>
                <w:szCs w:val="24"/>
                <w:lang w:val="ro-MD"/>
              </w:rPr>
              <w:t>. Aceeași obiecție ține și de alineatul (6) referitor la utilizarea sintagmele „cu respectarea legislației naționale în vigoare.</w:t>
            </w:r>
            <w:r w:rsidRPr="006B5F63">
              <w:rPr>
                <w:rFonts w:ascii="Times New Roman" w:hAnsi="Times New Roman" w:cs="Times New Roman"/>
                <w:i/>
                <w:iCs/>
                <w:sz w:val="24"/>
                <w:szCs w:val="24"/>
                <w:lang w:val="ro-MD"/>
              </w:rPr>
              <w:t xml:space="preserve"> ”cadrului normativ aplicabil.”</w:t>
            </w:r>
          </w:p>
        </w:tc>
        <w:tc>
          <w:tcPr>
            <w:tcW w:w="1523" w:type="pct"/>
          </w:tcPr>
          <w:p w14:paraId="19C507F8" w14:textId="77777777" w:rsidR="006B5F63" w:rsidRDefault="0058726C"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Pr>
                <w:rFonts w:ascii="Times New Roman" w:eastAsia="Times New Roman" w:hAnsi="Times New Roman"/>
                <w:b/>
                <w:bCs/>
                <w:sz w:val="24"/>
                <w:szCs w:val="24"/>
                <w:lang w:val="ro-RO" w:eastAsia="en-GB"/>
              </w:rPr>
              <w:t>Se acceptă</w:t>
            </w:r>
          </w:p>
          <w:p w14:paraId="21AAB400" w14:textId="0AC5120C" w:rsidR="0058726C" w:rsidRPr="008C1948" w:rsidRDefault="0058726C" w:rsidP="005872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sidRPr="00D51312">
              <w:rPr>
                <w:rFonts w:ascii="Times New Roman" w:eastAsia="Times New Roman" w:hAnsi="Times New Roman" w:cs="Times New Roman"/>
                <w:bCs/>
                <w:sz w:val="24"/>
                <w:szCs w:val="24"/>
                <w:lang w:val="ro-RO" w:eastAsia="en-GB"/>
              </w:rPr>
              <w:t>S-au operat modificările recomandate.</w:t>
            </w:r>
          </w:p>
        </w:tc>
      </w:tr>
      <w:tr w:rsidR="006B5F63" w:rsidRPr="009732AD" w14:paraId="46D421D5"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62FB318F" w14:textId="77777777" w:rsidR="006B5F63" w:rsidRPr="0063434F" w:rsidRDefault="006B5F63"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59A937A1" w14:textId="77777777" w:rsidR="006B5F63" w:rsidRDefault="006B5F63"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422DC918" w14:textId="77777777" w:rsid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b/>
                <w:bCs/>
                <w:sz w:val="24"/>
                <w:szCs w:val="24"/>
                <w:lang w:val="ro-MD"/>
              </w:rPr>
              <w:t>P.4</w:t>
            </w:r>
            <w:r w:rsidRPr="006B5F63">
              <w:rPr>
                <w:rFonts w:ascii="Times New Roman" w:hAnsi="Times New Roman" w:cs="Times New Roman"/>
                <w:sz w:val="24"/>
                <w:szCs w:val="24"/>
                <w:lang w:val="ro-MD"/>
              </w:rPr>
              <w:t xml:space="preserve"> referitor la amendamentul de la </w:t>
            </w:r>
            <w:r w:rsidRPr="006B5F63">
              <w:rPr>
                <w:rFonts w:ascii="Times New Roman" w:hAnsi="Times New Roman" w:cs="Times New Roman"/>
                <w:b/>
                <w:bCs/>
                <w:i/>
                <w:iCs/>
                <w:sz w:val="24"/>
                <w:szCs w:val="24"/>
                <w:lang w:val="ro-MD"/>
              </w:rPr>
              <w:t>articolul 3</w:t>
            </w:r>
            <w:r w:rsidRPr="006B5F63">
              <w:rPr>
                <w:rFonts w:ascii="Times New Roman" w:hAnsi="Times New Roman" w:cs="Times New Roman"/>
                <w:sz w:val="24"/>
                <w:szCs w:val="24"/>
                <w:lang w:val="ro-MD"/>
              </w:rPr>
              <w:t xml:space="preserve"> din lege: La </w:t>
            </w:r>
            <w:r w:rsidRPr="006B5F63">
              <w:rPr>
                <w:rFonts w:ascii="Times New Roman" w:hAnsi="Times New Roman" w:cs="Times New Roman"/>
                <w:b/>
                <w:bCs/>
                <w:i/>
                <w:iCs/>
                <w:sz w:val="24"/>
                <w:szCs w:val="24"/>
                <w:lang w:val="ro-MD"/>
              </w:rPr>
              <w:t>alineatul (4), formularea de la lit. e)</w:t>
            </w:r>
            <w:r w:rsidRPr="006B5F63">
              <w:rPr>
                <w:rFonts w:ascii="Times New Roman" w:hAnsi="Times New Roman" w:cs="Times New Roman"/>
                <w:sz w:val="24"/>
                <w:szCs w:val="24"/>
                <w:lang w:val="ro-MD"/>
              </w:rPr>
              <w:t xml:space="preserve"> – </w:t>
            </w:r>
            <w:r w:rsidRPr="006B5F63">
              <w:rPr>
                <w:rFonts w:ascii="Times New Roman" w:hAnsi="Times New Roman" w:cs="Times New Roman"/>
                <w:i/>
                <w:iCs/>
                <w:sz w:val="24"/>
                <w:szCs w:val="24"/>
                <w:lang w:val="ro-MD"/>
              </w:rPr>
              <w:t>„genuri auxiliare de activitate, cum ar fi serviciile comunale, de depozitare, de construcții, de alimentație publică etc., necesare desfășurării activităților pe teritoriul Portului Internațional”</w:t>
            </w:r>
            <w:r w:rsidRPr="006B5F63">
              <w:rPr>
                <w:rFonts w:ascii="Times New Roman" w:hAnsi="Times New Roman" w:cs="Times New Roman"/>
                <w:sz w:val="24"/>
                <w:szCs w:val="24"/>
                <w:lang w:val="ro-MD"/>
              </w:rPr>
              <w:t xml:space="preserve"> – este una problematică din perspectiva clarității și poate genera interpretări discreționare. </w:t>
            </w:r>
          </w:p>
          <w:p w14:paraId="1A8AC432" w14:textId="77777777" w:rsid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În primul rând, expresia </w:t>
            </w:r>
            <w:r w:rsidRPr="006B5F63">
              <w:rPr>
                <w:rFonts w:ascii="Times New Roman" w:hAnsi="Times New Roman" w:cs="Times New Roman"/>
                <w:i/>
                <w:iCs/>
                <w:sz w:val="24"/>
                <w:szCs w:val="24"/>
                <w:lang w:val="ro-MD"/>
              </w:rPr>
              <w:t>„genuri auxiliare de activitate”</w:t>
            </w:r>
            <w:r w:rsidRPr="006B5F63">
              <w:rPr>
                <w:rFonts w:ascii="Times New Roman" w:hAnsi="Times New Roman" w:cs="Times New Roman"/>
                <w:sz w:val="24"/>
                <w:szCs w:val="24"/>
                <w:lang w:val="ro-MD"/>
              </w:rPr>
              <w:t xml:space="preserve"> nu este definită. Nu este clar dacă aceste activități trebuie să fie strict subordonate activităților principale sau pot constitui activități economice autonome desfășurate de rezidenți. Lipsa </w:t>
            </w:r>
            <w:r w:rsidRPr="006B5F63">
              <w:rPr>
                <w:rFonts w:ascii="Times New Roman" w:hAnsi="Times New Roman" w:cs="Times New Roman"/>
                <w:sz w:val="24"/>
                <w:szCs w:val="24"/>
                <w:lang w:val="ro-MD"/>
              </w:rPr>
              <w:lastRenderedPageBreak/>
              <w:t xml:space="preserve">unei delimitări poate permite interpretări restrictive, în sensul limitării anumitor activități considerate de administrație ca fiind </w:t>
            </w:r>
            <w:r w:rsidRPr="006B5F63">
              <w:rPr>
                <w:rFonts w:ascii="Times New Roman" w:hAnsi="Times New Roman" w:cs="Times New Roman"/>
                <w:i/>
                <w:iCs/>
                <w:sz w:val="24"/>
                <w:szCs w:val="24"/>
                <w:lang w:val="ro-MD"/>
              </w:rPr>
              <w:t>„neauxiliare”.</w:t>
            </w:r>
            <w:r w:rsidRPr="006B5F63">
              <w:rPr>
                <w:rFonts w:ascii="Times New Roman" w:hAnsi="Times New Roman" w:cs="Times New Roman"/>
                <w:sz w:val="24"/>
                <w:szCs w:val="24"/>
                <w:lang w:val="ro-MD"/>
              </w:rPr>
              <w:t xml:space="preserve"> </w:t>
            </w:r>
          </w:p>
          <w:p w14:paraId="760D1A63" w14:textId="77777777" w:rsid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În al doilea rând, utilizarea sintagmei </w:t>
            </w:r>
            <w:r w:rsidRPr="006B5F63">
              <w:rPr>
                <w:rFonts w:ascii="Times New Roman" w:hAnsi="Times New Roman" w:cs="Times New Roman"/>
                <w:i/>
                <w:iCs/>
                <w:sz w:val="24"/>
                <w:szCs w:val="24"/>
                <w:lang w:val="ro-MD"/>
              </w:rPr>
              <w:t>„cum ar fi”</w:t>
            </w:r>
            <w:r w:rsidRPr="006B5F63">
              <w:rPr>
                <w:rFonts w:ascii="Times New Roman" w:hAnsi="Times New Roman" w:cs="Times New Roman"/>
                <w:sz w:val="24"/>
                <w:szCs w:val="24"/>
                <w:lang w:val="ro-MD"/>
              </w:rPr>
              <w:t xml:space="preserve"> urmată de enumerarea unor exemple indică un caracter deschis al listei, însă textul nu precizează explicit că enumerarea este exemplificativă. Această ambiguitate poate conduce la interpretări diferite: fie lista este deschisă, fie se limitează la activități similare celor menționate. </w:t>
            </w:r>
          </w:p>
          <w:p w14:paraId="55225164" w14:textId="77777777" w:rsid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În al treilea rând, utilizarea termenului </w:t>
            </w:r>
            <w:r w:rsidRPr="006B5F63">
              <w:rPr>
                <w:rFonts w:ascii="Times New Roman" w:hAnsi="Times New Roman" w:cs="Times New Roman"/>
                <w:i/>
                <w:iCs/>
                <w:sz w:val="24"/>
                <w:szCs w:val="24"/>
                <w:lang w:val="ro-MD"/>
              </w:rPr>
              <w:t>„etc.”</w:t>
            </w:r>
            <w:r w:rsidRPr="006B5F63">
              <w:rPr>
                <w:rFonts w:ascii="Times New Roman" w:hAnsi="Times New Roman" w:cs="Times New Roman"/>
                <w:sz w:val="24"/>
                <w:szCs w:val="24"/>
                <w:lang w:val="ro-MD"/>
              </w:rPr>
              <w:t xml:space="preserve"> </w:t>
            </w:r>
            <w:proofErr w:type="spellStart"/>
            <w:r w:rsidRPr="006B5F63">
              <w:rPr>
                <w:rFonts w:ascii="Times New Roman" w:hAnsi="Times New Roman" w:cs="Times New Roman"/>
                <w:sz w:val="24"/>
                <w:szCs w:val="24"/>
                <w:lang w:val="ro-MD"/>
              </w:rPr>
              <w:t>într</w:t>
            </w:r>
            <w:proofErr w:type="spellEnd"/>
            <w:r w:rsidRPr="006B5F63">
              <w:rPr>
                <w:rFonts w:ascii="Times New Roman" w:hAnsi="Times New Roman" w:cs="Times New Roman"/>
                <w:sz w:val="24"/>
                <w:szCs w:val="24"/>
                <w:lang w:val="ro-MD"/>
              </w:rPr>
              <w:t xml:space="preserve">- o normă juridică este improprie și contrară cerinței de tehnică legislativă. </w:t>
            </w:r>
            <w:r w:rsidRPr="006B5F63">
              <w:rPr>
                <w:rFonts w:ascii="Times New Roman" w:hAnsi="Times New Roman" w:cs="Times New Roman"/>
                <w:i/>
                <w:iCs/>
                <w:sz w:val="24"/>
                <w:szCs w:val="24"/>
                <w:lang w:val="ro-MD"/>
              </w:rPr>
              <w:t>„Etc.”</w:t>
            </w:r>
            <w:r w:rsidRPr="006B5F63">
              <w:rPr>
                <w:rFonts w:ascii="Times New Roman" w:hAnsi="Times New Roman" w:cs="Times New Roman"/>
                <w:sz w:val="24"/>
                <w:szCs w:val="24"/>
                <w:lang w:val="ro-MD"/>
              </w:rPr>
              <w:t xml:space="preserve"> nu permite identificarea exactă a sferei activităților permise și lasă un spațiu larg de apreciere autorității sau Investitorului General pentru a decide ce activități sunt admisibile. </w:t>
            </w:r>
          </w:p>
          <w:p w14:paraId="4BC7FEEB" w14:textId="6FBA3223" w:rsidR="006B5F63" w:rsidRP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În plus, criteriul potrivit căruia activitățile auxiliare trebuie să fie </w:t>
            </w:r>
            <w:r w:rsidRPr="003C2C9D">
              <w:rPr>
                <w:rFonts w:ascii="Times New Roman" w:hAnsi="Times New Roman" w:cs="Times New Roman"/>
                <w:i/>
                <w:iCs/>
                <w:sz w:val="24"/>
                <w:szCs w:val="24"/>
                <w:lang w:val="ro-MD"/>
              </w:rPr>
              <w:t>„necesare desfășurării activităților”</w:t>
            </w:r>
            <w:r w:rsidRPr="006B5F63">
              <w:rPr>
                <w:rFonts w:ascii="Times New Roman" w:hAnsi="Times New Roman" w:cs="Times New Roman"/>
                <w:sz w:val="24"/>
                <w:szCs w:val="24"/>
                <w:lang w:val="ro-MD"/>
              </w:rPr>
              <w:t xml:space="preserve"> este unul vag și susceptibil de interpretare subiectivă. În lipsa unor criterii clare, administrația portului ar putea refuza autorizarea unor activități pe motiv că nu sunt </w:t>
            </w:r>
            <w:r w:rsidRPr="003C2C9D">
              <w:rPr>
                <w:rFonts w:ascii="Times New Roman" w:hAnsi="Times New Roman" w:cs="Times New Roman"/>
                <w:i/>
                <w:iCs/>
                <w:sz w:val="24"/>
                <w:szCs w:val="24"/>
                <w:lang w:val="ro-MD"/>
              </w:rPr>
              <w:t>„necesare”,</w:t>
            </w:r>
            <w:r w:rsidRPr="006B5F63">
              <w:rPr>
                <w:rFonts w:ascii="Times New Roman" w:hAnsi="Times New Roman" w:cs="Times New Roman"/>
                <w:sz w:val="24"/>
                <w:szCs w:val="24"/>
                <w:lang w:val="ro-MD"/>
              </w:rPr>
              <w:t xml:space="preserve"> chiar dacă acestea sunt economic justificate și compatibile cu specificul portuar.</w:t>
            </w:r>
          </w:p>
        </w:tc>
        <w:tc>
          <w:tcPr>
            <w:tcW w:w="1523" w:type="pct"/>
          </w:tcPr>
          <w:p w14:paraId="3B792974" w14:textId="77777777" w:rsidR="003953B3" w:rsidRDefault="003953B3" w:rsidP="00395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precizează</w:t>
            </w:r>
          </w:p>
          <w:p w14:paraId="32381717" w14:textId="2CDA9FEE" w:rsidR="003953B3" w:rsidRDefault="003953B3" w:rsidP="003953B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D51312">
              <w:rPr>
                <w:rFonts w:ascii="Times New Roman" w:eastAsia="Times New Roman" w:hAnsi="Times New Roman" w:cs="Times New Roman"/>
                <w:bCs/>
                <w:sz w:val="24"/>
                <w:szCs w:val="24"/>
                <w:lang w:val="ro-RO" w:eastAsia="en-GB"/>
              </w:rPr>
              <w:t>A fost exclus</w:t>
            </w:r>
            <w:r>
              <w:rPr>
                <w:rFonts w:ascii="Times New Roman" w:eastAsia="Times New Roman" w:hAnsi="Times New Roman" w:cs="Times New Roman"/>
                <w:b/>
                <w:sz w:val="24"/>
                <w:szCs w:val="24"/>
                <w:lang w:val="ro-RO" w:eastAsia="en-GB"/>
              </w:rPr>
              <w:t xml:space="preserve"> </w:t>
            </w:r>
            <w:r w:rsidRPr="00CF3A97">
              <w:rPr>
                <w:rFonts w:ascii="Times New Roman" w:hAnsi="Times New Roman" w:cs="Times New Roman"/>
                <w:sz w:val="24"/>
                <w:szCs w:val="24"/>
                <w:lang w:val="ro-MD"/>
              </w:rPr>
              <w:t xml:space="preserve">acronimul </w:t>
            </w:r>
            <w:r w:rsidRPr="00094F07">
              <w:rPr>
                <w:rFonts w:ascii="Times New Roman" w:hAnsi="Times New Roman" w:cs="Times New Roman"/>
                <w:i/>
                <w:iCs/>
                <w:sz w:val="24"/>
                <w:szCs w:val="24"/>
                <w:lang w:val="ro-MD"/>
              </w:rPr>
              <w:t>„etc.”.</w:t>
            </w:r>
            <w:r w:rsidRPr="00CF3A97">
              <w:rPr>
                <w:rFonts w:ascii="Times New Roman" w:hAnsi="Times New Roman" w:cs="Times New Roman"/>
                <w:sz w:val="24"/>
                <w:szCs w:val="24"/>
                <w:lang w:val="ro-MD"/>
              </w:rPr>
              <w:t xml:space="preserve"> </w:t>
            </w:r>
          </w:p>
          <w:p w14:paraId="528B58A2" w14:textId="77777777" w:rsidR="006B5F63" w:rsidRPr="003953B3" w:rsidRDefault="006B5F63"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MD" w:eastAsia="en-GB"/>
              </w:rPr>
            </w:pPr>
          </w:p>
        </w:tc>
      </w:tr>
      <w:tr w:rsidR="006B5F63" w:rsidRPr="009732AD" w14:paraId="4C1D7D36"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6BE86F31" w14:textId="77777777" w:rsidR="006B5F63" w:rsidRPr="0063434F" w:rsidRDefault="006B5F63"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4EFEA84E" w14:textId="77777777" w:rsidR="006B5F63" w:rsidRDefault="006B5F63"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1F1C7D6C"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La </w:t>
            </w:r>
            <w:r w:rsidRPr="003C2C9D">
              <w:rPr>
                <w:rFonts w:ascii="Times New Roman" w:hAnsi="Times New Roman" w:cs="Times New Roman"/>
                <w:b/>
                <w:bCs/>
                <w:i/>
                <w:iCs/>
                <w:sz w:val="24"/>
                <w:szCs w:val="24"/>
                <w:lang w:val="ro-MD"/>
              </w:rPr>
              <w:t>alineatul (7), formularea literei c)</w:t>
            </w:r>
            <w:r w:rsidRPr="006B5F63">
              <w:rPr>
                <w:rFonts w:ascii="Times New Roman" w:hAnsi="Times New Roman" w:cs="Times New Roman"/>
                <w:sz w:val="24"/>
                <w:szCs w:val="24"/>
                <w:lang w:val="ro-MD"/>
              </w:rPr>
              <w:t xml:space="preserve"> conține mai multe elemente care pot genera interpretare și aplicare discreționară. Sintagma </w:t>
            </w:r>
            <w:r w:rsidRPr="003C2C9D">
              <w:rPr>
                <w:rFonts w:ascii="Times New Roman" w:hAnsi="Times New Roman" w:cs="Times New Roman"/>
                <w:i/>
                <w:iCs/>
                <w:sz w:val="24"/>
                <w:szCs w:val="24"/>
                <w:lang w:val="ro-MD"/>
              </w:rPr>
              <w:t>„a încălcat grav prevederile legislației”</w:t>
            </w:r>
            <w:r w:rsidRPr="006B5F63">
              <w:rPr>
                <w:rFonts w:ascii="Times New Roman" w:hAnsi="Times New Roman" w:cs="Times New Roman"/>
                <w:sz w:val="24"/>
                <w:szCs w:val="24"/>
                <w:lang w:val="ro-MD"/>
              </w:rPr>
              <w:t xml:space="preserve"> este una vagă, în lipsa unei definiții a noțiunii de </w:t>
            </w:r>
            <w:r w:rsidRPr="003C2C9D">
              <w:rPr>
                <w:rFonts w:ascii="Times New Roman" w:hAnsi="Times New Roman" w:cs="Times New Roman"/>
                <w:i/>
                <w:iCs/>
                <w:sz w:val="24"/>
                <w:szCs w:val="24"/>
                <w:lang w:val="ro-MD"/>
              </w:rPr>
              <w:t>„grav”.</w:t>
            </w:r>
            <w:r w:rsidRPr="006B5F63">
              <w:rPr>
                <w:rFonts w:ascii="Times New Roman" w:hAnsi="Times New Roman" w:cs="Times New Roman"/>
                <w:sz w:val="24"/>
                <w:szCs w:val="24"/>
                <w:lang w:val="ro-MD"/>
              </w:rPr>
              <w:t xml:space="preserve"> </w:t>
            </w:r>
          </w:p>
          <w:p w14:paraId="7899C29C"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Legea nu stabilește criterii obiective pentru calificarea gravității încălcării, ceea ce lasă o marjă largă de apreciere Reprezentantului Guvernului. </w:t>
            </w:r>
          </w:p>
          <w:p w14:paraId="51EBC5DC"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La fel este necesar de a concretiza norma sau actul normativ care este încălcat pentru a evita termenul vag de </w:t>
            </w:r>
            <w:r w:rsidRPr="003C2C9D">
              <w:rPr>
                <w:rFonts w:ascii="Times New Roman" w:hAnsi="Times New Roman" w:cs="Times New Roman"/>
                <w:i/>
                <w:iCs/>
                <w:sz w:val="24"/>
                <w:szCs w:val="24"/>
                <w:lang w:val="ro-MD"/>
              </w:rPr>
              <w:t>„legislație„.</w:t>
            </w:r>
            <w:r w:rsidRPr="006B5F63">
              <w:rPr>
                <w:rFonts w:ascii="Times New Roman" w:hAnsi="Times New Roman" w:cs="Times New Roman"/>
                <w:sz w:val="24"/>
                <w:szCs w:val="24"/>
                <w:lang w:val="ro-MD"/>
              </w:rPr>
              <w:t xml:space="preserve"> Formularea </w:t>
            </w:r>
            <w:r w:rsidRPr="003C2C9D">
              <w:rPr>
                <w:rFonts w:ascii="Times New Roman" w:hAnsi="Times New Roman" w:cs="Times New Roman"/>
                <w:i/>
                <w:iCs/>
                <w:sz w:val="24"/>
                <w:szCs w:val="24"/>
                <w:lang w:val="ro-MD"/>
              </w:rPr>
              <w:t xml:space="preserve">„a prezentat informații esențiale neconforme </w:t>
            </w:r>
            <w:r w:rsidRPr="003C2C9D">
              <w:rPr>
                <w:rFonts w:ascii="Times New Roman" w:hAnsi="Times New Roman" w:cs="Times New Roman"/>
                <w:i/>
                <w:iCs/>
                <w:sz w:val="24"/>
                <w:szCs w:val="24"/>
                <w:lang w:val="ro-MD"/>
              </w:rPr>
              <w:lastRenderedPageBreak/>
              <w:t>realității”</w:t>
            </w:r>
            <w:r w:rsidRPr="006B5F63">
              <w:rPr>
                <w:rFonts w:ascii="Times New Roman" w:hAnsi="Times New Roman" w:cs="Times New Roman"/>
                <w:sz w:val="24"/>
                <w:szCs w:val="24"/>
                <w:lang w:val="ro-MD"/>
              </w:rPr>
              <w:t xml:space="preserve"> ridică de asemenea probleme. Nu este clar ce se înțelege prin „esențiale” și dacă este necesară intenția sau este suficientă o eroare materială. </w:t>
            </w:r>
          </w:p>
          <w:p w14:paraId="1A8B9BC5" w14:textId="3DCBE3B7" w:rsidR="006B5F63" w:rsidRP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De asemenea, sintagma </w:t>
            </w:r>
            <w:r w:rsidRPr="003C2C9D">
              <w:rPr>
                <w:rFonts w:ascii="Times New Roman" w:hAnsi="Times New Roman" w:cs="Times New Roman"/>
                <w:i/>
                <w:iCs/>
                <w:sz w:val="24"/>
                <w:szCs w:val="24"/>
                <w:lang w:val="ro-MD"/>
              </w:rPr>
              <w:t>„nu a îndeplinit cerințele esențiale ale Reprezentantului Guvernului în limitele competenței sale”</w:t>
            </w:r>
            <w:r w:rsidRPr="006B5F63">
              <w:rPr>
                <w:rFonts w:ascii="Times New Roman" w:hAnsi="Times New Roman" w:cs="Times New Roman"/>
                <w:sz w:val="24"/>
                <w:szCs w:val="24"/>
                <w:lang w:val="ro-MD"/>
              </w:rPr>
              <w:t xml:space="preserve"> este problematică deoarece nu este clar care cerințe ale RG sunt considerate de lege ca </w:t>
            </w:r>
            <w:r w:rsidRPr="003C2C9D">
              <w:rPr>
                <w:rFonts w:ascii="Times New Roman" w:hAnsi="Times New Roman" w:cs="Times New Roman"/>
                <w:i/>
                <w:iCs/>
                <w:sz w:val="24"/>
                <w:szCs w:val="24"/>
                <w:lang w:val="ro-MD"/>
              </w:rPr>
              <w:t>”esențiale”.</w:t>
            </w:r>
          </w:p>
        </w:tc>
        <w:tc>
          <w:tcPr>
            <w:tcW w:w="1523" w:type="pct"/>
          </w:tcPr>
          <w:p w14:paraId="26361F38" w14:textId="77777777" w:rsidR="006B5F63" w:rsidRPr="003F03C1" w:rsidRDefault="009151E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sidRPr="003F03C1">
              <w:rPr>
                <w:rFonts w:ascii="Times New Roman" w:eastAsia="Times New Roman" w:hAnsi="Times New Roman"/>
                <w:b/>
                <w:bCs/>
                <w:sz w:val="24"/>
                <w:szCs w:val="24"/>
                <w:lang w:val="ro-RO" w:eastAsia="en-GB"/>
              </w:rPr>
              <w:lastRenderedPageBreak/>
              <w:t>Se acceptă</w:t>
            </w:r>
          </w:p>
          <w:p w14:paraId="78E38976" w14:textId="02D5F50B" w:rsidR="009151E9" w:rsidRPr="009151E9" w:rsidRDefault="009151E9" w:rsidP="009151E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r w:rsidRPr="003F03C1">
              <w:rPr>
                <w:rFonts w:ascii="Times New Roman" w:eastAsia="Times New Roman" w:hAnsi="Times New Roman"/>
                <w:sz w:val="24"/>
                <w:szCs w:val="24"/>
                <w:lang w:val="ro-RO" w:eastAsia="en-GB"/>
              </w:rPr>
              <w:t>S-au operat modificări</w:t>
            </w:r>
          </w:p>
        </w:tc>
      </w:tr>
      <w:tr w:rsidR="006B5F63" w:rsidRPr="006B5F63" w14:paraId="696CACC8"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0FB7330B" w14:textId="77777777" w:rsidR="006B5F63" w:rsidRPr="0063434F" w:rsidRDefault="006B5F63"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022DE652" w14:textId="77777777" w:rsidR="006B5F63" w:rsidRDefault="006B5F63"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85EC4B2"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C2C9D">
              <w:rPr>
                <w:rFonts w:ascii="Times New Roman" w:hAnsi="Times New Roman" w:cs="Times New Roman"/>
                <w:sz w:val="24"/>
                <w:szCs w:val="24"/>
                <w:lang w:val="ro-MD"/>
              </w:rPr>
              <w:t xml:space="preserve">Modificarea </w:t>
            </w:r>
            <w:r w:rsidRPr="003C2C9D">
              <w:rPr>
                <w:rFonts w:ascii="Times New Roman" w:hAnsi="Times New Roman" w:cs="Times New Roman"/>
                <w:b/>
                <w:bCs/>
                <w:i/>
                <w:iCs/>
                <w:sz w:val="24"/>
                <w:szCs w:val="24"/>
                <w:lang w:val="ro-MD"/>
              </w:rPr>
              <w:t>art.6, (3), litera b), c) și d)</w:t>
            </w:r>
            <w:r w:rsidRPr="003C2C9D">
              <w:rPr>
                <w:rFonts w:ascii="Times New Roman" w:hAnsi="Times New Roman" w:cs="Times New Roman"/>
                <w:sz w:val="24"/>
                <w:szCs w:val="24"/>
                <w:lang w:val="ro-MD"/>
              </w:rPr>
              <w:t xml:space="preserve"> prevede că Reprezentantul Guvernului - eliberează autorizațiile necesare desfășurării activităților de întreprinzător prevăzute de prezenta lege…suspendă sau retrage autorizațiile eliberate în condițiile stabilite de prezenta lege…eliberează Investitorului General </w:t>
            </w:r>
            <w:proofErr w:type="spellStart"/>
            <w:r w:rsidRPr="003C2C9D">
              <w:rPr>
                <w:rFonts w:ascii="Times New Roman" w:hAnsi="Times New Roman" w:cs="Times New Roman"/>
                <w:sz w:val="24"/>
                <w:szCs w:val="24"/>
                <w:lang w:val="ro-MD"/>
              </w:rPr>
              <w:t>şi</w:t>
            </w:r>
            <w:proofErr w:type="spellEnd"/>
            <w:r w:rsidRPr="003C2C9D">
              <w:rPr>
                <w:rFonts w:ascii="Times New Roman" w:hAnsi="Times New Roman" w:cs="Times New Roman"/>
                <w:sz w:val="24"/>
                <w:szCs w:val="24"/>
                <w:lang w:val="ro-MD"/>
              </w:rPr>
              <w:t xml:space="preserve"> rezidenților certificate copii de pe autorizații,.</w:t>
            </w:r>
          </w:p>
          <w:p w14:paraId="39792FAF"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C2C9D">
              <w:rPr>
                <w:rFonts w:ascii="Times New Roman" w:hAnsi="Times New Roman" w:cs="Times New Roman"/>
                <w:sz w:val="24"/>
                <w:szCs w:val="24"/>
                <w:lang w:val="ro-MD"/>
              </w:rPr>
              <w:t xml:space="preserve"> Formularea potrivit căreia Reprezentantul Guvernului </w:t>
            </w:r>
            <w:r w:rsidRPr="003C2C9D">
              <w:rPr>
                <w:rFonts w:ascii="Times New Roman" w:hAnsi="Times New Roman" w:cs="Times New Roman"/>
                <w:i/>
                <w:iCs/>
                <w:sz w:val="24"/>
                <w:szCs w:val="24"/>
                <w:lang w:val="ro-MD"/>
              </w:rPr>
              <w:t>„eliberează autorizațiile necesare desfășurării activităților de întreprinzător prevăzute de prezenta lege”</w:t>
            </w:r>
            <w:r w:rsidRPr="003C2C9D">
              <w:rPr>
                <w:rFonts w:ascii="Times New Roman" w:hAnsi="Times New Roman" w:cs="Times New Roman"/>
                <w:sz w:val="24"/>
                <w:szCs w:val="24"/>
                <w:lang w:val="ro-MD"/>
              </w:rPr>
              <w:t xml:space="preserve"> este juridic imprecisă și creează un risc real de interpretare discreționară. În condițiile în care actele permisive sunt reglementate exhaustiv prin Legea nr. 160/2011, iar autoritățile emitente sunt expres stabilite de acea lege, Reprezentantul Guvernului nu are competența de a institui sau elibera (suspenda sau retrage) autorizații noi în afara cadrului legal existent. </w:t>
            </w:r>
          </w:p>
          <w:p w14:paraId="6F3893D2"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C2C9D">
              <w:rPr>
                <w:rFonts w:ascii="Times New Roman" w:hAnsi="Times New Roman" w:cs="Times New Roman"/>
                <w:sz w:val="24"/>
                <w:szCs w:val="24"/>
                <w:lang w:val="ro-MD"/>
              </w:rPr>
              <w:t>Nu se precizează ce tip de autorizații sunt vizate, dacă acestea sunt distincte de cele prevăzute în Legea nr.160 sau dacă este vorba doar despre acte administrative interne de evidență. În lipsa unei corelări explicite cu Legea nr. 160/2011 și cu Nomenclatorul actelor permisive, norma poate fi interpretată ca temei pentru instituirea unor autorizații suplimentare la nivelul portului, ceea ce ar contraveni principiului legalității și al exhaustivității reglementării prin autorizare.</w:t>
            </w:r>
          </w:p>
          <w:p w14:paraId="596B721F"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C2C9D">
              <w:rPr>
                <w:rFonts w:ascii="Times New Roman" w:hAnsi="Times New Roman" w:cs="Times New Roman"/>
                <w:sz w:val="24"/>
                <w:szCs w:val="24"/>
                <w:lang w:val="ro-MD"/>
              </w:rPr>
              <w:lastRenderedPageBreak/>
              <w:t xml:space="preserve"> Pentru rezidenți, riscul concret constă în posibilitatea apariției unor condiționări administrative suplimentare, neprevăzute în legislația generală, care ar putea afecta accesul sau desfășurarea activității economice.</w:t>
            </w:r>
          </w:p>
          <w:p w14:paraId="35E9898B" w14:textId="688BE209" w:rsidR="006B5F63" w:rsidRP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3C2C9D">
              <w:rPr>
                <w:rFonts w:ascii="Times New Roman" w:hAnsi="Times New Roman" w:cs="Times New Roman"/>
                <w:sz w:val="24"/>
                <w:szCs w:val="24"/>
                <w:lang w:val="ro-MD"/>
              </w:rPr>
              <w:t xml:space="preserve"> În lipsa unei formulări clare și restrictive, textul permite extinderea competențelor administrative prin practică, ceea ce este incompatibil cu cerințele de claritate, previzibilitate și proporționalitate ale reglementării activității de întreprinzător.</w:t>
            </w:r>
          </w:p>
        </w:tc>
        <w:tc>
          <w:tcPr>
            <w:tcW w:w="1523" w:type="pct"/>
          </w:tcPr>
          <w:p w14:paraId="0D8C29C2" w14:textId="77777777" w:rsidR="006B5F63" w:rsidRDefault="009151E9"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Pr>
                <w:rFonts w:ascii="Times New Roman" w:eastAsia="Times New Roman" w:hAnsi="Times New Roman"/>
                <w:b/>
                <w:bCs/>
                <w:sz w:val="24"/>
                <w:szCs w:val="24"/>
                <w:lang w:val="ro-RO" w:eastAsia="en-GB"/>
              </w:rPr>
              <w:lastRenderedPageBreak/>
              <w:t>Se precizează</w:t>
            </w:r>
          </w:p>
          <w:p w14:paraId="17A0FD6B" w14:textId="77777777" w:rsidR="0023169C" w:rsidRDefault="00761C7F" w:rsidP="009151E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r w:rsidRPr="00761C7F">
              <w:rPr>
                <w:rFonts w:ascii="Times New Roman" w:eastAsia="Times New Roman" w:hAnsi="Times New Roman"/>
                <w:sz w:val="24"/>
                <w:szCs w:val="24"/>
                <w:lang w:val="ro-RO" w:eastAsia="en-GB"/>
              </w:rPr>
              <w:t xml:space="preserve">Reprezentantul Guvernului în PILG, pe modelul Administrațiilor zonelor economice libere, eliberează autorizații de desfășurare a activității în PILG. </w:t>
            </w:r>
            <w:r>
              <w:rPr>
                <w:rFonts w:ascii="Times New Roman" w:eastAsia="Times New Roman" w:hAnsi="Times New Roman"/>
                <w:sz w:val="24"/>
                <w:szCs w:val="24"/>
                <w:lang w:val="ro-RO" w:eastAsia="en-GB"/>
              </w:rPr>
              <w:t>Aceste autorizații nu substituie actele permisive prevăzute de Legea nr. 160/2011</w:t>
            </w:r>
            <w:r w:rsidR="005C6461">
              <w:rPr>
                <w:rFonts w:ascii="Times New Roman" w:eastAsia="Times New Roman" w:hAnsi="Times New Roman"/>
                <w:sz w:val="24"/>
                <w:szCs w:val="24"/>
                <w:lang w:val="ro-RO" w:eastAsia="en-GB"/>
              </w:rPr>
              <w:t xml:space="preserve">, dimpotrivă. </w:t>
            </w:r>
          </w:p>
          <w:p w14:paraId="5B4E645A" w14:textId="43A488B0" w:rsidR="009151E9" w:rsidRPr="00761C7F" w:rsidRDefault="005C6461" w:rsidP="009151E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Doar în baza actelor permisive prevăzute la legea prenotată, precum și în baza contractului cu Investitorul General, Reprezentantul Guvernului eliberează aceste autorizații de activitate pe teritoriul PILG și, pe cale de consecință,</w:t>
            </w:r>
            <w:r w:rsidR="0023169C">
              <w:rPr>
                <w:rFonts w:ascii="Times New Roman" w:eastAsia="Times New Roman" w:hAnsi="Times New Roman"/>
                <w:sz w:val="24"/>
                <w:szCs w:val="24"/>
                <w:lang w:val="ro-RO" w:eastAsia="en-GB"/>
              </w:rPr>
              <w:t xml:space="preserve"> rezidenții beneficiază de regimul vamal și fiscal preferențial. </w:t>
            </w:r>
            <w:r w:rsidR="0023169C">
              <w:rPr>
                <w:rFonts w:ascii="Times New Roman" w:eastAsia="Times New Roman" w:hAnsi="Times New Roman"/>
                <w:sz w:val="24"/>
                <w:szCs w:val="24"/>
                <w:lang w:val="ro-RO" w:eastAsia="en-GB"/>
              </w:rPr>
              <w:br/>
              <w:t>La fel în cazul suspendării, doar pentru activitatea în PILG.</w:t>
            </w:r>
            <w:r>
              <w:rPr>
                <w:rFonts w:ascii="Times New Roman" w:eastAsia="Times New Roman" w:hAnsi="Times New Roman"/>
                <w:sz w:val="24"/>
                <w:szCs w:val="24"/>
                <w:lang w:val="ro-RO" w:eastAsia="en-GB"/>
              </w:rPr>
              <w:t xml:space="preserve"> </w:t>
            </w:r>
          </w:p>
        </w:tc>
      </w:tr>
      <w:tr w:rsidR="006B5F63" w:rsidRPr="009732AD" w14:paraId="354CE073"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638A7705" w14:textId="77777777" w:rsidR="006B5F63" w:rsidRPr="0063434F" w:rsidRDefault="006B5F63"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5204D3C1" w14:textId="77777777" w:rsidR="006B5F63" w:rsidRDefault="006B5F63"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4DA6151" w14:textId="77777777" w:rsidR="003C2C9D" w:rsidRDefault="003C2C9D"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Pr>
                <w:rFonts w:ascii="Times New Roman" w:hAnsi="Times New Roman" w:cs="Times New Roman"/>
                <w:sz w:val="24"/>
                <w:szCs w:val="24"/>
                <w:lang w:val="ro-MD"/>
              </w:rPr>
              <w:t>P</w:t>
            </w:r>
            <w:r w:rsidR="006B5F63" w:rsidRPr="006B5F63">
              <w:rPr>
                <w:rFonts w:ascii="Times New Roman" w:hAnsi="Times New Roman" w:cs="Times New Roman"/>
                <w:sz w:val="24"/>
                <w:szCs w:val="24"/>
                <w:lang w:val="ro-MD"/>
              </w:rPr>
              <w:t xml:space="preserve">roiectul prevede în noua redacție a </w:t>
            </w:r>
            <w:r w:rsidR="006B5F63" w:rsidRPr="003C2C9D">
              <w:rPr>
                <w:rFonts w:ascii="Times New Roman" w:hAnsi="Times New Roman" w:cs="Times New Roman"/>
                <w:b/>
                <w:bCs/>
                <w:sz w:val="24"/>
                <w:szCs w:val="24"/>
                <w:lang w:val="ro-MD"/>
              </w:rPr>
              <w:t>art.12</w:t>
            </w:r>
            <w:r w:rsidR="006B5F63" w:rsidRPr="006B5F63">
              <w:rPr>
                <w:rFonts w:ascii="Times New Roman" w:hAnsi="Times New Roman" w:cs="Times New Roman"/>
                <w:sz w:val="24"/>
                <w:szCs w:val="24"/>
                <w:lang w:val="ro-MD"/>
              </w:rPr>
              <w:t xml:space="preserve"> garanțiile statului și anume - în cazul în care sunt adoptate acte legislative noi, inclusiv acte de modificare sau completare a prezentei legi, care afectează în mod nefavorabil condițiile de activitate ale Investitorului General sau ale rezidenților, inclusiv dreptul Investitorului General de a presta servicii de operare portuară a Portului Internațional, aceștia beneficiază, până la 31 decembrie 2050, de prevederile prezentei legi, cu excepția modificărilor impuse de procesul de armonizare cu legislația Uniunii Europene, de normele privind concurența, ajutorul de stat, securitatea, protecția mediului și standardele sociale, caz în care se aplică măsuri tranzitorii rezonabile și proporționale.”. </w:t>
            </w:r>
          </w:p>
          <w:p w14:paraId="2CB003B6"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Astfel, </w:t>
            </w:r>
            <w:r w:rsidRPr="003C2C9D">
              <w:rPr>
                <w:rFonts w:ascii="Times New Roman" w:hAnsi="Times New Roman" w:cs="Times New Roman"/>
                <w:b/>
                <w:bCs/>
                <w:i/>
                <w:iCs/>
                <w:sz w:val="24"/>
                <w:szCs w:val="24"/>
                <w:lang w:val="ro-MD"/>
              </w:rPr>
              <w:t>articolul 12</w:t>
            </w:r>
            <w:r w:rsidRPr="006B5F63">
              <w:rPr>
                <w:rFonts w:ascii="Times New Roman" w:hAnsi="Times New Roman" w:cs="Times New Roman"/>
                <w:sz w:val="24"/>
                <w:szCs w:val="24"/>
                <w:lang w:val="ro-MD"/>
              </w:rPr>
              <w:t xml:space="preserve"> instituie, în esență, o clauză de stabilitate legislativă până în 2050, prin care se permite aplicarea în continuare a prevederilor actuale în cazul adoptării unor acte legislative noi (ultra-activitate). </w:t>
            </w:r>
          </w:p>
          <w:p w14:paraId="2EC8D4B8"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 xml:space="preserve">Se recomandă revizuirea noțiunilor de </w:t>
            </w:r>
            <w:r w:rsidRPr="003C2C9D">
              <w:rPr>
                <w:rFonts w:ascii="Times New Roman" w:hAnsi="Times New Roman" w:cs="Times New Roman"/>
                <w:i/>
                <w:iCs/>
                <w:sz w:val="24"/>
                <w:szCs w:val="24"/>
                <w:lang w:val="ro-MD"/>
              </w:rPr>
              <w:t>„afectare în mod nefavorabil”</w:t>
            </w:r>
            <w:r w:rsidRPr="006B5F63">
              <w:rPr>
                <w:rFonts w:ascii="Times New Roman" w:hAnsi="Times New Roman" w:cs="Times New Roman"/>
                <w:sz w:val="24"/>
                <w:szCs w:val="24"/>
                <w:lang w:val="ro-MD"/>
              </w:rPr>
              <w:t xml:space="preserve"> și </w:t>
            </w:r>
            <w:r w:rsidRPr="003C2C9D">
              <w:rPr>
                <w:rFonts w:ascii="Times New Roman" w:hAnsi="Times New Roman" w:cs="Times New Roman"/>
                <w:i/>
                <w:iCs/>
                <w:sz w:val="24"/>
                <w:szCs w:val="24"/>
                <w:lang w:val="ro-MD"/>
              </w:rPr>
              <w:t>„condiții de activitate”</w:t>
            </w:r>
            <w:r w:rsidRPr="006B5F63">
              <w:rPr>
                <w:rFonts w:ascii="Times New Roman" w:hAnsi="Times New Roman" w:cs="Times New Roman"/>
                <w:sz w:val="24"/>
                <w:szCs w:val="24"/>
                <w:lang w:val="ro-MD"/>
              </w:rPr>
              <w:t xml:space="preserve"> care sunt largi și nedefinite, ceea ce face imposibilă delimitarea obiectivă a situațiilor în care se aplică protecția. </w:t>
            </w:r>
          </w:p>
          <w:p w14:paraId="20A9EDF2"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lastRenderedPageBreak/>
              <w:t xml:space="preserve">Practic, orice modificare legislativă – fiscală, concurențială, administrativă sau procedurală – ar putea fi invocată ca fiind nefavorabilă, generând litigii și incertitudine privind legea aplicabilă. </w:t>
            </w:r>
          </w:p>
          <w:p w14:paraId="22C1EDED" w14:textId="77777777" w:rsidR="003C2C9D"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6B5F63">
              <w:rPr>
                <w:rFonts w:ascii="Times New Roman" w:hAnsi="Times New Roman" w:cs="Times New Roman"/>
                <w:sz w:val="24"/>
                <w:szCs w:val="24"/>
                <w:lang w:val="ro-MD"/>
              </w:rPr>
              <w:t>Totodată, chiar dacă norma instituie o ultra</w:t>
            </w:r>
            <w:r w:rsidR="003C2C9D">
              <w:rPr>
                <w:rFonts w:ascii="Times New Roman" w:hAnsi="Times New Roman" w:cs="Times New Roman"/>
                <w:sz w:val="24"/>
                <w:szCs w:val="24"/>
                <w:lang w:val="ro-MD"/>
              </w:rPr>
              <w:t xml:space="preserve"> </w:t>
            </w:r>
            <w:r w:rsidRPr="006B5F63">
              <w:rPr>
                <w:rFonts w:ascii="Times New Roman" w:hAnsi="Times New Roman" w:cs="Times New Roman"/>
                <w:sz w:val="24"/>
                <w:szCs w:val="24"/>
                <w:lang w:val="ro-MD"/>
              </w:rPr>
              <w:t xml:space="preserve">activitate până în 2050, aceasta nu înseamnă că Parlamentul nu o poate anula ulterior. Articolul 73 alin. (5) din Legea nr. 100/2017 permite, ca excepție, existența ultra-activității doar dacă acest lucru este prevăzut expres în noul act normativ. </w:t>
            </w:r>
          </w:p>
          <w:p w14:paraId="1E3C8442" w14:textId="2D835789" w:rsidR="006B5F63" w:rsidRPr="006B5F63" w:rsidRDefault="006B5F63"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MD" w:eastAsia="en-GB"/>
              </w:rPr>
            </w:pPr>
            <w:r w:rsidRPr="006B5F63">
              <w:rPr>
                <w:rFonts w:ascii="Times New Roman" w:hAnsi="Times New Roman" w:cs="Times New Roman"/>
                <w:sz w:val="24"/>
                <w:szCs w:val="24"/>
                <w:lang w:val="ro-MD"/>
              </w:rPr>
              <w:t>Aceasta înseamnă că, în cazul adoptării unei noi legi care modifică regimul juridic și care abrogă sau derogă expres de la art. 12, ultra-activitatea încetează. Pentru ca regimul anterior să continue să producă efecte, legea nouă ar trebui să menționeze în mod expres menținerea acestei ultra-activități. În lipsa unei asemenea prevederi exprese, regula este aplicarea imediată a legii noi.</w:t>
            </w:r>
          </w:p>
        </w:tc>
        <w:tc>
          <w:tcPr>
            <w:tcW w:w="1523" w:type="pct"/>
          </w:tcPr>
          <w:p w14:paraId="4F0B92B9" w14:textId="77777777" w:rsidR="006B5F63" w:rsidRDefault="0023169C" w:rsidP="00652F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ro-RO" w:eastAsia="en-GB"/>
              </w:rPr>
            </w:pPr>
            <w:r>
              <w:rPr>
                <w:rFonts w:ascii="Times New Roman" w:eastAsia="Times New Roman" w:hAnsi="Times New Roman"/>
                <w:b/>
                <w:bCs/>
                <w:sz w:val="24"/>
                <w:szCs w:val="24"/>
                <w:lang w:val="ro-RO" w:eastAsia="en-GB"/>
              </w:rPr>
              <w:lastRenderedPageBreak/>
              <w:t>Se precizează</w:t>
            </w:r>
          </w:p>
          <w:p w14:paraId="148D747F" w14:textId="77777777" w:rsidR="0023169C" w:rsidRDefault="0023169C"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r w:rsidRPr="0023169C">
              <w:rPr>
                <w:rFonts w:ascii="Times New Roman" w:eastAsia="Times New Roman" w:hAnsi="Times New Roman"/>
                <w:sz w:val="24"/>
                <w:szCs w:val="24"/>
                <w:lang w:val="ro-RO" w:eastAsia="en-GB"/>
              </w:rPr>
              <w:t xml:space="preserve">Garanțiile post-2030 nu sunt cu privire la </w:t>
            </w:r>
            <w:r>
              <w:rPr>
                <w:rFonts w:ascii="Times New Roman" w:eastAsia="Times New Roman" w:hAnsi="Times New Roman"/>
                <w:sz w:val="24"/>
                <w:szCs w:val="24"/>
                <w:lang w:val="ro-RO" w:eastAsia="en-GB"/>
              </w:rPr>
              <w:t xml:space="preserve">regimul fiscal și vamal, sunt garanții cu privire la menținerea acestei infrastructuri portuare și a regimului terenurilor. </w:t>
            </w:r>
          </w:p>
          <w:p w14:paraId="4B54C25C"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5E5AA968"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4B957F04"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64C65D36"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05EA4985"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62E93E3A"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42948A3F"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294C9B66" w14:textId="77777777" w:rsidR="00D62B70"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p>
          <w:p w14:paraId="12AA9618" w14:textId="641643C0" w:rsidR="00D62B70" w:rsidRPr="0023169C" w:rsidRDefault="00D62B70" w:rsidP="0023169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S-au operat modificări</w:t>
            </w:r>
          </w:p>
        </w:tc>
      </w:tr>
      <w:tr w:rsidR="005004A1" w:rsidRPr="009732AD" w14:paraId="63746666"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2C24A23B" w14:textId="77777777" w:rsidR="005004A1" w:rsidRPr="0063434F" w:rsidRDefault="005004A1" w:rsidP="00652F55">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14708C2D" w14:textId="77777777" w:rsidR="005004A1" w:rsidRPr="00226A49" w:rsidRDefault="005004A1" w:rsidP="00652F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p>
        </w:tc>
        <w:tc>
          <w:tcPr>
            <w:tcW w:w="2136" w:type="pct"/>
          </w:tcPr>
          <w:p w14:paraId="2297AD24" w14:textId="77777777" w:rsidR="005004A1" w:rsidRPr="002837A6" w:rsidRDefault="005004A1"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u w:val="single"/>
                <w:lang w:val="ro-RO" w:eastAsia="en-GB"/>
              </w:rPr>
            </w:pPr>
            <w:r w:rsidRPr="002837A6">
              <w:rPr>
                <w:rFonts w:ascii="Times New Roman" w:eastAsia="Times New Roman" w:hAnsi="Times New Roman" w:cs="Times New Roman"/>
                <w:iCs/>
                <w:sz w:val="24"/>
                <w:szCs w:val="24"/>
                <w:u w:val="single"/>
                <w:lang w:val="ro-RO" w:eastAsia="en-GB"/>
              </w:rPr>
              <w:t>Evaluarea notei de fundamentare (analizei impactului de reglementare)</w:t>
            </w:r>
          </w:p>
          <w:p w14:paraId="3CBE4C8D" w14:textId="2FDA07CF" w:rsidR="005004A1" w:rsidRPr="00226A49" w:rsidRDefault="005004A1"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sidRPr="000D2DB2">
              <w:rPr>
                <w:rFonts w:ascii="Times New Roman" w:eastAsia="Times New Roman" w:hAnsi="Times New Roman" w:cs="Times New Roman"/>
                <w:i/>
                <w:iCs/>
                <w:sz w:val="24"/>
                <w:szCs w:val="24"/>
                <w:lang w:val="ro-RO" w:eastAsia="en-GB"/>
              </w:rPr>
              <w:t>Concluzia:</w:t>
            </w:r>
            <w:r>
              <w:rPr>
                <w:rFonts w:ascii="Times New Roman" w:eastAsia="Times New Roman" w:hAnsi="Times New Roman" w:cs="Times New Roman"/>
                <w:iCs/>
                <w:sz w:val="24"/>
                <w:szCs w:val="24"/>
                <w:lang w:val="ro-RO" w:eastAsia="en-GB"/>
              </w:rPr>
              <w:t xml:space="preserve"> Nota de fundamentare conține suficiente informații pentru a stabili necesitatea intervenției propuse, cu toate că nu conține toată informația necesară astfel corespunde parțial cu cerințele metodologice prevăzute de Legea nr. 100/2017 cu privire la actele normative.</w:t>
            </w:r>
          </w:p>
        </w:tc>
        <w:tc>
          <w:tcPr>
            <w:tcW w:w="1523" w:type="pct"/>
          </w:tcPr>
          <w:p w14:paraId="1E7A4A7A" w14:textId="77777777" w:rsidR="008C1948" w:rsidRPr="008C1948" w:rsidRDefault="008C1948" w:rsidP="008C1948">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8C1948">
              <w:rPr>
                <w:rFonts w:ascii="Times New Roman" w:eastAsia="Times New Roman" w:hAnsi="Times New Roman" w:cs="Times New Roman"/>
                <w:b/>
                <w:sz w:val="24"/>
                <w:szCs w:val="24"/>
                <w:lang w:val="ro-RO" w:eastAsia="en-GB"/>
              </w:rPr>
              <w:t>Se acceptă</w:t>
            </w:r>
          </w:p>
          <w:p w14:paraId="6B8B8B85" w14:textId="766B87B2" w:rsidR="005004A1" w:rsidRDefault="008C1948" w:rsidP="008C19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8C1948">
              <w:rPr>
                <w:rFonts w:ascii="Times New Roman" w:eastAsia="Times New Roman" w:hAnsi="Times New Roman" w:cs="Times New Roman"/>
                <w:sz w:val="24"/>
                <w:szCs w:val="24"/>
                <w:lang w:val="ro-RO" w:eastAsia="en-GB"/>
              </w:rPr>
              <w:t>Nota informativă a fost completată</w:t>
            </w:r>
            <w:r w:rsidR="00105114">
              <w:rPr>
                <w:rFonts w:ascii="Times New Roman" w:eastAsia="Times New Roman" w:hAnsi="Times New Roman" w:cs="Times New Roman"/>
                <w:sz w:val="24"/>
                <w:szCs w:val="24"/>
                <w:lang w:val="ro-RO" w:eastAsia="en-GB"/>
              </w:rPr>
              <w:t>.</w:t>
            </w:r>
          </w:p>
        </w:tc>
      </w:tr>
      <w:tr w:rsidR="005004A1" w:rsidRPr="009732AD" w14:paraId="7EA494FA"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tcPr>
          <w:p w14:paraId="31F785A5" w14:textId="77777777" w:rsidR="005004A1" w:rsidRPr="0063434F" w:rsidRDefault="005004A1" w:rsidP="005004A1">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tcPr>
          <w:p w14:paraId="079659AE" w14:textId="77777777" w:rsidR="005004A1" w:rsidRDefault="005004A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Ministerul Justiției</w:t>
            </w:r>
          </w:p>
          <w:p w14:paraId="7FCEDF75" w14:textId="2DFB231B" w:rsidR="005004A1" w:rsidRDefault="005004A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sidRPr="00226A49">
              <w:rPr>
                <w:rFonts w:ascii="Times New Roman" w:eastAsia="Times New Roman" w:hAnsi="Times New Roman" w:cs="Times New Roman"/>
                <w:i/>
                <w:iCs/>
                <w:sz w:val="24"/>
                <w:szCs w:val="24"/>
                <w:lang w:val="ro-RO" w:eastAsia="en-GB"/>
              </w:rPr>
              <w:t>(nr. 04/2-2026 din 24.02.2026)</w:t>
            </w:r>
          </w:p>
        </w:tc>
        <w:tc>
          <w:tcPr>
            <w:tcW w:w="2136" w:type="pct"/>
          </w:tcPr>
          <w:p w14:paraId="3E5F8783" w14:textId="167E93CF" w:rsidR="005004A1" w:rsidRPr="00226A49" w:rsidRDefault="005004A1"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en-GB"/>
              </w:rPr>
            </w:pPr>
            <w:r w:rsidRPr="00226A49">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comunicăm lipsa obiecțiilor de ordin conceptual la textul acestuia.</w:t>
            </w:r>
          </w:p>
        </w:tc>
        <w:tc>
          <w:tcPr>
            <w:tcW w:w="1523" w:type="pct"/>
          </w:tcPr>
          <w:p w14:paraId="71DE77BD" w14:textId="10F92D3D" w:rsidR="005004A1" w:rsidRDefault="005004A1"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S-a luat act</w:t>
            </w:r>
          </w:p>
        </w:tc>
      </w:tr>
      <w:tr w:rsidR="00865721" w:rsidRPr="009732AD" w14:paraId="16D99022" w14:textId="77777777" w:rsidTr="00A04854">
        <w:trPr>
          <w:trHeight w:val="416"/>
        </w:trPr>
        <w:tc>
          <w:tcPr>
            <w:cnfStyle w:val="001000000000" w:firstRow="0" w:lastRow="0" w:firstColumn="1" w:lastColumn="0" w:oddVBand="0" w:evenVBand="0" w:oddHBand="0" w:evenHBand="0" w:firstRowFirstColumn="0" w:firstRowLastColumn="0" w:lastRowFirstColumn="0" w:lastRowLastColumn="0"/>
            <w:tcW w:w="199" w:type="pct"/>
            <w:vMerge w:val="restart"/>
          </w:tcPr>
          <w:p w14:paraId="2300141E" w14:textId="0E970F5C" w:rsidR="00865721" w:rsidRPr="0063434F" w:rsidRDefault="00865721" w:rsidP="005004A1">
            <w:pPr>
              <w:pStyle w:val="ListParagraph"/>
              <w:numPr>
                <w:ilvl w:val="0"/>
                <w:numId w:val="1"/>
              </w:numPr>
              <w:ind w:left="0" w:firstLine="0"/>
              <w:jc w:val="center"/>
              <w:rPr>
                <w:rFonts w:ascii="Times New Roman" w:eastAsia="Times New Roman" w:hAnsi="Times New Roman" w:cs="Times New Roman"/>
                <w:sz w:val="24"/>
                <w:szCs w:val="24"/>
                <w:lang w:val="en-US" w:eastAsia="en-GB"/>
              </w:rPr>
            </w:pPr>
          </w:p>
        </w:tc>
        <w:tc>
          <w:tcPr>
            <w:tcW w:w="1142" w:type="pct"/>
            <w:vMerge w:val="restart"/>
          </w:tcPr>
          <w:p w14:paraId="55107D57" w14:textId="77777777" w:rsidR="00865721" w:rsidRDefault="0086572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
                <w:bCs/>
                <w:sz w:val="24"/>
                <w:szCs w:val="24"/>
                <w:lang w:val="ro-RO" w:eastAsia="en-GB"/>
              </w:rPr>
              <w:t>Centrul Național Anticorupție</w:t>
            </w:r>
          </w:p>
          <w:p w14:paraId="74A56684" w14:textId="08C74430" w:rsidR="00865721" w:rsidRPr="004764D5" w:rsidRDefault="0086572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val="ro-RO" w:eastAsia="en-GB"/>
              </w:rPr>
            </w:pPr>
            <w:r>
              <w:rPr>
                <w:rFonts w:ascii="Times New Roman" w:eastAsia="Times New Roman" w:hAnsi="Times New Roman" w:cs="Times New Roman"/>
                <w:i/>
                <w:iCs/>
                <w:sz w:val="24"/>
                <w:szCs w:val="24"/>
                <w:lang w:val="ro-RO" w:eastAsia="en-GB"/>
              </w:rPr>
              <w:t>(06/2/3632 din 02.03.2026)</w:t>
            </w:r>
          </w:p>
        </w:tc>
        <w:tc>
          <w:tcPr>
            <w:tcW w:w="2136" w:type="pct"/>
          </w:tcPr>
          <w:p w14:paraId="59A5845A" w14:textId="77777777"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lang w:val="ro-MD"/>
              </w:rPr>
            </w:pPr>
            <w:r w:rsidRPr="00A10ED0">
              <w:rPr>
                <w:rFonts w:ascii="Times New Roman" w:hAnsi="Times New Roman" w:cs="Times New Roman"/>
                <w:sz w:val="24"/>
                <w:szCs w:val="24"/>
                <w:lang w:val="ro-MD"/>
              </w:rPr>
              <w:t xml:space="preserve">La </w:t>
            </w:r>
            <w:r w:rsidRPr="00A10ED0">
              <w:rPr>
                <w:rFonts w:ascii="Times New Roman" w:hAnsi="Times New Roman" w:cs="Times New Roman"/>
                <w:b/>
                <w:bCs/>
                <w:i/>
                <w:iCs/>
                <w:sz w:val="24"/>
                <w:szCs w:val="24"/>
                <w:lang w:val="ro-MD"/>
              </w:rPr>
              <w:t>Articolul 3: [...] la aliniatul (7) literele b) și c)</w:t>
            </w:r>
          </w:p>
          <w:p w14:paraId="085AD616" w14:textId="3BA48F75"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val="ro-MD" w:eastAsia="en-GB"/>
              </w:rPr>
            </w:pPr>
            <w:r w:rsidRPr="00A10ED0">
              <w:rPr>
                <w:rFonts w:ascii="Times New Roman" w:hAnsi="Times New Roman" w:cs="Times New Roman"/>
                <w:sz w:val="24"/>
                <w:szCs w:val="24"/>
                <w:lang w:val="ro-MD"/>
              </w:rPr>
              <w:t xml:space="preserve">Revizuirea expresiei </w:t>
            </w:r>
            <w:r w:rsidRPr="00A10ED0">
              <w:rPr>
                <w:rFonts w:ascii="Times New Roman" w:hAnsi="Times New Roman" w:cs="Times New Roman"/>
                <w:i/>
                <w:iCs/>
                <w:sz w:val="24"/>
                <w:szCs w:val="24"/>
                <w:lang w:val="ro-MD"/>
              </w:rPr>
              <w:t>”a încălcat grav prevederile legislației,”</w:t>
            </w:r>
            <w:r w:rsidRPr="00A10ED0">
              <w:rPr>
                <w:rFonts w:ascii="Times New Roman" w:hAnsi="Times New Roman" w:cs="Times New Roman"/>
                <w:sz w:val="24"/>
                <w:szCs w:val="24"/>
                <w:lang w:val="ro-MD"/>
              </w:rPr>
              <w:t xml:space="preserve"> cu delimitarea clară a încălcărilor grave sau enumerarea exhaustivă a acestora sau a unui criteriu relevant ce permite </w:t>
            </w:r>
            <w:r w:rsidRPr="00A10ED0">
              <w:rPr>
                <w:rFonts w:ascii="Times New Roman" w:hAnsi="Times New Roman" w:cs="Times New Roman"/>
                <w:sz w:val="24"/>
                <w:szCs w:val="24"/>
                <w:lang w:val="ro-MD"/>
              </w:rPr>
              <w:lastRenderedPageBreak/>
              <w:t xml:space="preserve">delimitarea fără echivoc a acestora. Excluderea </w:t>
            </w:r>
            <w:proofErr w:type="spellStart"/>
            <w:r w:rsidRPr="00A10ED0">
              <w:rPr>
                <w:rFonts w:ascii="Times New Roman" w:hAnsi="Times New Roman" w:cs="Times New Roman"/>
                <w:sz w:val="24"/>
                <w:szCs w:val="24"/>
                <w:lang w:val="ro-MD"/>
              </w:rPr>
              <w:t>cuvîntului</w:t>
            </w:r>
            <w:proofErr w:type="spellEnd"/>
            <w:r w:rsidRPr="00A10ED0">
              <w:rPr>
                <w:rFonts w:ascii="Times New Roman" w:hAnsi="Times New Roman" w:cs="Times New Roman"/>
                <w:sz w:val="24"/>
                <w:szCs w:val="24"/>
                <w:lang w:val="ro-MD"/>
              </w:rPr>
              <w:t xml:space="preserve"> ”esențiale”.</w:t>
            </w:r>
          </w:p>
        </w:tc>
        <w:tc>
          <w:tcPr>
            <w:tcW w:w="1523" w:type="pct"/>
          </w:tcPr>
          <w:p w14:paraId="1B713E0A" w14:textId="77777777" w:rsidR="00865721" w:rsidRDefault="00A04854"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lastRenderedPageBreak/>
              <w:t>Se acceptă</w:t>
            </w:r>
          </w:p>
          <w:p w14:paraId="1FD3AE7C" w14:textId="2B22995E" w:rsidR="00A04854" w:rsidRPr="00A04854" w:rsidRDefault="00A04854" w:rsidP="00A0485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A04854">
              <w:rPr>
                <w:rFonts w:ascii="Times New Roman" w:eastAsia="Times New Roman" w:hAnsi="Times New Roman" w:cs="Times New Roman"/>
                <w:bCs/>
                <w:sz w:val="24"/>
                <w:szCs w:val="24"/>
                <w:lang w:val="ro-RO" w:eastAsia="en-GB"/>
              </w:rPr>
              <w:t>S-a reformulat expresia</w:t>
            </w:r>
          </w:p>
        </w:tc>
      </w:tr>
      <w:tr w:rsidR="00865721" w:rsidRPr="009732AD" w14:paraId="2C974969"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5C874032" w14:textId="77777777" w:rsidR="00865721" w:rsidRPr="0063434F" w:rsidRDefault="00865721" w:rsidP="005004A1">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4BB69D19" w14:textId="77777777" w:rsidR="00865721" w:rsidRDefault="0086572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B320B5F" w14:textId="77777777"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 xml:space="preserve">La </w:t>
            </w:r>
            <w:r w:rsidRPr="00A10ED0">
              <w:rPr>
                <w:rFonts w:ascii="Times New Roman" w:hAnsi="Times New Roman" w:cs="Times New Roman"/>
                <w:b/>
                <w:bCs/>
                <w:i/>
                <w:iCs/>
                <w:sz w:val="24"/>
                <w:szCs w:val="24"/>
                <w:lang w:val="ro-MD"/>
              </w:rPr>
              <w:t>Articolul 6: aliniatul (3)</w:t>
            </w:r>
          </w:p>
          <w:p w14:paraId="37B5A73E" w14:textId="4420815A"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 xml:space="preserve">Reconsiderare expresiei </w:t>
            </w:r>
            <w:r w:rsidRPr="00A10ED0">
              <w:rPr>
                <w:rFonts w:ascii="Times New Roman" w:hAnsi="Times New Roman" w:cs="Times New Roman"/>
                <w:i/>
                <w:iCs/>
                <w:sz w:val="24"/>
                <w:szCs w:val="24"/>
                <w:lang w:val="ro-MD"/>
              </w:rPr>
              <w:t>”acordă sprijin”</w:t>
            </w:r>
            <w:r w:rsidRPr="00A10ED0">
              <w:rPr>
                <w:rFonts w:ascii="Times New Roman" w:hAnsi="Times New Roman" w:cs="Times New Roman"/>
                <w:sz w:val="24"/>
                <w:szCs w:val="24"/>
                <w:lang w:val="ro-MD"/>
              </w:rPr>
              <w:t xml:space="preserve"> (o variantă alternativă în context poate constitui expresia ”suport consultativ și metodologic”).</w:t>
            </w:r>
          </w:p>
        </w:tc>
        <w:tc>
          <w:tcPr>
            <w:tcW w:w="1523" w:type="pct"/>
          </w:tcPr>
          <w:p w14:paraId="5594C39A" w14:textId="77777777" w:rsidR="00865721" w:rsidRDefault="00A04854"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4EDDC339" w14:textId="4A91C495" w:rsidR="00A04854" w:rsidRPr="00A04854" w:rsidRDefault="00A04854" w:rsidP="00A0485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S-au operat modificările corespunzătoare</w:t>
            </w:r>
          </w:p>
        </w:tc>
      </w:tr>
      <w:tr w:rsidR="00865721" w:rsidRPr="009732AD" w14:paraId="178A761A"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47A4F99E" w14:textId="77777777" w:rsidR="00865721" w:rsidRPr="0063434F" w:rsidRDefault="00865721" w:rsidP="005004A1">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1F090A07" w14:textId="77777777" w:rsidR="00865721" w:rsidRDefault="0086572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3279754B" w14:textId="77777777"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La Articolul 6 [...] k)</w:t>
            </w:r>
          </w:p>
          <w:p w14:paraId="38D26A09" w14:textId="09BEA5B7"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Reglementarea periodicității de raportare și publicării rapoartelor pe pagina web a entității.</w:t>
            </w:r>
          </w:p>
        </w:tc>
        <w:tc>
          <w:tcPr>
            <w:tcW w:w="1523" w:type="pct"/>
          </w:tcPr>
          <w:p w14:paraId="6936E651" w14:textId="77777777" w:rsidR="00865721" w:rsidRDefault="00526F48"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sidRPr="00A10ED0">
              <w:rPr>
                <w:rFonts w:ascii="Times New Roman" w:eastAsia="Times New Roman" w:hAnsi="Times New Roman" w:cs="Times New Roman"/>
                <w:b/>
                <w:sz w:val="24"/>
                <w:szCs w:val="24"/>
                <w:lang w:val="ro-RO" w:eastAsia="en-GB"/>
              </w:rPr>
              <w:t>Se precizează</w:t>
            </w:r>
          </w:p>
          <w:p w14:paraId="7B3ABDA6" w14:textId="565422CB" w:rsidR="00A10ED0" w:rsidRPr="00A10ED0" w:rsidRDefault="00A10ED0" w:rsidP="00A10ED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S-a inclus perioada de raportare. Totodată menționăm că, raportul se transmite Guvernului</w:t>
            </w:r>
            <w:r w:rsidR="00A1019C">
              <w:rPr>
                <w:rFonts w:ascii="Times New Roman" w:eastAsia="Times New Roman" w:hAnsi="Times New Roman" w:cs="Times New Roman"/>
                <w:bCs/>
                <w:sz w:val="24"/>
                <w:szCs w:val="24"/>
                <w:lang w:val="ro-RO" w:eastAsia="en-GB"/>
              </w:rPr>
              <w:t xml:space="preserve">, care decide publicarea acestuia </w:t>
            </w:r>
          </w:p>
        </w:tc>
      </w:tr>
      <w:tr w:rsidR="00865721" w:rsidRPr="009732AD" w14:paraId="618FC674" w14:textId="77777777" w:rsidTr="00FA2837">
        <w:trPr>
          <w:trHeight w:val="830"/>
        </w:trPr>
        <w:tc>
          <w:tcPr>
            <w:cnfStyle w:val="001000000000" w:firstRow="0" w:lastRow="0" w:firstColumn="1" w:lastColumn="0" w:oddVBand="0" w:evenVBand="0" w:oddHBand="0" w:evenHBand="0" w:firstRowFirstColumn="0" w:firstRowLastColumn="0" w:lastRowFirstColumn="0" w:lastRowLastColumn="0"/>
            <w:tcW w:w="199" w:type="pct"/>
            <w:vMerge/>
          </w:tcPr>
          <w:p w14:paraId="1E7F0997" w14:textId="77777777" w:rsidR="00865721" w:rsidRPr="0063434F" w:rsidRDefault="00865721" w:rsidP="005004A1">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0A9FADF1" w14:textId="77777777" w:rsidR="00865721" w:rsidRDefault="0086572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2AE0B6FE" w14:textId="3C2AA667"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La art.11 alin.(1) al Legii nr.8/2005 Reconsiderarea expresiei ”precum și din terenurile transmise pentru extinderea portului, a căror suprafețe și numere cadastrale vor fi stipulate în contractul de superficie.”, reglementarea clară și exhaustivă a limitei teritoriale al PILG și excluderea propoziția a 2 la art.11 alin.(2) al Legii nr.8/2005.</w:t>
            </w:r>
          </w:p>
        </w:tc>
        <w:tc>
          <w:tcPr>
            <w:tcW w:w="1523" w:type="pct"/>
          </w:tcPr>
          <w:p w14:paraId="18A9B1D4" w14:textId="77777777" w:rsidR="00865721" w:rsidRDefault="00526F48"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Se precizează </w:t>
            </w:r>
          </w:p>
          <w:p w14:paraId="6CD731E2" w14:textId="77777777" w:rsidR="00526F48" w:rsidRDefault="00526F48" w:rsidP="00526F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Suprafața teritoriului Portului Internațional este reglementată la art. 1 alin. (5) din Legea nr. 8/2005 cu privire la Portul Liber Internațional Giurgiulești</w:t>
            </w:r>
            <w:r w:rsidR="00681B88">
              <w:rPr>
                <w:rFonts w:ascii="Times New Roman" w:eastAsia="Times New Roman" w:hAnsi="Times New Roman" w:cs="Times New Roman"/>
                <w:bCs/>
                <w:sz w:val="24"/>
                <w:szCs w:val="24"/>
                <w:lang w:val="ro-RO" w:eastAsia="en-GB"/>
              </w:rPr>
              <w:t xml:space="preserve"> și nume:</w:t>
            </w:r>
          </w:p>
          <w:p w14:paraId="5545EBB2" w14:textId="55BE1BE5" w:rsidR="00681B88" w:rsidRPr="00681B88" w:rsidRDefault="00681B88" w:rsidP="00681B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MD" w:eastAsia="en-GB"/>
              </w:rPr>
            </w:pPr>
            <w:r w:rsidRPr="00681B88">
              <w:rPr>
                <w:rFonts w:ascii="Times New Roman" w:eastAsia="Times New Roman" w:hAnsi="Times New Roman" w:cs="Times New Roman"/>
                <w:bCs/>
                <w:i/>
                <w:iCs/>
                <w:sz w:val="24"/>
                <w:szCs w:val="24"/>
                <w:lang w:val="ro-MD" w:eastAsia="en-GB"/>
              </w:rPr>
              <w:t xml:space="preserve">„(5) </w:t>
            </w:r>
            <w:r w:rsidRPr="00681B88">
              <w:rPr>
                <w:rFonts w:ascii="Times New Roman" w:eastAsia="Times New Roman" w:hAnsi="Times New Roman" w:cs="Times New Roman"/>
                <w:b/>
                <w:i/>
                <w:iCs/>
                <w:sz w:val="24"/>
                <w:szCs w:val="24"/>
                <w:lang w:val="ro-MD" w:eastAsia="en-GB"/>
              </w:rPr>
              <w:t>Suprafața</w:t>
            </w:r>
            <w:r w:rsidRPr="00681B88">
              <w:rPr>
                <w:rFonts w:ascii="Times New Roman" w:eastAsia="Times New Roman" w:hAnsi="Times New Roman" w:cs="Times New Roman"/>
                <w:bCs/>
                <w:i/>
                <w:iCs/>
                <w:sz w:val="24"/>
                <w:szCs w:val="24"/>
                <w:lang w:val="ro-MD" w:eastAsia="en-GB"/>
              </w:rPr>
              <w:t xml:space="preserve"> teritoriului Portului Internațional </w:t>
            </w:r>
            <w:r w:rsidRPr="00681B88">
              <w:rPr>
                <w:rFonts w:ascii="Times New Roman" w:eastAsia="Times New Roman" w:hAnsi="Times New Roman" w:cs="Times New Roman"/>
                <w:b/>
                <w:i/>
                <w:iCs/>
                <w:sz w:val="24"/>
                <w:szCs w:val="24"/>
                <w:lang w:val="ro-MD" w:eastAsia="en-GB"/>
              </w:rPr>
              <w:t>nu depășește 120 hectare</w:t>
            </w:r>
            <w:r w:rsidRPr="00681B88">
              <w:rPr>
                <w:rFonts w:ascii="Times New Roman" w:eastAsia="Times New Roman" w:hAnsi="Times New Roman" w:cs="Times New Roman"/>
                <w:bCs/>
                <w:i/>
                <w:iCs/>
                <w:sz w:val="24"/>
                <w:szCs w:val="24"/>
                <w:lang w:val="ro-MD" w:eastAsia="en-GB"/>
              </w:rPr>
              <w:t xml:space="preserve"> și include:</w:t>
            </w:r>
          </w:p>
          <w:p w14:paraId="766FFE4D" w14:textId="504E4DD7" w:rsidR="00681B88" w:rsidRPr="00681B88" w:rsidRDefault="00681B88"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MD" w:eastAsia="en-GB"/>
              </w:rPr>
            </w:pPr>
            <w:r w:rsidRPr="00681B88">
              <w:rPr>
                <w:rFonts w:ascii="Times New Roman" w:eastAsia="Times New Roman" w:hAnsi="Times New Roman" w:cs="Times New Roman"/>
                <w:bCs/>
                <w:i/>
                <w:iCs/>
                <w:sz w:val="24"/>
                <w:szCs w:val="24"/>
                <w:lang w:val="ro-MD" w:eastAsia="en-GB"/>
              </w:rPr>
              <w:t>a) teritoriul terminalului petrolier și al rafinăriei;</w:t>
            </w:r>
          </w:p>
          <w:p w14:paraId="417BCCBA" w14:textId="77777777" w:rsidR="00681B88" w:rsidRPr="00681B88" w:rsidRDefault="00681B88"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MD" w:eastAsia="en-GB"/>
              </w:rPr>
            </w:pPr>
            <w:r w:rsidRPr="00681B88">
              <w:rPr>
                <w:rFonts w:ascii="Times New Roman" w:eastAsia="Times New Roman" w:hAnsi="Times New Roman" w:cs="Times New Roman"/>
                <w:bCs/>
                <w:i/>
                <w:iCs/>
                <w:sz w:val="24"/>
                <w:szCs w:val="24"/>
                <w:lang w:val="ro-MD" w:eastAsia="en-GB"/>
              </w:rPr>
              <w:t>b) teritoriul terminalului de mărfuri;</w:t>
            </w:r>
          </w:p>
          <w:p w14:paraId="4569E60B" w14:textId="77777777" w:rsidR="00681B88" w:rsidRPr="00681B88" w:rsidRDefault="00681B88"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MD" w:eastAsia="en-GB"/>
              </w:rPr>
            </w:pPr>
            <w:r w:rsidRPr="00681B88">
              <w:rPr>
                <w:rFonts w:ascii="Times New Roman" w:eastAsia="Times New Roman" w:hAnsi="Times New Roman" w:cs="Times New Roman"/>
                <w:bCs/>
                <w:i/>
                <w:iCs/>
                <w:sz w:val="24"/>
                <w:szCs w:val="24"/>
                <w:lang w:val="ro-MD" w:eastAsia="en-GB"/>
              </w:rPr>
              <w:t>c) teritoriul terminalului de pasageri;</w:t>
            </w:r>
          </w:p>
          <w:p w14:paraId="68B1F237" w14:textId="77777777" w:rsidR="00681B88" w:rsidRDefault="00681B88" w:rsidP="00526F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MD" w:eastAsia="en-GB"/>
              </w:rPr>
            </w:pPr>
            <w:r w:rsidRPr="00681B88">
              <w:rPr>
                <w:rFonts w:ascii="Times New Roman" w:eastAsia="Times New Roman" w:hAnsi="Times New Roman" w:cs="Times New Roman"/>
                <w:bCs/>
                <w:i/>
                <w:iCs/>
                <w:sz w:val="24"/>
                <w:szCs w:val="24"/>
                <w:lang w:val="ro-MD" w:eastAsia="en-GB"/>
              </w:rPr>
              <w:t>d) teritoriul dezvoltării Portului Internațional.”</w:t>
            </w:r>
          </w:p>
          <w:p w14:paraId="0686D8D1" w14:textId="77777777" w:rsidR="00681B88" w:rsidRDefault="00681B88" w:rsidP="00681B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F967EA">
              <w:rPr>
                <w:rFonts w:ascii="Times New Roman" w:eastAsia="Times New Roman" w:hAnsi="Times New Roman" w:cs="Times New Roman"/>
                <w:bCs/>
                <w:sz w:val="24"/>
                <w:szCs w:val="24"/>
                <w:lang w:val="ro-MD" w:eastAsia="en-GB"/>
              </w:rPr>
              <w:t>Pe terenurile</w:t>
            </w:r>
            <w:r w:rsidRPr="00F967EA">
              <w:rPr>
                <w:rFonts w:ascii="Times New Roman" w:eastAsia="Times New Roman" w:hAnsi="Times New Roman" w:cs="Times New Roman"/>
                <w:b/>
                <w:sz w:val="24"/>
                <w:szCs w:val="24"/>
                <w:lang w:val="ro-MD" w:eastAsia="en-GB"/>
              </w:rPr>
              <w:t xml:space="preserve"> </w:t>
            </w:r>
            <w:r w:rsidRPr="00F967EA">
              <w:rPr>
                <w:rFonts w:ascii="Times New Roman" w:hAnsi="Times New Roman" w:cs="Times New Roman"/>
                <w:sz w:val="24"/>
                <w:szCs w:val="24"/>
                <w:lang w:val="ro-MD"/>
              </w:rPr>
              <w:t xml:space="preserve">cu suprafața de 9,5748 ha (nr. cadastral 9420102061) și terenul cu suprafața de 45,6547 ha (nr. cadastral 9420102070), este deja înregistrat dreptul de superficie pentru Investitorul General, în baza Acordului de Investiții, ratificat prin </w:t>
            </w:r>
            <w:r w:rsidRPr="00F967EA">
              <w:rPr>
                <w:rFonts w:ascii="Times New Roman" w:hAnsi="Times New Roman" w:cs="Times New Roman"/>
                <w:sz w:val="24"/>
                <w:szCs w:val="24"/>
                <w:lang w:val="ro-MD"/>
              </w:rPr>
              <w:lastRenderedPageBreak/>
              <w:t xml:space="preserve">Legea nr. 7/2005 </w:t>
            </w:r>
            <w:r w:rsidRPr="00F967EA">
              <w:rPr>
                <w:rFonts w:ascii="Times New Roman" w:eastAsia="Calibri" w:hAnsi="Times New Roman" w:cs="Times New Roman"/>
                <w:color w:val="000000"/>
                <w:sz w:val="24"/>
                <w:szCs w:val="24"/>
                <w:shd w:val="clear" w:color="auto" w:fill="FFFFFF"/>
                <w:lang w:val="ro-MD"/>
              </w:rPr>
              <w:t>pentru aprobarea Acordului de investiții „Cu privire la Portul Internațional Liber „Giurgiulești” dintre Guvernul Republicii Moldova și „</w:t>
            </w:r>
            <w:proofErr w:type="spellStart"/>
            <w:r w:rsidRPr="00F967EA">
              <w:rPr>
                <w:rFonts w:ascii="Times New Roman" w:eastAsia="Calibri" w:hAnsi="Times New Roman" w:cs="Times New Roman"/>
                <w:color w:val="000000"/>
                <w:sz w:val="24"/>
                <w:szCs w:val="24"/>
                <w:shd w:val="clear" w:color="auto" w:fill="FFFFFF"/>
                <w:lang w:val="ro-MD"/>
              </w:rPr>
              <w:t>Azpetrol</w:t>
            </w:r>
            <w:proofErr w:type="spellEnd"/>
            <w:r w:rsidRPr="00F967EA">
              <w:rPr>
                <w:rFonts w:ascii="Times New Roman" w:eastAsia="Calibri" w:hAnsi="Times New Roman" w:cs="Times New Roman"/>
                <w:color w:val="000000"/>
                <w:sz w:val="24"/>
                <w:szCs w:val="24"/>
                <w:shd w:val="clear" w:color="auto" w:fill="FFFFFF"/>
                <w:lang w:val="ro-MD"/>
              </w:rPr>
              <w:t>” – SRL „</w:t>
            </w:r>
            <w:proofErr w:type="spellStart"/>
            <w:r w:rsidRPr="00F967EA">
              <w:rPr>
                <w:rFonts w:ascii="Times New Roman" w:eastAsia="Calibri" w:hAnsi="Times New Roman" w:cs="Times New Roman"/>
                <w:color w:val="000000"/>
                <w:sz w:val="24"/>
                <w:szCs w:val="24"/>
                <w:shd w:val="clear" w:color="auto" w:fill="FFFFFF"/>
                <w:lang w:val="ro-MD"/>
              </w:rPr>
              <w:t>Azertrans</w:t>
            </w:r>
            <w:proofErr w:type="spellEnd"/>
            <w:r w:rsidRPr="00F967EA">
              <w:rPr>
                <w:rFonts w:ascii="Times New Roman" w:eastAsia="Calibri" w:hAnsi="Times New Roman" w:cs="Times New Roman"/>
                <w:color w:val="000000"/>
                <w:sz w:val="24"/>
                <w:szCs w:val="24"/>
                <w:shd w:val="clear" w:color="auto" w:fill="FFFFFF"/>
                <w:lang w:val="ro-MD"/>
              </w:rPr>
              <w:t>” – SRL „</w:t>
            </w:r>
            <w:proofErr w:type="spellStart"/>
            <w:r w:rsidRPr="00F967EA">
              <w:rPr>
                <w:rFonts w:ascii="Times New Roman" w:eastAsia="Calibri" w:hAnsi="Times New Roman" w:cs="Times New Roman"/>
                <w:color w:val="000000"/>
                <w:sz w:val="24"/>
                <w:szCs w:val="24"/>
                <w:shd w:val="clear" w:color="auto" w:fill="FFFFFF"/>
                <w:lang w:val="ro-MD"/>
              </w:rPr>
              <w:t>Azpetrol</w:t>
            </w:r>
            <w:proofErr w:type="spellEnd"/>
            <w:r w:rsidRPr="00F967EA">
              <w:rPr>
                <w:rFonts w:ascii="Times New Roman" w:eastAsia="Calibri" w:hAnsi="Times New Roman" w:cs="Times New Roman"/>
                <w:color w:val="000000"/>
                <w:sz w:val="24"/>
                <w:szCs w:val="24"/>
                <w:shd w:val="clear" w:color="auto" w:fill="FFFFFF"/>
                <w:lang w:val="ro-MD"/>
              </w:rPr>
              <w:t xml:space="preserve"> </w:t>
            </w:r>
            <w:proofErr w:type="spellStart"/>
            <w:r w:rsidRPr="00F967EA">
              <w:rPr>
                <w:rFonts w:ascii="Times New Roman" w:eastAsia="Calibri" w:hAnsi="Times New Roman" w:cs="Times New Roman"/>
                <w:color w:val="000000"/>
                <w:sz w:val="24"/>
                <w:szCs w:val="24"/>
                <w:shd w:val="clear" w:color="auto" w:fill="FFFFFF"/>
                <w:lang w:val="ro-MD"/>
              </w:rPr>
              <w:t>Refinery</w:t>
            </w:r>
            <w:proofErr w:type="spellEnd"/>
            <w:r w:rsidRPr="00F967EA">
              <w:rPr>
                <w:rFonts w:ascii="Times New Roman" w:eastAsia="Calibri" w:hAnsi="Times New Roman" w:cs="Times New Roman"/>
                <w:color w:val="000000"/>
                <w:sz w:val="24"/>
                <w:szCs w:val="24"/>
                <w:shd w:val="clear" w:color="auto" w:fill="FFFFFF"/>
                <w:lang w:val="ro-MD"/>
              </w:rPr>
              <w:t>” – SRL</w:t>
            </w:r>
            <w:r w:rsidRPr="00F967EA">
              <w:rPr>
                <w:rFonts w:ascii="Times New Roman" w:hAnsi="Times New Roman" w:cs="Times New Roman"/>
                <w:sz w:val="24"/>
                <w:szCs w:val="24"/>
                <w:lang w:val="ro-MD"/>
              </w:rPr>
              <w:t>.</w:t>
            </w:r>
          </w:p>
          <w:p w14:paraId="7E387BF9" w14:textId="77777777" w:rsidR="00681B88" w:rsidRPr="00F967EA" w:rsidRDefault="00681B88" w:rsidP="00681B8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p>
          <w:p w14:paraId="57F90C8C" w14:textId="77777777" w:rsidR="00681B88" w:rsidRDefault="00681B88"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r w:rsidRPr="003E71F1">
              <w:rPr>
                <w:rFonts w:ascii="Times New Roman" w:eastAsia="Times New Roman" w:hAnsi="Times New Roman" w:cs="Times New Roman"/>
                <w:bCs/>
                <w:sz w:val="24"/>
                <w:szCs w:val="24"/>
                <w:lang w:val="ro-MD" w:eastAsia="en-GB"/>
              </w:rPr>
              <w:t xml:space="preserve">Tot în temeiul Acordului prenotat </w:t>
            </w:r>
            <w:r>
              <w:rPr>
                <w:rFonts w:ascii="Times New Roman" w:eastAsia="Times New Roman" w:hAnsi="Times New Roman" w:cs="Times New Roman"/>
                <w:bCs/>
                <w:sz w:val="24"/>
                <w:szCs w:val="24"/>
                <w:lang w:val="ro-MD" w:eastAsia="en-GB"/>
              </w:rPr>
              <w:t xml:space="preserve">și a angajamentelor conexe, implicit a Legii nr. 8/2005, </w:t>
            </w:r>
            <w:r w:rsidRPr="003E71F1">
              <w:rPr>
                <w:rFonts w:ascii="Times New Roman" w:eastAsia="Times New Roman" w:hAnsi="Times New Roman" w:cs="Times New Roman"/>
                <w:bCs/>
                <w:sz w:val="24"/>
                <w:szCs w:val="24"/>
                <w:lang w:val="ro-MD" w:eastAsia="en-GB"/>
              </w:rPr>
              <w:t>urmează să fie transmise alte terenuri, care să nu depășească suprafața de 120 de hectare.</w:t>
            </w:r>
            <w:r>
              <w:rPr>
                <w:rFonts w:ascii="Times New Roman" w:eastAsia="Times New Roman" w:hAnsi="Times New Roman" w:cs="Times New Roman"/>
                <w:bCs/>
                <w:sz w:val="24"/>
                <w:szCs w:val="24"/>
                <w:lang w:val="ro-MD" w:eastAsia="en-GB"/>
              </w:rPr>
              <w:t xml:space="preserve"> </w:t>
            </w:r>
          </w:p>
          <w:p w14:paraId="5F9D8EAA" w14:textId="77777777" w:rsidR="00681B88" w:rsidRDefault="00681B88"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p>
          <w:p w14:paraId="2B115E96" w14:textId="70703FE6" w:rsidR="00D574C5" w:rsidRDefault="00D574C5"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r>
              <w:rPr>
                <w:rFonts w:ascii="Times New Roman" w:eastAsia="Times New Roman" w:hAnsi="Times New Roman" w:cs="Times New Roman"/>
                <w:bCs/>
                <w:sz w:val="24"/>
                <w:szCs w:val="24"/>
                <w:lang w:val="ro-MD" w:eastAsia="en-GB"/>
              </w:rPr>
              <w:t>Prin Legea nr. 176/</w:t>
            </w:r>
            <w:r w:rsidRPr="00D574C5">
              <w:rPr>
                <w:rFonts w:ascii="Times New Roman" w:eastAsia="Times New Roman" w:hAnsi="Times New Roman" w:cs="Times New Roman"/>
                <w:bCs/>
                <w:sz w:val="24"/>
                <w:szCs w:val="24"/>
                <w:lang w:val="ro-MD" w:eastAsia="en-GB"/>
              </w:rPr>
              <w:t>2008 privind declararea utilității publice a lucrărilor de interes național de construcție a Portului Internațional Liber Giurgiulești</w:t>
            </w:r>
            <w:r>
              <w:rPr>
                <w:rFonts w:ascii="Times New Roman" w:eastAsia="Times New Roman" w:hAnsi="Times New Roman" w:cs="Times New Roman"/>
                <w:bCs/>
                <w:sz w:val="24"/>
                <w:szCs w:val="24"/>
                <w:lang w:val="ro-MD" w:eastAsia="en-GB"/>
              </w:rPr>
              <w:t xml:space="preserve"> </w:t>
            </w:r>
            <w:r w:rsidRPr="00D574C5">
              <w:rPr>
                <w:rFonts w:ascii="Times New Roman" w:eastAsia="Times New Roman" w:hAnsi="Times New Roman" w:cs="Times New Roman"/>
                <w:bCs/>
                <w:i/>
                <w:iCs/>
                <w:sz w:val="24"/>
                <w:szCs w:val="24"/>
                <w:lang w:val="ro-MD" w:eastAsia="en-GB"/>
              </w:rPr>
              <w:t>se declară de utilitate publică lucrările de interes național de construcție a Portului Internațional Liber Giurgiulești, conform proiectului de atribuire a terenurilor aprobat de organul competent</w:t>
            </w:r>
            <w:r w:rsidRPr="00D574C5">
              <w:rPr>
                <w:rFonts w:ascii="Times New Roman" w:eastAsia="Times New Roman" w:hAnsi="Times New Roman" w:cs="Times New Roman"/>
                <w:bCs/>
                <w:sz w:val="24"/>
                <w:szCs w:val="24"/>
                <w:lang w:val="ro-MD" w:eastAsia="en-GB"/>
              </w:rPr>
              <w:t>.</w:t>
            </w:r>
            <w:r>
              <w:rPr>
                <w:rFonts w:ascii="Times New Roman" w:eastAsia="Times New Roman" w:hAnsi="Times New Roman" w:cs="Times New Roman"/>
                <w:bCs/>
                <w:sz w:val="24"/>
                <w:szCs w:val="24"/>
                <w:lang w:val="en-US" w:eastAsia="en-GB"/>
              </w:rPr>
              <w:t xml:space="preserve"> </w:t>
            </w:r>
            <w:r w:rsidRPr="00D574C5">
              <w:rPr>
                <w:rFonts w:ascii="Times New Roman" w:eastAsia="Times New Roman" w:hAnsi="Times New Roman" w:cs="Times New Roman"/>
                <w:bCs/>
                <w:sz w:val="24"/>
                <w:szCs w:val="24"/>
                <w:lang w:val="ro-MD" w:eastAsia="en-GB"/>
              </w:rPr>
              <w:t>De asemenea, legea stabilește că: „</w:t>
            </w:r>
            <w:r w:rsidRPr="00D574C5">
              <w:rPr>
                <w:rFonts w:ascii="PT Serif" w:hAnsi="PT Serif"/>
                <w:color w:val="333333"/>
                <w:shd w:val="clear" w:color="auto" w:fill="FFFFFF"/>
                <w:lang w:val="ro-MD"/>
              </w:rPr>
              <w:t xml:space="preserve"> </w:t>
            </w:r>
            <w:r w:rsidRPr="00D574C5">
              <w:rPr>
                <w:rFonts w:ascii="Times New Roman" w:eastAsia="Times New Roman" w:hAnsi="Times New Roman" w:cs="Times New Roman"/>
                <w:bCs/>
                <w:i/>
                <w:iCs/>
                <w:sz w:val="24"/>
                <w:szCs w:val="24"/>
                <w:lang w:val="ro-MD" w:eastAsia="en-GB"/>
              </w:rPr>
              <w:t xml:space="preserve">Obiecte ale exproprierii pentru cauză de utilitate publică </w:t>
            </w:r>
            <w:proofErr w:type="spellStart"/>
            <w:r w:rsidRPr="00D574C5">
              <w:rPr>
                <w:rFonts w:ascii="Times New Roman" w:eastAsia="Times New Roman" w:hAnsi="Times New Roman" w:cs="Times New Roman"/>
                <w:bCs/>
                <w:i/>
                <w:iCs/>
                <w:sz w:val="24"/>
                <w:szCs w:val="24"/>
                <w:lang w:val="ro-MD" w:eastAsia="en-GB"/>
              </w:rPr>
              <w:t>sînt</w:t>
            </w:r>
            <w:proofErr w:type="spellEnd"/>
            <w:r w:rsidRPr="00D574C5">
              <w:rPr>
                <w:rFonts w:ascii="Times New Roman" w:eastAsia="Times New Roman" w:hAnsi="Times New Roman" w:cs="Times New Roman"/>
                <w:bCs/>
                <w:i/>
                <w:iCs/>
                <w:sz w:val="24"/>
                <w:szCs w:val="24"/>
                <w:lang w:val="ro-MD" w:eastAsia="en-GB"/>
              </w:rPr>
              <w:t xml:space="preserve"> bunurile imobile (terenuri </w:t>
            </w:r>
            <w:proofErr w:type="spellStart"/>
            <w:r w:rsidRPr="00D574C5">
              <w:rPr>
                <w:rFonts w:ascii="Times New Roman" w:eastAsia="Times New Roman" w:hAnsi="Times New Roman" w:cs="Times New Roman"/>
                <w:bCs/>
                <w:i/>
                <w:iCs/>
                <w:sz w:val="24"/>
                <w:szCs w:val="24"/>
                <w:lang w:val="ro-MD" w:eastAsia="en-GB"/>
              </w:rPr>
              <w:t>şi</w:t>
            </w:r>
            <w:proofErr w:type="spellEnd"/>
            <w:r w:rsidRPr="00D574C5">
              <w:rPr>
                <w:rFonts w:ascii="Times New Roman" w:eastAsia="Times New Roman" w:hAnsi="Times New Roman" w:cs="Times New Roman"/>
                <w:bCs/>
                <w:i/>
                <w:iCs/>
                <w:sz w:val="24"/>
                <w:szCs w:val="24"/>
                <w:lang w:val="ro-MD" w:eastAsia="en-GB"/>
              </w:rPr>
              <w:t xml:space="preserve"> </w:t>
            </w:r>
            <w:proofErr w:type="spellStart"/>
            <w:r w:rsidRPr="00D574C5">
              <w:rPr>
                <w:rFonts w:ascii="Times New Roman" w:eastAsia="Times New Roman" w:hAnsi="Times New Roman" w:cs="Times New Roman"/>
                <w:bCs/>
                <w:i/>
                <w:iCs/>
                <w:sz w:val="24"/>
                <w:szCs w:val="24"/>
                <w:lang w:val="ro-MD" w:eastAsia="en-GB"/>
              </w:rPr>
              <w:t>construcţii</w:t>
            </w:r>
            <w:proofErr w:type="spellEnd"/>
            <w:r w:rsidRPr="00D574C5">
              <w:rPr>
                <w:rFonts w:ascii="Times New Roman" w:eastAsia="Times New Roman" w:hAnsi="Times New Roman" w:cs="Times New Roman"/>
                <w:bCs/>
                <w:i/>
                <w:iCs/>
                <w:sz w:val="24"/>
                <w:szCs w:val="24"/>
                <w:lang w:val="ro-MD" w:eastAsia="en-GB"/>
              </w:rPr>
              <w:t xml:space="preserve">) proprietate privată, situate în extravilanul satului </w:t>
            </w:r>
            <w:proofErr w:type="spellStart"/>
            <w:r w:rsidRPr="00D574C5">
              <w:rPr>
                <w:rFonts w:ascii="Times New Roman" w:eastAsia="Times New Roman" w:hAnsi="Times New Roman" w:cs="Times New Roman"/>
                <w:bCs/>
                <w:i/>
                <w:iCs/>
                <w:sz w:val="24"/>
                <w:szCs w:val="24"/>
                <w:lang w:val="ro-MD" w:eastAsia="en-GB"/>
              </w:rPr>
              <w:t>Giurgiuleşti</w:t>
            </w:r>
            <w:proofErr w:type="spellEnd"/>
            <w:r w:rsidRPr="00D574C5">
              <w:rPr>
                <w:rFonts w:ascii="Times New Roman" w:eastAsia="Times New Roman" w:hAnsi="Times New Roman" w:cs="Times New Roman"/>
                <w:bCs/>
                <w:i/>
                <w:iCs/>
                <w:sz w:val="24"/>
                <w:szCs w:val="24"/>
                <w:lang w:val="ro-MD" w:eastAsia="en-GB"/>
              </w:rPr>
              <w:t>, raionul Cahul.</w:t>
            </w:r>
            <w:r w:rsidRPr="00D574C5">
              <w:rPr>
                <w:rFonts w:ascii="Times New Roman" w:eastAsia="Times New Roman" w:hAnsi="Times New Roman" w:cs="Times New Roman"/>
                <w:bCs/>
                <w:sz w:val="24"/>
                <w:szCs w:val="24"/>
                <w:lang w:val="ro-MD" w:eastAsia="en-GB"/>
              </w:rPr>
              <w:t xml:space="preserve">”. </w:t>
            </w:r>
            <w:r>
              <w:rPr>
                <w:rFonts w:ascii="Times New Roman" w:eastAsia="Times New Roman" w:hAnsi="Times New Roman" w:cs="Times New Roman"/>
                <w:bCs/>
                <w:sz w:val="24"/>
                <w:szCs w:val="24"/>
                <w:lang w:val="ro-MD" w:eastAsia="en-GB"/>
              </w:rPr>
              <w:t xml:space="preserve"> </w:t>
            </w:r>
          </w:p>
          <w:p w14:paraId="2C832F93" w14:textId="77777777" w:rsidR="00D574C5" w:rsidRDefault="00D574C5" w:rsidP="00681B8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MD" w:eastAsia="en-GB"/>
              </w:rPr>
            </w:pPr>
          </w:p>
          <w:p w14:paraId="34B10642" w14:textId="5A13C024" w:rsidR="00D574C5" w:rsidRPr="00643814" w:rsidRDefault="00D574C5" w:rsidP="00D57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MD" w:eastAsia="en-GB"/>
              </w:rPr>
            </w:pPr>
            <w:r w:rsidRPr="00643814">
              <w:rPr>
                <w:rFonts w:ascii="Times New Roman" w:eastAsia="Times New Roman" w:hAnsi="Times New Roman" w:cs="Times New Roman"/>
                <w:bCs/>
                <w:sz w:val="24"/>
                <w:szCs w:val="24"/>
                <w:lang w:val="ro-MD" w:eastAsia="en-GB"/>
              </w:rPr>
              <w:t xml:space="preserve">Pentru realizarea prevederilor Legii nr. 176/2008, Hotărârea de Guvern nr. </w:t>
            </w:r>
            <w:r w:rsidRPr="00643814">
              <w:rPr>
                <w:rFonts w:ascii="Times New Roman" w:eastAsia="Times New Roman" w:hAnsi="Times New Roman" w:cs="Times New Roman"/>
                <w:bCs/>
                <w:sz w:val="24"/>
                <w:szCs w:val="24"/>
                <w:lang w:val="ro-MD" w:eastAsia="en-GB"/>
              </w:rPr>
              <w:lastRenderedPageBreak/>
              <w:t xml:space="preserve">186/2009 </w:t>
            </w:r>
            <w:r w:rsidRPr="00643814">
              <w:rPr>
                <w:rFonts w:ascii="Times New Roman" w:eastAsia="Times New Roman" w:hAnsi="Times New Roman" w:cs="Times New Roman"/>
                <w:sz w:val="24"/>
                <w:szCs w:val="24"/>
                <w:lang w:val="ro-MD" w:eastAsia="en-GB"/>
              </w:rPr>
              <w:t xml:space="preserve">cu privire la unele măsuri privind asigurarea </w:t>
            </w:r>
            <w:proofErr w:type="spellStart"/>
            <w:r w:rsidRPr="00643814">
              <w:rPr>
                <w:rFonts w:ascii="Times New Roman" w:eastAsia="Times New Roman" w:hAnsi="Times New Roman" w:cs="Times New Roman"/>
                <w:sz w:val="24"/>
                <w:szCs w:val="24"/>
                <w:lang w:val="ro-MD" w:eastAsia="en-GB"/>
              </w:rPr>
              <w:t>activităţii</w:t>
            </w:r>
            <w:proofErr w:type="spellEnd"/>
            <w:r w:rsidRPr="00643814">
              <w:rPr>
                <w:rFonts w:ascii="Times New Roman" w:eastAsia="Times New Roman" w:hAnsi="Times New Roman" w:cs="Times New Roman"/>
                <w:sz w:val="24"/>
                <w:szCs w:val="24"/>
                <w:lang w:val="ro-MD" w:eastAsia="en-GB"/>
              </w:rPr>
              <w:br/>
              <w:t xml:space="preserve">Portului </w:t>
            </w:r>
            <w:proofErr w:type="spellStart"/>
            <w:r w:rsidRPr="00643814">
              <w:rPr>
                <w:rFonts w:ascii="Times New Roman" w:eastAsia="Times New Roman" w:hAnsi="Times New Roman" w:cs="Times New Roman"/>
                <w:sz w:val="24"/>
                <w:szCs w:val="24"/>
                <w:lang w:val="ro-MD" w:eastAsia="en-GB"/>
              </w:rPr>
              <w:t>Internaţional</w:t>
            </w:r>
            <w:proofErr w:type="spellEnd"/>
            <w:r w:rsidRPr="00643814">
              <w:rPr>
                <w:rFonts w:ascii="Times New Roman" w:eastAsia="Times New Roman" w:hAnsi="Times New Roman" w:cs="Times New Roman"/>
                <w:sz w:val="24"/>
                <w:szCs w:val="24"/>
                <w:lang w:val="ro-MD" w:eastAsia="en-GB"/>
              </w:rPr>
              <w:t xml:space="preserve"> Liber </w:t>
            </w:r>
            <w:proofErr w:type="spellStart"/>
            <w:r w:rsidRPr="00643814">
              <w:rPr>
                <w:rFonts w:ascii="Times New Roman" w:eastAsia="Times New Roman" w:hAnsi="Times New Roman" w:cs="Times New Roman"/>
                <w:sz w:val="24"/>
                <w:szCs w:val="24"/>
                <w:lang w:val="ro-MD" w:eastAsia="en-GB"/>
              </w:rPr>
              <w:t>Giurgiuleşti</w:t>
            </w:r>
            <w:proofErr w:type="spellEnd"/>
            <w:r w:rsidRPr="00643814">
              <w:rPr>
                <w:rFonts w:ascii="Times New Roman" w:eastAsia="Times New Roman" w:hAnsi="Times New Roman" w:cs="Times New Roman"/>
                <w:sz w:val="24"/>
                <w:szCs w:val="24"/>
                <w:lang w:val="ro-MD" w:eastAsia="en-GB"/>
              </w:rPr>
              <w:t xml:space="preserve"> </w:t>
            </w:r>
            <w:r w:rsidR="00643814" w:rsidRPr="00643814">
              <w:rPr>
                <w:rFonts w:ascii="Times New Roman" w:eastAsia="Times New Roman" w:hAnsi="Times New Roman" w:cs="Times New Roman"/>
                <w:sz w:val="24"/>
                <w:szCs w:val="24"/>
                <w:lang w:val="ro-MD" w:eastAsia="en-GB"/>
              </w:rPr>
              <w:t xml:space="preserve">stabilește </w:t>
            </w:r>
            <w:r w:rsidR="00643814" w:rsidRPr="00643814">
              <w:rPr>
                <w:rFonts w:ascii="Times New Roman" w:eastAsia="Times New Roman" w:hAnsi="Times New Roman" w:cs="Times New Roman"/>
                <w:i/>
                <w:iCs/>
                <w:sz w:val="24"/>
                <w:szCs w:val="24"/>
                <w:lang w:val="ro-MD" w:eastAsia="en-GB"/>
              </w:rPr>
              <w:t>inter alia</w:t>
            </w:r>
            <w:r w:rsidR="00643814" w:rsidRPr="00643814">
              <w:rPr>
                <w:rFonts w:ascii="Times New Roman" w:eastAsia="Times New Roman" w:hAnsi="Times New Roman" w:cs="Times New Roman"/>
                <w:sz w:val="24"/>
                <w:szCs w:val="24"/>
                <w:lang w:val="ro-MD" w:eastAsia="en-GB"/>
              </w:rPr>
              <w:t xml:space="preserve"> că: „</w:t>
            </w:r>
            <w:r w:rsidR="00643814" w:rsidRPr="00643814">
              <w:rPr>
                <w:rFonts w:ascii="Times New Roman" w:eastAsia="Times New Roman" w:hAnsi="Times New Roman" w:cs="Times New Roman"/>
                <w:i/>
                <w:iCs/>
                <w:sz w:val="24"/>
                <w:szCs w:val="24"/>
                <w:lang w:val="ro-MD" w:eastAsia="en-GB"/>
              </w:rPr>
              <w:t xml:space="preserve">Se împuternicește Agenția Relații Funciare </w:t>
            </w:r>
            <w:proofErr w:type="spellStart"/>
            <w:r w:rsidR="00643814" w:rsidRPr="00643814">
              <w:rPr>
                <w:rFonts w:ascii="Times New Roman" w:eastAsia="Times New Roman" w:hAnsi="Times New Roman" w:cs="Times New Roman"/>
                <w:i/>
                <w:iCs/>
                <w:sz w:val="24"/>
                <w:szCs w:val="24"/>
                <w:lang w:val="ro-MD" w:eastAsia="en-GB"/>
              </w:rPr>
              <w:t>şi</w:t>
            </w:r>
            <w:proofErr w:type="spellEnd"/>
            <w:r w:rsidR="00643814" w:rsidRPr="00643814">
              <w:rPr>
                <w:rFonts w:ascii="Times New Roman" w:eastAsia="Times New Roman" w:hAnsi="Times New Roman" w:cs="Times New Roman"/>
                <w:i/>
                <w:iCs/>
                <w:sz w:val="24"/>
                <w:szCs w:val="24"/>
                <w:lang w:val="ro-MD" w:eastAsia="en-GB"/>
              </w:rPr>
              <w:t xml:space="preserve"> Cadastru să organizeze, în bază de contract cu Întreprinderea de Stat „Institutul de Proiectări pentru Organizarea Teritoriului”, efectuarea lucrărilor, elaborarea documentației respective </w:t>
            </w:r>
            <w:proofErr w:type="spellStart"/>
            <w:r w:rsidR="00643814" w:rsidRPr="00643814">
              <w:rPr>
                <w:rFonts w:ascii="Times New Roman" w:eastAsia="Times New Roman" w:hAnsi="Times New Roman" w:cs="Times New Roman"/>
                <w:i/>
                <w:iCs/>
                <w:sz w:val="24"/>
                <w:szCs w:val="24"/>
                <w:lang w:val="ro-MD" w:eastAsia="en-GB"/>
              </w:rPr>
              <w:t>şi</w:t>
            </w:r>
            <w:proofErr w:type="spellEnd"/>
            <w:r w:rsidR="00643814" w:rsidRPr="00643814">
              <w:rPr>
                <w:rFonts w:ascii="Times New Roman" w:eastAsia="Times New Roman" w:hAnsi="Times New Roman" w:cs="Times New Roman"/>
                <w:i/>
                <w:iCs/>
                <w:sz w:val="24"/>
                <w:szCs w:val="24"/>
                <w:lang w:val="ro-MD" w:eastAsia="en-GB"/>
              </w:rPr>
              <w:t xml:space="preserve"> realizarea tranzacțiilor ce </w:t>
            </w:r>
            <w:proofErr w:type="spellStart"/>
            <w:r w:rsidR="00643814" w:rsidRPr="00643814">
              <w:rPr>
                <w:rFonts w:ascii="Times New Roman" w:eastAsia="Times New Roman" w:hAnsi="Times New Roman" w:cs="Times New Roman"/>
                <w:i/>
                <w:iCs/>
                <w:sz w:val="24"/>
                <w:szCs w:val="24"/>
                <w:lang w:val="ro-MD" w:eastAsia="en-GB"/>
              </w:rPr>
              <w:t>ţin</w:t>
            </w:r>
            <w:proofErr w:type="spellEnd"/>
            <w:r w:rsidR="00643814" w:rsidRPr="00643814">
              <w:rPr>
                <w:rFonts w:ascii="Times New Roman" w:eastAsia="Times New Roman" w:hAnsi="Times New Roman" w:cs="Times New Roman"/>
                <w:i/>
                <w:iCs/>
                <w:sz w:val="24"/>
                <w:szCs w:val="24"/>
                <w:lang w:val="ro-MD" w:eastAsia="en-GB"/>
              </w:rPr>
              <w:t xml:space="preserve"> de exproprierea bunurilor imobile (terenuri </w:t>
            </w:r>
            <w:proofErr w:type="spellStart"/>
            <w:r w:rsidR="00643814" w:rsidRPr="00643814">
              <w:rPr>
                <w:rFonts w:ascii="Times New Roman" w:eastAsia="Times New Roman" w:hAnsi="Times New Roman" w:cs="Times New Roman"/>
                <w:i/>
                <w:iCs/>
                <w:sz w:val="24"/>
                <w:szCs w:val="24"/>
                <w:lang w:val="ro-MD" w:eastAsia="en-GB"/>
              </w:rPr>
              <w:t>şi</w:t>
            </w:r>
            <w:proofErr w:type="spellEnd"/>
            <w:r w:rsidR="00643814" w:rsidRPr="00643814">
              <w:rPr>
                <w:rFonts w:ascii="Times New Roman" w:eastAsia="Times New Roman" w:hAnsi="Times New Roman" w:cs="Times New Roman"/>
                <w:i/>
                <w:iCs/>
                <w:sz w:val="24"/>
                <w:szCs w:val="24"/>
                <w:lang w:val="ro-MD" w:eastAsia="en-GB"/>
              </w:rPr>
              <w:t xml:space="preserve"> </w:t>
            </w:r>
            <w:proofErr w:type="spellStart"/>
            <w:r w:rsidR="00643814" w:rsidRPr="00643814">
              <w:rPr>
                <w:rFonts w:ascii="Times New Roman" w:eastAsia="Times New Roman" w:hAnsi="Times New Roman" w:cs="Times New Roman"/>
                <w:i/>
                <w:iCs/>
                <w:sz w:val="24"/>
                <w:szCs w:val="24"/>
                <w:lang w:val="ro-MD" w:eastAsia="en-GB"/>
              </w:rPr>
              <w:t>construcţii</w:t>
            </w:r>
            <w:proofErr w:type="spellEnd"/>
            <w:r w:rsidR="00643814" w:rsidRPr="00643814">
              <w:rPr>
                <w:rFonts w:ascii="Times New Roman" w:eastAsia="Times New Roman" w:hAnsi="Times New Roman" w:cs="Times New Roman"/>
                <w:i/>
                <w:iCs/>
                <w:sz w:val="24"/>
                <w:szCs w:val="24"/>
                <w:lang w:val="ro-MD" w:eastAsia="en-GB"/>
              </w:rPr>
              <w:t xml:space="preserve">) proprietate privată, situate pe amplasamentul lucrărilor de utilitate publică din extravilanul satului </w:t>
            </w:r>
            <w:proofErr w:type="spellStart"/>
            <w:r w:rsidR="00643814" w:rsidRPr="00643814">
              <w:rPr>
                <w:rFonts w:ascii="Times New Roman" w:eastAsia="Times New Roman" w:hAnsi="Times New Roman" w:cs="Times New Roman"/>
                <w:i/>
                <w:iCs/>
                <w:sz w:val="24"/>
                <w:szCs w:val="24"/>
                <w:lang w:val="ro-MD" w:eastAsia="en-GB"/>
              </w:rPr>
              <w:t>Giurgiuleşti</w:t>
            </w:r>
            <w:proofErr w:type="spellEnd"/>
            <w:r w:rsidR="00643814" w:rsidRPr="00643814">
              <w:rPr>
                <w:rFonts w:ascii="Times New Roman" w:eastAsia="Times New Roman" w:hAnsi="Times New Roman" w:cs="Times New Roman"/>
                <w:i/>
                <w:iCs/>
                <w:sz w:val="24"/>
                <w:szCs w:val="24"/>
                <w:lang w:val="ro-MD" w:eastAsia="en-GB"/>
              </w:rPr>
              <w:t xml:space="preserve">, raionul Cahul, în conformitate cu </w:t>
            </w:r>
            <w:proofErr w:type="spellStart"/>
            <w:r w:rsidR="00643814" w:rsidRPr="00643814">
              <w:rPr>
                <w:rFonts w:ascii="Times New Roman" w:eastAsia="Times New Roman" w:hAnsi="Times New Roman" w:cs="Times New Roman"/>
                <w:i/>
                <w:iCs/>
                <w:sz w:val="24"/>
                <w:szCs w:val="24"/>
                <w:lang w:val="ro-MD" w:eastAsia="en-GB"/>
              </w:rPr>
              <w:t>legislaţia</w:t>
            </w:r>
            <w:proofErr w:type="spellEnd"/>
            <w:r w:rsidR="00643814" w:rsidRPr="00643814">
              <w:rPr>
                <w:rFonts w:ascii="Times New Roman" w:eastAsia="Times New Roman" w:hAnsi="Times New Roman" w:cs="Times New Roman"/>
                <w:i/>
                <w:iCs/>
                <w:sz w:val="24"/>
                <w:szCs w:val="24"/>
                <w:lang w:val="ro-MD" w:eastAsia="en-GB"/>
              </w:rPr>
              <w:t xml:space="preserve"> în vigoare</w:t>
            </w:r>
            <w:r w:rsidR="00643814" w:rsidRPr="00643814">
              <w:rPr>
                <w:rFonts w:ascii="Times New Roman" w:eastAsia="Times New Roman" w:hAnsi="Times New Roman" w:cs="Times New Roman"/>
                <w:sz w:val="24"/>
                <w:szCs w:val="24"/>
                <w:lang w:val="ro-MD" w:eastAsia="en-GB"/>
              </w:rPr>
              <w:t>.”</w:t>
            </w:r>
          </w:p>
          <w:p w14:paraId="1206DB72" w14:textId="77777777" w:rsidR="00D574C5" w:rsidRPr="00D574C5" w:rsidRDefault="00D574C5" w:rsidP="00D57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p w14:paraId="4A222CDD" w14:textId="478E6C41" w:rsidR="00360BED" w:rsidRDefault="00643814" w:rsidP="00360BE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r>
              <w:rPr>
                <w:rFonts w:ascii="Times New Roman" w:eastAsia="Times New Roman" w:hAnsi="Times New Roman" w:cs="Times New Roman"/>
                <w:bCs/>
                <w:sz w:val="24"/>
                <w:szCs w:val="24"/>
                <w:lang w:val="ro-RO" w:eastAsia="en-GB"/>
              </w:rPr>
              <w:t>Procedurile de expropriere realizate în conformitate cu</w:t>
            </w:r>
            <w:r w:rsidRPr="00B04A2D">
              <w:rPr>
                <w:rFonts w:ascii="Times New Roman" w:eastAsia="Times New Roman" w:hAnsi="Times New Roman" w:cs="Times New Roman"/>
                <w:bCs/>
                <w:sz w:val="24"/>
                <w:szCs w:val="24"/>
                <w:lang w:val="ro-RO" w:eastAsia="en-GB"/>
              </w:rPr>
              <w:t xml:space="preserve"> prevederile Legii nr. 488/1999 privind exproprierea pentru cauză de utilitate publică</w:t>
            </w:r>
            <w:r>
              <w:rPr>
                <w:rFonts w:ascii="Times New Roman" w:eastAsia="Times New Roman" w:hAnsi="Times New Roman" w:cs="Times New Roman"/>
                <w:bCs/>
                <w:sz w:val="24"/>
                <w:szCs w:val="24"/>
                <w:lang w:val="ro-RO" w:eastAsia="en-GB"/>
              </w:rPr>
              <w:t xml:space="preserve"> sunt la diferite etape pentru cele 52 de terenuri proprietate privată. de finalitate</w:t>
            </w:r>
            <w:r w:rsidR="00360BED">
              <w:rPr>
                <w:rFonts w:ascii="Times New Roman" w:eastAsia="Times New Roman" w:hAnsi="Times New Roman" w:cs="Times New Roman"/>
                <w:bCs/>
                <w:sz w:val="24"/>
                <w:szCs w:val="24"/>
                <w:lang w:val="ro-RO" w:eastAsia="en-GB"/>
              </w:rPr>
              <w:t>. Prin urmare, s</w:t>
            </w:r>
            <w:r w:rsidR="00360BED" w:rsidRPr="003E71F1">
              <w:rPr>
                <w:rFonts w:ascii="Times New Roman" w:eastAsia="Times New Roman" w:hAnsi="Times New Roman" w:cs="Times New Roman"/>
                <w:sz w:val="24"/>
                <w:szCs w:val="24"/>
                <w:lang w:val="ro-RO" w:eastAsia="en-GB"/>
              </w:rPr>
              <w:t>unt 5</w:t>
            </w:r>
            <w:r w:rsidR="00360BED">
              <w:rPr>
                <w:rFonts w:ascii="Times New Roman" w:eastAsia="Times New Roman" w:hAnsi="Times New Roman" w:cs="Times New Roman"/>
                <w:sz w:val="24"/>
                <w:szCs w:val="24"/>
                <w:lang w:val="ro-RO" w:eastAsia="en-GB"/>
              </w:rPr>
              <w:t>2</w:t>
            </w:r>
            <w:r w:rsidR="00360BED" w:rsidRPr="003E71F1">
              <w:rPr>
                <w:rFonts w:ascii="Times New Roman" w:eastAsia="Times New Roman" w:hAnsi="Times New Roman" w:cs="Times New Roman"/>
                <w:sz w:val="24"/>
                <w:szCs w:val="24"/>
                <w:lang w:val="ro-RO" w:eastAsia="en-GB"/>
              </w:rPr>
              <w:t xml:space="preserve"> de terenuri cu numere cadastrale, nu la toate este finalizată procedura de expropriere, respectiv, nu pot fi puse numerele cadastrale respective în lege la această etapă.</w:t>
            </w:r>
            <w:r w:rsidR="00360BED">
              <w:rPr>
                <w:rFonts w:ascii="Times New Roman" w:eastAsia="Times New Roman" w:hAnsi="Times New Roman" w:cs="Times New Roman"/>
                <w:b/>
                <w:bCs/>
                <w:sz w:val="24"/>
                <w:szCs w:val="24"/>
                <w:lang w:val="ro-RO" w:eastAsia="en-GB"/>
              </w:rPr>
              <w:t xml:space="preserve"> </w:t>
            </w:r>
          </w:p>
          <w:p w14:paraId="09D8E9D8" w14:textId="3DDBE4B0" w:rsidR="00681B88" w:rsidRPr="00681B88" w:rsidRDefault="00681B88" w:rsidP="00526F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MD" w:eastAsia="en-GB"/>
              </w:rPr>
              <w:t xml:space="preserve"> </w:t>
            </w:r>
          </w:p>
        </w:tc>
      </w:tr>
      <w:tr w:rsidR="00865721" w:rsidRPr="009732AD" w14:paraId="4CC79A75" w14:textId="77777777" w:rsidTr="00865721">
        <w:trPr>
          <w:trHeight w:val="2124"/>
        </w:trPr>
        <w:tc>
          <w:tcPr>
            <w:cnfStyle w:val="001000000000" w:firstRow="0" w:lastRow="0" w:firstColumn="1" w:lastColumn="0" w:oddVBand="0" w:evenVBand="0" w:oddHBand="0" w:evenHBand="0" w:firstRowFirstColumn="0" w:firstRowLastColumn="0" w:lastRowFirstColumn="0" w:lastRowLastColumn="0"/>
            <w:tcW w:w="199" w:type="pct"/>
            <w:vMerge/>
          </w:tcPr>
          <w:p w14:paraId="4503D3FE" w14:textId="77777777" w:rsidR="00865721" w:rsidRPr="0063434F" w:rsidRDefault="00865721" w:rsidP="005004A1">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vMerge/>
          </w:tcPr>
          <w:p w14:paraId="3EE89190" w14:textId="77777777" w:rsidR="00865721" w:rsidRDefault="00865721"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7B25166E" w14:textId="12779D5F" w:rsidR="00865721" w:rsidRPr="00A10ED0" w:rsidRDefault="00865721"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 xml:space="preserve">Completarea art.3 alin.(1) al Legii nr.8/2005 cu prevederi ce vizează una din condițiile de obținerea a statului de rezident PILG după cum urmează: ”nu are, în calitate de administrator, fondator, </w:t>
            </w:r>
            <w:r w:rsidR="00A10ED0" w:rsidRPr="00A10ED0">
              <w:rPr>
                <w:rFonts w:ascii="Times New Roman" w:hAnsi="Times New Roman" w:cs="Times New Roman"/>
                <w:sz w:val="24"/>
                <w:szCs w:val="24"/>
                <w:lang w:val="ro-MD"/>
              </w:rPr>
              <w:t>acționar</w:t>
            </w:r>
            <w:r w:rsidRPr="00A10ED0">
              <w:rPr>
                <w:rFonts w:ascii="Times New Roman" w:hAnsi="Times New Roman" w:cs="Times New Roman"/>
                <w:sz w:val="24"/>
                <w:szCs w:val="24"/>
                <w:lang w:val="ro-MD"/>
              </w:rPr>
              <w:t xml:space="preserve"> sau </w:t>
            </w:r>
            <w:r w:rsidR="00A10ED0" w:rsidRPr="00A10ED0">
              <w:rPr>
                <w:rFonts w:ascii="Times New Roman" w:hAnsi="Times New Roman" w:cs="Times New Roman"/>
                <w:sz w:val="24"/>
                <w:szCs w:val="24"/>
                <w:lang w:val="ro-MD"/>
              </w:rPr>
              <w:t>deținător</w:t>
            </w:r>
            <w:r w:rsidRPr="00A10ED0">
              <w:rPr>
                <w:rFonts w:ascii="Times New Roman" w:hAnsi="Times New Roman" w:cs="Times New Roman"/>
                <w:sz w:val="24"/>
                <w:szCs w:val="24"/>
                <w:lang w:val="ro-MD"/>
              </w:rPr>
              <w:t xml:space="preserve"> al cotelor-</w:t>
            </w:r>
            <w:r w:rsidR="00A10ED0" w:rsidRPr="00A10ED0">
              <w:rPr>
                <w:rFonts w:ascii="Times New Roman" w:hAnsi="Times New Roman" w:cs="Times New Roman"/>
                <w:sz w:val="24"/>
                <w:szCs w:val="24"/>
                <w:lang w:val="ro-MD"/>
              </w:rPr>
              <w:t>pârți</w:t>
            </w:r>
            <w:r w:rsidRPr="00A10ED0">
              <w:rPr>
                <w:rFonts w:ascii="Times New Roman" w:hAnsi="Times New Roman" w:cs="Times New Roman"/>
                <w:sz w:val="24"/>
                <w:szCs w:val="24"/>
                <w:lang w:val="ro-MD"/>
              </w:rPr>
              <w:t xml:space="preserve"> persoane juridice înregistrate în </w:t>
            </w:r>
            <w:r w:rsidR="00A10ED0" w:rsidRPr="00A10ED0">
              <w:rPr>
                <w:rFonts w:ascii="Times New Roman" w:hAnsi="Times New Roman" w:cs="Times New Roman"/>
                <w:sz w:val="24"/>
                <w:szCs w:val="24"/>
                <w:lang w:val="ro-MD"/>
              </w:rPr>
              <w:t>jurisdicții</w:t>
            </w:r>
            <w:r w:rsidRPr="00A10ED0">
              <w:rPr>
                <w:rFonts w:ascii="Times New Roman" w:hAnsi="Times New Roman" w:cs="Times New Roman"/>
                <w:sz w:val="24"/>
                <w:szCs w:val="24"/>
                <w:lang w:val="ro-MD"/>
              </w:rPr>
              <w:t xml:space="preserve"> care nu implementează standarde </w:t>
            </w:r>
            <w:r w:rsidR="00A10ED0" w:rsidRPr="00A10ED0">
              <w:rPr>
                <w:rFonts w:ascii="Times New Roman" w:hAnsi="Times New Roman" w:cs="Times New Roman"/>
                <w:sz w:val="24"/>
                <w:szCs w:val="24"/>
                <w:lang w:val="ro-MD"/>
              </w:rPr>
              <w:t>internaționale</w:t>
            </w:r>
            <w:r w:rsidRPr="00A10ED0">
              <w:rPr>
                <w:rFonts w:ascii="Times New Roman" w:hAnsi="Times New Roman" w:cs="Times New Roman"/>
                <w:sz w:val="24"/>
                <w:szCs w:val="24"/>
                <w:lang w:val="ro-MD"/>
              </w:rPr>
              <w:t xml:space="preserve"> de </w:t>
            </w:r>
            <w:r w:rsidR="00A10ED0" w:rsidRPr="00A10ED0">
              <w:rPr>
                <w:rFonts w:ascii="Times New Roman" w:hAnsi="Times New Roman" w:cs="Times New Roman"/>
                <w:sz w:val="24"/>
                <w:szCs w:val="24"/>
                <w:lang w:val="ro-MD"/>
              </w:rPr>
              <w:t>transparență</w:t>
            </w:r>
            <w:r w:rsidRPr="00A10ED0">
              <w:rPr>
                <w:rFonts w:ascii="Times New Roman" w:hAnsi="Times New Roman" w:cs="Times New Roman"/>
                <w:sz w:val="24"/>
                <w:szCs w:val="24"/>
                <w:lang w:val="ro-MD"/>
              </w:rPr>
              <w:t xml:space="preserve">, sau persoane împotriva cărora </w:t>
            </w:r>
            <w:proofErr w:type="spellStart"/>
            <w:r w:rsidRPr="00A10ED0">
              <w:rPr>
                <w:rFonts w:ascii="Times New Roman" w:hAnsi="Times New Roman" w:cs="Times New Roman"/>
                <w:sz w:val="24"/>
                <w:szCs w:val="24"/>
                <w:lang w:val="ro-MD"/>
              </w:rPr>
              <w:t>sînt</w:t>
            </w:r>
            <w:proofErr w:type="spellEnd"/>
            <w:r w:rsidRPr="00A10ED0">
              <w:rPr>
                <w:rFonts w:ascii="Times New Roman" w:hAnsi="Times New Roman" w:cs="Times New Roman"/>
                <w:sz w:val="24"/>
                <w:szCs w:val="24"/>
                <w:lang w:val="ro-MD"/>
              </w:rPr>
              <w:t xml:space="preserve"> instituie măsuri restrictive internaționale;”</w:t>
            </w:r>
          </w:p>
        </w:tc>
        <w:tc>
          <w:tcPr>
            <w:tcW w:w="1523" w:type="pct"/>
          </w:tcPr>
          <w:p w14:paraId="4182807B" w14:textId="77777777" w:rsidR="00865721" w:rsidRDefault="00360BED"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acceptă</w:t>
            </w:r>
          </w:p>
          <w:p w14:paraId="58DA60FC" w14:textId="4EA87501" w:rsidR="00360BED" w:rsidRPr="00AD41B3" w:rsidRDefault="00360BED" w:rsidP="00360BE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AD41B3">
              <w:rPr>
                <w:rFonts w:ascii="Times New Roman" w:eastAsia="Times New Roman" w:hAnsi="Times New Roman" w:cs="Times New Roman"/>
                <w:bCs/>
                <w:sz w:val="24"/>
                <w:szCs w:val="24"/>
                <w:lang w:val="ro-RO" w:eastAsia="en-GB"/>
              </w:rPr>
              <w:t xml:space="preserve">S-au operat modificările cu </w:t>
            </w:r>
            <w:r w:rsidR="00AD41B3" w:rsidRPr="00AD41B3">
              <w:rPr>
                <w:rFonts w:ascii="Times New Roman" w:eastAsia="Times New Roman" w:hAnsi="Times New Roman" w:cs="Times New Roman"/>
                <w:bCs/>
                <w:sz w:val="24"/>
                <w:szCs w:val="24"/>
                <w:lang w:val="ro-RO" w:eastAsia="en-GB"/>
              </w:rPr>
              <w:t>includerea</w:t>
            </w:r>
            <w:r w:rsidRPr="00AD41B3">
              <w:rPr>
                <w:rFonts w:ascii="Times New Roman" w:eastAsia="Times New Roman" w:hAnsi="Times New Roman" w:cs="Times New Roman"/>
                <w:bCs/>
                <w:sz w:val="24"/>
                <w:szCs w:val="24"/>
                <w:lang w:val="ro-RO" w:eastAsia="en-GB"/>
              </w:rPr>
              <w:t xml:space="preserve"> </w:t>
            </w:r>
            <w:r w:rsidR="00AD41B3" w:rsidRPr="00AD41B3">
              <w:rPr>
                <w:rFonts w:ascii="Times New Roman" w:eastAsia="Times New Roman" w:hAnsi="Times New Roman" w:cs="Times New Roman"/>
                <w:bCs/>
                <w:sz w:val="24"/>
                <w:szCs w:val="24"/>
                <w:lang w:val="ro-RO" w:eastAsia="en-GB"/>
              </w:rPr>
              <w:t>interdicției pentru persoanele împotriva cărora sunt instituite măsuri restrictive internaționale.</w:t>
            </w:r>
          </w:p>
        </w:tc>
      </w:tr>
      <w:tr w:rsidR="00360BED" w:rsidRPr="009732AD" w14:paraId="2718012E" w14:textId="77777777" w:rsidTr="00865721">
        <w:trPr>
          <w:trHeight w:val="2124"/>
        </w:trPr>
        <w:tc>
          <w:tcPr>
            <w:cnfStyle w:val="001000000000" w:firstRow="0" w:lastRow="0" w:firstColumn="1" w:lastColumn="0" w:oddVBand="0" w:evenVBand="0" w:oddHBand="0" w:evenHBand="0" w:firstRowFirstColumn="0" w:firstRowLastColumn="0" w:lastRowFirstColumn="0" w:lastRowLastColumn="0"/>
            <w:tcW w:w="199" w:type="pct"/>
          </w:tcPr>
          <w:p w14:paraId="49E003F4" w14:textId="77777777" w:rsidR="00360BED" w:rsidRPr="0063434F" w:rsidRDefault="00360BED" w:rsidP="005004A1">
            <w:pPr>
              <w:pStyle w:val="ListParagraph"/>
              <w:numPr>
                <w:ilvl w:val="0"/>
                <w:numId w:val="1"/>
              </w:numPr>
              <w:ind w:left="0" w:firstLine="0"/>
              <w:jc w:val="center"/>
              <w:rPr>
                <w:rFonts w:ascii="Times New Roman" w:eastAsia="Times New Roman" w:hAnsi="Times New Roman" w:cs="Times New Roman"/>
                <w:sz w:val="24"/>
                <w:szCs w:val="24"/>
                <w:lang w:eastAsia="en-GB"/>
              </w:rPr>
            </w:pPr>
          </w:p>
        </w:tc>
        <w:tc>
          <w:tcPr>
            <w:tcW w:w="1142" w:type="pct"/>
          </w:tcPr>
          <w:p w14:paraId="320471F8" w14:textId="77777777" w:rsidR="00360BED" w:rsidRDefault="00360BED" w:rsidP="005004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ro-RO" w:eastAsia="en-GB"/>
              </w:rPr>
            </w:pPr>
          </w:p>
        </w:tc>
        <w:tc>
          <w:tcPr>
            <w:tcW w:w="2136" w:type="pct"/>
          </w:tcPr>
          <w:p w14:paraId="6F951820" w14:textId="3314C2AD" w:rsidR="00360BED" w:rsidRPr="00A10ED0" w:rsidRDefault="00F0317A" w:rsidP="005004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MD"/>
              </w:rPr>
            </w:pPr>
            <w:r w:rsidRPr="00A10ED0">
              <w:rPr>
                <w:rFonts w:ascii="Times New Roman" w:hAnsi="Times New Roman" w:cs="Times New Roman"/>
                <w:sz w:val="24"/>
                <w:szCs w:val="24"/>
                <w:lang w:val="ro-MD"/>
              </w:rPr>
              <w:t>Reglementarea expresă a unor restricții privind grevarea dreptului de superficie de către Investitorul General, întrucât prevederile alin. (5) sunt insuficiente pentru a preveni riscurile generate de garantarea de către superficiar a unor finanțări, cu consecința potențială a trecerii terenului sub control indirect al unei alte entități.</w:t>
            </w:r>
          </w:p>
        </w:tc>
        <w:tc>
          <w:tcPr>
            <w:tcW w:w="1523" w:type="pct"/>
          </w:tcPr>
          <w:p w14:paraId="4BA94EB7" w14:textId="3A6BE4F2" w:rsidR="00360BED" w:rsidRDefault="00480F52" w:rsidP="005004A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Se comentează</w:t>
            </w:r>
          </w:p>
          <w:p w14:paraId="461BEEDA" w14:textId="25CA2CC2" w:rsidR="00F0317A" w:rsidRDefault="00AE69B4" w:rsidP="00F0317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4"/>
                <w:szCs w:val="24"/>
                <w:lang w:val="ro-RO" w:eastAsia="en-GB"/>
              </w:rPr>
              <w:t xml:space="preserve">Cesionarea dreptului de superficie nu este identică cu grevarea! </w:t>
            </w:r>
            <w:r w:rsidR="00F0317A" w:rsidRPr="00F0317A">
              <w:rPr>
                <w:rFonts w:ascii="Times New Roman" w:eastAsia="Times New Roman" w:hAnsi="Times New Roman" w:cs="Times New Roman"/>
                <w:bCs/>
                <w:sz w:val="24"/>
                <w:szCs w:val="24"/>
                <w:lang w:val="ro-RO" w:eastAsia="en-GB"/>
              </w:rPr>
              <w:t>Grevarea dreptului de superficie nu este identică cu grevarea terenului pe care se instituie superficia!</w:t>
            </w:r>
            <w:r w:rsidR="00F0317A">
              <w:rPr>
                <w:rFonts w:ascii="Times New Roman" w:eastAsia="Times New Roman" w:hAnsi="Times New Roman" w:cs="Times New Roman"/>
                <w:bCs/>
                <w:sz w:val="24"/>
                <w:szCs w:val="24"/>
                <w:lang w:val="ro-RO" w:eastAsia="en-GB"/>
              </w:rPr>
              <w:t xml:space="preserve"> </w:t>
            </w:r>
          </w:p>
          <w:p w14:paraId="7B2420FA" w14:textId="77777777" w:rsidR="00F0317A" w:rsidRDefault="00F0317A" w:rsidP="00F0317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p w14:paraId="590D3906" w14:textId="0BFF5D8A" w:rsidR="00AE69B4" w:rsidRPr="00AE69B4" w:rsidRDefault="00F0317A"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RO" w:eastAsia="en-GB"/>
              </w:rPr>
            </w:pPr>
            <w:r w:rsidRPr="00AE69B4">
              <w:rPr>
                <w:rFonts w:ascii="Times New Roman" w:eastAsia="Times New Roman" w:hAnsi="Times New Roman" w:cs="Times New Roman"/>
                <w:b/>
                <w:sz w:val="24"/>
                <w:szCs w:val="24"/>
                <w:lang w:val="ro-RO" w:eastAsia="en-GB"/>
              </w:rPr>
              <w:t>Proiectul de lege consolidează proprietatea statului asupra terenurilor</w:t>
            </w:r>
            <w:r>
              <w:rPr>
                <w:rFonts w:ascii="Times New Roman" w:eastAsia="Times New Roman" w:hAnsi="Times New Roman" w:cs="Times New Roman"/>
                <w:bCs/>
                <w:sz w:val="24"/>
                <w:szCs w:val="24"/>
                <w:lang w:val="ro-RO" w:eastAsia="en-GB"/>
              </w:rPr>
              <w:t xml:space="preserve"> pe care este amplasat Portul Internațional și anume prin prevederea </w:t>
            </w:r>
            <w:r w:rsidR="00AE69B4">
              <w:rPr>
                <w:rFonts w:ascii="Times New Roman" w:eastAsia="Times New Roman" w:hAnsi="Times New Roman" w:cs="Times New Roman"/>
                <w:bCs/>
                <w:sz w:val="24"/>
                <w:szCs w:val="24"/>
                <w:lang w:val="ro-RO" w:eastAsia="en-GB"/>
              </w:rPr>
              <w:t>de la art. 1</w:t>
            </w:r>
            <w:r w:rsidR="00AE69B4" w:rsidRPr="00AE69B4">
              <w:rPr>
                <w:rFonts w:ascii="Times New Roman" w:eastAsia="Times New Roman" w:hAnsi="Times New Roman" w:cs="Times New Roman"/>
                <w:bCs/>
                <w:sz w:val="24"/>
                <w:szCs w:val="24"/>
                <w:vertAlign w:val="superscript"/>
                <w:lang w:val="ro-RO" w:eastAsia="en-GB"/>
              </w:rPr>
              <w:t>1</w:t>
            </w:r>
            <w:r w:rsidR="00AE69B4">
              <w:rPr>
                <w:rFonts w:ascii="Times New Roman" w:eastAsia="Times New Roman" w:hAnsi="Times New Roman" w:cs="Times New Roman"/>
                <w:bCs/>
                <w:sz w:val="24"/>
                <w:szCs w:val="24"/>
                <w:lang w:val="ro-RO" w:eastAsia="en-GB"/>
              </w:rPr>
              <w:t xml:space="preserve"> alin (3) </w:t>
            </w:r>
            <w:r>
              <w:rPr>
                <w:rFonts w:ascii="Times New Roman" w:eastAsia="Times New Roman" w:hAnsi="Times New Roman" w:cs="Times New Roman"/>
                <w:bCs/>
                <w:sz w:val="24"/>
                <w:szCs w:val="24"/>
                <w:lang w:val="ro-RO" w:eastAsia="en-GB"/>
              </w:rPr>
              <w:t>că: „</w:t>
            </w:r>
            <w:r w:rsidRPr="00AE69B4">
              <w:rPr>
                <w:rFonts w:ascii="Times New Roman" w:hAnsi="Times New Roman" w:cs="Times New Roman"/>
                <w:b/>
                <w:bCs/>
                <w:i/>
                <w:iCs/>
                <w:sz w:val="24"/>
                <w:szCs w:val="24"/>
                <w:lang w:val="ro-MD"/>
              </w:rPr>
              <w:t>Toate terenurile</w:t>
            </w:r>
            <w:r w:rsidRPr="00AE69B4">
              <w:rPr>
                <w:rFonts w:ascii="Times New Roman" w:hAnsi="Times New Roman" w:cs="Times New Roman"/>
                <w:i/>
                <w:iCs/>
                <w:sz w:val="24"/>
                <w:szCs w:val="24"/>
                <w:lang w:val="ro-MD"/>
              </w:rPr>
              <w:t xml:space="preserve"> menționate la alin. (1) </w:t>
            </w:r>
            <w:r w:rsidR="00AE69B4" w:rsidRPr="00AE69B4">
              <w:rPr>
                <w:rFonts w:ascii="Times New Roman" w:hAnsi="Times New Roman" w:cs="Times New Roman"/>
                <w:i/>
                <w:iCs/>
                <w:sz w:val="24"/>
                <w:szCs w:val="24"/>
                <w:lang w:val="ro-MD"/>
              </w:rPr>
              <w:t xml:space="preserve">[terenurile pe care este amplasat Portul Internațional] </w:t>
            </w:r>
            <w:r w:rsidRPr="00AE69B4">
              <w:rPr>
                <w:rFonts w:ascii="Times New Roman" w:hAnsi="Times New Roman" w:cs="Times New Roman"/>
                <w:b/>
                <w:bCs/>
                <w:i/>
                <w:iCs/>
                <w:sz w:val="24"/>
                <w:szCs w:val="24"/>
                <w:lang w:val="ro-MD"/>
              </w:rPr>
              <w:t>sunt bunuri ale domeniului public al statului</w:t>
            </w:r>
            <w:r w:rsidR="00AE69B4" w:rsidRPr="00AE69B4">
              <w:rPr>
                <w:rFonts w:ascii="Times New Roman" w:hAnsi="Times New Roman" w:cs="Times New Roman"/>
                <w:sz w:val="24"/>
                <w:szCs w:val="24"/>
                <w:lang w:val="ro-MD"/>
              </w:rPr>
              <w:t>…</w:t>
            </w:r>
            <w:r w:rsidRPr="00AE69B4">
              <w:rPr>
                <w:rFonts w:ascii="Times New Roman" w:eastAsia="Times New Roman" w:hAnsi="Times New Roman" w:cs="Times New Roman"/>
                <w:bCs/>
                <w:sz w:val="24"/>
                <w:szCs w:val="24"/>
                <w:lang w:val="ro-MD" w:eastAsia="en-GB"/>
              </w:rPr>
              <w:t>”</w:t>
            </w:r>
            <w:r w:rsidR="00AE69B4">
              <w:rPr>
                <w:rFonts w:ascii="Times New Roman" w:eastAsia="Times New Roman" w:hAnsi="Times New Roman" w:cs="Times New Roman"/>
                <w:bCs/>
                <w:sz w:val="24"/>
                <w:szCs w:val="24"/>
                <w:lang w:val="ro-MD" w:eastAsia="en-GB"/>
              </w:rPr>
              <w:t xml:space="preserve"> </w:t>
            </w:r>
            <w:r w:rsidR="00AE69B4">
              <w:rPr>
                <w:rFonts w:ascii="Times New Roman" w:eastAsia="Times New Roman" w:hAnsi="Times New Roman" w:cs="Times New Roman"/>
                <w:bCs/>
                <w:sz w:val="24"/>
                <w:szCs w:val="24"/>
                <w:lang w:val="ro-MD" w:eastAsia="en-GB"/>
              </w:rPr>
              <w:br/>
            </w:r>
            <w:r w:rsidR="00AE69B4" w:rsidRPr="00AE69B4">
              <w:rPr>
                <w:rFonts w:ascii="Times New Roman" w:eastAsia="Times New Roman" w:hAnsi="Times New Roman" w:cs="Times New Roman"/>
                <w:bCs/>
                <w:sz w:val="24"/>
                <w:szCs w:val="24"/>
                <w:lang w:val="ro-RO" w:eastAsia="en-GB"/>
              </w:rPr>
              <w:t xml:space="preserve">Legea nr. 121/2007 cu privire la administrarea și </w:t>
            </w:r>
            <w:proofErr w:type="spellStart"/>
            <w:r w:rsidR="00AE69B4" w:rsidRPr="00AE69B4">
              <w:rPr>
                <w:rFonts w:ascii="Times New Roman" w:eastAsia="Times New Roman" w:hAnsi="Times New Roman" w:cs="Times New Roman"/>
                <w:bCs/>
                <w:sz w:val="24"/>
                <w:szCs w:val="24"/>
                <w:lang w:val="ro-RO" w:eastAsia="en-GB"/>
              </w:rPr>
              <w:t>deetatizarea</w:t>
            </w:r>
            <w:proofErr w:type="spellEnd"/>
            <w:r w:rsidR="00AE69B4" w:rsidRPr="00AE69B4">
              <w:rPr>
                <w:rFonts w:ascii="Times New Roman" w:eastAsia="Times New Roman" w:hAnsi="Times New Roman" w:cs="Times New Roman"/>
                <w:bCs/>
                <w:sz w:val="24"/>
                <w:szCs w:val="24"/>
                <w:lang w:val="ro-RO" w:eastAsia="en-GB"/>
              </w:rPr>
              <w:t xml:space="preserve"> proprietății publice prevede </w:t>
            </w:r>
            <w:r w:rsidR="00AE69B4" w:rsidRPr="00AE69B4">
              <w:rPr>
                <w:rFonts w:ascii="Times New Roman" w:eastAsia="Times New Roman" w:hAnsi="Times New Roman" w:cs="Times New Roman"/>
                <w:bCs/>
                <w:i/>
                <w:iCs/>
                <w:sz w:val="24"/>
                <w:szCs w:val="24"/>
                <w:lang w:val="ro-RO" w:eastAsia="en-GB"/>
              </w:rPr>
              <w:t>inter alia</w:t>
            </w:r>
            <w:r w:rsidR="00AE69B4" w:rsidRPr="00AE69B4">
              <w:rPr>
                <w:rFonts w:ascii="Times New Roman" w:eastAsia="Times New Roman" w:hAnsi="Times New Roman" w:cs="Times New Roman"/>
                <w:bCs/>
                <w:sz w:val="24"/>
                <w:szCs w:val="24"/>
                <w:lang w:val="ro-RO" w:eastAsia="en-GB"/>
              </w:rPr>
              <w:t xml:space="preserve"> la art. 10 că: „ </w:t>
            </w:r>
            <w:r w:rsidR="00AE69B4" w:rsidRPr="00AE69B4">
              <w:rPr>
                <w:rFonts w:ascii="Times New Roman" w:eastAsia="Times New Roman" w:hAnsi="Times New Roman" w:cs="Times New Roman"/>
                <w:bCs/>
                <w:i/>
                <w:iCs/>
                <w:sz w:val="24"/>
                <w:szCs w:val="24"/>
                <w:lang w:val="ro-RO" w:eastAsia="en-GB"/>
              </w:rPr>
              <w:t xml:space="preserve">(1) </w:t>
            </w:r>
            <w:r w:rsidR="00AE69B4" w:rsidRPr="00AE69B4">
              <w:rPr>
                <w:rFonts w:ascii="Times New Roman" w:eastAsia="Times New Roman" w:hAnsi="Times New Roman" w:cs="Times New Roman"/>
                <w:b/>
                <w:i/>
                <w:iCs/>
                <w:sz w:val="24"/>
                <w:szCs w:val="24"/>
                <w:lang w:val="ro-RO" w:eastAsia="en-GB"/>
              </w:rPr>
              <w:t xml:space="preserve">Bunurile domeniului public fac obiectul exclusiv al </w:t>
            </w:r>
            <w:proofErr w:type="spellStart"/>
            <w:r w:rsidR="00AE69B4" w:rsidRPr="00AE69B4">
              <w:rPr>
                <w:rFonts w:ascii="Times New Roman" w:eastAsia="Times New Roman" w:hAnsi="Times New Roman" w:cs="Times New Roman"/>
                <w:b/>
                <w:i/>
                <w:iCs/>
                <w:sz w:val="24"/>
                <w:szCs w:val="24"/>
                <w:lang w:val="ro-RO" w:eastAsia="en-GB"/>
              </w:rPr>
              <w:t>proprietăţii</w:t>
            </w:r>
            <w:proofErr w:type="spellEnd"/>
            <w:r w:rsidR="00AE69B4" w:rsidRPr="00AE69B4">
              <w:rPr>
                <w:rFonts w:ascii="Times New Roman" w:eastAsia="Times New Roman" w:hAnsi="Times New Roman" w:cs="Times New Roman"/>
                <w:b/>
                <w:i/>
                <w:iCs/>
                <w:sz w:val="24"/>
                <w:szCs w:val="24"/>
                <w:lang w:val="ro-RO" w:eastAsia="en-GB"/>
              </w:rPr>
              <w:t xml:space="preserve"> publice. Circuitul civil al acestor bunuri este interzis</w:t>
            </w:r>
            <w:r w:rsidR="00AE69B4" w:rsidRPr="00AE69B4">
              <w:rPr>
                <w:rFonts w:ascii="Times New Roman" w:eastAsia="Times New Roman" w:hAnsi="Times New Roman" w:cs="Times New Roman"/>
                <w:bCs/>
                <w:i/>
                <w:iCs/>
                <w:sz w:val="24"/>
                <w:szCs w:val="24"/>
                <w:lang w:val="ro-RO" w:eastAsia="en-GB"/>
              </w:rPr>
              <w:t xml:space="preserve">, cu </w:t>
            </w:r>
            <w:proofErr w:type="spellStart"/>
            <w:r w:rsidR="00AE69B4" w:rsidRPr="00AE69B4">
              <w:rPr>
                <w:rFonts w:ascii="Times New Roman" w:eastAsia="Times New Roman" w:hAnsi="Times New Roman" w:cs="Times New Roman"/>
                <w:bCs/>
                <w:i/>
                <w:iCs/>
                <w:sz w:val="24"/>
                <w:szCs w:val="24"/>
                <w:lang w:val="ro-RO" w:eastAsia="en-GB"/>
              </w:rPr>
              <w:t>excepţia</w:t>
            </w:r>
            <w:proofErr w:type="spellEnd"/>
            <w:r w:rsidR="00AE69B4" w:rsidRPr="00AE69B4">
              <w:rPr>
                <w:rFonts w:ascii="Times New Roman" w:eastAsia="Times New Roman" w:hAnsi="Times New Roman" w:cs="Times New Roman"/>
                <w:bCs/>
                <w:i/>
                <w:iCs/>
                <w:sz w:val="24"/>
                <w:szCs w:val="24"/>
                <w:lang w:val="ro-RO" w:eastAsia="en-GB"/>
              </w:rPr>
              <w:t xml:space="preserve"> cazurilor prevăzute de lege.</w:t>
            </w:r>
          </w:p>
          <w:p w14:paraId="6B5184FA" w14:textId="77777777" w:rsidR="00AE69B4" w:rsidRPr="00AE69B4" w:rsidRDefault="00AE69B4"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RO" w:eastAsia="en-GB"/>
              </w:rPr>
            </w:pPr>
            <w:r w:rsidRPr="00AE69B4">
              <w:rPr>
                <w:rFonts w:ascii="Times New Roman" w:eastAsia="Times New Roman" w:hAnsi="Times New Roman" w:cs="Times New Roman"/>
                <w:bCs/>
                <w:i/>
                <w:iCs/>
                <w:sz w:val="24"/>
                <w:szCs w:val="24"/>
                <w:lang w:val="ro-RO" w:eastAsia="en-GB"/>
              </w:rPr>
              <w:lastRenderedPageBreak/>
              <w:t xml:space="preserve">(2) </w:t>
            </w:r>
            <w:r w:rsidRPr="00AE69B4">
              <w:rPr>
                <w:rFonts w:ascii="Times New Roman" w:eastAsia="Times New Roman" w:hAnsi="Times New Roman" w:cs="Times New Roman"/>
                <w:b/>
                <w:i/>
                <w:iCs/>
                <w:sz w:val="24"/>
                <w:szCs w:val="24"/>
                <w:lang w:val="ro-RO" w:eastAsia="en-GB"/>
              </w:rPr>
              <w:t xml:space="preserve">Bunurile domeniului public </w:t>
            </w:r>
            <w:proofErr w:type="spellStart"/>
            <w:r w:rsidRPr="00AE69B4">
              <w:rPr>
                <w:rFonts w:ascii="Times New Roman" w:eastAsia="Times New Roman" w:hAnsi="Times New Roman" w:cs="Times New Roman"/>
                <w:b/>
                <w:i/>
                <w:iCs/>
                <w:sz w:val="24"/>
                <w:szCs w:val="24"/>
                <w:lang w:val="ro-RO" w:eastAsia="en-GB"/>
              </w:rPr>
              <w:t>sînt</w:t>
            </w:r>
            <w:proofErr w:type="spellEnd"/>
            <w:r w:rsidRPr="00AE69B4">
              <w:rPr>
                <w:rFonts w:ascii="Times New Roman" w:eastAsia="Times New Roman" w:hAnsi="Times New Roman" w:cs="Times New Roman"/>
                <w:b/>
                <w:i/>
                <w:iCs/>
                <w:sz w:val="24"/>
                <w:szCs w:val="24"/>
                <w:lang w:val="ro-RO" w:eastAsia="en-GB"/>
              </w:rPr>
              <w:t xml:space="preserve"> inalienabile, insesizabile </w:t>
            </w:r>
            <w:proofErr w:type="spellStart"/>
            <w:r w:rsidRPr="00AE69B4">
              <w:rPr>
                <w:rFonts w:ascii="Times New Roman" w:eastAsia="Times New Roman" w:hAnsi="Times New Roman" w:cs="Times New Roman"/>
                <w:b/>
                <w:i/>
                <w:iCs/>
                <w:sz w:val="24"/>
                <w:szCs w:val="24"/>
                <w:lang w:val="ro-RO" w:eastAsia="en-GB"/>
              </w:rPr>
              <w:t>şi</w:t>
            </w:r>
            <w:proofErr w:type="spellEnd"/>
            <w:r w:rsidRPr="00AE69B4">
              <w:rPr>
                <w:rFonts w:ascii="Times New Roman" w:eastAsia="Times New Roman" w:hAnsi="Times New Roman" w:cs="Times New Roman"/>
                <w:b/>
                <w:i/>
                <w:iCs/>
                <w:sz w:val="24"/>
                <w:szCs w:val="24"/>
                <w:lang w:val="ro-RO" w:eastAsia="en-GB"/>
              </w:rPr>
              <w:t xml:space="preserve"> imprescriptibile, în particular</w:t>
            </w:r>
            <w:r w:rsidRPr="00AE69B4">
              <w:rPr>
                <w:rFonts w:ascii="Times New Roman" w:eastAsia="Times New Roman" w:hAnsi="Times New Roman" w:cs="Times New Roman"/>
                <w:bCs/>
                <w:i/>
                <w:iCs/>
                <w:sz w:val="24"/>
                <w:szCs w:val="24"/>
                <w:lang w:val="ro-RO" w:eastAsia="en-GB"/>
              </w:rPr>
              <w:t>:</w:t>
            </w:r>
          </w:p>
          <w:p w14:paraId="316756F1" w14:textId="77777777" w:rsidR="00AE69B4" w:rsidRPr="00AE69B4" w:rsidRDefault="00AE69B4"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RO" w:eastAsia="en-GB"/>
              </w:rPr>
            </w:pPr>
            <w:r w:rsidRPr="00AE69B4">
              <w:rPr>
                <w:rFonts w:ascii="Times New Roman" w:eastAsia="Times New Roman" w:hAnsi="Times New Roman" w:cs="Times New Roman"/>
                <w:bCs/>
                <w:i/>
                <w:iCs/>
                <w:sz w:val="24"/>
                <w:szCs w:val="24"/>
                <w:lang w:val="ro-RO" w:eastAsia="en-GB"/>
              </w:rPr>
              <w:t xml:space="preserve">a) </w:t>
            </w:r>
            <w:r w:rsidRPr="00AE69B4">
              <w:rPr>
                <w:rFonts w:ascii="Times New Roman" w:eastAsia="Times New Roman" w:hAnsi="Times New Roman" w:cs="Times New Roman"/>
                <w:b/>
                <w:i/>
                <w:iCs/>
                <w:sz w:val="24"/>
                <w:szCs w:val="24"/>
                <w:lang w:val="ro-RO" w:eastAsia="en-GB"/>
              </w:rPr>
              <w:t>nu pot fi înstrăinate</w:t>
            </w:r>
            <w:r w:rsidRPr="00AE69B4">
              <w:rPr>
                <w:rFonts w:ascii="Times New Roman" w:eastAsia="Times New Roman" w:hAnsi="Times New Roman" w:cs="Times New Roman"/>
                <w:bCs/>
                <w:i/>
                <w:iCs/>
                <w:sz w:val="24"/>
                <w:szCs w:val="24"/>
                <w:lang w:val="ro-RO" w:eastAsia="en-GB"/>
              </w:rPr>
              <w:t>, nici prin privatizare sau depunere în capitalul social al unei persoane juridice;</w:t>
            </w:r>
          </w:p>
          <w:p w14:paraId="647F3995" w14:textId="14F51FE4" w:rsidR="00AE69B4" w:rsidRPr="00AE69B4" w:rsidRDefault="00AE69B4"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RO" w:eastAsia="en-GB"/>
              </w:rPr>
            </w:pPr>
            <w:r w:rsidRPr="00AE69B4">
              <w:rPr>
                <w:rFonts w:ascii="Times New Roman" w:eastAsia="Times New Roman" w:hAnsi="Times New Roman" w:cs="Times New Roman"/>
                <w:bCs/>
                <w:i/>
                <w:iCs/>
                <w:sz w:val="24"/>
                <w:szCs w:val="24"/>
                <w:lang w:val="ro-RO" w:eastAsia="en-GB"/>
              </w:rPr>
              <w:t xml:space="preserve">b) </w:t>
            </w:r>
            <w:r w:rsidRPr="00AE69B4">
              <w:rPr>
                <w:rFonts w:ascii="Times New Roman" w:eastAsia="Times New Roman" w:hAnsi="Times New Roman" w:cs="Times New Roman"/>
                <w:b/>
                <w:i/>
                <w:iCs/>
                <w:sz w:val="24"/>
                <w:szCs w:val="24"/>
                <w:lang w:val="ro-RO" w:eastAsia="en-GB"/>
              </w:rPr>
              <w:t>nu se pot constitui obiect al gajului sau al unei alte garanții reale</w:t>
            </w:r>
            <w:r w:rsidRPr="00AE69B4">
              <w:rPr>
                <w:rFonts w:ascii="Times New Roman" w:eastAsia="Times New Roman" w:hAnsi="Times New Roman" w:cs="Times New Roman"/>
                <w:bCs/>
                <w:i/>
                <w:iCs/>
                <w:sz w:val="24"/>
                <w:szCs w:val="24"/>
                <w:lang w:val="ro-RO" w:eastAsia="en-GB"/>
              </w:rPr>
              <w:t>;</w:t>
            </w:r>
          </w:p>
          <w:p w14:paraId="7FD107C1" w14:textId="7CA807CC" w:rsidR="00AE69B4" w:rsidRPr="00AE69B4" w:rsidRDefault="00AE69B4"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RO" w:eastAsia="en-GB"/>
              </w:rPr>
            </w:pPr>
            <w:r w:rsidRPr="00AE69B4">
              <w:rPr>
                <w:rFonts w:ascii="Times New Roman" w:eastAsia="Times New Roman" w:hAnsi="Times New Roman" w:cs="Times New Roman"/>
                <w:bCs/>
                <w:i/>
                <w:iCs/>
                <w:sz w:val="24"/>
                <w:szCs w:val="24"/>
                <w:lang w:val="ro-RO" w:eastAsia="en-GB"/>
              </w:rPr>
              <w:t xml:space="preserve">c) </w:t>
            </w:r>
            <w:r w:rsidRPr="00AE69B4">
              <w:rPr>
                <w:rFonts w:ascii="Times New Roman" w:eastAsia="Times New Roman" w:hAnsi="Times New Roman" w:cs="Times New Roman"/>
                <w:b/>
                <w:i/>
                <w:iCs/>
                <w:sz w:val="24"/>
                <w:szCs w:val="24"/>
                <w:lang w:val="ro-RO" w:eastAsia="en-GB"/>
              </w:rPr>
              <w:t>nu pot fi supuse urmăririi silite</w:t>
            </w:r>
            <w:r w:rsidRPr="00AE69B4">
              <w:rPr>
                <w:rFonts w:ascii="Times New Roman" w:eastAsia="Times New Roman" w:hAnsi="Times New Roman" w:cs="Times New Roman"/>
                <w:bCs/>
                <w:i/>
                <w:iCs/>
                <w:sz w:val="24"/>
                <w:szCs w:val="24"/>
                <w:lang w:val="ro-RO" w:eastAsia="en-GB"/>
              </w:rPr>
              <w:t>, nici chiar în cazul insolvabilității persoanei juridice care le gestionează;</w:t>
            </w:r>
          </w:p>
          <w:p w14:paraId="11237645" w14:textId="77777777" w:rsidR="00AE69B4" w:rsidRPr="00AE69B4" w:rsidRDefault="00AE69B4"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sz w:val="24"/>
                <w:szCs w:val="24"/>
                <w:lang w:val="ro-RO" w:eastAsia="en-GB"/>
              </w:rPr>
            </w:pPr>
            <w:r w:rsidRPr="00AE69B4">
              <w:rPr>
                <w:rFonts w:ascii="Times New Roman" w:eastAsia="Times New Roman" w:hAnsi="Times New Roman" w:cs="Times New Roman"/>
                <w:bCs/>
                <w:i/>
                <w:iCs/>
                <w:sz w:val="24"/>
                <w:szCs w:val="24"/>
                <w:lang w:val="ro-RO" w:eastAsia="en-GB"/>
              </w:rPr>
              <w:t xml:space="preserve">d) dreptul de proprietate asupra lor nu se stinge prin </w:t>
            </w:r>
            <w:proofErr w:type="spellStart"/>
            <w:r w:rsidRPr="00AE69B4">
              <w:rPr>
                <w:rFonts w:ascii="Times New Roman" w:eastAsia="Times New Roman" w:hAnsi="Times New Roman" w:cs="Times New Roman"/>
                <w:bCs/>
                <w:i/>
                <w:iCs/>
                <w:sz w:val="24"/>
                <w:szCs w:val="24"/>
                <w:lang w:val="ro-RO" w:eastAsia="en-GB"/>
              </w:rPr>
              <w:t>neuz</w:t>
            </w:r>
            <w:proofErr w:type="spellEnd"/>
            <w:r w:rsidRPr="00AE69B4">
              <w:rPr>
                <w:rFonts w:ascii="Times New Roman" w:eastAsia="Times New Roman" w:hAnsi="Times New Roman" w:cs="Times New Roman"/>
                <w:bCs/>
                <w:i/>
                <w:iCs/>
                <w:sz w:val="24"/>
                <w:szCs w:val="24"/>
                <w:lang w:val="ro-RO" w:eastAsia="en-GB"/>
              </w:rPr>
              <w:t>;</w:t>
            </w:r>
          </w:p>
          <w:p w14:paraId="45CB6615" w14:textId="5EB423B7" w:rsidR="00F0317A" w:rsidRPr="00AE69B4" w:rsidRDefault="00AE69B4" w:rsidP="00AE69B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AE69B4">
              <w:rPr>
                <w:rFonts w:ascii="Times New Roman" w:eastAsia="Times New Roman" w:hAnsi="Times New Roman" w:cs="Times New Roman"/>
                <w:bCs/>
                <w:i/>
                <w:iCs/>
                <w:sz w:val="24"/>
                <w:szCs w:val="24"/>
                <w:lang w:val="ro-RO" w:eastAsia="en-GB"/>
              </w:rPr>
              <w:t>e) nu pot fi dobândite de persoane fizice sau juridice prin uzucapiune.”</w:t>
            </w:r>
            <w:r>
              <w:rPr>
                <w:rFonts w:ascii="Times New Roman" w:eastAsia="Times New Roman" w:hAnsi="Times New Roman" w:cs="Times New Roman"/>
                <w:bCs/>
                <w:sz w:val="24"/>
                <w:szCs w:val="24"/>
                <w:lang w:val="ro-RO" w:eastAsia="en-GB"/>
              </w:rPr>
              <w:t xml:space="preserve"> </w:t>
            </w:r>
          </w:p>
        </w:tc>
      </w:tr>
    </w:tbl>
    <w:p w14:paraId="0468AD0B" w14:textId="77777777" w:rsidR="00D35A6D" w:rsidRDefault="00D35A6D" w:rsidP="00E73121">
      <w:pPr>
        <w:ind w:left="720" w:firstLine="720"/>
        <w:rPr>
          <w:rFonts w:ascii="Times New Roman" w:hAnsi="Times New Roman" w:cs="Times New Roman"/>
          <w:b/>
          <w:sz w:val="28"/>
          <w:szCs w:val="28"/>
          <w:lang w:val="ro-MD"/>
        </w:rPr>
      </w:pPr>
    </w:p>
    <w:p w14:paraId="0C90F085" w14:textId="77777777" w:rsidR="00DE6868" w:rsidRDefault="00DE6868" w:rsidP="00E73121">
      <w:pPr>
        <w:ind w:left="720" w:firstLine="720"/>
        <w:rPr>
          <w:rFonts w:ascii="Times New Roman" w:hAnsi="Times New Roman" w:cs="Times New Roman"/>
          <w:b/>
          <w:sz w:val="28"/>
          <w:szCs w:val="28"/>
          <w:lang w:val="ro-MD"/>
        </w:rPr>
      </w:pPr>
    </w:p>
    <w:p w14:paraId="3F01B23C" w14:textId="77777777" w:rsidR="00DE6868" w:rsidRDefault="00DE6868" w:rsidP="00E73121">
      <w:pPr>
        <w:ind w:left="720" w:firstLine="720"/>
        <w:rPr>
          <w:rFonts w:ascii="Times New Roman" w:hAnsi="Times New Roman" w:cs="Times New Roman"/>
          <w:b/>
          <w:sz w:val="28"/>
          <w:szCs w:val="28"/>
          <w:lang w:val="ro-MD"/>
        </w:rPr>
      </w:pPr>
    </w:p>
    <w:p w14:paraId="744B864C" w14:textId="77777777" w:rsidR="00DE6868" w:rsidRPr="00DE6868" w:rsidRDefault="00DE6868" w:rsidP="00DE6868">
      <w:pPr>
        <w:spacing w:after="0" w:line="240" w:lineRule="auto"/>
        <w:ind w:firstLine="720"/>
        <w:rPr>
          <w:rFonts w:ascii="Times New Roman" w:eastAsia="Calibri" w:hAnsi="Times New Roman" w:cs="Times New Roman"/>
          <w:b/>
          <w:bCs/>
          <w:sz w:val="24"/>
          <w:szCs w:val="24"/>
          <w:lang w:val="ro-RO"/>
        </w:rPr>
      </w:pPr>
      <w:r w:rsidRPr="00DE6868">
        <w:rPr>
          <w:rFonts w:ascii="Times New Roman" w:eastAsia="Calibri" w:hAnsi="Times New Roman" w:cs="Times New Roman"/>
          <w:b/>
          <w:bCs/>
          <w:sz w:val="24"/>
          <w:szCs w:val="24"/>
          <w:lang w:val="ro-RO"/>
        </w:rPr>
        <w:t>Viceprim-ministru,</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8368"/>
      </w:tblGrid>
      <w:tr w:rsidR="00DE6868" w:rsidRPr="00DE6868" w14:paraId="4A649F03" w14:textId="77777777" w:rsidTr="00DE6868">
        <w:tc>
          <w:tcPr>
            <w:tcW w:w="3539" w:type="dxa"/>
          </w:tcPr>
          <w:p w14:paraId="106C0F31" w14:textId="77777777" w:rsidR="00DE6868" w:rsidRPr="00DE6868" w:rsidRDefault="00DE6868" w:rsidP="00DE6868">
            <w:pPr>
              <w:rPr>
                <w:rFonts w:ascii="Times New Roman" w:hAnsi="Times New Roman"/>
                <w:b/>
                <w:bCs/>
                <w:sz w:val="24"/>
                <w:szCs w:val="24"/>
                <w:lang w:val="ro-RO"/>
              </w:rPr>
            </w:pPr>
            <w:r w:rsidRPr="00DE6868">
              <w:rPr>
                <w:rFonts w:ascii="Times New Roman" w:hAnsi="Times New Roman"/>
                <w:b/>
                <w:bCs/>
                <w:sz w:val="24"/>
                <w:szCs w:val="24"/>
                <w:lang w:val="ro-RO"/>
              </w:rPr>
              <w:t>ministru</w:t>
            </w:r>
          </w:p>
        </w:tc>
        <w:tc>
          <w:tcPr>
            <w:tcW w:w="8368" w:type="dxa"/>
          </w:tcPr>
          <w:p w14:paraId="1C8F8EC3" w14:textId="77777777" w:rsidR="00DE6868" w:rsidRPr="00DE6868" w:rsidRDefault="00DE6868" w:rsidP="00DE6868">
            <w:pPr>
              <w:jc w:val="right"/>
              <w:rPr>
                <w:rFonts w:ascii="Times New Roman" w:hAnsi="Times New Roman"/>
                <w:b/>
                <w:bCs/>
                <w:sz w:val="24"/>
                <w:szCs w:val="24"/>
                <w:lang w:val="ro-RO"/>
              </w:rPr>
            </w:pPr>
            <w:r w:rsidRPr="00DE6868">
              <w:rPr>
                <w:rFonts w:ascii="Times New Roman" w:hAnsi="Times New Roman"/>
                <w:b/>
                <w:bCs/>
                <w:sz w:val="24"/>
                <w:szCs w:val="24"/>
                <w:lang w:val="ro-RO"/>
              </w:rPr>
              <w:t>Eugeniu OSMOCHESCU</w:t>
            </w:r>
          </w:p>
        </w:tc>
      </w:tr>
      <w:tr w:rsidR="00DE6868" w:rsidRPr="00DE6868" w14:paraId="31419C94" w14:textId="77777777" w:rsidTr="00DE6868">
        <w:tc>
          <w:tcPr>
            <w:tcW w:w="3539" w:type="dxa"/>
          </w:tcPr>
          <w:p w14:paraId="38F407BE" w14:textId="77777777" w:rsidR="00DE6868" w:rsidRPr="00DE6868" w:rsidRDefault="00DE6868" w:rsidP="00DE6868">
            <w:pPr>
              <w:rPr>
                <w:rFonts w:ascii="Times New Roman" w:hAnsi="Times New Roman"/>
                <w:b/>
                <w:bCs/>
                <w:sz w:val="24"/>
                <w:szCs w:val="24"/>
                <w:lang w:val="ro-RO"/>
              </w:rPr>
            </w:pPr>
          </w:p>
        </w:tc>
        <w:tc>
          <w:tcPr>
            <w:tcW w:w="8368" w:type="dxa"/>
          </w:tcPr>
          <w:p w14:paraId="04D9C405" w14:textId="77777777" w:rsidR="00DE6868" w:rsidRPr="00DE6868" w:rsidRDefault="00DE6868" w:rsidP="00DE6868">
            <w:pPr>
              <w:jc w:val="right"/>
              <w:rPr>
                <w:rFonts w:ascii="Times New Roman" w:hAnsi="Times New Roman"/>
                <w:b/>
                <w:bCs/>
                <w:sz w:val="24"/>
                <w:szCs w:val="24"/>
                <w:lang w:val="ro-RO"/>
              </w:rPr>
            </w:pPr>
          </w:p>
        </w:tc>
      </w:tr>
    </w:tbl>
    <w:p w14:paraId="5F32B38B" w14:textId="77777777" w:rsidR="00013E14" w:rsidRDefault="00013E14" w:rsidP="00E73121">
      <w:pPr>
        <w:ind w:left="720" w:firstLine="720"/>
        <w:rPr>
          <w:rFonts w:ascii="Times New Roman" w:hAnsi="Times New Roman" w:cs="Times New Roman"/>
          <w:b/>
          <w:sz w:val="28"/>
          <w:szCs w:val="28"/>
          <w:lang w:val="ro-MD"/>
        </w:rPr>
      </w:pPr>
    </w:p>
    <w:sectPr w:rsidR="00013E14" w:rsidSect="00865164">
      <w:footerReference w:type="default" r:id="rId8"/>
      <w:pgSz w:w="15840" w:h="12240" w:orient="landscape"/>
      <w:pgMar w:top="1440" w:right="1440" w:bottom="21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A74B" w14:textId="77777777" w:rsidR="00451435" w:rsidRDefault="00451435" w:rsidP="004777C0">
      <w:pPr>
        <w:spacing w:after="0" w:line="240" w:lineRule="auto"/>
      </w:pPr>
      <w:r>
        <w:separator/>
      </w:r>
    </w:p>
  </w:endnote>
  <w:endnote w:type="continuationSeparator" w:id="0">
    <w:p w14:paraId="3DC6AB52" w14:textId="77777777" w:rsidR="00451435" w:rsidRDefault="00451435" w:rsidP="0047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01702"/>
      <w:docPartObj>
        <w:docPartGallery w:val="Page Numbers (Bottom of Page)"/>
        <w:docPartUnique/>
      </w:docPartObj>
    </w:sdtPr>
    <w:sdtEndPr>
      <w:rPr>
        <w:noProof/>
      </w:rPr>
    </w:sdtEndPr>
    <w:sdtContent>
      <w:p w14:paraId="7983D9AD" w14:textId="636C3D4D" w:rsidR="00C81DB0" w:rsidRDefault="00C81DB0">
        <w:pPr>
          <w:pStyle w:val="Footer"/>
          <w:jc w:val="right"/>
        </w:pPr>
        <w:r>
          <w:fldChar w:fldCharType="begin"/>
        </w:r>
        <w:r>
          <w:instrText xml:space="preserve"> PAGE   \* MERGEFORMAT </w:instrText>
        </w:r>
        <w:r>
          <w:fldChar w:fldCharType="separate"/>
        </w:r>
        <w:r w:rsidR="00FC318A">
          <w:rPr>
            <w:noProof/>
          </w:rPr>
          <w:t>4</w:t>
        </w:r>
        <w:r>
          <w:rPr>
            <w:noProof/>
          </w:rPr>
          <w:fldChar w:fldCharType="end"/>
        </w:r>
      </w:p>
    </w:sdtContent>
  </w:sdt>
  <w:p w14:paraId="356745AC" w14:textId="77777777" w:rsidR="00C81DB0" w:rsidRDefault="00C8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456D" w14:textId="77777777" w:rsidR="00451435" w:rsidRDefault="00451435" w:rsidP="004777C0">
      <w:pPr>
        <w:spacing w:after="0" w:line="240" w:lineRule="auto"/>
      </w:pPr>
      <w:r>
        <w:separator/>
      </w:r>
    </w:p>
  </w:footnote>
  <w:footnote w:type="continuationSeparator" w:id="0">
    <w:p w14:paraId="193EC8F6" w14:textId="77777777" w:rsidR="00451435" w:rsidRDefault="00451435" w:rsidP="00477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145"/>
    <w:multiLevelType w:val="hybridMultilevel"/>
    <w:tmpl w:val="719E1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D4FA4"/>
    <w:multiLevelType w:val="hybridMultilevel"/>
    <w:tmpl w:val="471C9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F10536"/>
    <w:multiLevelType w:val="hybridMultilevel"/>
    <w:tmpl w:val="D620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A433B"/>
    <w:multiLevelType w:val="hybridMultilevel"/>
    <w:tmpl w:val="740C7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F58F0"/>
    <w:multiLevelType w:val="hybridMultilevel"/>
    <w:tmpl w:val="46E6329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9115018">
    <w:abstractNumId w:val="4"/>
  </w:num>
  <w:num w:numId="2" w16cid:durableId="939920708">
    <w:abstractNumId w:val="0"/>
  </w:num>
  <w:num w:numId="3" w16cid:durableId="232786074">
    <w:abstractNumId w:val="3"/>
  </w:num>
  <w:num w:numId="4" w16cid:durableId="2112240929">
    <w:abstractNumId w:val="2"/>
  </w:num>
  <w:num w:numId="5" w16cid:durableId="24060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34F"/>
    <w:rsid w:val="0000435D"/>
    <w:rsid w:val="00013E14"/>
    <w:rsid w:val="00015803"/>
    <w:rsid w:val="00027065"/>
    <w:rsid w:val="00032D69"/>
    <w:rsid w:val="00033A6E"/>
    <w:rsid w:val="00034BB9"/>
    <w:rsid w:val="0004239D"/>
    <w:rsid w:val="0005343C"/>
    <w:rsid w:val="00071B25"/>
    <w:rsid w:val="000727E2"/>
    <w:rsid w:val="0008433B"/>
    <w:rsid w:val="00085FA2"/>
    <w:rsid w:val="00087A51"/>
    <w:rsid w:val="00094F07"/>
    <w:rsid w:val="000A11A4"/>
    <w:rsid w:val="000A545D"/>
    <w:rsid w:val="000B24AD"/>
    <w:rsid w:val="000B467F"/>
    <w:rsid w:val="000C2CEB"/>
    <w:rsid w:val="000D2DB2"/>
    <w:rsid w:val="000D3E68"/>
    <w:rsid w:val="000D5F63"/>
    <w:rsid w:val="000E380F"/>
    <w:rsid w:val="000E3E41"/>
    <w:rsid w:val="00100073"/>
    <w:rsid w:val="00105114"/>
    <w:rsid w:val="00152DE7"/>
    <w:rsid w:val="001533AB"/>
    <w:rsid w:val="00165024"/>
    <w:rsid w:val="00190C8A"/>
    <w:rsid w:val="00192BBE"/>
    <w:rsid w:val="001931F4"/>
    <w:rsid w:val="001A2D57"/>
    <w:rsid w:val="001D2AA6"/>
    <w:rsid w:val="001E09F5"/>
    <w:rsid w:val="001F4B47"/>
    <w:rsid w:val="00202510"/>
    <w:rsid w:val="002075DE"/>
    <w:rsid w:val="002110EC"/>
    <w:rsid w:val="00221A39"/>
    <w:rsid w:val="002268CB"/>
    <w:rsid w:val="00226A49"/>
    <w:rsid w:val="00230A6E"/>
    <w:rsid w:val="0023169C"/>
    <w:rsid w:val="00236970"/>
    <w:rsid w:val="00254C4F"/>
    <w:rsid w:val="00255347"/>
    <w:rsid w:val="002616F8"/>
    <w:rsid w:val="00271E02"/>
    <w:rsid w:val="002837A6"/>
    <w:rsid w:val="002900A2"/>
    <w:rsid w:val="0029108C"/>
    <w:rsid w:val="002911A5"/>
    <w:rsid w:val="002A64E3"/>
    <w:rsid w:val="002B123B"/>
    <w:rsid w:val="002B78EB"/>
    <w:rsid w:val="002C1269"/>
    <w:rsid w:val="002E6212"/>
    <w:rsid w:val="002F048A"/>
    <w:rsid w:val="002F3286"/>
    <w:rsid w:val="00307DD6"/>
    <w:rsid w:val="00307F81"/>
    <w:rsid w:val="00311FED"/>
    <w:rsid w:val="00314221"/>
    <w:rsid w:val="00331596"/>
    <w:rsid w:val="00336DCB"/>
    <w:rsid w:val="003457F4"/>
    <w:rsid w:val="00345E07"/>
    <w:rsid w:val="00347116"/>
    <w:rsid w:val="00353258"/>
    <w:rsid w:val="00360BED"/>
    <w:rsid w:val="00372052"/>
    <w:rsid w:val="00382021"/>
    <w:rsid w:val="00383EF3"/>
    <w:rsid w:val="00386377"/>
    <w:rsid w:val="003953B3"/>
    <w:rsid w:val="003970CE"/>
    <w:rsid w:val="003A1921"/>
    <w:rsid w:val="003A1AC7"/>
    <w:rsid w:val="003A2925"/>
    <w:rsid w:val="003A6E2A"/>
    <w:rsid w:val="003B63B0"/>
    <w:rsid w:val="003C2C9D"/>
    <w:rsid w:val="003D31E2"/>
    <w:rsid w:val="003D69EB"/>
    <w:rsid w:val="003E1A35"/>
    <w:rsid w:val="003E71F1"/>
    <w:rsid w:val="003F03C1"/>
    <w:rsid w:val="00424E28"/>
    <w:rsid w:val="00434F63"/>
    <w:rsid w:val="004369CF"/>
    <w:rsid w:val="00440A51"/>
    <w:rsid w:val="00444A6F"/>
    <w:rsid w:val="00446FE9"/>
    <w:rsid w:val="00451435"/>
    <w:rsid w:val="00455662"/>
    <w:rsid w:val="0045609F"/>
    <w:rsid w:val="00461164"/>
    <w:rsid w:val="0046696E"/>
    <w:rsid w:val="00467E39"/>
    <w:rsid w:val="0047538C"/>
    <w:rsid w:val="004777C0"/>
    <w:rsid w:val="00480F52"/>
    <w:rsid w:val="00480FC4"/>
    <w:rsid w:val="00491AB2"/>
    <w:rsid w:val="004920B1"/>
    <w:rsid w:val="004B7B6B"/>
    <w:rsid w:val="004C79AD"/>
    <w:rsid w:val="004D70FB"/>
    <w:rsid w:val="004E0931"/>
    <w:rsid w:val="004E14E9"/>
    <w:rsid w:val="005004A1"/>
    <w:rsid w:val="00526F48"/>
    <w:rsid w:val="00532B52"/>
    <w:rsid w:val="005335E2"/>
    <w:rsid w:val="0055061B"/>
    <w:rsid w:val="00551364"/>
    <w:rsid w:val="00555C2B"/>
    <w:rsid w:val="0056066F"/>
    <w:rsid w:val="0057536B"/>
    <w:rsid w:val="005824B0"/>
    <w:rsid w:val="00582EC7"/>
    <w:rsid w:val="0058726C"/>
    <w:rsid w:val="005A1CD6"/>
    <w:rsid w:val="005A6C3E"/>
    <w:rsid w:val="005C6461"/>
    <w:rsid w:val="005F7224"/>
    <w:rsid w:val="006001AD"/>
    <w:rsid w:val="00607D3B"/>
    <w:rsid w:val="00613A4C"/>
    <w:rsid w:val="00626225"/>
    <w:rsid w:val="00630390"/>
    <w:rsid w:val="006326F9"/>
    <w:rsid w:val="0063434F"/>
    <w:rsid w:val="00643814"/>
    <w:rsid w:val="00652F55"/>
    <w:rsid w:val="00666904"/>
    <w:rsid w:val="00681B88"/>
    <w:rsid w:val="00685EE3"/>
    <w:rsid w:val="00690902"/>
    <w:rsid w:val="006A3DF2"/>
    <w:rsid w:val="006B067F"/>
    <w:rsid w:val="006B1B79"/>
    <w:rsid w:val="006B2894"/>
    <w:rsid w:val="006B5F63"/>
    <w:rsid w:val="006B63F5"/>
    <w:rsid w:val="006D17CF"/>
    <w:rsid w:val="006D6A59"/>
    <w:rsid w:val="006F42EC"/>
    <w:rsid w:val="006F569A"/>
    <w:rsid w:val="00704D69"/>
    <w:rsid w:val="00707FDC"/>
    <w:rsid w:val="0071304F"/>
    <w:rsid w:val="00717A13"/>
    <w:rsid w:val="00717B30"/>
    <w:rsid w:val="007234BF"/>
    <w:rsid w:val="00730C63"/>
    <w:rsid w:val="00736311"/>
    <w:rsid w:val="0074451F"/>
    <w:rsid w:val="00761C7F"/>
    <w:rsid w:val="00793752"/>
    <w:rsid w:val="00796A08"/>
    <w:rsid w:val="007A7200"/>
    <w:rsid w:val="007C09CE"/>
    <w:rsid w:val="007C65FA"/>
    <w:rsid w:val="007D00B4"/>
    <w:rsid w:val="007E0CBC"/>
    <w:rsid w:val="007F2C5B"/>
    <w:rsid w:val="00810AFF"/>
    <w:rsid w:val="00815906"/>
    <w:rsid w:val="00816225"/>
    <w:rsid w:val="0082296E"/>
    <w:rsid w:val="00823BD3"/>
    <w:rsid w:val="00830371"/>
    <w:rsid w:val="00833628"/>
    <w:rsid w:val="00837792"/>
    <w:rsid w:val="0084405F"/>
    <w:rsid w:val="008451EB"/>
    <w:rsid w:val="00847A23"/>
    <w:rsid w:val="00861F80"/>
    <w:rsid w:val="00863D91"/>
    <w:rsid w:val="00865164"/>
    <w:rsid w:val="00865721"/>
    <w:rsid w:val="00866ADB"/>
    <w:rsid w:val="00867B0F"/>
    <w:rsid w:val="00871EE8"/>
    <w:rsid w:val="00875F07"/>
    <w:rsid w:val="008921AB"/>
    <w:rsid w:val="00897F86"/>
    <w:rsid w:val="008B673D"/>
    <w:rsid w:val="008C1802"/>
    <w:rsid w:val="008C1948"/>
    <w:rsid w:val="008C4CAA"/>
    <w:rsid w:val="008D2724"/>
    <w:rsid w:val="008E3C0F"/>
    <w:rsid w:val="0090501A"/>
    <w:rsid w:val="0090584F"/>
    <w:rsid w:val="009151E9"/>
    <w:rsid w:val="0094145E"/>
    <w:rsid w:val="009614F9"/>
    <w:rsid w:val="00970142"/>
    <w:rsid w:val="00984879"/>
    <w:rsid w:val="009858B3"/>
    <w:rsid w:val="00992562"/>
    <w:rsid w:val="00992BC2"/>
    <w:rsid w:val="00994047"/>
    <w:rsid w:val="00995364"/>
    <w:rsid w:val="009B194B"/>
    <w:rsid w:val="009B31A2"/>
    <w:rsid w:val="009C4C38"/>
    <w:rsid w:val="009C4CB3"/>
    <w:rsid w:val="009C7E78"/>
    <w:rsid w:val="009D15E6"/>
    <w:rsid w:val="009D5D81"/>
    <w:rsid w:val="009E2220"/>
    <w:rsid w:val="009E3A8F"/>
    <w:rsid w:val="009F2DB4"/>
    <w:rsid w:val="009F5E0A"/>
    <w:rsid w:val="00A04854"/>
    <w:rsid w:val="00A04FD8"/>
    <w:rsid w:val="00A1019C"/>
    <w:rsid w:val="00A10ED0"/>
    <w:rsid w:val="00A22B3D"/>
    <w:rsid w:val="00A46370"/>
    <w:rsid w:val="00A67F67"/>
    <w:rsid w:val="00A83DAB"/>
    <w:rsid w:val="00A86BBB"/>
    <w:rsid w:val="00A8766F"/>
    <w:rsid w:val="00A91FED"/>
    <w:rsid w:val="00AA2F9F"/>
    <w:rsid w:val="00AA7E8A"/>
    <w:rsid w:val="00AC7DD4"/>
    <w:rsid w:val="00AD41B3"/>
    <w:rsid w:val="00AD7A1A"/>
    <w:rsid w:val="00AE1838"/>
    <w:rsid w:val="00AE3634"/>
    <w:rsid w:val="00AE69B4"/>
    <w:rsid w:val="00B006A9"/>
    <w:rsid w:val="00B04A2D"/>
    <w:rsid w:val="00B1686A"/>
    <w:rsid w:val="00B31235"/>
    <w:rsid w:val="00B35CC3"/>
    <w:rsid w:val="00B40ABD"/>
    <w:rsid w:val="00B42ED7"/>
    <w:rsid w:val="00B50CFC"/>
    <w:rsid w:val="00B513AC"/>
    <w:rsid w:val="00B606BA"/>
    <w:rsid w:val="00B74242"/>
    <w:rsid w:val="00B8126F"/>
    <w:rsid w:val="00B851D4"/>
    <w:rsid w:val="00BA0D9D"/>
    <w:rsid w:val="00BA6FB8"/>
    <w:rsid w:val="00BC410C"/>
    <w:rsid w:val="00BD7ED3"/>
    <w:rsid w:val="00BE00C9"/>
    <w:rsid w:val="00BF265F"/>
    <w:rsid w:val="00BF7733"/>
    <w:rsid w:val="00C270F5"/>
    <w:rsid w:val="00C5103D"/>
    <w:rsid w:val="00C51BDC"/>
    <w:rsid w:val="00C51BF2"/>
    <w:rsid w:val="00C679AE"/>
    <w:rsid w:val="00C81DB0"/>
    <w:rsid w:val="00C82D03"/>
    <w:rsid w:val="00C83DEF"/>
    <w:rsid w:val="00C86E4E"/>
    <w:rsid w:val="00C92790"/>
    <w:rsid w:val="00CA5812"/>
    <w:rsid w:val="00CB426A"/>
    <w:rsid w:val="00CC3B00"/>
    <w:rsid w:val="00CD495C"/>
    <w:rsid w:val="00CE0AE0"/>
    <w:rsid w:val="00CF3A97"/>
    <w:rsid w:val="00CF5E21"/>
    <w:rsid w:val="00CF609A"/>
    <w:rsid w:val="00D11762"/>
    <w:rsid w:val="00D1666F"/>
    <w:rsid w:val="00D22531"/>
    <w:rsid w:val="00D32DE9"/>
    <w:rsid w:val="00D35A6D"/>
    <w:rsid w:val="00D51312"/>
    <w:rsid w:val="00D574C5"/>
    <w:rsid w:val="00D62B70"/>
    <w:rsid w:val="00D6392C"/>
    <w:rsid w:val="00D66C16"/>
    <w:rsid w:val="00D77B08"/>
    <w:rsid w:val="00D844B0"/>
    <w:rsid w:val="00D94AF5"/>
    <w:rsid w:val="00DB4377"/>
    <w:rsid w:val="00DC3E76"/>
    <w:rsid w:val="00DC66C8"/>
    <w:rsid w:val="00DD57BE"/>
    <w:rsid w:val="00DE0685"/>
    <w:rsid w:val="00DE6868"/>
    <w:rsid w:val="00DE7BA2"/>
    <w:rsid w:val="00DF3326"/>
    <w:rsid w:val="00E0698C"/>
    <w:rsid w:val="00E11B11"/>
    <w:rsid w:val="00E25A9A"/>
    <w:rsid w:val="00E577FE"/>
    <w:rsid w:val="00E66EA1"/>
    <w:rsid w:val="00E73121"/>
    <w:rsid w:val="00E7327A"/>
    <w:rsid w:val="00E84163"/>
    <w:rsid w:val="00E84344"/>
    <w:rsid w:val="00EA25CF"/>
    <w:rsid w:val="00EB4DC7"/>
    <w:rsid w:val="00ED49FF"/>
    <w:rsid w:val="00EE3578"/>
    <w:rsid w:val="00EF253E"/>
    <w:rsid w:val="00F00A00"/>
    <w:rsid w:val="00F01E5D"/>
    <w:rsid w:val="00F0317A"/>
    <w:rsid w:val="00F05CF1"/>
    <w:rsid w:val="00F167DB"/>
    <w:rsid w:val="00F258D9"/>
    <w:rsid w:val="00F42BA3"/>
    <w:rsid w:val="00F74FC2"/>
    <w:rsid w:val="00F83CCF"/>
    <w:rsid w:val="00F913D7"/>
    <w:rsid w:val="00F967EA"/>
    <w:rsid w:val="00FA2837"/>
    <w:rsid w:val="00FB01F2"/>
    <w:rsid w:val="00FC318A"/>
    <w:rsid w:val="00FD4BF1"/>
    <w:rsid w:val="00FE4337"/>
    <w:rsid w:val="00FF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5FF1"/>
  <w15:chartTrackingRefBased/>
  <w15:docId w15:val="{97D5738C-5B3B-477C-93CA-2D4B78E9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4F"/>
  </w:style>
  <w:style w:type="paragraph" w:styleId="Heading4">
    <w:name w:val="heading 4"/>
    <w:basedOn w:val="Normal"/>
    <w:next w:val="Normal"/>
    <w:link w:val="Heading4Char"/>
    <w:uiPriority w:val="9"/>
    <w:semiHidden/>
    <w:unhideWhenUsed/>
    <w:qFormat/>
    <w:rsid w:val="00D574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34F"/>
    <w:pPr>
      <w:ind w:left="720"/>
      <w:contextualSpacing/>
    </w:pPr>
  </w:style>
  <w:style w:type="table" w:styleId="GridTable1Light-Accent1">
    <w:name w:val="Grid Table 1 Light Accent 1"/>
    <w:basedOn w:val="TableNormal"/>
    <w:uiPriority w:val="46"/>
    <w:rsid w:val="0063434F"/>
    <w:pPr>
      <w:spacing w:after="0" w:line="240" w:lineRule="auto"/>
    </w:pPr>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777C0"/>
    <w:pPr>
      <w:tabs>
        <w:tab w:val="center" w:pos="4844"/>
        <w:tab w:val="right" w:pos="9689"/>
      </w:tabs>
      <w:spacing w:after="0" w:line="240" w:lineRule="auto"/>
    </w:pPr>
  </w:style>
  <w:style w:type="character" w:customStyle="1" w:styleId="HeaderChar">
    <w:name w:val="Header Char"/>
    <w:basedOn w:val="DefaultParagraphFont"/>
    <w:link w:val="Header"/>
    <w:uiPriority w:val="99"/>
    <w:rsid w:val="004777C0"/>
  </w:style>
  <w:style w:type="paragraph" w:styleId="Footer">
    <w:name w:val="footer"/>
    <w:basedOn w:val="Normal"/>
    <w:link w:val="FooterChar"/>
    <w:uiPriority w:val="99"/>
    <w:unhideWhenUsed/>
    <w:rsid w:val="004777C0"/>
    <w:pPr>
      <w:tabs>
        <w:tab w:val="center" w:pos="4844"/>
        <w:tab w:val="right" w:pos="9689"/>
      </w:tabs>
      <w:spacing w:after="0" w:line="240" w:lineRule="auto"/>
    </w:pPr>
  </w:style>
  <w:style w:type="character" w:customStyle="1" w:styleId="FooterChar">
    <w:name w:val="Footer Char"/>
    <w:basedOn w:val="DefaultParagraphFont"/>
    <w:link w:val="Footer"/>
    <w:uiPriority w:val="99"/>
    <w:rsid w:val="004777C0"/>
  </w:style>
  <w:style w:type="table" w:styleId="TableGrid">
    <w:name w:val="Table Grid"/>
    <w:basedOn w:val="TableNormal"/>
    <w:uiPriority w:val="39"/>
    <w:rsid w:val="0022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79AD"/>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81B8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D574C5"/>
    <w:rPr>
      <w:rFonts w:asciiTheme="majorHAnsi" w:eastAsiaTheme="majorEastAsia" w:hAnsiTheme="majorHAnsi" w:cstheme="majorBidi"/>
      <w:i/>
      <w:iCs/>
      <w:color w:val="2F5496" w:themeColor="accent1" w:themeShade="BF"/>
    </w:rPr>
  </w:style>
  <w:style w:type="table" w:customStyle="1" w:styleId="TableGrid2">
    <w:name w:val="Table Grid2"/>
    <w:basedOn w:val="TableNormal"/>
    <w:next w:val="TableGrid"/>
    <w:uiPriority w:val="39"/>
    <w:rsid w:val="00DE6868"/>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C061-6E81-48FF-AB7B-89816D68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8586</Words>
  <Characters>48942</Characters>
  <Application>Microsoft Office Word</Application>
  <DocSecurity>0</DocSecurity>
  <Lines>407</Lines>
  <Paragraphs>114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Liliana Mamaliga</cp:lastModifiedBy>
  <cp:revision>3</cp:revision>
  <cp:lastPrinted>2026-02-24T14:20:00Z</cp:lastPrinted>
  <dcterms:created xsi:type="dcterms:W3CDTF">2026-03-02T12:49:00Z</dcterms:created>
  <dcterms:modified xsi:type="dcterms:W3CDTF">2026-03-02T12:50:00Z</dcterms:modified>
</cp:coreProperties>
</file>