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71" w:rsidRPr="00D07ECC" w:rsidRDefault="00583371" w:rsidP="0060233F">
      <w:pPr>
        <w:pStyle w:val="Heading2"/>
        <w:rPr>
          <w:b/>
          <w:bCs/>
          <w:sz w:val="22"/>
          <w:szCs w:val="22"/>
          <w:lang w:val="ro-MD"/>
        </w:rPr>
      </w:pPr>
      <w:r w:rsidRPr="00D07ECC">
        <w:rPr>
          <w:b/>
          <w:bCs/>
          <w:sz w:val="22"/>
          <w:szCs w:val="22"/>
          <w:lang w:val="ro-MD"/>
        </w:rPr>
        <w:t xml:space="preserve">Notă de argumentare </w:t>
      </w:r>
    </w:p>
    <w:p w:rsidR="009B18D9" w:rsidRDefault="009B18D9" w:rsidP="00265F9A">
      <w:pPr>
        <w:spacing w:line="276" w:lineRule="auto"/>
        <w:rPr>
          <w:sz w:val="22"/>
          <w:szCs w:val="22"/>
          <w:lang w:val="ro-MD"/>
        </w:rPr>
      </w:pPr>
    </w:p>
    <w:p w:rsidR="009B18D9" w:rsidRPr="00D07ECC" w:rsidRDefault="009B18D9" w:rsidP="009B18D9">
      <w:pPr>
        <w:spacing w:line="276" w:lineRule="auto"/>
        <w:rPr>
          <w:sz w:val="22"/>
          <w:szCs w:val="22"/>
          <w:lang w:val="ro-MD"/>
        </w:rPr>
      </w:pPr>
      <w:r w:rsidRPr="00D07ECC">
        <w:rPr>
          <w:sz w:val="22"/>
          <w:szCs w:val="22"/>
          <w:lang w:val="ro-MD"/>
        </w:rPr>
        <w:t xml:space="preserve">Aderarea Republicii Moldova la Procesul Bologna în mai 2005 a implicat un </w:t>
      </w:r>
      <w:proofErr w:type="spellStart"/>
      <w:r w:rsidRPr="00D07ECC">
        <w:rPr>
          <w:sz w:val="22"/>
          <w:szCs w:val="22"/>
          <w:lang w:val="ro-MD"/>
        </w:rPr>
        <w:t>şir</w:t>
      </w:r>
      <w:proofErr w:type="spellEnd"/>
      <w:r w:rsidRPr="00D07ECC">
        <w:rPr>
          <w:sz w:val="22"/>
          <w:szCs w:val="22"/>
          <w:lang w:val="ro-MD"/>
        </w:rPr>
        <w:t xml:space="preserve"> de angajamente pentru sistemul de </w:t>
      </w:r>
      <w:proofErr w:type="spellStart"/>
      <w:r w:rsidRPr="00D07ECC">
        <w:rPr>
          <w:sz w:val="22"/>
          <w:szCs w:val="22"/>
          <w:lang w:val="ro-MD"/>
        </w:rPr>
        <w:t>învăţămînt</w:t>
      </w:r>
      <w:proofErr w:type="spellEnd"/>
      <w:r w:rsidRPr="00D07ECC">
        <w:rPr>
          <w:sz w:val="22"/>
          <w:szCs w:val="22"/>
          <w:lang w:val="ro-MD"/>
        </w:rPr>
        <w:t xml:space="preserve"> superior </w:t>
      </w:r>
      <w:proofErr w:type="spellStart"/>
      <w:r w:rsidRPr="00D07ECC">
        <w:rPr>
          <w:sz w:val="22"/>
          <w:szCs w:val="22"/>
          <w:lang w:val="ro-MD"/>
        </w:rPr>
        <w:t>naţional</w:t>
      </w:r>
      <w:proofErr w:type="spellEnd"/>
      <w:r w:rsidRPr="00D07ECC">
        <w:rPr>
          <w:sz w:val="22"/>
          <w:szCs w:val="22"/>
          <w:lang w:val="ro-MD"/>
        </w:rPr>
        <w:t xml:space="preserve">, care s-au materializat </w:t>
      </w:r>
      <w:r w:rsidRPr="00D07ECC">
        <w:rPr>
          <w:rFonts w:hAnsiTheme="minorHAnsi"/>
          <w:sz w:val="22"/>
          <w:szCs w:val="22"/>
          <w:lang w:val="ro-MD"/>
        </w:rPr>
        <w:t>ș</w:t>
      </w:r>
      <w:r w:rsidRPr="00D07ECC">
        <w:rPr>
          <w:sz w:val="22"/>
          <w:szCs w:val="22"/>
          <w:lang w:val="ro-MD"/>
        </w:rPr>
        <w:t xml:space="preserve">i continuă să se materializeze în reforme cu caracter structural, cantitativ, precum </w:t>
      </w:r>
      <w:proofErr w:type="spellStart"/>
      <w:r w:rsidRPr="00D07ECC">
        <w:rPr>
          <w:sz w:val="22"/>
          <w:szCs w:val="22"/>
          <w:lang w:val="ro-MD"/>
        </w:rPr>
        <w:t>şi</w:t>
      </w:r>
      <w:proofErr w:type="spellEnd"/>
      <w:r w:rsidRPr="00D07ECC">
        <w:rPr>
          <w:sz w:val="22"/>
          <w:szCs w:val="22"/>
          <w:lang w:val="ro-MD"/>
        </w:rPr>
        <w:t xml:space="preserve"> calitativ. </w:t>
      </w:r>
    </w:p>
    <w:p w:rsidR="009B18D9" w:rsidRPr="00D07ECC" w:rsidRDefault="009B18D9" w:rsidP="009B18D9">
      <w:pPr>
        <w:spacing w:line="276" w:lineRule="auto"/>
        <w:rPr>
          <w:color w:val="000000"/>
          <w:sz w:val="22"/>
          <w:szCs w:val="22"/>
          <w:lang w:val="ro-MD"/>
        </w:rPr>
      </w:pPr>
      <w:r w:rsidRPr="00D07ECC">
        <w:rPr>
          <w:color w:val="000000"/>
          <w:sz w:val="22"/>
          <w:szCs w:val="22"/>
          <w:lang w:val="ro-MD"/>
        </w:rPr>
        <w:t>În context, elaborarea Ghidului metodologic de creare și funcționare a Centrului universitar de ghidare și consiliere în carieră a fost dictată de necesitatea:</w:t>
      </w:r>
    </w:p>
    <w:p w:rsidR="009B18D9" w:rsidRPr="00D07ECC" w:rsidRDefault="009B18D9" w:rsidP="009B18D9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  <w:lang w:val="ro-MD"/>
        </w:rPr>
      </w:pPr>
      <w:r>
        <w:rPr>
          <w:color w:val="000000"/>
          <w:sz w:val="22"/>
          <w:szCs w:val="22"/>
          <w:lang w:val="ro-MD"/>
        </w:rPr>
        <w:t>i</w:t>
      </w:r>
      <w:r w:rsidRPr="00D07ECC">
        <w:rPr>
          <w:color w:val="000000"/>
          <w:sz w:val="22"/>
          <w:szCs w:val="22"/>
          <w:lang w:val="ro-MD"/>
        </w:rPr>
        <w:t>dentificării oportunităților educaționale și profesionale ale studenților și absolvenților și oferirii consilierii/suportului în dezvoltarea lor;</w:t>
      </w:r>
    </w:p>
    <w:p w:rsidR="009B18D9" w:rsidRPr="00EB7012" w:rsidRDefault="009B18D9" w:rsidP="009B18D9">
      <w:pPr>
        <w:pStyle w:val="ListParagraph"/>
        <w:numPr>
          <w:ilvl w:val="0"/>
          <w:numId w:val="4"/>
        </w:numPr>
        <w:spacing w:line="276" w:lineRule="auto"/>
        <w:rPr>
          <w:color w:val="000000"/>
          <w:sz w:val="22"/>
          <w:szCs w:val="22"/>
          <w:lang w:val="ro-MD"/>
        </w:rPr>
      </w:pPr>
      <w:r w:rsidRPr="00D07ECC">
        <w:rPr>
          <w:iCs/>
          <w:sz w:val="22"/>
          <w:szCs w:val="22"/>
          <w:lang w:val="ro-MD"/>
        </w:rPr>
        <w:t xml:space="preserve">fondării unui parteneriat reciproc avantajos </w:t>
      </w:r>
      <w:proofErr w:type="spellStart"/>
      <w:r w:rsidRPr="00D07ECC">
        <w:rPr>
          <w:iCs/>
          <w:sz w:val="22"/>
          <w:szCs w:val="22"/>
          <w:lang w:val="ro-MD"/>
        </w:rPr>
        <w:t>şi</w:t>
      </w:r>
      <w:proofErr w:type="spellEnd"/>
      <w:r w:rsidRPr="00D07ECC">
        <w:rPr>
          <w:iCs/>
          <w:sz w:val="22"/>
          <w:szCs w:val="22"/>
          <w:lang w:val="ro-MD"/>
        </w:rPr>
        <w:t xml:space="preserve"> ajustării procesului de formare profesională a </w:t>
      </w:r>
      <w:proofErr w:type="spellStart"/>
      <w:r w:rsidRPr="00D07ECC">
        <w:rPr>
          <w:iCs/>
          <w:sz w:val="22"/>
          <w:szCs w:val="22"/>
          <w:lang w:val="ro-MD"/>
        </w:rPr>
        <w:t>studenţilor</w:t>
      </w:r>
      <w:proofErr w:type="spellEnd"/>
      <w:r w:rsidRPr="00D07ECC">
        <w:rPr>
          <w:iCs/>
          <w:sz w:val="22"/>
          <w:szCs w:val="22"/>
          <w:lang w:val="ro-MD"/>
        </w:rPr>
        <w:t xml:space="preserve"> la </w:t>
      </w:r>
      <w:proofErr w:type="spellStart"/>
      <w:r w:rsidRPr="00D07ECC">
        <w:rPr>
          <w:iCs/>
          <w:sz w:val="22"/>
          <w:szCs w:val="22"/>
          <w:lang w:val="ro-MD"/>
        </w:rPr>
        <w:t>necesităţile</w:t>
      </w:r>
      <w:proofErr w:type="spellEnd"/>
      <w:r w:rsidRPr="00D07ECC">
        <w:rPr>
          <w:iCs/>
          <w:sz w:val="22"/>
          <w:szCs w:val="22"/>
          <w:lang w:val="ro-MD"/>
        </w:rPr>
        <w:t xml:space="preserve"> </w:t>
      </w:r>
      <w:proofErr w:type="spellStart"/>
      <w:r w:rsidRPr="00D07ECC">
        <w:rPr>
          <w:iCs/>
          <w:sz w:val="22"/>
          <w:szCs w:val="22"/>
          <w:lang w:val="ro-MD"/>
        </w:rPr>
        <w:t>pieţei</w:t>
      </w:r>
      <w:proofErr w:type="spellEnd"/>
      <w:r w:rsidRPr="00D07ECC">
        <w:rPr>
          <w:iCs/>
          <w:sz w:val="22"/>
          <w:szCs w:val="22"/>
          <w:lang w:val="ro-MD"/>
        </w:rPr>
        <w:t xml:space="preserve"> muncii.</w:t>
      </w:r>
    </w:p>
    <w:p w:rsidR="00EB7012" w:rsidRPr="00EB7012" w:rsidRDefault="00EB7012" w:rsidP="00EB7012">
      <w:pPr>
        <w:spacing w:line="276" w:lineRule="auto"/>
        <w:ind w:left="1440"/>
        <w:rPr>
          <w:color w:val="000000"/>
          <w:sz w:val="22"/>
          <w:szCs w:val="22"/>
          <w:lang w:val="ro-MD"/>
        </w:rPr>
      </w:pPr>
    </w:p>
    <w:p w:rsidR="009524F7" w:rsidRPr="00D07ECC" w:rsidRDefault="009524F7" w:rsidP="00265F9A">
      <w:pPr>
        <w:spacing w:line="276" w:lineRule="auto"/>
        <w:rPr>
          <w:iCs/>
          <w:sz w:val="22"/>
          <w:szCs w:val="22"/>
          <w:lang w:val="ro-MD"/>
        </w:rPr>
      </w:pPr>
      <w:r w:rsidRPr="00D07ECC">
        <w:rPr>
          <w:sz w:val="22"/>
          <w:szCs w:val="22"/>
          <w:lang w:val="ro-MD"/>
        </w:rPr>
        <w:t xml:space="preserve">Proiectul a fost elaborat </w:t>
      </w:r>
      <w:r w:rsidRPr="00D07ECC">
        <w:rPr>
          <w:iCs/>
          <w:sz w:val="22"/>
          <w:szCs w:val="22"/>
          <w:lang w:val="ro-MD"/>
        </w:rPr>
        <w:t>în scop</w:t>
      </w:r>
      <w:r w:rsidR="00ED391D" w:rsidRPr="00D07ECC">
        <w:rPr>
          <w:iCs/>
          <w:sz w:val="22"/>
          <w:szCs w:val="22"/>
          <w:lang w:val="ro-MD"/>
        </w:rPr>
        <w:t xml:space="preserve">ul </w:t>
      </w:r>
      <w:r w:rsidR="00872C11" w:rsidRPr="00D07ECC">
        <w:rPr>
          <w:iCs/>
          <w:sz w:val="22"/>
          <w:szCs w:val="22"/>
          <w:lang w:val="ro-MD"/>
        </w:rPr>
        <w:t xml:space="preserve">oferirii unui suport de bază  instituțiilor de </w:t>
      </w:r>
      <w:proofErr w:type="spellStart"/>
      <w:r w:rsidR="00872C11" w:rsidRPr="00D07ECC">
        <w:rPr>
          <w:iCs/>
          <w:sz w:val="22"/>
          <w:szCs w:val="22"/>
          <w:lang w:val="ro-MD"/>
        </w:rPr>
        <w:t>învățămînt</w:t>
      </w:r>
      <w:proofErr w:type="spellEnd"/>
      <w:r w:rsidR="00872C11" w:rsidRPr="00D07ECC">
        <w:rPr>
          <w:iCs/>
          <w:sz w:val="22"/>
          <w:szCs w:val="22"/>
          <w:lang w:val="ro-MD"/>
        </w:rPr>
        <w:t xml:space="preserve"> superior la </w:t>
      </w:r>
      <w:r w:rsidR="00ED391D" w:rsidRPr="00D07ECC">
        <w:rPr>
          <w:iCs/>
          <w:sz w:val="22"/>
          <w:szCs w:val="22"/>
          <w:lang w:val="ro-MD"/>
        </w:rPr>
        <w:t>creare</w:t>
      </w:r>
      <w:r w:rsidR="00A759F4">
        <w:rPr>
          <w:iCs/>
          <w:sz w:val="22"/>
          <w:szCs w:val="22"/>
          <w:lang w:val="ro-MD"/>
        </w:rPr>
        <w:t>a</w:t>
      </w:r>
      <w:r w:rsidR="00ED391D" w:rsidRPr="00D07ECC">
        <w:rPr>
          <w:iCs/>
          <w:sz w:val="22"/>
          <w:szCs w:val="22"/>
          <w:lang w:val="ro-MD"/>
        </w:rPr>
        <w:t xml:space="preserve"> și funcț</w:t>
      </w:r>
      <w:r w:rsidR="00872C11" w:rsidRPr="00D07ECC">
        <w:rPr>
          <w:iCs/>
          <w:sz w:val="22"/>
          <w:szCs w:val="22"/>
          <w:lang w:val="ro-MD"/>
        </w:rPr>
        <w:t>ionare</w:t>
      </w:r>
      <w:r w:rsidR="00ED391D" w:rsidRPr="00D07ECC">
        <w:rPr>
          <w:iCs/>
          <w:sz w:val="22"/>
          <w:szCs w:val="22"/>
          <w:lang w:val="ro-MD"/>
        </w:rPr>
        <w:t xml:space="preserve">a Centrelor universitare </w:t>
      </w:r>
      <w:r w:rsidR="0063475C" w:rsidRPr="00D07ECC">
        <w:rPr>
          <w:iCs/>
          <w:sz w:val="22"/>
          <w:szCs w:val="22"/>
          <w:lang w:val="ro-MD"/>
        </w:rPr>
        <w:t>de ghidare și consiliere în carieră</w:t>
      </w:r>
      <w:r w:rsidR="00872C11" w:rsidRPr="00D07ECC">
        <w:rPr>
          <w:iCs/>
          <w:sz w:val="22"/>
          <w:szCs w:val="22"/>
          <w:lang w:val="ro-MD"/>
        </w:rPr>
        <w:t xml:space="preserve"> care au misiunea de a susține cetățenii în procesul de proiectare a carierei și de reali</w:t>
      </w:r>
      <w:r w:rsidR="00193B51" w:rsidRPr="00D07ECC">
        <w:rPr>
          <w:iCs/>
          <w:sz w:val="22"/>
          <w:szCs w:val="22"/>
          <w:lang w:val="ro-MD"/>
        </w:rPr>
        <w:t>zare a educației pentru carieră</w:t>
      </w:r>
      <w:r w:rsidR="0063475C" w:rsidRPr="00D07ECC">
        <w:rPr>
          <w:iCs/>
          <w:sz w:val="22"/>
          <w:szCs w:val="22"/>
          <w:lang w:val="ro-MD"/>
        </w:rPr>
        <w:t>.</w:t>
      </w:r>
      <w:r w:rsidR="00ED391D" w:rsidRPr="00D07ECC">
        <w:rPr>
          <w:iCs/>
          <w:sz w:val="22"/>
          <w:szCs w:val="22"/>
          <w:lang w:val="ro-MD"/>
        </w:rPr>
        <w:t xml:space="preserve"> </w:t>
      </w:r>
    </w:p>
    <w:p w:rsidR="00193B51" w:rsidRPr="00D07ECC" w:rsidRDefault="00193B51" w:rsidP="00265F9A">
      <w:pPr>
        <w:spacing w:line="276" w:lineRule="auto"/>
        <w:rPr>
          <w:sz w:val="22"/>
          <w:szCs w:val="22"/>
          <w:lang w:val="ro-MD"/>
        </w:rPr>
      </w:pPr>
    </w:p>
    <w:p w:rsidR="00DC6131" w:rsidRPr="00D07ECC" w:rsidRDefault="00EA2299" w:rsidP="00265F9A">
      <w:pPr>
        <w:spacing w:line="276" w:lineRule="auto"/>
        <w:rPr>
          <w:sz w:val="22"/>
          <w:szCs w:val="22"/>
          <w:lang w:val="ro-MD"/>
        </w:rPr>
      </w:pPr>
      <w:r>
        <w:rPr>
          <w:sz w:val="22"/>
          <w:szCs w:val="22"/>
          <w:lang w:val="ro-MD"/>
        </w:rPr>
        <w:t>De menționat, că</w:t>
      </w:r>
      <w:r w:rsidR="00193B51" w:rsidRPr="00D07ECC">
        <w:rPr>
          <w:sz w:val="22"/>
          <w:szCs w:val="22"/>
          <w:lang w:val="ro-MD"/>
        </w:rPr>
        <w:t xml:space="preserve"> Proiectul Strategia Educației -2020  </w:t>
      </w:r>
      <w:r w:rsidR="00F87238">
        <w:rPr>
          <w:sz w:val="22"/>
          <w:szCs w:val="22"/>
          <w:lang w:val="ro-MD"/>
        </w:rPr>
        <w:t>își propune ca obiectiv dezvoltarea</w:t>
      </w:r>
      <w:r w:rsidR="00DC6131" w:rsidRPr="00D07ECC">
        <w:rPr>
          <w:sz w:val="22"/>
          <w:szCs w:val="22"/>
          <w:lang w:val="ro-MD"/>
        </w:rPr>
        <w:t xml:space="preserve"> sistemului de consiliere și proiectare a carierei pe parcursul întregii vieți. </w:t>
      </w:r>
    </w:p>
    <w:p w:rsidR="00193B51" w:rsidRPr="00D07ECC" w:rsidRDefault="00DC6131" w:rsidP="00265F9A">
      <w:pPr>
        <w:spacing w:line="276" w:lineRule="auto"/>
        <w:rPr>
          <w:sz w:val="22"/>
          <w:szCs w:val="22"/>
          <w:lang w:val="ro-MD"/>
        </w:rPr>
      </w:pPr>
      <w:r w:rsidRPr="00D07ECC">
        <w:rPr>
          <w:sz w:val="22"/>
          <w:szCs w:val="22"/>
          <w:lang w:val="ro-MD"/>
        </w:rPr>
        <w:t>Totodată, în conformitate cu art.127</w:t>
      </w:r>
      <w:r w:rsidR="00DE4A7A" w:rsidRPr="00D07ECC">
        <w:rPr>
          <w:sz w:val="22"/>
          <w:szCs w:val="22"/>
          <w:lang w:val="ro-MD"/>
        </w:rPr>
        <w:t xml:space="preserve"> din Codul educației, centrele de ghidare și consiliere în carieră vor funcționa în baza unui regulament-cadru, aprobat de Ministerul Educației</w:t>
      </w:r>
      <w:r w:rsidR="00431D5F" w:rsidRPr="00D07ECC">
        <w:rPr>
          <w:sz w:val="22"/>
          <w:szCs w:val="22"/>
          <w:lang w:val="ro-MD"/>
        </w:rPr>
        <w:t>.</w:t>
      </w:r>
      <w:r w:rsidRPr="00D07ECC">
        <w:rPr>
          <w:sz w:val="22"/>
          <w:szCs w:val="22"/>
          <w:lang w:val="ro-MD"/>
        </w:rPr>
        <w:t xml:space="preserve"> </w:t>
      </w:r>
    </w:p>
    <w:p w:rsidR="00BB5E0C" w:rsidRPr="00D07ECC" w:rsidRDefault="00BB5E0C" w:rsidP="00265F9A">
      <w:pPr>
        <w:pStyle w:val="NormalWeb"/>
        <w:spacing w:after="0" w:line="276" w:lineRule="auto"/>
        <w:jc w:val="both"/>
        <w:rPr>
          <w:color w:val="000000"/>
          <w:sz w:val="22"/>
          <w:szCs w:val="22"/>
          <w:lang w:val="ro-MD"/>
        </w:rPr>
      </w:pPr>
      <w:r w:rsidRPr="00D07ECC">
        <w:rPr>
          <w:sz w:val="22"/>
          <w:szCs w:val="22"/>
          <w:lang w:val="ro-MD"/>
        </w:rPr>
        <w:t xml:space="preserve">Proiectul </w:t>
      </w:r>
      <w:proofErr w:type="spellStart"/>
      <w:r w:rsidRPr="00D07ECC">
        <w:rPr>
          <w:sz w:val="22"/>
          <w:szCs w:val="22"/>
          <w:lang w:val="ro-MD"/>
        </w:rPr>
        <w:t>conţine</w:t>
      </w:r>
      <w:proofErr w:type="spellEnd"/>
      <w:r w:rsidRPr="00D07ECC">
        <w:rPr>
          <w:sz w:val="22"/>
          <w:szCs w:val="22"/>
          <w:lang w:val="ro-MD"/>
        </w:rPr>
        <w:t xml:space="preserve"> </w:t>
      </w:r>
      <w:r w:rsidRPr="00D07ECC">
        <w:rPr>
          <w:i/>
          <w:sz w:val="22"/>
          <w:szCs w:val="22"/>
          <w:lang w:val="ro-MD"/>
        </w:rPr>
        <w:t xml:space="preserve">Regulamentul – cadru </w:t>
      </w:r>
      <w:r w:rsidR="00265F9A" w:rsidRPr="00D07ECC">
        <w:rPr>
          <w:i/>
          <w:sz w:val="22"/>
          <w:szCs w:val="22"/>
          <w:lang w:val="ro-MD"/>
        </w:rPr>
        <w:t>de funcționare a</w:t>
      </w:r>
      <w:r w:rsidRPr="00D07ECC">
        <w:rPr>
          <w:i/>
          <w:sz w:val="22"/>
          <w:szCs w:val="22"/>
          <w:lang w:val="ro-MD"/>
        </w:rPr>
        <w:t xml:space="preserve"> Centrului de ghidare </w:t>
      </w:r>
      <w:r w:rsidRPr="00D07ECC">
        <w:rPr>
          <w:rFonts w:ascii="Calibri" w:hAnsi="Calibri"/>
          <w:i/>
          <w:sz w:val="22"/>
          <w:szCs w:val="22"/>
          <w:lang w:val="ro-MD"/>
        </w:rPr>
        <w:t>ș</w:t>
      </w:r>
      <w:r w:rsidRPr="00D07ECC">
        <w:rPr>
          <w:i/>
          <w:sz w:val="22"/>
          <w:szCs w:val="22"/>
          <w:lang w:val="ro-MD"/>
        </w:rPr>
        <w:t>i consiliere în carieră</w:t>
      </w:r>
      <w:r w:rsidRPr="00D07ECC">
        <w:rPr>
          <w:sz w:val="22"/>
          <w:szCs w:val="22"/>
          <w:lang w:val="ro-MD"/>
        </w:rPr>
        <w:t xml:space="preserve"> (</w:t>
      </w:r>
      <w:r w:rsidRPr="00D07ECC">
        <w:rPr>
          <w:i/>
          <w:sz w:val="22"/>
          <w:szCs w:val="22"/>
          <w:lang w:val="ro-MD"/>
        </w:rPr>
        <w:t>Metodologia ghidării în carieră, f</w:t>
      </w:r>
      <w:r w:rsidRPr="00D07ECC">
        <w:rPr>
          <w:bCs/>
          <w:i/>
          <w:sz w:val="22"/>
          <w:szCs w:val="22"/>
          <w:lang w:val="ro-MD"/>
        </w:rPr>
        <w:t>inalită</w:t>
      </w:r>
      <w:r w:rsidRPr="00D07ECC">
        <w:rPr>
          <w:rFonts w:ascii="Calibri" w:hAnsi="Calibri"/>
          <w:bCs/>
          <w:i/>
          <w:sz w:val="22"/>
          <w:szCs w:val="22"/>
          <w:lang w:val="ro-MD"/>
        </w:rPr>
        <w:t>ț</w:t>
      </w:r>
      <w:r w:rsidRPr="00D07ECC">
        <w:rPr>
          <w:bCs/>
          <w:i/>
          <w:sz w:val="22"/>
          <w:szCs w:val="22"/>
          <w:lang w:val="ro-MD"/>
        </w:rPr>
        <w:t>ile ghidării în carieră, serviciile prestate etc</w:t>
      </w:r>
      <w:r w:rsidRPr="00D07ECC">
        <w:rPr>
          <w:bCs/>
          <w:sz w:val="22"/>
          <w:szCs w:val="22"/>
          <w:lang w:val="ro-MD"/>
        </w:rPr>
        <w:t xml:space="preserve">.) precum </w:t>
      </w:r>
      <w:r w:rsidRPr="00D07ECC">
        <w:rPr>
          <w:rFonts w:ascii="Calibri" w:hAnsi="Calibri"/>
          <w:bCs/>
          <w:sz w:val="22"/>
          <w:szCs w:val="22"/>
          <w:lang w:val="ro-MD"/>
        </w:rPr>
        <w:t>ș</w:t>
      </w:r>
      <w:r w:rsidRPr="00D07ECC">
        <w:rPr>
          <w:bCs/>
          <w:sz w:val="22"/>
          <w:szCs w:val="22"/>
          <w:lang w:val="ro-MD"/>
        </w:rPr>
        <w:t xml:space="preserve">i </w:t>
      </w:r>
      <w:r w:rsidRPr="00D07ECC">
        <w:rPr>
          <w:sz w:val="22"/>
          <w:szCs w:val="22"/>
          <w:lang w:val="ro-MD"/>
        </w:rPr>
        <w:t xml:space="preserve">un </w:t>
      </w:r>
      <w:proofErr w:type="spellStart"/>
      <w:r w:rsidRPr="00D07ECC">
        <w:rPr>
          <w:sz w:val="22"/>
          <w:szCs w:val="22"/>
          <w:lang w:val="ro-MD"/>
        </w:rPr>
        <w:t>şir</w:t>
      </w:r>
      <w:proofErr w:type="spellEnd"/>
      <w:r w:rsidRPr="00D07ECC">
        <w:rPr>
          <w:sz w:val="22"/>
          <w:szCs w:val="22"/>
          <w:lang w:val="ro-MD"/>
        </w:rPr>
        <w:t xml:space="preserve"> de anexe cu exemple de </w:t>
      </w:r>
      <w:proofErr w:type="spellStart"/>
      <w:r w:rsidRPr="00D07ECC">
        <w:rPr>
          <w:sz w:val="22"/>
          <w:szCs w:val="22"/>
          <w:lang w:val="ro-MD"/>
        </w:rPr>
        <w:t>fişe</w:t>
      </w:r>
      <w:proofErr w:type="spellEnd"/>
      <w:r w:rsidRPr="00D07ECC">
        <w:rPr>
          <w:sz w:val="22"/>
          <w:szCs w:val="22"/>
          <w:lang w:val="ro-MD"/>
        </w:rPr>
        <w:t xml:space="preserve"> </w:t>
      </w:r>
      <w:proofErr w:type="spellStart"/>
      <w:r w:rsidRPr="00D07ECC">
        <w:rPr>
          <w:sz w:val="22"/>
          <w:szCs w:val="22"/>
          <w:lang w:val="ro-MD"/>
        </w:rPr>
        <w:t>şi</w:t>
      </w:r>
      <w:proofErr w:type="spellEnd"/>
      <w:r w:rsidRPr="00D07ECC">
        <w:rPr>
          <w:sz w:val="22"/>
          <w:szCs w:val="22"/>
          <w:lang w:val="ro-MD"/>
        </w:rPr>
        <w:t xml:space="preserve"> documente elaborate în cadrul centrelor, </w:t>
      </w:r>
      <w:r w:rsidR="005D09D7">
        <w:rPr>
          <w:sz w:val="22"/>
          <w:szCs w:val="22"/>
          <w:lang w:val="ro-MD"/>
        </w:rPr>
        <w:t>care pot servi ca suport</w:t>
      </w:r>
      <w:r w:rsidRPr="00D07ECC">
        <w:rPr>
          <w:sz w:val="22"/>
          <w:szCs w:val="22"/>
          <w:lang w:val="ro-MD"/>
        </w:rPr>
        <w:t xml:space="preserve"> la crearea </w:t>
      </w:r>
      <w:proofErr w:type="spellStart"/>
      <w:r w:rsidRPr="00D07ECC">
        <w:rPr>
          <w:sz w:val="22"/>
          <w:szCs w:val="22"/>
          <w:lang w:val="ro-MD"/>
        </w:rPr>
        <w:t>şi</w:t>
      </w:r>
      <w:proofErr w:type="spellEnd"/>
      <w:r w:rsidRPr="00D07ECC">
        <w:rPr>
          <w:sz w:val="22"/>
          <w:szCs w:val="22"/>
          <w:lang w:val="ro-MD"/>
        </w:rPr>
        <w:t xml:space="preserve"> </w:t>
      </w:r>
      <w:proofErr w:type="spellStart"/>
      <w:r w:rsidRPr="00D07ECC">
        <w:rPr>
          <w:sz w:val="22"/>
          <w:szCs w:val="22"/>
          <w:lang w:val="ro-MD"/>
        </w:rPr>
        <w:t>funcţionarea</w:t>
      </w:r>
      <w:proofErr w:type="spellEnd"/>
      <w:r w:rsidRPr="00D07ECC">
        <w:rPr>
          <w:sz w:val="22"/>
          <w:szCs w:val="22"/>
          <w:lang w:val="ro-MD"/>
        </w:rPr>
        <w:t xml:space="preserve"> unor centre similare în </w:t>
      </w:r>
      <w:proofErr w:type="spellStart"/>
      <w:r w:rsidRPr="00D07ECC">
        <w:rPr>
          <w:sz w:val="22"/>
          <w:szCs w:val="22"/>
          <w:lang w:val="ro-MD"/>
        </w:rPr>
        <w:t>universităţile</w:t>
      </w:r>
      <w:proofErr w:type="spellEnd"/>
      <w:r w:rsidRPr="00D07ECC">
        <w:rPr>
          <w:sz w:val="22"/>
          <w:szCs w:val="22"/>
          <w:lang w:val="ro-MD"/>
        </w:rPr>
        <w:t xml:space="preserve"> din Republica Moldova.</w:t>
      </w:r>
      <w:r w:rsidRPr="00D07ECC">
        <w:rPr>
          <w:color w:val="000000"/>
          <w:sz w:val="22"/>
          <w:szCs w:val="22"/>
          <w:lang w:val="ro-MD"/>
        </w:rPr>
        <w:t xml:space="preserve"> De asemenea, în ghid este</w:t>
      </w:r>
      <w:r w:rsidR="005D09D7">
        <w:rPr>
          <w:color w:val="000000"/>
          <w:sz w:val="22"/>
          <w:szCs w:val="22"/>
          <w:lang w:val="ro-MD"/>
        </w:rPr>
        <w:t xml:space="preserve"> anexată lista</w:t>
      </w:r>
      <w:r w:rsidRPr="00D07ECC">
        <w:rPr>
          <w:color w:val="000000"/>
          <w:sz w:val="22"/>
          <w:szCs w:val="22"/>
          <w:lang w:val="ro-MD"/>
        </w:rPr>
        <w:t xml:space="preserve"> Centrelor de ghidare în carieră care func</w:t>
      </w:r>
      <w:r w:rsidRPr="00D07ECC">
        <w:rPr>
          <w:rFonts w:ascii="Calibri" w:hAnsi="Calibri"/>
          <w:color w:val="000000"/>
          <w:sz w:val="22"/>
          <w:szCs w:val="22"/>
          <w:lang w:val="ro-MD"/>
        </w:rPr>
        <w:t>ț</w:t>
      </w:r>
      <w:r w:rsidR="005D09D7">
        <w:rPr>
          <w:color w:val="000000"/>
          <w:sz w:val="22"/>
          <w:szCs w:val="22"/>
          <w:lang w:val="ro-MD"/>
        </w:rPr>
        <w:t>ionează în cadrul u</w:t>
      </w:r>
      <w:r w:rsidRPr="00D07ECC">
        <w:rPr>
          <w:color w:val="000000"/>
          <w:sz w:val="22"/>
          <w:szCs w:val="22"/>
          <w:lang w:val="ro-MD"/>
        </w:rPr>
        <w:t>niversită</w:t>
      </w:r>
      <w:r w:rsidRPr="00D07ECC">
        <w:rPr>
          <w:rFonts w:ascii="Calibri" w:hAnsi="Calibri"/>
          <w:color w:val="000000"/>
          <w:sz w:val="22"/>
          <w:szCs w:val="22"/>
          <w:lang w:val="ro-MD"/>
        </w:rPr>
        <w:t>ț</w:t>
      </w:r>
      <w:r w:rsidRPr="00D07ECC">
        <w:rPr>
          <w:color w:val="000000"/>
          <w:sz w:val="22"/>
          <w:szCs w:val="22"/>
          <w:lang w:val="ro-MD"/>
        </w:rPr>
        <w:t xml:space="preserve">ilor din </w:t>
      </w:r>
      <w:r w:rsidR="005D09D7">
        <w:rPr>
          <w:color w:val="000000"/>
          <w:sz w:val="22"/>
          <w:szCs w:val="22"/>
          <w:lang w:val="ro-MD"/>
        </w:rPr>
        <w:t>Republica Moldova și au</w:t>
      </w:r>
      <w:r w:rsidRPr="00D07ECC">
        <w:rPr>
          <w:color w:val="000000"/>
          <w:sz w:val="22"/>
          <w:szCs w:val="22"/>
          <w:lang w:val="ro-MD"/>
        </w:rPr>
        <w:t xml:space="preserve"> experien</w:t>
      </w:r>
      <w:r w:rsidRPr="00D07ECC">
        <w:rPr>
          <w:rFonts w:ascii="Calibri" w:hAnsi="Calibri"/>
          <w:color w:val="000000"/>
          <w:sz w:val="22"/>
          <w:szCs w:val="22"/>
          <w:lang w:val="ro-MD"/>
        </w:rPr>
        <w:t>ț</w:t>
      </w:r>
      <w:r w:rsidR="005D09D7">
        <w:rPr>
          <w:color w:val="000000"/>
          <w:sz w:val="22"/>
          <w:szCs w:val="22"/>
          <w:lang w:val="ro-MD"/>
        </w:rPr>
        <w:t>ă</w:t>
      </w:r>
      <w:r w:rsidRPr="00D07ECC">
        <w:rPr>
          <w:color w:val="000000"/>
          <w:sz w:val="22"/>
          <w:szCs w:val="22"/>
          <w:lang w:val="ro-MD"/>
        </w:rPr>
        <w:t xml:space="preserve"> pentru a oferi </w:t>
      </w:r>
      <w:proofErr w:type="spellStart"/>
      <w:r w:rsidRPr="00D07ECC">
        <w:rPr>
          <w:color w:val="000000"/>
          <w:sz w:val="22"/>
          <w:szCs w:val="22"/>
          <w:lang w:val="ro-MD"/>
        </w:rPr>
        <w:t>consultanţă</w:t>
      </w:r>
      <w:proofErr w:type="spellEnd"/>
      <w:r w:rsidRPr="00D07ECC">
        <w:rPr>
          <w:color w:val="000000"/>
          <w:sz w:val="22"/>
          <w:szCs w:val="22"/>
          <w:lang w:val="ro-MD"/>
        </w:rPr>
        <w:t xml:space="preserve"> colegilor interesa</w:t>
      </w:r>
      <w:r w:rsidRPr="00D07ECC">
        <w:rPr>
          <w:rFonts w:ascii="Calibri" w:hAnsi="Calibri"/>
          <w:color w:val="000000"/>
          <w:sz w:val="22"/>
          <w:szCs w:val="22"/>
          <w:lang w:val="ro-MD"/>
        </w:rPr>
        <w:t>ț</w:t>
      </w:r>
      <w:r w:rsidRPr="00D07ECC">
        <w:rPr>
          <w:color w:val="000000"/>
          <w:sz w:val="22"/>
          <w:szCs w:val="22"/>
          <w:lang w:val="ro-MD"/>
        </w:rPr>
        <w:t xml:space="preserve">i. </w:t>
      </w:r>
    </w:p>
    <w:p w:rsidR="00BB5E0C" w:rsidRPr="00D07ECC" w:rsidRDefault="00BB5E0C" w:rsidP="00265F9A">
      <w:pPr>
        <w:spacing w:line="276" w:lineRule="auto"/>
        <w:rPr>
          <w:rFonts w:eastAsiaTheme="minorHAnsi"/>
          <w:sz w:val="22"/>
          <w:szCs w:val="22"/>
          <w:lang w:val="ro-MD"/>
        </w:rPr>
      </w:pPr>
    </w:p>
    <w:p w:rsidR="00193B51" w:rsidRPr="00D07ECC" w:rsidRDefault="00193B51" w:rsidP="00265F9A">
      <w:pPr>
        <w:spacing w:line="276" w:lineRule="auto"/>
        <w:rPr>
          <w:iCs/>
          <w:sz w:val="22"/>
          <w:szCs w:val="22"/>
          <w:lang w:val="ro-MD"/>
        </w:rPr>
      </w:pPr>
      <w:r w:rsidRPr="00D07ECC">
        <w:rPr>
          <w:sz w:val="22"/>
          <w:szCs w:val="22"/>
          <w:lang w:val="ro-MD"/>
        </w:rPr>
        <w:t xml:space="preserve">În anul de studiu 2014-2015, instituțiile de </w:t>
      </w:r>
      <w:proofErr w:type="spellStart"/>
      <w:r w:rsidRPr="00D07ECC">
        <w:rPr>
          <w:sz w:val="22"/>
          <w:szCs w:val="22"/>
          <w:lang w:val="ro-MD"/>
        </w:rPr>
        <w:t>învățămînt</w:t>
      </w:r>
      <w:proofErr w:type="spellEnd"/>
      <w:r w:rsidRPr="00D07ECC">
        <w:rPr>
          <w:sz w:val="22"/>
          <w:szCs w:val="22"/>
          <w:lang w:val="ro-MD"/>
        </w:rPr>
        <w:t xml:space="preserve"> superior vor identifica soluții pentru înființarea Centrelor menționate și stabilirea </w:t>
      </w:r>
      <w:r w:rsidRPr="00D07ECC">
        <w:rPr>
          <w:iCs/>
          <w:sz w:val="22"/>
          <w:szCs w:val="22"/>
          <w:lang w:val="ro-MD"/>
        </w:rPr>
        <w:t xml:space="preserve">unui parteneriat reciproc avantajos cu mediul economic pentru ajustarea procesului de formare profesională a </w:t>
      </w:r>
      <w:proofErr w:type="spellStart"/>
      <w:r w:rsidRPr="00D07ECC">
        <w:rPr>
          <w:iCs/>
          <w:sz w:val="22"/>
          <w:szCs w:val="22"/>
          <w:lang w:val="ro-MD"/>
        </w:rPr>
        <w:t>studenţilor</w:t>
      </w:r>
      <w:proofErr w:type="spellEnd"/>
      <w:r w:rsidRPr="00D07ECC">
        <w:rPr>
          <w:iCs/>
          <w:sz w:val="22"/>
          <w:szCs w:val="22"/>
          <w:lang w:val="ro-MD"/>
        </w:rPr>
        <w:t xml:space="preserve"> la </w:t>
      </w:r>
      <w:proofErr w:type="spellStart"/>
      <w:r w:rsidRPr="00D07ECC">
        <w:rPr>
          <w:iCs/>
          <w:sz w:val="22"/>
          <w:szCs w:val="22"/>
          <w:lang w:val="ro-MD"/>
        </w:rPr>
        <w:t>necesităţile</w:t>
      </w:r>
      <w:proofErr w:type="spellEnd"/>
      <w:r w:rsidRPr="00D07ECC">
        <w:rPr>
          <w:iCs/>
          <w:sz w:val="22"/>
          <w:szCs w:val="22"/>
          <w:lang w:val="ro-MD"/>
        </w:rPr>
        <w:t xml:space="preserve"> </w:t>
      </w:r>
      <w:proofErr w:type="spellStart"/>
      <w:r w:rsidRPr="00D07ECC">
        <w:rPr>
          <w:iCs/>
          <w:sz w:val="22"/>
          <w:szCs w:val="22"/>
          <w:lang w:val="ro-MD"/>
        </w:rPr>
        <w:t>pieţei</w:t>
      </w:r>
      <w:proofErr w:type="spellEnd"/>
      <w:r w:rsidRPr="00D07ECC">
        <w:rPr>
          <w:iCs/>
          <w:sz w:val="22"/>
          <w:szCs w:val="22"/>
          <w:lang w:val="ro-MD"/>
        </w:rPr>
        <w:t xml:space="preserve"> muncii.</w:t>
      </w:r>
    </w:p>
    <w:p w:rsidR="00193B51" w:rsidRPr="00D07ECC" w:rsidRDefault="00193B51" w:rsidP="00265F9A">
      <w:pPr>
        <w:spacing w:line="276" w:lineRule="auto"/>
        <w:rPr>
          <w:sz w:val="22"/>
          <w:szCs w:val="22"/>
          <w:lang w:val="ro-MD"/>
        </w:rPr>
      </w:pPr>
    </w:p>
    <w:p w:rsidR="00514F8C" w:rsidRPr="00D07ECC" w:rsidRDefault="00514F8C" w:rsidP="00265F9A">
      <w:pPr>
        <w:pStyle w:val="BodyText"/>
        <w:spacing w:line="276" w:lineRule="auto"/>
        <w:jc w:val="both"/>
        <w:rPr>
          <w:b w:val="0"/>
          <w:sz w:val="22"/>
          <w:szCs w:val="22"/>
          <w:lang w:val="ro-MD"/>
        </w:rPr>
      </w:pPr>
      <w:r w:rsidRPr="00D07ECC">
        <w:rPr>
          <w:b w:val="0"/>
          <w:sz w:val="22"/>
          <w:szCs w:val="22"/>
          <w:lang w:val="ro-MD"/>
        </w:rPr>
        <w:t xml:space="preserve">Ghidul metodologic de creare </w:t>
      </w:r>
      <w:proofErr w:type="spellStart"/>
      <w:r w:rsidRPr="00D07ECC">
        <w:rPr>
          <w:b w:val="0"/>
          <w:sz w:val="22"/>
          <w:szCs w:val="22"/>
          <w:lang w:val="ro-MD"/>
        </w:rPr>
        <w:t>şi</w:t>
      </w:r>
      <w:proofErr w:type="spellEnd"/>
      <w:r w:rsidRPr="00D07ECC">
        <w:rPr>
          <w:b w:val="0"/>
          <w:sz w:val="22"/>
          <w:szCs w:val="22"/>
          <w:lang w:val="ro-MD"/>
        </w:rPr>
        <w:t xml:space="preserve"> </w:t>
      </w:r>
      <w:proofErr w:type="spellStart"/>
      <w:r w:rsidRPr="00D07ECC">
        <w:rPr>
          <w:b w:val="0"/>
          <w:sz w:val="22"/>
          <w:szCs w:val="22"/>
          <w:lang w:val="ro-MD"/>
        </w:rPr>
        <w:t>funcţionare</w:t>
      </w:r>
      <w:proofErr w:type="spellEnd"/>
      <w:r w:rsidRPr="00D07ECC">
        <w:rPr>
          <w:b w:val="0"/>
          <w:sz w:val="22"/>
          <w:szCs w:val="22"/>
          <w:lang w:val="ro-MD"/>
        </w:rPr>
        <w:t xml:space="preserve"> a </w:t>
      </w:r>
      <w:r w:rsidR="00616E3F" w:rsidRPr="00D07ECC">
        <w:rPr>
          <w:b w:val="0"/>
          <w:bCs w:val="0"/>
          <w:sz w:val="22"/>
          <w:szCs w:val="22"/>
          <w:lang w:val="ro-MD"/>
        </w:rPr>
        <w:t>C</w:t>
      </w:r>
      <w:r w:rsidRPr="00D07ECC">
        <w:rPr>
          <w:b w:val="0"/>
          <w:bCs w:val="0"/>
          <w:sz w:val="22"/>
          <w:szCs w:val="22"/>
          <w:lang w:val="ro-MD"/>
        </w:rPr>
        <w:t xml:space="preserve">entrului universitar de ghidare </w:t>
      </w:r>
      <w:proofErr w:type="spellStart"/>
      <w:r w:rsidRPr="00D07ECC">
        <w:rPr>
          <w:b w:val="0"/>
          <w:bCs w:val="0"/>
          <w:sz w:val="22"/>
          <w:szCs w:val="22"/>
          <w:lang w:val="ro-MD"/>
        </w:rPr>
        <w:t>şi</w:t>
      </w:r>
      <w:proofErr w:type="spellEnd"/>
      <w:r w:rsidRPr="00D07ECC">
        <w:rPr>
          <w:b w:val="0"/>
          <w:bCs w:val="0"/>
          <w:sz w:val="22"/>
          <w:szCs w:val="22"/>
          <w:lang w:val="ro-MD"/>
        </w:rPr>
        <w:t xml:space="preserve"> consiliere în carieră</w:t>
      </w:r>
      <w:r w:rsidR="000001AD" w:rsidRPr="00D07ECC">
        <w:rPr>
          <w:b w:val="0"/>
          <w:sz w:val="22"/>
          <w:szCs w:val="22"/>
          <w:lang w:val="ro-MD"/>
        </w:rPr>
        <w:t xml:space="preserve"> </w:t>
      </w:r>
      <w:r w:rsidR="00E604E7" w:rsidRPr="00D07ECC">
        <w:rPr>
          <w:b w:val="0"/>
          <w:sz w:val="22"/>
          <w:szCs w:val="22"/>
          <w:lang w:val="ro-MD"/>
        </w:rPr>
        <w:t xml:space="preserve">include </w:t>
      </w:r>
      <w:proofErr w:type="spellStart"/>
      <w:r w:rsidR="00E604E7" w:rsidRPr="00D07ECC">
        <w:rPr>
          <w:b w:val="0"/>
          <w:sz w:val="22"/>
          <w:szCs w:val="22"/>
          <w:lang w:val="ro-MD"/>
        </w:rPr>
        <w:t>experienţa</w:t>
      </w:r>
      <w:proofErr w:type="spellEnd"/>
      <w:r w:rsidR="00E604E7" w:rsidRPr="00D07ECC">
        <w:rPr>
          <w:b w:val="0"/>
          <w:sz w:val="22"/>
          <w:szCs w:val="22"/>
          <w:lang w:val="ro-MD"/>
        </w:rPr>
        <w:t xml:space="preserve"> acumulată</w:t>
      </w:r>
      <w:r w:rsidRPr="00D07ECC">
        <w:rPr>
          <w:b w:val="0"/>
          <w:sz w:val="22"/>
          <w:szCs w:val="22"/>
          <w:lang w:val="ro-MD"/>
        </w:rPr>
        <w:t xml:space="preserve"> de către Centrul universitar de ghidare în carieră ale </w:t>
      </w:r>
      <w:proofErr w:type="spellStart"/>
      <w:r w:rsidRPr="00D07ECC">
        <w:rPr>
          <w:b w:val="0"/>
          <w:sz w:val="22"/>
          <w:szCs w:val="22"/>
          <w:lang w:val="ro-MD"/>
        </w:rPr>
        <w:t>Universităţii</w:t>
      </w:r>
      <w:proofErr w:type="spellEnd"/>
      <w:r w:rsidRPr="00D07ECC">
        <w:rPr>
          <w:b w:val="0"/>
          <w:sz w:val="22"/>
          <w:szCs w:val="22"/>
          <w:lang w:val="ro-MD"/>
        </w:rPr>
        <w:t xml:space="preserve"> de Stat din Moldova (USM) </w:t>
      </w:r>
      <w:r w:rsidRPr="00D07ECC">
        <w:rPr>
          <w:rFonts w:ascii="Calibri" w:hAnsi="Calibri"/>
          <w:b w:val="0"/>
          <w:sz w:val="22"/>
          <w:szCs w:val="22"/>
          <w:lang w:val="ro-MD"/>
        </w:rPr>
        <w:t>ș</w:t>
      </w:r>
      <w:r w:rsidRPr="00D07ECC">
        <w:rPr>
          <w:b w:val="0"/>
          <w:sz w:val="22"/>
          <w:szCs w:val="22"/>
          <w:lang w:val="ro-MD"/>
        </w:rPr>
        <w:t xml:space="preserve">i Centrul universitar de Informare </w:t>
      </w:r>
      <w:proofErr w:type="spellStart"/>
      <w:r w:rsidRPr="00D07ECC">
        <w:rPr>
          <w:b w:val="0"/>
          <w:sz w:val="22"/>
          <w:szCs w:val="22"/>
          <w:lang w:val="ro-MD"/>
        </w:rPr>
        <w:t>şi</w:t>
      </w:r>
      <w:proofErr w:type="spellEnd"/>
      <w:r w:rsidRPr="00D07ECC">
        <w:rPr>
          <w:b w:val="0"/>
          <w:sz w:val="22"/>
          <w:szCs w:val="22"/>
          <w:lang w:val="ro-MD"/>
        </w:rPr>
        <w:t xml:space="preserve"> Orientare Profesională (Centrului</w:t>
      </w:r>
      <w:r w:rsidR="00134BBD" w:rsidRPr="00D07ECC">
        <w:rPr>
          <w:b w:val="0"/>
          <w:sz w:val="22"/>
          <w:szCs w:val="22"/>
          <w:lang w:val="ro-MD"/>
        </w:rPr>
        <w:t>) al</w:t>
      </w:r>
      <w:r w:rsidRPr="00D07ECC">
        <w:rPr>
          <w:b w:val="0"/>
          <w:sz w:val="22"/>
          <w:szCs w:val="22"/>
          <w:lang w:val="ro-MD"/>
        </w:rPr>
        <w:t xml:space="preserve"> </w:t>
      </w:r>
      <w:proofErr w:type="spellStart"/>
      <w:r w:rsidRPr="00D07ECC">
        <w:rPr>
          <w:b w:val="0"/>
          <w:sz w:val="22"/>
          <w:szCs w:val="22"/>
          <w:lang w:val="ro-MD"/>
        </w:rPr>
        <w:t>Universităţii</w:t>
      </w:r>
      <w:proofErr w:type="spellEnd"/>
      <w:r w:rsidRPr="00D07ECC">
        <w:rPr>
          <w:b w:val="0"/>
          <w:sz w:val="22"/>
          <w:szCs w:val="22"/>
          <w:lang w:val="ro-MD"/>
        </w:rPr>
        <w:t xml:space="preserve"> Tehnice a Moldovei (UTM) ini</w:t>
      </w:r>
      <w:r w:rsidRPr="00D07ECC">
        <w:rPr>
          <w:rFonts w:ascii="Calibri" w:hAnsi="Calibri"/>
          <w:b w:val="0"/>
          <w:sz w:val="22"/>
          <w:szCs w:val="22"/>
          <w:lang w:val="ro-MD"/>
        </w:rPr>
        <w:t>ț</w:t>
      </w:r>
      <w:r w:rsidRPr="00D07ECC">
        <w:rPr>
          <w:b w:val="0"/>
          <w:sz w:val="22"/>
          <w:szCs w:val="22"/>
          <w:lang w:val="ro-MD"/>
        </w:rPr>
        <w:t xml:space="preserve">iate pe parcursul derulării Proiectului </w:t>
      </w:r>
      <w:proofErr w:type="spellStart"/>
      <w:r w:rsidRPr="00D07ECC">
        <w:rPr>
          <w:b w:val="0"/>
          <w:sz w:val="22"/>
          <w:szCs w:val="22"/>
          <w:lang w:val="ro-MD"/>
        </w:rPr>
        <w:t>Tempus</w:t>
      </w:r>
      <w:proofErr w:type="spellEnd"/>
      <w:r w:rsidRPr="00D07ECC">
        <w:rPr>
          <w:b w:val="0"/>
          <w:sz w:val="22"/>
          <w:szCs w:val="22"/>
          <w:lang w:val="ro-MD"/>
        </w:rPr>
        <w:t xml:space="preserve"> JEP-25121-2004 „Serviciu de orientare </w:t>
      </w:r>
      <w:proofErr w:type="spellStart"/>
      <w:r w:rsidRPr="00D07ECC">
        <w:rPr>
          <w:b w:val="0"/>
          <w:sz w:val="22"/>
          <w:szCs w:val="22"/>
          <w:lang w:val="ro-MD"/>
        </w:rPr>
        <w:t>şi</w:t>
      </w:r>
      <w:proofErr w:type="spellEnd"/>
      <w:r w:rsidRPr="00D07ECC">
        <w:rPr>
          <w:b w:val="0"/>
          <w:sz w:val="22"/>
          <w:szCs w:val="22"/>
          <w:lang w:val="ro-MD"/>
        </w:rPr>
        <w:t xml:space="preserve"> plasare a </w:t>
      </w:r>
      <w:proofErr w:type="spellStart"/>
      <w:r w:rsidRPr="00D07ECC">
        <w:rPr>
          <w:b w:val="0"/>
          <w:sz w:val="22"/>
          <w:szCs w:val="22"/>
          <w:lang w:val="ro-MD"/>
        </w:rPr>
        <w:t>studenţilor</w:t>
      </w:r>
      <w:proofErr w:type="spellEnd"/>
      <w:r w:rsidRPr="00D07ECC">
        <w:rPr>
          <w:b w:val="0"/>
          <w:sz w:val="22"/>
          <w:szCs w:val="22"/>
          <w:lang w:val="ro-MD"/>
        </w:rPr>
        <w:t>” SOPE.</w:t>
      </w:r>
    </w:p>
    <w:p w:rsidR="00514F8C" w:rsidRPr="00D07ECC" w:rsidRDefault="00514F8C" w:rsidP="00265F9A">
      <w:pPr>
        <w:spacing w:line="276" w:lineRule="auto"/>
        <w:ind w:firstLine="360"/>
        <w:rPr>
          <w:sz w:val="22"/>
          <w:szCs w:val="22"/>
          <w:lang w:val="ro-MD"/>
        </w:rPr>
      </w:pPr>
    </w:p>
    <w:p w:rsidR="00F90321" w:rsidRPr="00D07ECC" w:rsidRDefault="00F90321" w:rsidP="00265F9A">
      <w:pPr>
        <w:spacing w:line="276" w:lineRule="auto"/>
        <w:rPr>
          <w:bCs/>
          <w:iCs/>
          <w:color w:val="000000"/>
          <w:sz w:val="22"/>
          <w:szCs w:val="22"/>
          <w:lang w:val="ro-MD"/>
        </w:rPr>
      </w:pPr>
      <w:r w:rsidRPr="00D07ECC">
        <w:rPr>
          <w:bCs/>
          <w:iCs/>
          <w:color w:val="000000"/>
          <w:sz w:val="22"/>
          <w:szCs w:val="22"/>
          <w:lang w:val="ro-MD"/>
        </w:rPr>
        <w:t>În condi</w:t>
      </w:r>
      <w:r w:rsidRPr="00D07ECC">
        <w:rPr>
          <w:rFonts w:asciiTheme="minorHAnsi" w:hAnsiTheme="minorHAnsi"/>
          <w:bCs/>
          <w:iCs/>
          <w:color w:val="000000"/>
          <w:sz w:val="22"/>
          <w:szCs w:val="22"/>
          <w:lang w:val="ro-MD"/>
        </w:rPr>
        <w:t>ț</w:t>
      </w:r>
      <w:r w:rsidRPr="00D07ECC">
        <w:rPr>
          <w:bCs/>
          <w:iCs/>
          <w:color w:val="000000"/>
          <w:sz w:val="22"/>
          <w:szCs w:val="22"/>
          <w:lang w:val="ro-MD"/>
        </w:rPr>
        <w:t>iile autonomiei universitare</w:t>
      </w:r>
      <w:r w:rsidR="00D13521" w:rsidRPr="00D07ECC">
        <w:rPr>
          <w:bCs/>
          <w:iCs/>
          <w:color w:val="000000"/>
          <w:sz w:val="22"/>
          <w:szCs w:val="22"/>
          <w:lang w:val="ro-MD"/>
        </w:rPr>
        <w:t>,</w:t>
      </w:r>
      <w:r w:rsidRPr="00D07ECC">
        <w:rPr>
          <w:bCs/>
          <w:iCs/>
          <w:color w:val="000000"/>
          <w:sz w:val="22"/>
          <w:szCs w:val="22"/>
          <w:lang w:val="ro-MD"/>
        </w:rPr>
        <w:t xml:space="preserve"> institu</w:t>
      </w:r>
      <w:r w:rsidRPr="00D07ECC">
        <w:rPr>
          <w:rFonts w:asciiTheme="minorHAnsi" w:hAnsiTheme="minorHAnsi"/>
          <w:bCs/>
          <w:iCs/>
          <w:color w:val="000000"/>
          <w:sz w:val="22"/>
          <w:szCs w:val="22"/>
          <w:lang w:val="ro-MD"/>
        </w:rPr>
        <w:t>ț</w:t>
      </w:r>
      <w:r w:rsidRPr="00D07ECC">
        <w:rPr>
          <w:bCs/>
          <w:iCs/>
          <w:color w:val="000000"/>
          <w:sz w:val="22"/>
          <w:szCs w:val="22"/>
          <w:lang w:val="ro-MD"/>
        </w:rPr>
        <w:t xml:space="preserve">iile de </w:t>
      </w:r>
      <w:proofErr w:type="spellStart"/>
      <w:r w:rsidRPr="00D07ECC">
        <w:rPr>
          <w:bCs/>
          <w:iCs/>
          <w:color w:val="000000"/>
          <w:sz w:val="22"/>
          <w:szCs w:val="22"/>
          <w:lang w:val="ro-MD"/>
        </w:rPr>
        <w:t>învă</w:t>
      </w:r>
      <w:r w:rsidRPr="00D07ECC">
        <w:rPr>
          <w:rFonts w:asciiTheme="minorHAnsi" w:hAnsiTheme="minorHAnsi"/>
          <w:bCs/>
          <w:iCs/>
          <w:color w:val="000000"/>
          <w:sz w:val="22"/>
          <w:szCs w:val="22"/>
          <w:lang w:val="ro-MD"/>
        </w:rPr>
        <w:t>ț</w:t>
      </w:r>
      <w:r w:rsidRPr="00D07ECC">
        <w:rPr>
          <w:bCs/>
          <w:iCs/>
          <w:color w:val="000000"/>
          <w:sz w:val="22"/>
          <w:szCs w:val="22"/>
          <w:lang w:val="ro-MD"/>
        </w:rPr>
        <w:t>ămînt</w:t>
      </w:r>
      <w:proofErr w:type="spellEnd"/>
      <w:r w:rsidRPr="00D07ECC">
        <w:rPr>
          <w:bCs/>
          <w:iCs/>
          <w:color w:val="000000"/>
          <w:sz w:val="22"/>
          <w:szCs w:val="22"/>
          <w:lang w:val="ro-MD"/>
        </w:rPr>
        <w:t xml:space="preserve"> superior </w:t>
      </w:r>
      <w:proofErr w:type="spellStart"/>
      <w:r w:rsidRPr="00D07ECC">
        <w:rPr>
          <w:bCs/>
          <w:iCs/>
          <w:color w:val="000000"/>
          <w:sz w:val="22"/>
          <w:szCs w:val="22"/>
          <w:lang w:val="ro-MD"/>
        </w:rPr>
        <w:t>sînt</w:t>
      </w:r>
      <w:proofErr w:type="spellEnd"/>
      <w:r w:rsidRPr="00D07ECC">
        <w:rPr>
          <w:bCs/>
          <w:iCs/>
          <w:color w:val="000000"/>
          <w:sz w:val="22"/>
          <w:szCs w:val="22"/>
          <w:lang w:val="ro-MD"/>
        </w:rPr>
        <w:t xml:space="preserve"> în drept</w:t>
      </w:r>
      <w:r w:rsidRPr="00D07ECC">
        <w:rPr>
          <w:color w:val="000000" w:themeColor="text1"/>
          <w:sz w:val="22"/>
          <w:szCs w:val="22"/>
          <w:lang w:val="ro-MD"/>
        </w:rPr>
        <w:t xml:space="preserve"> să elaboreze regulame</w:t>
      </w:r>
      <w:r w:rsidR="00A034F9" w:rsidRPr="00D07ECC">
        <w:rPr>
          <w:color w:val="000000" w:themeColor="text1"/>
          <w:sz w:val="22"/>
          <w:szCs w:val="22"/>
          <w:lang w:val="ro-MD"/>
        </w:rPr>
        <w:t>nte proprii privind</w:t>
      </w:r>
      <w:r w:rsidR="001E02D7" w:rsidRPr="00D07ECC">
        <w:rPr>
          <w:color w:val="000000" w:themeColor="text1"/>
          <w:sz w:val="22"/>
          <w:szCs w:val="22"/>
          <w:lang w:val="ro-MD"/>
        </w:rPr>
        <w:t xml:space="preserve"> </w:t>
      </w:r>
      <w:r w:rsidR="00601050" w:rsidRPr="00D07ECC">
        <w:rPr>
          <w:color w:val="000000" w:themeColor="text1"/>
          <w:sz w:val="22"/>
          <w:szCs w:val="22"/>
          <w:lang w:val="ro-MD"/>
        </w:rPr>
        <w:t>crearea și funcționarea Centrelor de  ghidare și consiliere în carieră</w:t>
      </w:r>
      <w:r w:rsidR="00A034F9" w:rsidRPr="00D07ECC">
        <w:rPr>
          <w:color w:val="000000" w:themeColor="text1"/>
          <w:sz w:val="22"/>
          <w:szCs w:val="22"/>
          <w:lang w:val="ro-MD"/>
        </w:rPr>
        <w:t>, aprobate de Senat</w:t>
      </w:r>
      <w:r w:rsidRPr="00D07ECC">
        <w:rPr>
          <w:color w:val="000000" w:themeColor="text1"/>
          <w:sz w:val="22"/>
          <w:szCs w:val="22"/>
          <w:lang w:val="ro-MD"/>
        </w:rPr>
        <w:t>, cu condi</w:t>
      </w:r>
      <w:r w:rsidRPr="00D07ECC">
        <w:rPr>
          <w:rFonts w:asciiTheme="minorHAnsi" w:hAnsiTheme="minorHAnsi"/>
          <w:color w:val="000000" w:themeColor="text1"/>
          <w:sz w:val="22"/>
          <w:szCs w:val="22"/>
          <w:lang w:val="ro-MD"/>
        </w:rPr>
        <w:t>ț</w:t>
      </w:r>
      <w:r w:rsidRPr="00D07ECC">
        <w:rPr>
          <w:color w:val="000000" w:themeColor="text1"/>
          <w:sz w:val="22"/>
          <w:szCs w:val="22"/>
          <w:lang w:val="ro-MD"/>
        </w:rPr>
        <w:t xml:space="preserve">ia că acestea nu vor </w:t>
      </w:r>
      <w:proofErr w:type="spellStart"/>
      <w:r w:rsidRPr="00D07ECC">
        <w:rPr>
          <w:color w:val="000000" w:themeColor="text1"/>
          <w:sz w:val="22"/>
          <w:szCs w:val="22"/>
          <w:lang w:val="ro-MD"/>
        </w:rPr>
        <w:t>conţine</w:t>
      </w:r>
      <w:proofErr w:type="spellEnd"/>
      <w:r w:rsidRPr="00D07ECC">
        <w:rPr>
          <w:color w:val="000000" w:themeColor="text1"/>
          <w:sz w:val="22"/>
          <w:szCs w:val="22"/>
          <w:lang w:val="ro-MD"/>
        </w:rPr>
        <w:t xml:space="preserve"> prevederi care sunt în </w:t>
      </w:r>
      <w:proofErr w:type="spellStart"/>
      <w:r w:rsidRPr="00D07ECC">
        <w:rPr>
          <w:color w:val="000000" w:themeColor="text1"/>
          <w:sz w:val="22"/>
          <w:szCs w:val="22"/>
          <w:lang w:val="ro-MD"/>
        </w:rPr>
        <w:t>contradicţie</w:t>
      </w:r>
      <w:proofErr w:type="spellEnd"/>
      <w:r w:rsidRPr="00D07ECC">
        <w:rPr>
          <w:color w:val="000000" w:themeColor="text1"/>
          <w:sz w:val="22"/>
          <w:szCs w:val="22"/>
          <w:lang w:val="ro-MD"/>
        </w:rPr>
        <w:t xml:space="preserve"> cu </w:t>
      </w:r>
      <w:r w:rsidR="002B5DFA" w:rsidRPr="00D07ECC">
        <w:rPr>
          <w:color w:val="000000" w:themeColor="text1"/>
          <w:sz w:val="22"/>
          <w:szCs w:val="22"/>
          <w:lang w:val="ro-MD"/>
        </w:rPr>
        <w:t>prezentul R</w:t>
      </w:r>
      <w:r w:rsidRPr="00D07ECC">
        <w:rPr>
          <w:color w:val="000000" w:themeColor="text1"/>
          <w:sz w:val="22"/>
          <w:szCs w:val="22"/>
          <w:lang w:val="ro-MD"/>
        </w:rPr>
        <w:t>egulament</w:t>
      </w:r>
      <w:r w:rsidR="007A20F6">
        <w:rPr>
          <w:color w:val="000000" w:themeColor="text1"/>
          <w:sz w:val="22"/>
          <w:szCs w:val="22"/>
          <w:lang w:val="ro-MD"/>
        </w:rPr>
        <w:t>.</w:t>
      </w:r>
      <w:bookmarkStart w:id="0" w:name="_GoBack"/>
      <w:bookmarkEnd w:id="0"/>
      <w:r w:rsidRPr="00D07ECC">
        <w:rPr>
          <w:color w:val="000000" w:themeColor="text1"/>
          <w:sz w:val="22"/>
          <w:szCs w:val="22"/>
          <w:lang w:val="ro-MD"/>
        </w:rPr>
        <w:t xml:space="preserve"> </w:t>
      </w:r>
      <w:r w:rsidRPr="00D07ECC">
        <w:rPr>
          <w:bCs/>
          <w:iCs/>
          <w:color w:val="000000"/>
          <w:sz w:val="22"/>
          <w:szCs w:val="22"/>
          <w:lang w:val="ro-MD"/>
        </w:rPr>
        <w:t xml:space="preserve"> </w:t>
      </w:r>
    </w:p>
    <w:p w:rsidR="00E81E5A" w:rsidRPr="00D07ECC" w:rsidRDefault="00E81E5A" w:rsidP="00265F9A">
      <w:pPr>
        <w:spacing w:line="276" w:lineRule="auto"/>
        <w:rPr>
          <w:sz w:val="22"/>
          <w:szCs w:val="22"/>
          <w:lang w:val="ro-MD"/>
        </w:rPr>
      </w:pPr>
      <w:r w:rsidRPr="00D07ECC">
        <w:rPr>
          <w:sz w:val="22"/>
          <w:szCs w:val="22"/>
          <w:lang w:val="ro-MD"/>
        </w:rPr>
        <w:t>La elaborarea Proiectului Regu</w:t>
      </w:r>
      <w:r w:rsidR="00662034" w:rsidRPr="00D07ECC">
        <w:rPr>
          <w:sz w:val="22"/>
          <w:szCs w:val="22"/>
          <w:lang w:val="ro-MD"/>
        </w:rPr>
        <w:t>lamentului-cadru au fost implicați</w:t>
      </w:r>
      <w:r w:rsidRPr="00D07ECC">
        <w:rPr>
          <w:sz w:val="22"/>
          <w:szCs w:val="22"/>
          <w:lang w:val="ro-MD"/>
        </w:rPr>
        <w:t xml:space="preserve"> </w:t>
      </w:r>
      <w:proofErr w:type="spellStart"/>
      <w:r w:rsidRPr="00D07ECC">
        <w:rPr>
          <w:sz w:val="22"/>
          <w:szCs w:val="22"/>
          <w:lang w:val="ro-MD"/>
        </w:rPr>
        <w:t>reprezentanţi</w:t>
      </w:r>
      <w:proofErr w:type="spellEnd"/>
      <w:r w:rsidRPr="00D07ECC">
        <w:rPr>
          <w:sz w:val="22"/>
          <w:szCs w:val="22"/>
          <w:lang w:val="ro-MD"/>
        </w:rPr>
        <w:t xml:space="preserve"> din domeniul economic.</w:t>
      </w:r>
    </w:p>
    <w:p w:rsidR="00E81E5A" w:rsidRPr="00D07ECC" w:rsidRDefault="00E81E5A" w:rsidP="00265F9A">
      <w:pPr>
        <w:spacing w:line="276" w:lineRule="auto"/>
        <w:rPr>
          <w:sz w:val="22"/>
          <w:szCs w:val="22"/>
          <w:lang w:val="ro-MD"/>
        </w:rPr>
      </w:pPr>
      <w:r w:rsidRPr="00D07ECC">
        <w:rPr>
          <w:sz w:val="22"/>
          <w:szCs w:val="22"/>
          <w:lang w:val="ro-MD"/>
        </w:rPr>
        <w:t>Proiectul</w:t>
      </w:r>
      <w:r w:rsidR="00662034" w:rsidRPr="00D07ECC">
        <w:rPr>
          <w:sz w:val="22"/>
          <w:szCs w:val="22"/>
          <w:lang w:val="ro-MD"/>
        </w:rPr>
        <w:t xml:space="preserve"> a fost avizat de </w:t>
      </w:r>
      <w:r w:rsidR="00850A12" w:rsidRPr="00D07ECC">
        <w:rPr>
          <w:sz w:val="22"/>
          <w:szCs w:val="22"/>
          <w:lang w:val="ro-MD"/>
        </w:rPr>
        <w:t>Consiliul Rectorilor din Republica Moldova și Asociația obștească a Auditorilor și Co</w:t>
      </w:r>
      <w:r w:rsidR="00601050" w:rsidRPr="00D07ECC">
        <w:rPr>
          <w:sz w:val="22"/>
          <w:szCs w:val="22"/>
          <w:lang w:val="ro-MD"/>
        </w:rPr>
        <w:t>nsultanților în Management din R</w:t>
      </w:r>
      <w:r w:rsidR="00850A12" w:rsidRPr="00D07ECC">
        <w:rPr>
          <w:sz w:val="22"/>
          <w:szCs w:val="22"/>
          <w:lang w:val="ro-MD"/>
        </w:rPr>
        <w:t xml:space="preserve">epublica Moldova. </w:t>
      </w:r>
    </w:p>
    <w:p w:rsidR="00E81E5A" w:rsidRPr="00D07ECC" w:rsidRDefault="00AF3FCB" w:rsidP="00265F9A">
      <w:pPr>
        <w:pStyle w:val="NormalWeb"/>
        <w:spacing w:after="0" w:line="276" w:lineRule="auto"/>
        <w:jc w:val="both"/>
        <w:rPr>
          <w:color w:val="000000"/>
          <w:sz w:val="22"/>
          <w:szCs w:val="22"/>
          <w:lang w:val="ro-MD"/>
        </w:rPr>
      </w:pPr>
      <w:proofErr w:type="spellStart"/>
      <w:r w:rsidRPr="00D07ECC">
        <w:rPr>
          <w:sz w:val="22"/>
          <w:szCs w:val="22"/>
          <w:lang w:val="ro-MD"/>
        </w:rPr>
        <w:t>Avînd</w:t>
      </w:r>
      <w:proofErr w:type="spellEnd"/>
      <w:r w:rsidRPr="00D07ECC">
        <w:rPr>
          <w:sz w:val="22"/>
          <w:szCs w:val="22"/>
          <w:lang w:val="ro-MD"/>
        </w:rPr>
        <w:t xml:space="preserve"> în vedere </w:t>
      </w:r>
      <w:r w:rsidR="00850A12" w:rsidRPr="00D07ECC">
        <w:rPr>
          <w:sz w:val="22"/>
          <w:szCs w:val="22"/>
          <w:lang w:val="ro-MD"/>
        </w:rPr>
        <w:t>avizul Asociației menționate</w:t>
      </w:r>
      <w:r w:rsidR="001C7B83" w:rsidRPr="00D07ECC">
        <w:rPr>
          <w:sz w:val="22"/>
          <w:szCs w:val="22"/>
          <w:lang w:val="ro-MD"/>
        </w:rPr>
        <w:t xml:space="preserve"> și avizul Consiliului Rectorilor</w:t>
      </w:r>
      <w:r w:rsidR="00BB5E0C" w:rsidRPr="00D07ECC">
        <w:rPr>
          <w:sz w:val="22"/>
          <w:szCs w:val="22"/>
          <w:lang w:val="ro-MD"/>
        </w:rPr>
        <w:t>,</w:t>
      </w:r>
      <w:r w:rsidR="00850A12" w:rsidRPr="00D07ECC">
        <w:rPr>
          <w:sz w:val="22"/>
          <w:szCs w:val="22"/>
          <w:lang w:val="ro-MD"/>
        </w:rPr>
        <w:t xml:space="preserve"> </w:t>
      </w:r>
      <w:r w:rsidR="006852FF" w:rsidRPr="00D07ECC">
        <w:rPr>
          <w:sz w:val="22"/>
          <w:szCs w:val="22"/>
          <w:lang w:val="ro-MD"/>
        </w:rPr>
        <w:t>Ghidul metodologic de creare și funcționare a Centrului universitar de ghidare și consiliere</w:t>
      </w:r>
      <w:r w:rsidR="00D07C6A" w:rsidRPr="00D07ECC">
        <w:rPr>
          <w:sz w:val="22"/>
          <w:szCs w:val="22"/>
          <w:lang w:val="ro-MD"/>
        </w:rPr>
        <w:t xml:space="preserve"> este binevenit și va servi</w:t>
      </w:r>
      <w:r w:rsidR="00BD143A" w:rsidRPr="00D07ECC">
        <w:rPr>
          <w:sz w:val="22"/>
          <w:szCs w:val="22"/>
          <w:lang w:val="ro-MD"/>
        </w:rPr>
        <w:t xml:space="preserve"> </w:t>
      </w:r>
      <w:r w:rsidR="006852FF" w:rsidRPr="00D07ECC">
        <w:rPr>
          <w:sz w:val="22"/>
          <w:szCs w:val="22"/>
          <w:lang w:val="ro-MD"/>
        </w:rPr>
        <w:t>suport</w:t>
      </w:r>
      <w:r w:rsidR="009A4D71" w:rsidRPr="00D07ECC">
        <w:rPr>
          <w:sz w:val="22"/>
          <w:szCs w:val="22"/>
          <w:lang w:val="ro-MD"/>
        </w:rPr>
        <w:t xml:space="preserve"> de bază</w:t>
      </w:r>
      <w:r w:rsidR="006852FF" w:rsidRPr="00D07ECC">
        <w:rPr>
          <w:sz w:val="22"/>
          <w:szCs w:val="22"/>
          <w:lang w:val="ro-MD"/>
        </w:rPr>
        <w:t xml:space="preserve"> pentru crearea centrelor universitare de ghidare și consiliere în carieră a studenților, concomitent </w:t>
      </w:r>
      <w:proofErr w:type="spellStart"/>
      <w:r w:rsidR="006852FF" w:rsidRPr="00D07ECC">
        <w:rPr>
          <w:sz w:val="22"/>
          <w:szCs w:val="22"/>
          <w:lang w:val="ro-MD"/>
        </w:rPr>
        <w:t>dezvoltînd</w:t>
      </w:r>
      <w:proofErr w:type="spellEnd"/>
      <w:r w:rsidR="006852FF" w:rsidRPr="00D07ECC">
        <w:rPr>
          <w:sz w:val="22"/>
          <w:szCs w:val="22"/>
          <w:lang w:val="ro-MD"/>
        </w:rPr>
        <w:t xml:space="preserve"> relațiile de parteneriat cu mediul profesional și piața muncii.  </w:t>
      </w:r>
    </w:p>
    <w:p w:rsidR="000F486B" w:rsidRPr="00D07ECC" w:rsidRDefault="00AF3FCB" w:rsidP="00265F9A">
      <w:pPr>
        <w:pStyle w:val="BodyText"/>
        <w:spacing w:line="276" w:lineRule="auto"/>
        <w:jc w:val="both"/>
        <w:rPr>
          <w:b w:val="0"/>
          <w:bCs w:val="0"/>
          <w:color w:val="000000"/>
          <w:sz w:val="22"/>
          <w:szCs w:val="22"/>
          <w:lang w:val="ro-MD"/>
        </w:rPr>
      </w:pPr>
      <w:r w:rsidRPr="00D07ECC">
        <w:rPr>
          <w:b w:val="0"/>
          <w:bCs w:val="0"/>
          <w:color w:val="000000"/>
          <w:sz w:val="22"/>
          <w:szCs w:val="22"/>
          <w:lang w:val="ro-MD"/>
        </w:rPr>
        <w:t>Proiectul a fost postat</w:t>
      </w:r>
      <w:r w:rsidR="000F486B" w:rsidRPr="00D07ECC">
        <w:rPr>
          <w:b w:val="0"/>
          <w:bCs w:val="0"/>
          <w:color w:val="000000"/>
          <w:sz w:val="22"/>
          <w:szCs w:val="22"/>
          <w:lang w:val="ro-MD"/>
        </w:rPr>
        <w:t xml:space="preserve"> pe site-ul Ministerului </w:t>
      </w:r>
      <w:proofErr w:type="spellStart"/>
      <w:r w:rsidR="000F486B" w:rsidRPr="00D07ECC">
        <w:rPr>
          <w:b w:val="0"/>
          <w:bCs w:val="0"/>
          <w:color w:val="000000"/>
          <w:sz w:val="22"/>
          <w:szCs w:val="22"/>
          <w:lang w:val="ro-MD"/>
        </w:rPr>
        <w:t>Educaţiei</w:t>
      </w:r>
      <w:proofErr w:type="spellEnd"/>
      <w:r w:rsidR="000F486B" w:rsidRPr="00D07ECC">
        <w:rPr>
          <w:b w:val="0"/>
          <w:bCs w:val="0"/>
          <w:color w:val="000000"/>
          <w:sz w:val="22"/>
          <w:szCs w:val="22"/>
          <w:lang w:val="ro-MD"/>
        </w:rPr>
        <w:t xml:space="preserve"> pentru </w:t>
      </w:r>
      <w:proofErr w:type="spellStart"/>
      <w:r w:rsidR="000F486B" w:rsidRPr="00D07ECC">
        <w:rPr>
          <w:b w:val="0"/>
          <w:bCs w:val="0"/>
          <w:color w:val="000000"/>
          <w:sz w:val="22"/>
          <w:szCs w:val="22"/>
          <w:lang w:val="ro-MD"/>
        </w:rPr>
        <w:t>discuţii</w:t>
      </w:r>
      <w:proofErr w:type="spellEnd"/>
      <w:r w:rsidR="000F486B" w:rsidRPr="00D07ECC">
        <w:rPr>
          <w:b w:val="0"/>
          <w:bCs w:val="0"/>
          <w:color w:val="000000"/>
          <w:sz w:val="22"/>
          <w:szCs w:val="22"/>
          <w:lang w:val="ro-MD"/>
        </w:rPr>
        <w:t xml:space="preserve"> publice. Propunerile </w:t>
      </w:r>
      <w:r w:rsidR="00A00FCC">
        <w:rPr>
          <w:b w:val="0"/>
          <w:bCs w:val="0"/>
          <w:color w:val="000000"/>
          <w:sz w:val="22"/>
          <w:szCs w:val="22"/>
          <w:lang w:val="ro-MD"/>
        </w:rPr>
        <w:t>expediate în adresa m</w:t>
      </w:r>
      <w:r w:rsidR="00C45236" w:rsidRPr="00D07ECC">
        <w:rPr>
          <w:b w:val="0"/>
          <w:bCs w:val="0"/>
          <w:color w:val="000000"/>
          <w:sz w:val="22"/>
          <w:szCs w:val="22"/>
          <w:lang w:val="ro-MD"/>
        </w:rPr>
        <w:t>inisterului</w:t>
      </w:r>
      <w:r w:rsidR="000F486B" w:rsidRPr="00D07ECC">
        <w:rPr>
          <w:b w:val="0"/>
          <w:bCs w:val="0"/>
          <w:color w:val="000000"/>
          <w:sz w:val="22"/>
          <w:szCs w:val="22"/>
          <w:lang w:val="ro-MD"/>
        </w:rPr>
        <w:t xml:space="preserve"> au fost luat</w:t>
      </w:r>
      <w:r w:rsidRPr="00D07ECC">
        <w:rPr>
          <w:b w:val="0"/>
          <w:bCs w:val="0"/>
          <w:color w:val="000000"/>
          <w:sz w:val="22"/>
          <w:szCs w:val="22"/>
          <w:lang w:val="ro-MD"/>
        </w:rPr>
        <w:t xml:space="preserve">e în </w:t>
      </w:r>
      <w:proofErr w:type="spellStart"/>
      <w:r w:rsidRPr="00D07ECC">
        <w:rPr>
          <w:b w:val="0"/>
          <w:bCs w:val="0"/>
          <w:color w:val="000000"/>
          <w:sz w:val="22"/>
          <w:szCs w:val="22"/>
          <w:lang w:val="ro-MD"/>
        </w:rPr>
        <w:t>consideraţie</w:t>
      </w:r>
      <w:proofErr w:type="spellEnd"/>
      <w:r w:rsidRPr="00D07ECC">
        <w:rPr>
          <w:b w:val="0"/>
          <w:bCs w:val="0"/>
          <w:color w:val="000000"/>
          <w:sz w:val="22"/>
          <w:szCs w:val="22"/>
          <w:lang w:val="ro-MD"/>
        </w:rPr>
        <w:t xml:space="preserve"> la definitivarea</w:t>
      </w:r>
      <w:r w:rsidR="000F486B" w:rsidRPr="00D07ECC">
        <w:rPr>
          <w:b w:val="0"/>
          <w:bCs w:val="0"/>
          <w:color w:val="000000"/>
          <w:sz w:val="22"/>
          <w:szCs w:val="22"/>
          <w:lang w:val="ro-MD"/>
        </w:rPr>
        <w:t xml:space="preserve"> documentului.</w:t>
      </w:r>
    </w:p>
    <w:p w:rsidR="00215813" w:rsidRPr="00D07ECC" w:rsidRDefault="00215813" w:rsidP="00265F9A">
      <w:pPr>
        <w:pStyle w:val="BodyText"/>
        <w:spacing w:line="276" w:lineRule="auto"/>
        <w:ind w:firstLine="720"/>
        <w:jc w:val="both"/>
        <w:rPr>
          <w:b w:val="0"/>
          <w:sz w:val="22"/>
          <w:szCs w:val="22"/>
          <w:lang w:val="ro-MD"/>
        </w:rPr>
      </w:pPr>
      <w:r w:rsidRPr="00D07ECC">
        <w:rPr>
          <w:b w:val="0"/>
          <w:sz w:val="22"/>
          <w:szCs w:val="22"/>
          <w:lang w:val="ro-MD"/>
        </w:rPr>
        <w:t>Implementarea proiectului nu necesită resurse financiare suplimentare.</w:t>
      </w:r>
    </w:p>
    <w:p w:rsidR="000F486B" w:rsidRPr="00D07ECC" w:rsidRDefault="000F486B" w:rsidP="0060233F">
      <w:pPr>
        <w:spacing w:line="240" w:lineRule="auto"/>
        <w:jc w:val="right"/>
        <w:rPr>
          <w:b/>
          <w:i/>
          <w:color w:val="000000"/>
          <w:sz w:val="22"/>
          <w:szCs w:val="22"/>
          <w:lang w:val="ro-MD"/>
        </w:rPr>
      </w:pPr>
    </w:p>
    <w:p w:rsidR="001E02D7" w:rsidRPr="00D07ECC" w:rsidRDefault="001E02D7" w:rsidP="0060233F">
      <w:pPr>
        <w:spacing w:line="240" w:lineRule="auto"/>
        <w:jc w:val="right"/>
        <w:rPr>
          <w:b/>
          <w:i/>
          <w:vanish/>
          <w:color w:val="000000"/>
          <w:sz w:val="22"/>
          <w:szCs w:val="22"/>
          <w:lang w:val="ro-MD"/>
        </w:rPr>
      </w:pPr>
    </w:p>
    <w:p w:rsidR="00583371" w:rsidRPr="00D07ECC" w:rsidRDefault="00885DA0" w:rsidP="00885DA0">
      <w:pPr>
        <w:spacing w:line="240" w:lineRule="auto"/>
        <w:ind w:left="360"/>
        <w:jc w:val="center"/>
        <w:rPr>
          <w:b/>
          <w:color w:val="000000"/>
          <w:sz w:val="22"/>
          <w:szCs w:val="22"/>
          <w:lang w:val="ro-MD"/>
        </w:rPr>
      </w:pPr>
      <w:r w:rsidRPr="00D07ECC">
        <w:rPr>
          <w:b/>
          <w:color w:val="000000"/>
          <w:sz w:val="22"/>
          <w:szCs w:val="22"/>
          <w:lang w:val="ro-MD"/>
        </w:rPr>
        <w:t xml:space="preserve">Nadejda </w:t>
      </w:r>
      <w:proofErr w:type="spellStart"/>
      <w:r w:rsidRPr="00D07ECC">
        <w:rPr>
          <w:b/>
          <w:color w:val="000000"/>
          <w:sz w:val="22"/>
          <w:szCs w:val="22"/>
          <w:lang w:val="ro-MD"/>
        </w:rPr>
        <w:t>Velișco</w:t>
      </w:r>
      <w:proofErr w:type="spellEnd"/>
      <w:r w:rsidRPr="00D07ECC">
        <w:rPr>
          <w:b/>
          <w:color w:val="000000"/>
          <w:sz w:val="22"/>
          <w:szCs w:val="22"/>
          <w:lang w:val="ro-MD"/>
        </w:rPr>
        <w:t xml:space="preserve">                               șef Direcția </w:t>
      </w:r>
      <w:proofErr w:type="spellStart"/>
      <w:r w:rsidRPr="00D07ECC">
        <w:rPr>
          <w:b/>
          <w:color w:val="000000"/>
          <w:sz w:val="22"/>
          <w:szCs w:val="22"/>
          <w:lang w:val="ro-MD"/>
        </w:rPr>
        <w:t>Învățămînt</w:t>
      </w:r>
      <w:proofErr w:type="spellEnd"/>
      <w:r w:rsidRPr="00D07ECC">
        <w:rPr>
          <w:b/>
          <w:color w:val="000000"/>
          <w:sz w:val="22"/>
          <w:szCs w:val="22"/>
          <w:lang w:val="ro-MD"/>
        </w:rPr>
        <w:t xml:space="preserve"> superior și dezvoltare a științei</w:t>
      </w:r>
    </w:p>
    <w:sectPr w:rsidR="00583371" w:rsidRPr="00D07ECC" w:rsidSect="001D4E0D">
      <w:pgSz w:w="12240" w:h="15840"/>
      <w:pgMar w:top="540" w:right="758" w:bottom="1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6E60"/>
    <w:multiLevelType w:val="hybridMultilevel"/>
    <w:tmpl w:val="12968A4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34A95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241D5"/>
    <w:multiLevelType w:val="hybridMultilevel"/>
    <w:tmpl w:val="741236C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552F98"/>
    <w:multiLevelType w:val="hybridMultilevel"/>
    <w:tmpl w:val="80D84AC6"/>
    <w:lvl w:ilvl="0" w:tplc="D9B8E7A6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3F551CE"/>
    <w:multiLevelType w:val="hybridMultilevel"/>
    <w:tmpl w:val="D3644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701BAC"/>
    <w:multiLevelType w:val="hybridMultilevel"/>
    <w:tmpl w:val="76D0A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36742D"/>
    <w:multiLevelType w:val="hybridMultilevel"/>
    <w:tmpl w:val="7D325CB2"/>
    <w:lvl w:ilvl="0" w:tplc="A168B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64A3FD0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14410"/>
    <w:rsid w:val="000001AD"/>
    <w:rsid w:val="00000653"/>
    <w:rsid w:val="00016C5F"/>
    <w:rsid w:val="000415D0"/>
    <w:rsid w:val="00094D94"/>
    <w:rsid w:val="000A12AA"/>
    <w:rsid w:val="000A7BB1"/>
    <w:rsid w:val="000C55B2"/>
    <w:rsid w:val="000F486B"/>
    <w:rsid w:val="00126100"/>
    <w:rsid w:val="00134BBD"/>
    <w:rsid w:val="001418F9"/>
    <w:rsid w:val="00154CAE"/>
    <w:rsid w:val="001702A5"/>
    <w:rsid w:val="00193B51"/>
    <w:rsid w:val="001C7B83"/>
    <w:rsid w:val="001D4E0D"/>
    <w:rsid w:val="001E02D7"/>
    <w:rsid w:val="00215813"/>
    <w:rsid w:val="00227E23"/>
    <w:rsid w:val="0026178C"/>
    <w:rsid w:val="00265F9A"/>
    <w:rsid w:val="002A3B70"/>
    <w:rsid w:val="002B35D9"/>
    <w:rsid w:val="002B5DFA"/>
    <w:rsid w:val="0030264B"/>
    <w:rsid w:val="00372280"/>
    <w:rsid w:val="003834A5"/>
    <w:rsid w:val="00384B6B"/>
    <w:rsid w:val="003951DC"/>
    <w:rsid w:val="003A1F31"/>
    <w:rsid w:val="003C31D8"/>
    <w:rsid w:val="003D4C77"/>
    <w:rsid w:val="003E613E"/>
    <w:rsid w:val="003F23AD"/>
    <w:rsid w:val="00415E6A"/>
    <w:rsid w:val="00431D5F"/>
    <w:rsid w:val="004356D7"/>
    <w:rsid w:val="0044640D"/>
    <w:rsid w:val="004757A8"/>
    <w:rsid w:val="00484EDE"/>
    <w:rsid w:val="004D5B09"/>
    <w:rsid w:val="00514F8C"/>
    <w:rsid w:val="00536B6D"/>
    <w:rsid w:val="00562537"/>
    <w:rsid w:val="00563FB9"/>
    <w:rsid w:val="0057503A"/>
    <w:rsid w:val="00583371"/>
    <w:rsid w:val="005926EC"/>
    <w:rsid w:val="00596EF5"/>
    <w:rsid w:val="005D09D7"/>
    <w:rsid w:val="00601050"/>
    <w:rsid w:val="0060233F"/>
    <w:rsid w:val="00611F38"/>
    <w:rsid w:val="00616E3F"/>
    <w:rsid w:val="0063475C"/>
    <w:rsid w:val="00662034"/>
    <w:rsid w:val="0066673D"/>
    <w:rsid w:val="006852FF"/>
    <w:rsid w:val="006B4B48"/>
    <w:rsid w:val="00706B42"/>
    <w:rsid w:val="00713BA4"/>
    <w:rsid w:val="00766600"/>
    <w:rsid w:val="00767ECC"/>
    <w:rsid w:val="00770869"/>
    <w:rsid w:val="00780026"/>
    <w:rsid w:val="007A20F6"/>
    <w:rsid w:val="007E458E"/>
    <w:rsid w:val="00850A12"/>
    <w:rsid w:val="00851EBA"/>
    <w:rsid w:val="00872C11"/>
    <w:rsid w:val="00885DA0"/>
    <w:rsid w:val="008A5B7E"/>
    <w:rsid w:val="008B048F"/>
    <w:rsid w:val="00900118"/>
    <w:rsid w:val="00905530"/>
    <w:rsid w:val="00907CD0"/>
    <w:rsid w:val="009129DC"/>
    <w:rsid w:val="00914BBD"/>
    <w:rsid w:val="009524F7"/>
    <w:rsid w:val="0095337C"/>
    <w:rsid w:val="00973972"/>
    <w:rsid w:val="00980CEB"/>
    <w:rsid w:val="009A27C2"/>
    <w:rsid w:val="009A4D71"/>
    <w:rsid w:val="009B18D9"/>
    <w:rsid w:val="00A00FCC"/>
    <w:rsid w:val="00A034F9"/>
    <w:rsid w:val="00A05B70"/>
    <w:rsid w:val="00A07F9B"/>
    <w:rsid w:val="00A14410"/>
    <w:rsid w:val="00A45F67"/>
    <w:rsid w:val="00A52899"/>
    <w:rsid w:val="00A759F4"/>
    <w:rsid w:val="00AA200F"/>
    <w:rsid w:val="00AC523F"/>
    <w:rsid w:val="00AF3FCB"/>
    <w:rsid w:val="00B770B5"/>
    <w:rsid w:val="00BA7AD2"/>
    <w:rsid w:val="00BB5E0C"/>
    <w:rsid w:val="00BD143A"/>
    <w:rsid w:val="00BE5F0B"/>
    <w:rsid w:val="00C45236"/>
    <w:rsid w:val="00C5280D"/>
    <w:rsid w:val="00CC197F"/>
    <w:rsid w:val="00CC599A"/>
    <w:rsid w:val="00CC7AA1"/>
    <w:rsid w:val="00CE0BF1"/>
    <w:rsid w:val="00CF554F"/>
    <w:rsid w:val="00D07C6A"/>
    <w:rsid w:val="00D07ECC"/>
    <w:rsid w:val="00D13521"/>
    <w:rsid w:val="00DC6131"/>
    <w:rsid w:val="00DE478B"/>
    <w:rsid w:val="00DE4A7A"/>
    <w:rsid w:val="00E01CDA"/>
    <w:rsid w:val="00E13B53"/>
    <w:rsid w:val="00E604E7"/>
    <w:rsid w:val="00E81E5A"/>
    <w:rsid w:val="00EA2299"/>
    <w:rsid w:val="00EA5E58"/>
    <w:rsid w:val="00EB7012"/>
    <w:rsid w:val="00ED391D"/>
    <w:rsid w:val="00EE5311"/>
    <w:rsid w:val="00EE7B6E"/>
    <w:rsid w:val="00EF3A5F"/>
    <w:rsid w:val="00F419AF"/>
    <w:rsid w:val="00F44521"/>
    <w:rsid w:val="00F511DE"/>
    <w:rsid w:val="00F74370"/>
    <w:rsid w:val="00F7445F"/>
    <w:rsid w:val="00F756AD"/>
    <w:rsid w:val="00F87238"/>
    <w:rsid w:val="00F90321"/>
    <w:rsid w:val="00F96BEE"/>
    <w:rsid w:val="00FD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A1D6E-7D6B-4089-9342-B110C3FB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410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583371"/>
    <w:pPr>
      <w:keepNext/>
      <w:spacing w:line="240" w:lineRule="auto"/>
      <w:jc w:val="center"/>
      <w:outlineLvl w:val="0"/>
    </w:pPr>
    <w:rPr>
      <w:rFonts w:eastAsia="Times New Roman"/>
      <w:szCs w:val="24"/>
      <w:lang w:val="ro-RO"/>
    </w:rPr>
  </w:style>
  <w:style w:type="paragraph" w:styleId="Heading2">
    <w:name w:val="heading 2"/>
    <w:basedOn w:val="Normal"/>
    <w:next w:val="Normal"/>
    <w:link w:val="Heading2Char"/>
    <w:qFormat/>
    <w:rsid w:val="00583371"/>
    <w:pPr>
      <w:keepNext/>
      <w:spacing w:line="240" w:lineRule="auto"/>
      <w:ind w:left="360"/>
      <w:jc w:val="center"/>
      <w:outlineLvl w:val="1"/>
    </w:pPr>
    <w:rPr>
      <w:rFonts w:eastAsia="Times New Roman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body1">
    <w:name w:val="doc_body1"/>
    <w:basedOn w:val="DefaultParagraphFont"/>
    <w:rsid w:val="00A14410"/>
    <w:rPr>
      <w:rFonts w:ascii="Times New Roman" w:hAnsi="Times New Roman" w:cs="Times New Roman" w:hint="default"/>
      <w:color w:val="000000"/>
      <w:sz w:val="24"/>
      <w:szCs w:val="24"/>
    </w:rPr>
  </w:style>
  <w:style w:type="character" w:styleId="Strong">
    <w:name w:val="Strong"/>
    <w:basedOn w:val="DefaultParagraphFont"/>
    <w:qFormat/>
    <w:rsid w:val="00A14410"/>
    <w:rPr>
      <w:b/>
      <w:bCs/>
    </w:rPr>
  </w:style>
  <w:style w:type="paragraph" w:styleId="PlainText">
    <w:name w:val="Plain Text"/>
    <w:basedOn w:val="Normal"/>
    <w:link w:val="PlainTextChar"/>
    <w:rsid w:val="00583371"/>
    <w:pPr>
      <w:spacing w:line="240" w:lineRule="auto"/>
      <w:jc w:val="left"/>
    </w:pPr>
    <w:rPr>
      <w:rFonts w:ascii="Courier New" w:eastAsia="Times New Roman" w:hAnsi="Courier New"/>
      <w:sz w:val="20"/>
      <w:szCs w:val="20"/>
      <w:lang w:val="ro-RO" w:eastAsia="ru-RU"/>
    </w:rPr>
  </w:style>
  <w:style w:type="character" w:customStyle="1" w:styleId="PlainTextChar">
    <w:name w:val="Plain Text Char"/>
    <w:basedOn w:val="DefaultParagraphFont"/>
    <w:link w:val="PlainText"/>
    <w:rsid w:val="00583371"/>
    <w:rPr>
      <w:rFonts w:ascii="Courier New" w:eastAsia="Times New Roman" w:hAnsi="Courier New" w:cs="Times New Roman"/>
      <w:sz w:val="20"/>
      <w:szCs w:val="20"/>
      <w:lang w:val="ro-RO" w:eastAsia="ru-RU"/>
    </w:rPr>
  </w:style>
  <w:style w:type="character" w:customStyle="1" w:styleId="Heading1Char">
    <w:name w:val="Heading 1 Char"/>
    <w:basedOn w:val="DefaultParagraphFont"/>
    <w:link w:val="Heading1"/>
    <w:rsid w:val="00583371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583371"/>
    <w:rPr>
      <w:rFonts w:ascii="Times New Roman" w:eastAsia="Times New Roman" w:hAnsi="Times New Roman" w:cs="Times New Roman"/>
      <w:sz w:val="28"/>
      <w:szCs w:val="24"/>
      <w:lang w:val="ro-RO"/>
    </w:rPr>
  </w:style>
  <w:style w:type="paragraph" w:styleId="BodyText">
    <w:name w:val="Body Text"/>
    <w:basedOn w:val="Normal"/>
    <w:link w:val="BodyTextChar"/>
    <w:rsid w:val="00583371"/>
    <w:pPr>
      <w:spacing w:line="240" w:lineRule="auto"/>
      <w:jc w:val="center"/>
    </w:pPr>
    <w:rPr>
      <w:rFonts w:eastAsia="Times New Roman"/>
      <w:b/>
      <w:bCs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rsid w:val="00583371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styleId="Footer">
    <w:name w:val="footer"/>
    <w:basedOn w:val="Normal"/>
    <w:link w:val="FooterChar"/>
    <w:rsid w:val="00583371"/>
    <w:pPr>
      <w:tabs>
        <w:tab w:val="center" w:pos="4320"/>
        <w:tab w:val="right" w:pos="8640"/>
      </w:tabs>
      <w:spacing w:line="240" w:lineRule="auto"/>
      <w:jc w:val="left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833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6673D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9524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4F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14F8C"/>
    <w:pPr>
      <w:suppressAutoHyphens/>
      <w:spacing w:before="100" w:after="119" w:line="240" w:lineRule="auto"/>
      <w:jc w:val="left"/>
    </w:pPr>
    <w:rPr>
      <w:rFonts w:eastAsia="Times New Roman"/>
      <w:kern w:val="2"/>
      <w:sz w:val="24"/>
      <w:szCs w:val="24"/>
      <w:lang w:val="ru-RU"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4F8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6E01B-D70B-491D-BA50-AB3F2913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admin</cp:lastModifiedBy>
  <cp:revision>116</cp:revision>
  <cp:lastPrinted>2014-07-24T10:44:00Z</cp:lastPrinted>
  <dcterms:created xsi:type="dcterms:W3CDTF">2013-06-06T10:30:00Z</dcterms:created>
  <dcterms:modified xsi:type="dcterms:W3CDTF">2014-07-25T07:44:00Z</dcterms:modified>
</cp:coreProperties>
</file>