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0BCB1" w14:textId="77777777" w:rsidR="00C32D07" w:rsidRPr="008166FC" w:rsidRDefault="00C32D07" w:rsidP="00C32D07">
      <w:pPr>
        <w:shd w:val="clear" w:color="auto" w:fill="FFFFFF"/>
        <w:contextualSpacing/>
        <w:jc w:val="right"/>
        <w:rPr>
          <w:bCs/>
          <w:sz w:val="24"/>
          <w:lang w:val="ro-MD"/>
        </w:rPr>
      </w:pPr>
      <w:r w:rsidRPr="008166FC">
        <w:rPr>
          <w:bCs/>
          <w:sz w:val="24"/>
          <w:lang w:val="ro-MD"/>
        </w:rPr>
        <w:t>Anexa nr. 7</w:t>
      </w:r>
    </w:p>
    <w:p w14:paraId="79637E5B" w14:textId="77777777" w:rsidR="00C32D07" w:rsidRPr="008166FC" w:rsidRDefault="00C32D07" w:rsidP="00C32D07">
      <w:pPr>
        <w:contextualSpacing/>
        <w:jc w:val="right"/>
        <w:rPr>
          <w:bCs/>
          <w:sz w:val="24"/>
          <w:lang w:val="ro-MD"/>
        </w:rPr>
      </w:pPr>
      <w:r w:rsidRPr="008166FC">
        <w:rPr>
          <w:rFonts w:eastAsia="MS Mincho"/>
          <w:sz w:val="24"/>
          <w:lang w:val="ro-MD" w:eastAsia="ja-JP"/>
        </w:rPr>
        <w:t xml:space="preserve">la </w:t>
      </w:r>
      <w:r w:rsidRPr="008166FC">
        <w:rPr>
          <w:bCs/>
          <w:sz w:val="24"/>
          <w:lang w:val="ro-MD"/>
        </w:rPr>
        <w:t xml:space="preserve">Regulamentul privind aplicarea măsurilor </w:t>
      </w:r>
    </w:p>
    <w:p w14:paraId="78F361C4" w14:textId="77777777" w:rsidR="00C32D07" w:rsidRPr="008166FC" w:rsidRDefault="00C32D07" w:rsidP="00C32D07">
      <w:pPr>
        <w:contextualSpacing/>
        <w:jc w:val="right"/>
        <w:rPr>
          <w:bCs/>
          <w:sz w:val="24"/>
          <w:lang w:val="ro-MD"/>
        </w:rPr>
      </w:pPr>
      <w:r w:rsidRPr="008166FC">
        <w:rPr>
          <w:bCs/>
          <w:sz w:val="24"/>
          <w:lang w:val="ro-MD"/>
        </w:rPr>
        <w:t>de protecție împotriva organismelor dăunătoare plantelor</w:t>
      </w:r>
    </w:p>
    <w:p w14:paraId="2BFA8E05" w14:textId="77777777" w:rsidR="00C32D07" w:rsidRPr="008166FC" w:rsidRDefault="00C32D07" w:rsidP="00C32D07">
      <w:pPr>
        <w:shd w:val="clear" w:color="auto" w:fill="FFFFFF"/>
        <w:contextualSpacing/>
        <w:jc w:val="right"/>
        <w:rPr>
          <w:b/>
          <w:bCs/>
          <w:sz w:val="24"/>
          <w:szCs w:val="24"/>
          <w:lang w:val="ro-MD"/>
        </w:rPr>
      </w:pPr>
    </w:p>
    <w:p w14:paraId="67DD9764" w14:textId="77777777" w:rsidR="00C32D07" w:rsidRPr="008166FC" w:rsidRDefault="00C32D07" w:rsidP="00C32D07">
      <w:pPr>
        <w:shd w:val="clear" w:color="auto" w:fill="FFFFFF"/>
        <w:ind w:firstLine="0"/>
        <w:contextualSpacing/>
        <w:jc w:val="center"/>
        <w:rPr>
          <w:b/>
          <w:bCs/>
          <w:sz w:val="24"/>
          <w:szCs w:val="24"/>
          <w:lang w:val="ro-MD"/>
        </w:rPr>
      </w:pPr>
      <w:bookmarkStart w:id="0" w:name="_GoBack"/>
      <w:bookmarkEnd w:id="0"/>
      <w:r w:rsidRPr="008166FC">
        <w:rPr>
          <w:b/>
          <w:bCs/>
          <w:sz w:val="24"/>
          <w:szCs w:val="24"/>
          <w:lang w:val="ro-MD"/>
        </w:rPr>
        <w:t xml:space="preserve">LISTA </w:t>
      </w:r>
    </w:p>
    <w:p w14:paraId="3B05CC97" w14:textId="77777777" w:rsidR="00C32D07" w:rsidRPr="008166FC" w:rsidRDefault="00C32D07" w:rsidP="00C32D07">
      <w:pPr>
        <w:shd w:val="clear" w:color="auto" w:fill="FFFFFF"/>
        <w:ind w:firstLine="0"/>
        <w:contextualSpacing/>
        <w:jc w:val="center"/>
        <w:rPr>
          <w:b/>
          <w:bCs/>
          <w:sz w:val="24"/>
          <w:szCs w:val="24"/>
          <w:lang w:val="ro-MD"/>
        </w:rPr>
      </w:pPr>
      <w:r w:rsidRPr="008166FC">
        <w:rPr>
          <w:b/>
          <w:bCs/>
          <w:sz w:val="24"/>
          <w:szCs w:val="24"/>
          <w:lang w:val="ro-MD"/>
        </w:rPr>
        <w:t xml:space="preserve">plantelor, a produselor vegetale și a altor obiecte </w:t>
      </w:r>
    </w:p>
    <w:p w14:paraId="6886A0F5" w14:textId="77777777" w:rsidR="00C32D07" w:rsidRPr="008166FC" w:rsidRDefault="00C32D07" w:rsidP="00C32D07">
      <w:pPr>
        <w:shd w:val="clear" w:color="auto" w:fill="FFFFFF"/>
        <w:ind w:firstLine="0"/>
        <w:contextualSpacing/>
        <w:jc w:val="center"/>
        <w:rPr>
          <w:b/>
          <w:bCs/>
          <w:sz w:val="24"/>
          <w:szCs w:val="24"/>
          <w:lang w:val="ro-MD"/>
        </w:rPr>
      </w:pPr>
      <w:r w:rsidRPr="008166FC">
        <w:rPr>
          <w:b/>
          <w:bCs/>
          <w:sz w:val="24"/>
          <w:szCs w:val="24"/>
          <w:lang w:val="ro-MD"/>
        </w:rPr>
        <w:t>a căror introducere în anumite zone protejate este interzisă</w:t>
      </w:r>
    </w:p>
    <w:p w14:paraId="0FD9CA9F" w14:textId="77777777" w:rsidR="00C32D07" w:rsidRPr="008166FC" w:rsidRDefault="00C32D07" w:rsidP="00C32D07">
      <w:pPr>
        <w:shd w:val="clear" w:color="auto" w:fill="FFFFFF"/>
        <w:ind w:firstLine="0"/>
        <w:jc w:val="center"/>
        <w:rPr>
          <w:b/>
          <w:bCs/>
          <w:i/>
          <w:sz w:val="24"/>
          <w:szCs w:val="24"/>
          <w:lang w:val="ro-MD"/>
        </w:rPr>
      </w:pPr>
    </w:p>
    <w:p w14:paraId="313EF3A7" w14:textId="77777777" w:rsidR="00C32D07" w:rsidRPr="008166FC" w:rsidRDefault="00C32D07" w:rsidP="00C32D07">
      <w:pPr>
        <w:shd w:val="clear" w:color="auto" w:fill="FFFFFF"/>
        <w:ind w:firstLine="0"/>
        <w:jc w:val="center"/>
        <w:rPr>
          <w:b/>
          <w:bCs/>
          <w:iCs/>
          <w:sz w:val="24"/>
          <w:szCs w:val="24"/>
          <w:lang w:val="ro-MD"/>
        </w:rPr>
      </w:pPr>
      <w:r w:rsidRPr="008166FC">
        <w:rPr>
          <w:b/>
          <w:bCs/>
          <w:iCs/>
          <w:sz w:val="24"/>
          <w:szCs w:val="24"/>
          <w:lang w:val="ro-MD"/>
        </w:rPr>
        <w:t>Secțiunea 1</w:t>
      </w:r>
    </w:p>
    <w:p w14:paraId="571628DB" w14:textId="77777777" w:rsidR="00C32D07" w:rsidRPr="008166FC" w:rsidRDefault="00C32D07" w:rsidP="00C32D07">
      <w:pPr>
        <w:shd w:val="clear" w:color="auto" w:fill="FFFFFF"/>
        <w:ind w:firstLine="0"/>
        <w:contextualSpacing/>
        <w:jc w:val="center"/>
        <w:rPr>
          <w:b/>
          <w:bCs/>
          <w:sz w:val="24"/>
          <w:szCs w:val="24"/>
          <w:lang w:val="ro-MD"/>
        </w:rPr>
      </w:pPr>
      <w:r w:rsidRPr="008166FC">
        <w:rPr>
          <w:b/>
          <w:bCs/>
          <w:sz w:val="24"/>
          <w:szCs w:val="24"/>
          <w:lang w:val="ro-MD"/>
        </w:rPr>
        <w:t xml:space="preserve">Lista plantelor, a produselor vegetale și a altor obiecte a căror introducere </w:t>
      </w:r>
    </w:p>
    <w:p w14:paraId="082A3593" w14:textId="77777777" w:rsidR="00C32D07" w:rsidRPr="008166FC" w:rsidRDefault="00C32D07" w:rsidP="00C32D07">
      <w:pPr>
        <w:shd w:val="clear" w:color="auto" w:fill="FFFFFF"/>
        <w:ind w:firstLine="0"/>
        <w:contextualSpacing/>
        <w:jc w:val="center"/>
        <w:rPr>
          <w:b/>
          <w:bCs/>
          <w:sz w:val="24"/>
          <w:szCs w:val="24"/>
          <w:lang w:val="ro-MD"/>
        </w:rPr>
      </w:pPr>
      <w:r w:rsidRPr="008166FC">
        <w:rPr>
          <w:b/>
          <w:bCs/>
          <w:sz w:val="24"/>
          <w:szCs w:val="24"/>
          <w:lang w:val="ro-MD"/>
        </w:rPr>
        <w:t>în anumite zone protejate ale Republicii Moldova este interzisă</w:t>
      </w:r>
    </w:p>
    <w:p w14:paraId="5655FDFA" w14:textId="77777777" w:rsidR="00C32D07" w:rsidRPr="008166FC" w:rsidRDefault="00C32D07" w:rsidP="00C32D07">
      <w:pPr>
        <w:shd w:val="clear" w:color="auto" w:fill="FFFFFF"/>
        <w:ind w:firstLine="0"/>
        <w:contextualSpacing/>
        <w:jc w:val="center"/>
        <w:rPr>
          <w:b/>
          <w:bCs/>
          <w:sz w:val="24"/>
          <w:szCs w:val="24"/>
          <w:lang w:val="ro-MD"/>
        </w:rPr>
      </w:pPr>
    </w:p>
    <w:p w14:paraId="3BFD34CA" w14:textId="77777777" w:rsidR="00C32D07" w:rsidRPr="008166FC" w:rsidRDefault="00C32D07" w:rsidP="00C32D07">
      <w:pPr>
        <w:pStyle w:val="Listparagraf"/>
        <w:numPr>
          <w:ilvl w:val="0"/>
          <w:numId w:val="1"/>
        </w:numPr>
        <w:shd w:val="clear" w:color="auto" w:fill="FFFFFF"/>
        <w:tabs>
          <w:tab w:val="left" w:pos="993"/>
        </w:tabs>
        <w:ind w:left="0" w:firstLine="709"/>
        <w:rPr>
          <w:sz w:val="24"/>
          <w:szCs w:val="24"/>
          <w:lang w:val="ro-MD"/>
        </w:rPr>
      </w:pPr>
      <w:r w:rsidRPr="008166FC">
        <w:rPr>
          <w:sz w:val="24"/>
          <w:szCs w:val="24"/>
          <w:lang w:val="ro-MD"/>
        </w:rPr>
        <w:t>Lista plantelor, a produselor vegetale și a altor obiecte originare din alte țări a căror introducere în anumite zone protejate este interzisă se stabilește pentru implementarea art. 53 alin. (2) din Legea nr. 422/2023 privind măsurile de protecție împotriva organismelor dăunătoare plantelor.</w:t>
      </w:r>
    </w:p>
    <w:p w14:paraId="7BDF0278" w14:textId="77777777" w:rsidR="00C32D07" w:rsidRPr="008166FC" w:rsidRDefault="00C32D07" w:rsidP="00C32D07">
      <w:pPr>
        <w:pStyle w:val="Listparagraf"/>
        <w:numPr>
          <w:ilvl w:val="0"/>
          <w:numId w:val="1"/>
        </w:numPr>
        <w:shd w:val="clear" w:color="auto" w:fill="FFFFFF"/>
        <w:tabs>
          <w:tab w:val="left" w:pos="993"/>
        </w:tabs>
        <w:ind w:left="0" w:firstLine="709"/>
        <w:rPr>
          <w:sz w:val="24"/>
          <w:szCs w:val="24"/>
          <w:lang w:val="ro-MD"/>
        </w:rPr>
      </w:pPr>
      <w:r w:rsidRPr="008166FC">
        <w:rPr>
          <w:sz w:val="24"/>
          <w:szCs w:val="24"/>
          <w:lang w:val="ro-MD"/>
        </w:rPr>
        <w:t xml:space="preserve">Modelul de expunere a </w:t>
      </w:r>
      <w:r w:rsidRPr="008166FC">
        <w:rPr>
          <w:bCs/>
          <w:sz w:val="24"/>
          <w:szCs w:val="24"/>
          <w:lang w:val="ro-MD"/>
        </w:rPr>
        <w:t xml:space="preserve">zonelor protejate, a </w:t>
      </w:r>
      <w:r w:rsidRPr="008166FC">
        <w:rPr>
          <w:sz w:val="24"/>
          <w:szCs w:val="24"/>
          <w:lang w:val="ro-MD"/>
        </w:rPr>
        <w:t>plantelor, a produselor vegetale și a altor obiecte</w:t>
      </w:r>
      <w:r w:rsidRPr="008166FC">
        <w:rPr>
          <w:bCs/>
          <w:sz w:val="24"/>
          <w:szCs w:val="24"/>
          <w:lang w:val="ro-MD"/>
        </w:rPr>
        <w:t xml:space="preserve"> și codul NC atribuit acestora se efectuează conform tabelului.</w:t>
      </w:r>
    </w:p>
    <w:p w14:paraId="356EB4AC" w14:textId="77777777" w:rsidR="00C32D07" w:rsidRPr="008166FC" w:rsidRDefault="00C32D07" w:rsidP="00C32D07">
      <w:pPr>
        <w:shd w:val="clear" w:color="auto" w:fill="FFFFFF"/>
        <w:spacing w:after="150"/>
        <w:ind w:firstLine="0"/>
        <w:rPr>
          <w:sz w:val="24"/>
          <w:szCs w:val="24"/>
          <w:lang w:val="ro-MD"/>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4"/>
        <w:gridCol w:w="3764"/>
        <w:gridCol w:w="1388"/>
        <w:gridCol w:w="3054"/>
      </w:tblGrid>
      <w:tr w:rsidR="008166FC" w:rsidRPr="008166FC" w14:paraId="1D92FB0D" w14:textId="77777777" w:rsidTr="00955271">
        <w:tc>
          <w:tcPr>
            <w:tcW w:w="4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1606B8" w14:textId="77777777" w:rsidR="00C32D07" w:rsidRPr="008166FC" w:rsidRDefault="00C32D07" w:rsidP="00955271">
            <w:pPr>
              <w:ind w:firstLine="0"/>
              <w:jc w:val="center"/>
              <w:rPr>
                <w:b/>
                <w:bCs/>
                <w:sz w:val="22"/>
                <w:szCs w:val="24"/>
                <w:lang w:val="ro-MD"/>
              </w:rPr>
            </w:pPr>
            <w:r w:rsidRPr="008166FC">
              <w:rPr>
                <w:b/>
                <w:bCs/>
                <w:sz w:val="22"/>
                <w:szCs w:val="24"/>
                <w:lang w:val="ro-MD"/>
              </w:rPr>
              <w:t>Nr. crt.</w:t>
            </w:r>
          </w:p>
        </w:tc>
        <w:tc>
          <w:tcPr>
            <w:tcW w:w="208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0CB1B0" w14:textId="77777777" w:rsidR="00C32D07" w:rsidRPr="008166FC" w:rsidRDefault="00C32D07" w:rsidP="00955271">
            <w:pPr>
              <w:ind w:firstLine="0"/>
              <w:jc w:val="center"/>
              <w:rPr>
                <w:b/>
                <w:bCs/>
                <w:sz w:val="22"/>
                <w:szCs w:val="24"/>
                <w:lang w:val="ro-MD"/>
              </w:rPr>
            </w:pPr>
            <w:r w:rsidRPr="008166FC">
              <w:rPr>
                <w:b/>
                <w:bCs/>
                <w:sz w:val="22"/>
                <w:szCs w:val="24"/>
                <w:lang w:val="ro-MD"/>
              </w:rPr>
              <w:t>Plante, produse vegetale și alte obiecte</w:t>
            </w:r>
          </w:p>
        </w:tc>
        <w:tc>
          <w:tcPr>
            <w:tcW w:w="7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0975B2" w14:textId="77777777" w:rsidR="00C32D07" w:rsidRPr="008166FC" w:rsidRDefault="00C32D07" w:rsidP="00955271">
            <w:pPr>
              <w:ind w:firstLine="0"/>
              <w:jc w:val="center"/>
              <w:rPr>
                <w:b/>
                <w:bCs/>
                <w:sz w:val="22"/>
                <w:szCs w:val="24"/>
                <w:lang w:val="ro-MD"/>
              </w:rPr>
            </w:pPr>
            <w:r w:rsidRPr="008166FC">
              <w:rPr>
                <w:b/>
                <w:bCs/>
                <w:sz w:val="22"/>
                <w:szCs w:val="24"/>
                <w:lang w:val="ro-MD"/>
              </w:rPr>
              <w:t>Codul NC</w:t>
            </w:r>
          </w:p>
        </w:tc>
        <w:tc>
          <w:tcPr>
            <w:tcW w:w="16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F4EF74" w14:textId="77777777" w:rsidR="00C32D07" w:rsidRPr="008166FC" w:rsidRDefault="00C32D07" w:rsidP="00955271">
            <w:pPr>
              <w:ind w:firstLine="0"/>
              <w:jc w:val="center"/>
              <w:rPr>
                <w:b/>
                <w:bCs/>
                <w:sz w:val="22"/>
                <w:szCs w:val="24"/>
                <w:lang w:val="ro-MD"/>
              </w:rPr>
            </w:pPr>
            <w:r w:rsidRPr="008166FC">
              <w:rPr>
                <w:b/>
                <w:bCs/>
                <w:sz w:val="22"/>
                <w:szCs w:val="24"/>
                <w:lang w:val="ro-MD"/>
              </w:rPr>
              <w:t>Zone protejate</w:t>
            </w:r>
          </w:p>
        </w:tc>
      </w:tr>
      <w:tr w:rsidR="00C32D07" w:rsidRPr="008166FC" w14:paraId="6CD9A256" w14:textId="77777777" w:rsidTr="00955271">
        <w:tc>
          <w:tcPr>
            <w:tcW w:w="4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AB5E742" w14:textId="77777777" w:rsidR="00C32D07" w:rsidRPr="008166FC" w:rsidRDefault="00C32D07" w:rsidP="00955271">
            <w:pPr>
              <w:ind w:firstLine="0"/>
              <w:rPr>
                <w:sz w:val="22"/>
                <w:szCs w:val="24"/>
                <w:lang w:val="ro-MD"/>
              </w:rPr>
            </w:pPr>
          </w:p>
        </w:tc>
        <w:tc>
          <w:tcPr>
            <w:tcW w:w="208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F759809" w14:textId="77777777" w:rsidR="00C32D07" w:rsidRPr="008166FC" w:rsidRDefault="00C32D07" w:rsidP="00955271">
            <w:pPr>
              <w:ind w:firstLine="0"/>
              <w:contextualSpacing/>
              <w:rPr>
                <w:sz w:val="22"/>
                <w:szCs w:val="24"/>
                <w:lang w:val="ro-MD"/>
              </w:rPr>
            </w:pPr>
          </w:p>
        </w:tc>
        <w:tc>
          <w:tcPr>
            <w:tcW w:w="7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7D564890" w14:textId="77777777" w:rsidR="00C32D07" w:rsidRPr="008166FC" w:rsidRDefault="00C32D07" w:rsidP="00955271">
            <w:pPr>
              <w:ind w:firstLine="0"/>
              <w:contextualSpacing/>
              <w:rPr>
                <w:sz w:val="22"/>
                <w:szCs w:val="24"/>
                <w:lang w:val="ro-MD"/>
              </w:rPr>
            </w:pPr>
          </w:p>
        </w:tc>
        <w:tc>
          <w:tcPr>
            <w:tcW w:w="16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722ABE76" w14:textId="77777777" w:rsidR="00C32D07" w:rsidRPr="008166FC" w:rsidRDefault="00C32D07" w:rsidP="00955271">
            <w:pPr>
              <w:ind w:firstLine="0"/>
              <w:contextualSpacing/>
              <w:rPr>
                <w:sz w:val="22"/>
                <w:szCs w:val="24"/>
                <w:lang w:val="ro-MD"/>
              </w:rPr>
            </w:pPr>
          </w:p>
        </w:tc>
      </w:tr>
    </w:tbl>
    <w:p w14:paraId="7435A59D" w14:textId="77777777" w:rsidR="00C32D07" w:rsidRPr="008166FC" w:rsidRDefault="00C32D07" w:rsidP="00C32D07">
      <w:pPr>
        <w:ind w:firstLine="0"/>
        <w:rPr>
          <w:b/>
          <w:bCs/>
          <w:sz w:val="24"/>
          <w:szCs w:val="24"/>
          <w:lang w:val="ro-MD"/>
        </w:rPr>
      </w:pPr>
    </w:p>
    <w:p w14:paraId="491F7949" w14:textId="77777777" w:rsidR="00C32D07" w:rsidRPr="008166FC" w:rsidRDefault="00C32D07" w:rsidP="00C32D07">
      <w:pPr>
        <w:shd w:val="clear" w:color="auto" w:fill="FFFFFF"/>
        <w:ind w:firstLine="0"/>
        <w:jc w:val="center"/>
        <w:rPr>
          <w:b/>
          <w:bCs/>
          <w:iCs/>
          <w:sz w:val="24"/>
          <w:szCs w:val="24"/>
          <w:lang w:val="ro-MD"/>
        </w:rPr>
      </w:pPr>
      <w:r w:rsidRPr="008166FC">
        <w:rPr>
          <w:b/>
          <w:bCs/>
          <w:iCs/>
          <w:sz w:val="24"/>
          <w:szCs w:val="24"/>
          <w:lang w:val="ro-MD"/>
        </w:rPr>
        <w:t>Secțiunea a 2-a</w:t>
      </w:r>
    </w:p>
    <w:p w14:paraId="577CCC18" w14:textId="77777777" w:rsidR="00C32D07" w:rsidRPr="008166FC" w:rsidRDefault="00C32D07" w:rsidP="00C32D07">
      <w:pPr>
        <w:shd w:val="clear" w:color="auto" w:fill="FFFFFF"/>
        <w:ind w:firstLine="0"/>
        <w:jc w:val="center"/>
        <w:rPr>
          <w:b/>
          <w:bCs/>
          <w:sz w:val="24"/>
          <w:szCs w:val="24"/>
          <w:lang w:val="ro-MD"/>
        </w:rPr>
      </w:pPr>
      <w:r w:rsidRPr="008166FC">
        <w:rPr>
          <w:b/>
          <w:bCs/>
          <w:sz w:val="24"/>
          <w:szCs w:val="24"/>
          <w:lang w:val="ro-MD"/>
        </w:rPr>
        <w:t xml:space="preserve">Lista plantelor, a produselor vegetale și a altor obiecte a căror introducere </w:t>
      </w:r>
    </w:p>
    <w:p w14:paraId="69AEA81B" w14:textId="77777777" w:rsidR="00C32D07" w:rsidRPr="008166FC" w:rsidRDefault="00C32D07" w:rsidP="00C32D07">
      <w:pPr>
        <w:shd w:val="clear" w:color="auto" w:fill="FFFFFF"/>
        <w:ind w:firstLine="0"/>
        <w:jc w:val="center"/>
        <w:rPr>
          <w:b/>
          <w:bCs/>
          <w:sz w:val="24"/>
          <w:szCs w:val="24"/>
          <w:lang w:val="ro-MD"/>
        </w:rPr>
      </w:pPr>
      <w:r w:rsidRPr="008166FC">
        <w:rPr>
          <w:b/>
          <w:bCs/>
          <w:sz w:val="24"/>
          <w:szCs w:val="24"/>
          <w:lang w:val="ro-MD"/>
        </w:rPr>
        <w:t>în anumite zone protejate ale Uniunii Europene este interzisă</w:t>
      </w:r>
    </w:p>
    <w:p w14:paraId="6C740985" w14:textId="77777777" w:rsidR="00C32D07" w:rsidRPr="008166FC" w:rsidRDefault="00C32D07" w:rsidP="00C32D07">
      <w:pPr>
        <w:shd w:val="clear" w:color="auto" w:fill="FFFFFF"/>
        <w:ind w:firstLine="0"/>
        <w:jc w:val="center"/>
        <w:rPr>
          <w:b/>
          <w:bCs/>
          <w:sz w:val="24"/>
          <w:szCs w:val="24"/>
          <w:lang w:val="ro-MD"/>
        </w:rPr>
      </w:pPr>
    </w:p>
    <w:p w14:paraId="3A9E1ADE" w14:textId="77777777" w:rsidR="00C32D07" w:rsidRPr="008166FC" w:rsidRDefault="00C32D07" w:rsidP="00C32D07">
      <w:pPr>
        <w:pStyle w:val="Listparagraf"/>
        <w:shd w:val="clear" w:color="auto" w:fill="FFFFFF"/>
        <w:tabs>
          <w:tab w:val="left" w:pos="851"/>
        </w:tabs>
        <w:ind w:left="0"/>
        <w:rPr>
          <w:sz w:val="24"/>
          <w:szCs w:val="24"/>
          <w:lang w:val="ro-MD"/>
        </w:rPr>
      </w:pPr>
      <w:r w:rsidRPr="008166FC">
        <w:rPr>
          <w:sz w:val="24"/>
          <w:szCs w:val="24"/>
          <w:lang w:val="ro-MD"/>
        </w:rPr>
        <w:t>Zonele protejate din tabel acoperă, respectiv, unul dintre următoarele elemente:</w:t>
      </w:r>
    </w:p>
    <w:p w14:paraId="5E7991AF" w14:textId="2B6D5910" w:rsidR="00C32D07" w:rsidRPr="008166FC" w:rsidRDefault="008166FC" w:rsidP="00C32D07">
      <w:pPr>
        <w:shd w:val="clear" w:color="auto" w:fill="FFFFFF"/>
        <w:tabs>
          <w:tab w:val="left" w:pos="851"/>
        </w:tabs>
        <w:contextualSpacing/>
        <w:rPr>
          <w:sz w:val="24"/>
          <w:szCs w:val="24"/>
          <w:lang w:val="ro-MD"/>
        </w:rPr>
      </w:pPr>
      <w:r w:rsidRPr="008166FC">
        <w:rPr>
          <w:sz w:val="24"/>
          <w:szCs w:val="24"/>
          <w:lang w:val="ro-MD"/>
        </w:rPr>
        <w:t>1.</w:t>
      </w:r>
      <w:r w:rsidR="00C32D07" w:rsidRPr="008166FC">
        <w:rPr>
          <w:sz w:val="24"/>
          <w:szCs w:val="24"/>
          <w:lang w:val="ro-MD"/>
        </w:rPr>
        <w:t xml:space="preserve"> întregul teritoriu al statului membru al Uniunii Europene enumerat;</w:t>
      </w:r>
    </w:p>
    <w:p w14:paraId="78D6DB02" w14:textId="610B07EA" w:rsidR="00C32D07" w:rsidRPr="008166FC" w:rsidRDefault="008166FC" w:rsidP="00C32D07">
      <w:pPr>
        <w:shd w:val="clear" w:color="auto" w:fill="FFFFFF"/>
        <w:tabs>
          <w:tab w:val="left" w:pos="851"/>
        </w:tabs>
        <w:contextualSpacing/>
        <w:rPr>
          <w:sz w:val="24"/>
          <w:szCs w:val="24"/>
          <w:lang w:val="ro-MD"/>
        </w:rPr>
      </w:pPr>
      <w:r w:rsidRPr="008166FC">
        <w:rPr>
          <w:sz w:val="24"/>
          <w:szCs w:val="24"/>
          <w:lang w:val="ro-MD"/>
        </w:rPr>
        <w:t>2.</w:t>
      </w:r>
      <w:r w:rsidR="00C32D07" w:rsidRPr="008166FC">
        <w:rPr>
          <w:sz w:val="24"/>
          <w:szCs w:val="24"/>
          <w:lang w:val="ro-MD"/>
        </w:rPr>
        <w:t xml:space="preserve"> teritoriul statului membru al Uniunii Europene enumerat, cu excepțiile specificate între paranteze;</w:t>
      </w:r>
    </w:p>
    <w:p w14:paraId="659CE644" w14:textId="71F28F1B" w:rsidR="00C32D07" w:rsidRPr="008166FC" w:rsidRDefault="008166FC" w:rsidP="00C32D07">
      <w:pPr>
        <w:shd w:val="clear" w:color="auto" w:fill="FFFFFF"/>
        <w:tabs>
          <w:tab w:val="left" w:pos="851"/>
        </w:tabs>
        <w:contextualSpacing/>
        <w:rPr>
          <w:sz w:val="24"/>
          <w:szCs w:val="24"/>
          <w:lang w:val="ro-MD"/>
        </w:rPr>
      </w:pPr>
      <w:r w:rsidRPr="008166FC">
        <w:rPr>
          <w:sz w:val="24"/>
          <w:szCs w:val="24"/>
          <w:lang w:val="ro-MD"/>
        </w:rPr>
        <w:t>3.</w:t>
      </w:r>
      <w:r w:rsidR="00C32D07" w:rsidRPr="008166FC">
        <w:rPr>
          <w:sz w:val="24"/>
          <w:szCs w:val="24"/>
          <w:lang w:val="ro-MD"/>
        </w:rPr>
        <w:t xml:space="preserve"> numai partea teritoriului statului membru al Uniunii Europene, care este specificată între paranteze.</w:t>
      </w:r>
    </w:p>
    <w:p w14:paraId="4F3AB95C" w14:textId="77777777" w:rsidR="00C32D07" w:rsidRPr="008166FC" w:rsidRDefault="00C32D07" w:rsidP="00C32D07">
      <w:pPr>
        <w:shd w:val="clear" w:color="auto" w:fill="FFFFFF"/>
        <w:spacing w:after="150"/>
        <w:jc w:val="center"/>
        <w:rPr>
          <w:sz w:val="24"/>
          <w:szCs w:val="24"/>
          <w:lang w:val="ro-MD"/>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6"/>
        <w:gridCol w:w="3912"/>
        <w:gridCol w:w="1497"/>
        <w:gridCol w:w="3035"/>
      </w:tblGrid>
      <w:tr w:rsidR="008166FC" w:rsidRPr="008166FC" w14:paraId="1711C637" w14:textId="77777777" w:rsidTr="00955271">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E5E587" w14:textId="77777777" w:rsidR="00C32D07" w:rsidRPr="008166FC" w:rsidRDefault="00C32D07" w:rsidP="00955271">
            <w:pPr>
              <w:ind w:left="57" w:right="57" w:firstLine="0"/>
              <w:jc w:val="center"/>
              <w:rPr>
                <w:b/>
                <w:bCs/>
                <w:sz w:val="22"/>
                <w:szCs w:val="22"/>
                <w:lang w:val="ro-MD"/>
              </w:rPr>
            </w:pPr>
            <w:r w:rsidRPr="008166FC">
              <w:rPr>
                <w:b/>
                <w:bCs/>
                <w:sz w:val="22"/>
                <w:szCs w:val="22"/>
                <w:lang w:val="ro-MD"/>
              </w:rPr>
              <w:t>Nr. crt.</w:t>
            </w:r>
          </w:p>
        </w:tc>
        <w:tc>
          <w:tcPr>
            <w:tcW w:w="21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A31D20" w14:textId="77777777" w:rsidR="00C32D07" w:rsidRPr="008166FC" w:rsidRDefault="00C32D07" w:rsidP="00955271">
            <w:pPr>
              <w:ind w:left="57" w:right="57" w:firstLine="0"/>
              <w:jc w:val="center"/>
              <w:rPr>
                <w:b/>
                <w:bCs/>
                <w:sz w:val="22"/>
                <w:szCs w:val="22"/>
                <w:lang w:val="ro-MD"/>
              </w:rPr>
            </w:pPr>
            <w:r w:rsidRPr="008166FC">
              <w:rPr>
                <w:b/>
                <w:bCs/>
                <w:sz w:val="22"/>
                <w:szCs w:val="22"/>
                <w:lang w:val="ro-MD"/>
              </w:rPr>
              <w:t>Plante, produse vegetale și alte obiecte</w:t>
            </w:r>
          </w:p>
        </w:tc>
        <w:tc>
          <w:tcPr>
            <w:tcW w:w="8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A10721" w14:textId="77777777" w:rsidR="00C32D07" w:rsidRPr="008166FC" w:rsidRDefault="00C32D07" w:rsidP="00955271">
            <w:pPr>
              <w:ind w:left="57" w:right="57" w:firstLine="0"/>
              <w:jc w:val="center"/>
              <w:rPr>
                <w:b/>
                <w:bCs/>
                <w:sz w:val="22"/>
                <w:szCs w:val="22"/>
                <w:lang w:val="ro-MD"/>
              </w:rPr>
            </w:pPr>
            <w:r w:rsidRPr="008166FC">
              <w:rPr>
                <w:b/>
                <w:bCs/>
                <w:sz w:val="22"/>
                <w:szCs w:val="22"/>
                <w:lang w:val="ro-MD"/>
              </w:rPr>
              <w:t>Codul NC</w:t>
            </w:r>
          </w:p>
        </w:tc>
        <w:tc>
          <w:tcPr>
            <w:tcW w:w="16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9B40CD" w14:textId="77777777" w:rsidR="00C32D07" w:rsidRPr="008166FC" w:rsidRDefault="00C32D07" w:rsidP="00955271">
            <w:pPr>
              <w:ind w:left="57" w:right="57" w:firstLine="0"/>
              <w:jc w:val="center"/>
              <w:rPr>
                <w:b/>
                <w:bCs/>
                <w:sz w:val="22"/>
                <w:szCs w:val="22"/>
                <w:lang w:val="ro-MD"/>
              </w:rPr>
            </w:pPr>
            <w:r w:rsidRPr="008166FC">
              <w:rPr>
                <w:b/>
                <w:bCs/>
                <w:sz w:val="22"/>
                <w:szCs w:val="22"/>
                <w:lang w:val="ro-MD"/>
              </w:rPr>
              <w:t>Zone protejate</w:t>
            </w:r>
          </w:p>
        </w:tc>
      </w:tr>
      <w:tr w:rsidR="008166FC" w:rsidRPr="008166FC" w14:paraId="6C8A1C05" w14:textId="77777777" w:rsidTr="00955271">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EDDD9F" w14:textId="77777777" w:rsidR="00C32D07" w:rsidRPr="008166FC" w:rsidRDefault="00C32D07" w:rsidP="00955271">
            <w:pPr>
              <w:ind w:left="57" w:right="57" w:firstLine="0"/>
              <w:jc w:val="center"/>
              <w:rPr>
                <w:sz w:val="22"/>
                <w:szCs w:val="22"/>
                <w:lang w:val="ro-MD"/>
              </w:rPr>
            </w:pPr>
            <w:r w:rsidRPr="008166FC">
              <w:rPr>
                <w:sz w:val="22"/>
                <w:szCs w:val="22"/>
                <w:lang w:val="ro-MD"/>
              </w:rPr>
              <w:t>1.</w:t>
            </w:r>
          </w:p>
        </w:tc>
        <w:tc>
          <w:tcPr>
            <w:tcW w:w="21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5BF059" w14:textId="77777777" w:rsidR="00C32D07" w:rsidRPr="008166FC" w:rsidRDefault="00C32D07" w:rsidP="00955271">
            <w:pPr>
              <w:ind w:left="57" w:right="57" w:firstLine="0"/>
              <w:contextualSpacing/>
              <w:rPr>
                <w:sz w:val="22"/>
                <w:szCs w:val="22"/>
                <w:lang w:val="ro-MD"/>
              </w:rPr>
            </w:pPr>
            <w:r w:rsidRPr="008166FC">
              <w:rPr>
                <w:sz w:val="22"/>
                <w:szCs w:val="22"/>
                <w:lang w:val="ro-MD"/>
              </w:rPr>
              <w:t xml:space="preserve">Plante și polen viu pentru polenizare, cu excepția fructelor și semințelor, care provin din toate țările, care nu sunt membre ale Uniunii Europene și din Elveția, și altele decât cele recunoscute ca fiind indemne de </w:t>
            </w:r>
            <w:proofErr w:type="spellStart"/>
            <w:r w:rsidRPr="008166FC">
              <w:rPr>
                <w:i/>
                <w:iCs/>
                <w:sz w:val="22"/>
                <w:szCs w:val="22"/>
                <w:lang w:val="ro-MD"/>
              </w:rPr>
              <w:t>Erwinia</w:t>
            </w:r>
            <w:proofErr w:type="spellEnd"/>
            <w:r w:rsidRPr="008166FC">
              <w:rPr>
                <w:i/>
                <w:iCs/>
                <w:sz w:val="22"/>
                <w:szCs w:val="22"/>
                <w:lang w:val="ro-MD"/>
              </w:rPr>
              <w:t xml:space="preserve"> </w:t>
            </w:r>
            <w:proofErr w:type="spellStart"/>
            <w:r w:rsidRPr="008166FC">
              <w:rPr>
                <w:i/>
                <w:iCs/>
                <w:sz w:val="22"/>
                <w:szCs w:val="22"/>
                <w:lang w:val="ro-MD"/>
              </w:rPr>
              <w:t>amylovora</w:t>
            </w:r>
            <w:proofErr w:type="spellEnd"/>
            <w:r w:rsidRPr="008166FC">
              <w:rPr>
                <w:sz w:val="22"/>
                <w:szCs w:val="22"/>
                <w:lang w:val="ro-MD"/>
              </w:rPr>
              <w:t xml:space="preserve"> (</w:t>
            </w:r>
            <w:proofErr w:type="spellStart"/>
            <w:r w:rsidRPr="008166FC">
              <w:rPr>
                <w:sz w:val="22"/>
                <w:szCs w:val="22"/>
                <w:lang w:val="ro-MD"/>
              </w:rPr>
              <w:t>Burr</w:t>
            </w:r>
            <w:proofErr w:type="spellEnd"/>
            <w:r w:rsidRPr="008166FC">
              <w:rPr>
                <w:sz w:val="22"/>
                <w:szCs w:val="22"/>
                <w:lang w:val="ro-MD"/>
              </w:rPr>
              <w:t xml:space="preserve">.) </w:t>
            </w:r>
            <w:proofErr w:type="spellStart"/>
            <w:r w:rsidRPr="008166FC">
              <w:rPr>
                <w:sz w:val="22"/>
                <w:szCs w:val="22"/>
                <w:lang w:val="ro-MD"/>
              </w:rPr>
              <w:t>Winsl</w:t>
            </w:r>
            <w:proofErr w:type="spellEnd"/>
            <w:r w:rsidRPr="008166FC">
              <w:rPr>
                <w:sz w:val="22"/>
                <w:szCs w:val="22"/>
                <w:lang w:val="ro-MD"/>
              </w:rPr>
              <w:t xml:space="preserve">. </w:t>
            </w:r>
            <w:r w:rsidRPr="008166FC">
              <w:rPr>
                <w:i/>
                <w:iCs/>
                <w:sz w:val="22"/>
                <w:szCs w:val="22"/>
                <w:lang w:val="ro-MD"/>
              </w:rPr>
              <w:t>et al.</w:t>
            </w:r>
            <w:r w:rsidRPr="008166FC">
              <w:rPr>
                <w:sz w:val="22"/>
                <w:szCs w:val="22"/>
                <w:lang w:val="ro-MD"/>
              </w:rPr>
              <w:t xml:space="preserve"> de</w:t>
            </w:r>
            <w:r w:rsidRPr="008166FC">
              <w:rPr>
                <w:sz w:val="22"/>
                <w:szCs w:val="22"/>
                <w:lang w:val="fr-FR"/>
              </w:rPr>
              <w:t xml:space="preserve"> </w:t>
            </w:r>
            <w:proofErr w:type="spellStart"/>
            <w:r w:rsidRPr="008166FC">
              <w:rPr>
                <w:sz w:val="22"/>
                <w:szCs w:val="22"/>
                <w:lang w:val="fr-FR"/>
              </w:rPr>
              <w:t>către</w:t>
            </w:r>
            <w:proofErr w:type="spellEnd"/>
            <w:r w:rsidRPr="008166FC">
              <w:rPr>
                <w:sz w:val="22"/>
                <w:szCs w:val="22"/>
                <w:lang w:val="fr-FR"/>
              </w:rPr>
              <w:t xml:space="preserve"> </w:t>
            </w:r>
            <w:proofErr w:type="spellStart"/>
            <w:r w:rsidRPr="008166FC">
              <w:rPr>
                <w:sz w:val="22"/>
                <w:szCs w:val="22"/>
                <w:lang w:val="fr-FR"/>
              </w:rPr>
              <w:t>organizaţia</w:t>
            </w:r>
            <w:proofErr w:type="spellEnd"/>
            <w:r w:rsidRPr="008166FC">
              <w:rPr>
                <w:sz w:val="22"/>
                <w:szCs w:val="22"/>
                <w:lang w:val="fr-FR"/>
              </w:rPr>
              <w:t xml:space="preserve"> </w:t>
            </w:r>
            <w:proofErr w:type="spellStart"/>
            <w:r w:rsidRPr="008166FC">
              <w:rPr>
                <w:sz w:val="22"/>
                <w:szCs w:val="22"/>
                <w:lang w:val="fr-FR"/>
              </w:rPr>
              <w:t>naţională</w:t>
            </w:r>
            <w:proofErr w:type="spellEnd"/>
            <w:r w:rsidRPr="008166FC">
              <w:rPr>
                <w:sz w:val="22"/>
                <w:szCs w:val="22"/>
                <w:lang w:val="fr-FR"/>
              </w:rPr>
              <w:t xml:space="preserve"> </w:t>
            </w:r>
            <w:proofErr w:type="spellStart"/>
            <w:r w:rsidRPr="008166FC">
              <w:rPr>
                <w:sz w:val="22"/>
                <w:szCs w:val="22"/>
                <w:lang w:val="fr-FR"/>
              </w:rPr>
              <w:t>pentru</w:t>
            </w:r>
            <w:proofErr w:type="spellEnd"/>
            <w:r w:rsidRPr="008166FC">
              <w:rPr>
                <w:sz w:val="22"/>
                <w:szCs w:val="22"/>
                <w:lang w:val="fr-FR"/>
              </w:rPr>
              <w:t xml:space="preserve"> </w:t>
            </w:r>
            <w:proofErr w:type="spellStart"/>
            <w:r w:rsidRPr="008166FC">
              <w:rPr>
                <w:sz w:val="22"/>
                <w:szCs w:val="22"/>
                <w:lang w:val="fr-FR"/>
              </w:rPr>
              <w:t>protecţia</w:t>
            </w:r>
            <w:proofErr w:type="spellEnd"/>
            <w:r w:rsidRPr="008166FC">
              <w:rPr>
                <w:sz w:val="22"/>
                <w:szCs w:val="22"/>
                <w:lang w:val="fr-FR"/>
              </w:rPr>
              <w:t xml:space="preserve"> </w:t>
            </w:r>
            <w:proofErr w:type="spellStart"/>
            <w:r w:rsidRPr="008166FC">
              <w:rPr>
                <w:sz w:val="22"/>
                <w:szCs w:val="22"/>
                <w:lang w:val="fr-FR"/>
              </w:rPr>
              <w:t>plantelor</w:t>
            </w:r>
            <w:proofErr w:type="spellEnd"/>
            <w:r w:rsidRPr="008166FC">
              <w:rPr>
                <w:sz w:val="22"/>
                <w:szCs w:val="22"/>
                <w:lang w:val="ro-MD"/>
              </w:rPr>
              <w:t xml:space="preserve"> sau în care au fost stabilite zone indemne de organisme dăunătoare în ceea ce privește </w:t>
            </w:r>
            <w:proofErr w:type="spellStart"/>
            <w:r w:rsidRPr="008166FC">
              <w:rPr>
                <w:i/>
                <w:iCs/>
                <w:sz w:val="22"/>
                <w:szCs w:val="22"/>
                <w:lang w:val="ro-MD"/>
              </w:rPr>
              <w:t>Erwinia</w:t>
            </w:r>
            <w:proofErr w:type="spellEnd"/>
            <w:r w:rsidRPr="008166FC">
              <w:rPr>
                <w:i/>
                <w:iCs/>
                <w:sz w:val="22"/>
                <w:szCs w:val="22"/>
                <w:lang w:val="ro-MD"/>
              </w:rPr>
              <w:t xml:space="preserve"> </w:t>
            </w:r>
            <w:proofErr w:type="spellStart"/>
            <w:r w:rsidRPr="008166FC">
              <w:rPr>
                <w:i/>
                <w:iCs/>
                <w:sz w:val="22"/>
                <w:szCs w:val="22"/>
                <w:lang w:val="ro-MD"/>
              </w:rPr>
              <w:t>amylovora</w:t>
            </w:r>
            <w:proofErr w:type="spellEnd"/>
            <w:r w:rsidRPr="008166FC">
              <w:rPr>
                <w:sz w:val="22"/>
                <w:szCs w:val="22"/>
                <w:lang w:val="ro-MD"/>
              </w:rPr>
              <w:t xml:space="preserve"> (</w:t>
            </w:r>
            <w:proofErr w:type="spellStart"/>
            <w:r w:rsidRPr="008166FC">
              <w:rPr>
                <w:sz w:val="22"/>
                <w:szCs w:val="22"/>
                <w:lang w:val="ro-MD"/>
              </w:rPr>
              <w:t>Burr</w:t>
            </w:r>
            <w:proofErr w:type="spellEnd"/>
            <w:r w:rsidRPr="008166FC">
              <w:rPr>
                <w:sz w:val="22"/>
                <w:szCs w:val="22"/>
                <w:lang w:val="ro-MD"/>
              </w:rPr>
              <w:t xml:space="preserve">.) </w:t>
            </w:r>
            <w:proofErr w:type="spellStart"/>
            <w:r w:rsidRPr="008166FC">
              <w:rPr>
                <w:sz w:val="22"/>
                <w:szCs w:val="22"/>
                <w:lang w:val="ro-MD"/>
              </w:rPr>
              <w:t>Winsl</w:t>
            </w:r>
            <w:proofErr w:type="spellEnd"/>
            <w:r w:rsidRPr="008166FC">
              <w:rPr>
                <w:sz w:val="22"/>
                <w:szCs w:val="22"/>
                <w:lang w:val="ro-MD"/>
              </w:rPr>
              <w:t xml:space="preserve">. </w:t>
            </w:r>
            <w:r w:rsidRPr="008166FC">
              <w:rPr>
                <w:i/>
                <w:iCs/>
                <w:sz w:val="22"/>
                <w:szCs w:val="22"/>
                <w:lang w:val="ro-MD"/>
              </w:rPr>
              <w:t>et al.</w:t>
            </w:r>
            <w:r w:rsidRPr="008166FC">
              <w:rPr>
                <w:sz w:val="22"/>
                <w:szCs w:val="22"/>
                <w:lang w:val="ro-MD"/>
              </w:rPr>
              <w:t xml:space="preserve"> în conformitate cu standardele internaționale pentru măsuri fitosanitare relevante de către </w:t>
            </w:r>
            <w:proofErr w:type="spellStart"/>
            <w:r w:rsidRPr="008166FC">
              <w:rPr>
                <w:sz w:val="22"/>
                <w:szCs w:val="22"/>
                <w:lang w:val="ro-MD"/>
              </w:rPr>
              <w:t>organizaţia</w:t>
            </w:r>
            <w:proofErr w:type="spellEnd"/>
            <w:r w:rsidRPr="008166FC">
              <w:rPr>
                <w:sz w:val="22"/>
                <w:szCs w:val="22"/>
                <w:lang w:val="ro-MD"/>
              </w:rPr>
              <w:t xml:space="preserve"> </w:t>
            </w:r>
            <w:proofErr w:type="spellStart"/>
            <w:r w:rsidRPr="008166FC">
              <w:rPr>
                <w:sz w:val="22"/>
                <w:szCs w:val="22"/>
                <w:lang w:val="ro-MD"/>
              </w:rPr>
              <w:t>naţională</w:t>
            </w:r>
            <w:proofErr w:type="spellEnd"/>
            <w:r w:rsidRPr="008166FC">
              <w:rPr>
                <w:sz w:val="22"/>
                <w:szCs w:val="22"/>
                <w:lang w:val="ro-MD"/>
              </w:rPr>
              <w:t xml:space="preserve"> pentru </w:t>
            </w:r>
            <w:proofErr w:type="spellStart"/>
            <w:r w:rsidRPr="008166FC">
              <w:rPr>
                <w:sz w:val="22"/>
                <w:szCs w:val="22"/>
                <w:lang w:val="ro-MD"/>
              </w:rPr>
              <w:t>protecţia</w:t>
            </w:r>
            <w:proofErr w:type="spellEnd"/>
            <w:r w:rsidRPr="008166FC">
              <w:rPr>
                <w:sz w:val="22"/>
                <w:szCs w:val="22"/>
                <w:lang w:val="ro-MD"/>
              </w:rPr>
              <w:t xml:space="preserve"> plantelor și care aparțin următoarelor specii:</w:t>
            </w:r>
          </w:p>
          <w:p w14:paraId="79203E6A" w14:textId="77777777" w:rsidR="00C32D07" w:rsidRPr="008166FC" w:rsidRDefault="00C32D07" w:rsidP="00955271">
            <w:pPr>
              <w:ind w:left="57" w:right="57" w:firstLine="0"/>
              <w:contextualSpacing/>
              <w:rPr>
                <w:sz w:val="22"/>
                <w:szCs w:val="22"/>
                <w:lang w:val="ro-MD"/>
              </w:rPr>
            </w:pPr>
            <w:proofErr w:type="spellStart"/>
            <w:r w:rsidRPr="008166FC">
              <w:rPr>
                <w:i/>
                <w:iCs/>
                <w:sz w:val="22"/>
                <w:szCs w:val="22"/>
                <w:lang w:val="ro-MD"/>
              </w:rPr>
              <w:t>Amelanchier</w:t>
            </w:r>
            <w:proofErr w:type="spellEnd"/>
            <w:r w:rsidRPr="008166FC">
              <w:rPr>
                <w:sz w:val="22"/>
                <w:szCs w:val="22"/>
                <w:lang w:val="ro-MD"/>
              </w:rPr>
              <w:t xml:space="preserve"> Med.,</w:t>
            </w:r>
          </w:p>
          <w:p w14:paraId="650753EA" w14:textId="77777777" w:rsidR="00C32D07" w:rsidRPr="008166FC" w:rsidRDefault="00C32D07" w:rsidP="00955271">
            <w:pPr>
              <w:ind w:left="57" w:right="57" w:firstLine="0"/>
              <w:contextualSpacing/>
              <w:rPr>
                <w:sz w:val="22"/>
                <w:szCs w:val="22"/>
                <w:lang w:val="ro-MD"/>
              </w:rPr>
            </w:pPr>
            <w:proofErr w:type="spellStart"/>
            <w:r w:rsidRPr="008166FC">
              <w:rPr>
                <w:i/>
                <w:iCs/>
                <w:sz w:val="22"/>
                <w:szCs w:val="22"/>
                <w:lang w:val="ro-MD"/>
              </w:rPr>
              <w:t>Chaenomeles</w:t>
            </w:r>
            <w:proofErr w:type="spellEnd"/>
            <w:r w:rsidRPr="008166FC">
              <w:rPr>
                <w:sz w:val="22"/>
                <w:szCs w:val="22"/>
                <w:lang w:val="ro-MD"/>
              </w:rPr>
              <w:t xml:space="preserve"> </w:t>
            </w:r>
            <w:proofErr w:type="spellStart"/>
            <w:r w:rsidRPr="008166FC">
              <w:rPr>
                <w:sz w:val="22"/>
                <w:szCs w:val="22"/>
                <w:lang w:val="ro-MD"/>
              </w:rPr>
              <w:t>Lindl</w:t>
            </w:r>
            <w:proofErr w:type="spellEnd"/>
            <w:r w:rsidRPr="008166FC">
              <w:rPr>
                <w:sz w:val="22"/>
                <w:szCs w:val="22"/>
                <w:lang w:val="ro-MD"/>
              </w:rPr>
              <w:t>.,</w:t>
            </w:r>
          </w:p>
          <w:p w14:paraId="652B33B6" w14:textId="77777777" w:rsidR="00C32D07" w:rsidRPr="008166FC" w:rsidRDefault="00C32D07" w:rsidP="00955271">
            <w:pPr>
              <w:ind w:left="57" w:right="57" w:firstLine="0"/>
              <w:contextualSpacing/>
              <w:rPr>
                <w:sz w:val="22"/>
                <w:szCs w:val="22"/>
                <w:lang w:val="ro-MD"/>
              </w:rPr>
            </w:pPr>
            <w:proofErr w:type="spellStart"/>
            <w:r w:rsidRPr="008166FC">
              <w:rPr>
                <w:i/>
                <w:iCs/>
                <w:sz w:val="22"/>
                <w:szCs w:val="22"/>
                <w:lang w:val="ro-MD"/>
              </w:rPr>
              <w:t>Crataegus</w:t>
            </w:r>
            <w:proofErr w:type="spellEnd"/>
            <w:r w:rsidRPr="008166FC">
              <w:rPr>
                <w:sz w:val="22"/>
                <w:szCs w:val="22"/>
                <w:lang w:val="ro-MD"/>
              </w:rPr>
              <w:t xml:space="preserve"> L.,</w:t>
            </w:r>
          </w:p>
          <w:p w14:paraId="456BC90C" w14:textId="77777777" w:rsidR="00C32D07" w:rsidRPr="008166FC" w:rsidRDefault="00C32D07" w:rsidP="00955271">
            <w:pPr>
              <w:ind w:left="57" w:right="57" w:firstLine="0"/>
              <w:contextualSpacing/>
              <w:rPr>
                <w:sz w:val="22"/>
                <w:szCs w:val="22"/>
                <w:lang w:val="ro-MD"/>
              </w:rPr>
            </w:pPr>
            <w:proofErr w:type="spellStart"/>
            <w:r w:rsidRPr="008166FC">
              <w:rPr>
                <w:i/>
                <w:iCs/>
                <w:sz w:val="22"/>
                <w:szCs w:val="22"/>
                <w:lang w:val="ro-MD"/>
              </w:rPr>
              <w:lastRenderedPageBreak/>
              <w:t>Cydonia</w:t>
            </w:r>
            <w:proofErr w:type="spellEnd"/>
            <w:r w:rsidRPr="008166FC">
              <w:rPr>
                <w:sz w:val="22"/>
                <w:szCs w:val="22"/>
                <w:lang w:val="ro-MD"/>
              </w:rPr>
              <w:t xml:space="preserve"> </w:t>
            </w:r>
            <w:proofErr w:type="spellStart"/>
            <w:r w:rsidRPr="008166FC">
              <w:rPr>
                <w:sz w:val="22"/>
                <w:szCs w:val="22"/>
                <w:lang w:val="ro-MD"/>
              </w:rPr>
              <w:t>Mill</w:t>
            </w:r>
            <w:proofErr w:type="spellEnd"/>
            <w:r w:rsidRPr="008166FC">
              <w:rPr>
                <w:sz w:val="22"/>
                <w:szCs w:val="22"/>
                <w:lang w:val="ro-MD"/>
              </w:rPr>
              <w:t>.,</w:t>
            </w:r>
          </w:p>
          <w:p w14:paraId="530CBBD5" w14:textId="77777777" w:rsidR="00C32D07" w:rsidRPr="008166FC" w:rsidRDefault="00C32D07" w:rsidP="00955271">
            <w:pPr>
              <w:ind w:left="57" w:right="57" w:firstLine="0"/>
              <w:contextualSpacing/>
              <w:rPr>
                <w:sz w:val="22"/>
                <w:szCs w:val="22"/>
                <w:lang w:val="ro-MD"/>
              </w:rPr>
            </w:pPr>
            <w:proofErr w:type="spellStart"/>
            <w:r w:rsidRPr="008166FC">
              <w:rPr>
                <w:i/>
                <w:iCs/>
                <w:sz w:val="22"/>
                <w:szCs w:val="22"/>
                <w:lang w:val="ro-MD"/>
              </w:rPr>
              <w:t>Eriobotrya</w:t>
            </w:r>
            <w:proofErr w:type="spellEnd"/>
            <w:r w:rsidRPr="008166FC">
              <w:rPr>
                <w:sz w:val="22"/>
                <w:szCs w:val="22"/>
                <w:lang w:val="ro-MD"/>
              </w:rPr>
              <w:t xml:space="preserve"> </w:t>
            </w:r>
            <w:proofErr w:type="spellStart"/>
            <w:r w:rsidRPr="008166FC">
              <w:rPr>
                <w:sz w:val="22"/>
                <w:szCs w:val="22"/>
                <w:lang w:val="ro-MD"/>
              </w:rPr>
              <w:t>Lindl</w:t>
            </w:r>
            <w:proofErr w:type="spellEnd"/>
            <w:r w:rsidRPr="008166FC">
              <w:rPr>
                <w:sz w:val="22"/>
                <w:szCs w:val="22"/>
                <w:lang w:val="ro-MD"/>
              </w:rPr>
              <w:t>.,</w:t>
            </w:r>
          </w:p>
          <w:p w14:paraId="2A8EB87E" w14:textId="77777777" w:rsidR="00C32D07" w:rsidRPr="008166FC" w:rsidRDefault="00C32D07" w:rsidP="00955271">
            <w:pPr>
              <w:ind w:left="57" w:right="57" w:firstLine="0"/>
              <w:contextualSpacing/>
              <w:rPr>
                <w:sz w:val="22"/>
                <w:szCs w:val="22"/>
                <w:lang w:val="ro-MD"/>
              </w:rPr>
            </w:pPr>
            <w:r w:rsidRPr="008166FC">
              <w:rPr>
                <w:i/>
                <w:iCs/>
                <w:sz w:val="22"/>
                <w:szCs w:val="22"/>
                <w:lang w:val="ro-MD"/>
              </w:rPr>
              <w:t>Malus</w:t>
            </w:r>
            <w:r w:rsidRPr="008166FC">
              <w:rPr>
                <w:sz w:val="22"/>
                <w:szCs w:val="22"/>
                <w:lang w:val="ro-MD"/>
              </w:rPr>
              <w:t xml:space="preserve"> </w:t>
            </w:r>
            <w:proofErr w:type="spellStart"/>
            <w:r w:rsidRPr="008166FC">
              <w:rPr>
                <w:sz w:val="22"/>
                <w:szCs w:val="22"/>
                <w:lang w:val="ro-MD"/>
              </w:rPr>
              <w:t>Mill</w:t>
            </w:r>
            <w:proofErr w:type="spellEnd"/>
            <w:r w:rsidRPr="008166FC">
              <w:rPr>
                <w:sz w:val="22"/>
                <w:szCs w:val="22"/>
                <w:lang w:val="ro-MD"/>
              </w:rPr>
              <w:t>.,</w:t>
            </w:r>
          </w:p>
          <w:p w14:paraId="404872A5" w14:textId="77777777" w:rsidR="00C32D07" w:rsidRPr="008166FC" w:rsidRDefault="00C32D07" w:rsidP="00955271">
            <w:pPr>
              <w:ind w:left="57" w:right="57" w:firstLine="0"/>
              <w:contextualSpacing/>
              <w:rPr>
                <w:sz w:val="22"/>
                <w:szCs w:val="22"/>
                <w:lang w:val="ro-MD"/>
              </w:rPr>
            </w:pPr>
            <w:proofErr w:type="spellStart"/>
            <w:r w:rsidRPr="008166FC">
              <w:rPr>
                <w:i/>
                <w:iCs/>
                <w:sz w:val="22"/>
                <w:szCs w:val="22"/>
                <w:lang w:val="ro-MD"/>
              </w:rPr>
              <w:t>Mespilus</w:t>
            </w:r>
            <w:proofErr w:type="spellEnd"/>
            <w:r w:rsidRPr="008166FC">
              <w:rPr>
                <w:sz w:val="22"/>
                <w:szCs w:val="22"/>
                <w:lang w:val="ro-MD"/>
              </w:rPr>
              <w:t xml:space="preserve"> L.,</w:t>
            </w:r>
          </w:p>
          <w:p w14:paraId="3662F89C" w14:textId="77777777" w:rsidR="00C32D07" w:rsidRPr="008166FC" w:rsidRDefault="00C32D07" w:rsidP="00955271">
            <w:pPr>
              <w:ind w:left="57" w:right="57" w:firstLine="0"/>
              <w:contextualSpacing/>
              <w:rPr>
                <w:sz w:val="22"/>
                <w:szCs w:val="22"/>
                <w:lang w:val="ro-MD"/>
              </w:rPr>
            </w:pPr>
            <w:proofErr w:type="spellStart"/>
            <w:r w:rsidRPr="008166FC">
              <w:rPr>
                <w:i/>
                <w:iCs/>
                <w:sz w:val="22"/>
                <w:szCs w:val="22"/>
                <w:lang w:val="ro-MD"/>
              </w:rPr>
              <w:t>Pyracantha</w:t>
            </w:r>
            <w:proofErr w:type="spellEnd"/>
            <w:r w:rsidRPr="008166FC">
              <w:rPr>
                <w:sz w:val="22"/>
                <w:szCs w:val="22"/>
                <w:lang w:val="ro-MD"/>
              </w:rPr>
              <w:t xml:space="preserve"> </w:t>
            </w:r>
            <w:proofErr w:type="spellStart"/>
            <w:r w:rsidRPr="008166FC">
              <w:rPr>
                <w:sz w:val="22"/>
                <w:szCs w:val="22"/>
                <w:lang w:val="ro-MD"/>
              </w:rPr>
              <w:t>Roem</w:t>
            </w:r>
            <w:proofErr w:type="spellEnd"/>
            <w:r w:rsidRPr="008166FC">
              <w:rPr>
                <w:sz w:val="22"/>
                <w:szCs w:val="22"/>
                <w:lang w:val="ro-MD"/>
              </w:rPr>
              <w:t>.,</w:t>
            </w:r>
          </w:p>
          <w:p w14:paraId="0DE85C41" w14:textId="77777777" w:rsidR="00C32D07" w:rsidRPr="008166FC" w:rsidRDefault="00C32D07" w:rsidP="00955271">
            <w:pPr>
              <w:ind w:left="57" w:right="57" w:firstLine="0"/>
              <w:contextualSpacing/>
              <w:rPr>
                <w:sz w:val="22"/>
                <w:szCs w:val="22"/>
                <w:lang w:val="ro-MD"/>
              </w:rPr>
            </w:pPr>
            <w:proofErr w:type="spellStart"/>
            <w:r w:rsidRPr="008166FC">
              <w:rPr>
                <w:i/>
                <w:iCs/>
                <w:sz w:val="22"/>
                <w:szCs w:val="22"/>
                <w:lang w:val="ro-MD"/>
              </w:rPr>
              <w:t>Pyrus</w:t>
            </w:r>
            <w:proofErr w:type="spellEnd"/>
            <w:r w:rsidRPr="008166FC">
              <w:rPr>
                <w:sz w:val="22"/>
                <w:szCs w:val="22"/>
                <w:lang w:val="ro-MD"/>
              </w:rPr>
              <w:t xml:space="preserve"> L. sau</w:t>
            </w:r>
          </w:p>
          <w:p w14:paraId="2627EC74" w14:textId="77777777" w:rsidR="00C32D07" w:rsidRPr="008166FC" w:rsidRDefault="00C32D07" w:rsidP="00955271">
            <w:pPr>
              <w:ind w:left="57" w:right="57" w:firstLine="0"/>
              <w:contextualSpacing/>
              <w:rPr>
                <w:sz w:val="22"/>
                <w:szCs w:val="22"/>
                <w:lang w:val="ro-MD"/>
              </w:rPr>
            </w:pPr>
            <w:proofErr w:type="spellStart"/>
            <w:r w:rsidRPr="008166FC">
              <w:rPr>
                <w:i/>
                <w:iCs/>
                <w:sz w:val="22"/>
                <w:szCs w:val="22"/>
                <w:lang w:val="ro-MD"/>
              </w:rPr>
              <w:t>Sorbus</w:t>
            </w:r>
            <w:proofErr w:type="spellEnd"/>
            <w:r w:rsidRPr="008166FC">
              <w:rPr>
                <w:sz w:val="22"/>
                <w:szCs w:val="22"/>
                <w:lang w:val="ro-MD"/>
              </w:rPr>
              <w:t xml:space="preserve"> L.</w:t>
            </w:r>
          </w:p>
        </w:tc>
        <w:tc>
          <w:tcPr>
            <w:tcW w:w="8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A6D283"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lastRenderedPageBreak/>
              <w:t>ex 0602 10 900</w:t>
            </w:r>
          </w:p>
          <w:p w14:paraId="6EE6EA84"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20 200</w:t>
            </w:r>
          </w:p>
          <w:p w14:paraId="2BBFBE9E"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20 800</w:t>
            </w:r>
          </w:p>
          <w:p w14:paraId="76008631"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90 410</w:t>
            </w:r>
          </w:p>
          <w:p w14:paraId="0D28FAFE"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90 450</w:t>
            </w:r>
          </w:p>
          <w:p w14:paraId="7831990B"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90 460</w:t>
            </w:r>
          </w:p>
          <w:p w14:paraId="21C932BC"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90 470</w:t>
            </w:r>
          </w:p>
          <w:p w14:paraId="3EAC13F7"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90 480</w:t>
            </w:r>
          </w:p>
          <w:p w14:paraId="6A86B103"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90 500</w:t>
            </w:r>
          </w:p>
          <w:p w14:paraId="4C41A877"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90 700</w:t>
            </w:r>
          </w:p>
          <w:p w14:paraId="0DE8B80C"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90 910</w:t>
            </w:r>
          </w:p>
          <w:p w14:paraId="33E95D88"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90 990</w:t>
            </w:r>
          </w:p>
          <w:p w14:paraId="1AB5F496"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0603 19 700</w:t>
            </w:r>
          </w:p>
          <w:p w14:paraId="5174F196"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0604 20 900</w:t>
            </w:r>
          </w:p>
          <w:p w14:paraId="0E64F232"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1211 90 860</w:t>
            </w:r>
          </w:p>
          <w:p w14:paraId="51AC0E74"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1212 99 950</w:t>
            </w:r>
          </w:p>
          <w:p w14:paraId="50B34B03"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1404 90 000</w:t>
            </w:r>
          </w:p>
        </w:tc>
        <w:tc>
          <w:tcPr>
            <w:tcW w:w="16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5187E3" w14:textId="22D00403" w:rsidR="00C32D07" w:rsidRPr="008166FC" w:rsidRDefault="008166FC" w:rsidP="00955271">
            <w:pPr>
              <w:ind w:left="57" w:right="57" w:firstLine="0"/>
              <w:contextualSpacing/>
              <w:rPr>
                <w:sz w:val="22"/>
                <w:szCs w:val="22"/>
                <w:lang w:val="ro-MD"/>
              </w:rPr>
            </w:pPr>
            <w:r w:rsidRPr="008166FC">
              <w:rPr>
                <w:sz w:val="22"/>
                <w:szCs w:val="22"/>
                <w:lang w:val="ro-MD"/>
              </w:rPr>
              <w:t>1.</w:t>
            </w:r>
            <w:r w:rsidR="00C32D07" w:rsidRPr="008166FC">
              <w:rPr>
                <w:sz w:val="22"/>
                <w:szCs w:val="22"/>
                <w:lang w:val="ro-MD"/>
              </w:rPr>
              <w:t xml:space="preserve"> Estonia;</w:t>
            </w:r>
          </w:p>
          <w:p w14:paraId="17D6C21F" w14:textId="46E09229" w:rsidR="00C32D07" w:rsidRPr="008166FC" w:rsidRDefault="008166FC" w:rsidP="00955271">
            <w:pPr>
              <w:ind w:left="57" w:right="57" w:firstLine="0"/>
              <w:contextualSpacing/>
              <w:rPr>
                <w:sz w:val="22"/>
                <w:szCs w:val="22"/>
                <w:lang w:val="ro-MD"/>
              </w:rPr>
            </w:pPr>
            <w:r w:rsidRPr="008166FC">
              <w:rPr>
                <w:sz w:val="22"/>
                <w:szCs w:val="22"/>
                <w:lang w:val="ro-MD"/>
              </w:rPr>
              <w:t>2.</w:t>
            </w:r>
            <w:r w:rsidR="00C32D07" w:rsidRPr="008166FC">
              <w:rPr>
                <w:sz w:val="22"/>
                <w:szCs w:val="22"/>
                <w:lang w:val="ro-MD"/>
              </w:rPr>
              <w:t xml:space="preserve"> Spania [cu excepția comunităților autonome </w:t>
            </w:r>
            <w:proofErr w:type="spellStart"/>
            <w:r w:rsidR="00C32D07" w:rsidRPr="008166FC">
              <w:rPr>
                <w:sz w:val="22"/>
                <w:szCs w:val="22"/>
                <w:lang w:val="ro-MD"/>
              </w:rPr>
              <w:t>Andalucía</w:t>
            </w:r>
            <w:proofErr w:type="spellEnd"/>
            <w:r w:rsidR="00C32D07" w:rsidRPr="008166FC">
              <w:rPr>
                <w:sz w:val="22"/>
                <w:szCs w:val="22"/>
                <w:lang w:val="ro-MD"/>
              </w:rPr>
              <w:t xml:space="preserve">, Aragón, </w:t>
            </w:r>
            <w:proofErr w:type="spellStart"/>
            <w:r w:rsidR="00C32D07" w:rsidRPr="008166FC">
              <w:rPr>
                <w:sz w:val="22"/>
                <w:szCs w:val="22"/>
                <w:lang w:val="ro-MD"/>
              </w:rPr>
              <w:t>Castilla</w:t>
            </w:r>
            <w:proofErr w:type="spellEnd"/>
            <w:r w:rsidR="00C32D07" w:rsidRPr="008166FC">
              <w:rPr>
                <w:sz w:val="22"/>
                <w:szCs w:val="22"/>
                <w:lang w:val="ro-MD"/>
              </w:rPr>
              <w:t xml:space="preserve"> la Mancha, </w:t>
            </w:r>
            <w:proofErr w:type="spellStart"/>
            <w:r w:rsidR="00C32D07" w:rsidRPr="008166FC">
              <w:rPr>
                <w:sz w:val="22"/>
                <w:szCs w:val="22"/>
                <w:lang w:val="ro-MD"/>
              </w:rPr>
              <w:t>Castilla</w:t>
            </w:r>
            <w:proofErr w:type="spellEnd"/>
            <w:r w:rsidR="00C32D07" w:rsidRPr="008166FC">
              <w:rPr>
                <w:sz w:val="22"/>
                <w:szCs w:val="22"/>
                <w:lang w:val="ro-MD"/>
              </w:rPr>
              <w:t xml:space="preserve"> y León, </w:t>
            </w:r>
            <w:proofErr w:type="spellStart"/>
            <w:r w:rsidR="00C32D07" w:rsidRPr="008166FC">
              <w:rPr>
                <w:sz w:val="22"/>
                <w:szCs w:val="22"/>
                <w:lang w:val="ro-MD"/>
              </w:rPr>
              <w:t>Extremadura</w:t>
            </w:r>
            <w:proofErr w:type="spellEnd"/>
            <w:r w:rsidR="00C32D07" w:rsidRPr="008166FC">
              <w:rPr>
                <w:sz w:val="22"/>
                <w:szCs w:val="22"/>
                <w:lang w:val="ro-MD"/>
              </w:rPr>
              <w:t xml:space="preserve">, comunitatea autonomă Madrid, </w:t>
            </w:r>
            <w:proofErr w:type="spellStart"/>
            <w:r w:rsidR="00C32D07" w:rsidRPr="008166FC">
              <w:rPr>
                <w:sz w:val="22"/>
                <w:szCs w:val="22"/>
                <w:lang w:val="ro-MD"/>
              </w:rPr>
              <w:t>Murcia</w:t>
            </w:r>
            <w:proofErr w:type="spellEnd"/>
            <w:r w:rsidR="00C32D07" w:rsidRPr="008166FC">
              <w:rPr>
                <w:sz w:val="22"/>
                <w:szCs w:val="22"/>
                <w:lang w:val="ro-MD"/>
              </w:rPr>
              <w:t xml:space="preserve">, Navarra și La </w:t>
            </w:r>
            <w:proofErr w:type="spellStart"/>
            <w:r w:rsidR="00C32D07" w:rsidRPr="008166FC">
              <w:rPr>
                <w:sz w:val="22"/>
                <w:szCs w:val="22"/>
                <w:lang w:val="ro-MD"/>
              </w:rPr>
              <w:t>Rioja</w:t>
            </w:r>
            <w:proofErr w:type="spellEnd"/>
            <w:r w:rsidR="00C32D07" w:rsidRPr="008166FC">
              <w:rPr>
                <w:sz w:val="22"/>
                <w:szCs w:val="22"/>
                <w:lang w:val="ro-MD"/>
              </w:rPr>
              <w:t xml:space="preserve">, provincia </w:t>
            </w:r>
            <w:proofErr w:type="spellStart"/>
            <w:r w:rsidR="00C32D07" w:rsidRPr="008166FC">
              <w:rPr>
                <w:sz w:val="22"/>
                <w:szCs w:val="22"/>
                <w:lang w:val="ro-MD"/>
              </w:rPr>
              <w:t>Guipuzcoa</w:t>
            </w:r>
            <w:proofErr w:type="spellEnd"/>
            <w:r w:rsidR="00C32D07" w:rsidRPr="008166FC">
              <w:rPr>
                <w:sz w:val="22"/>
                <w:szCs w:val="22"/>
                <w:lang w:val="ro-MD"/>
              </w:rPr>
              <w:t xml:space="preserve"> (Țara Bascilor), districtele (</w:t>
            </w:r>
            <w:proofErr w:type="spellStart"/>
            <w:r w:rsidR="00C32D07" w:rsidRPr="008166FC">
              <w:rPr>
                <w:i/>
                <w:iCs/>
                <w:sz w:val="22"/>
                <w:szCs w:val="22"/>
                <w:lang w:val="ro-MD"/>
              </w:rPr>
              <w:t>comarcas</w:t>
            </w:r>
            <w:proofErr w:type="spellEnd"/>
            <w:r w:rsidR="00C32D07" w:rsidRPr="008166FC">
              <w:rPr>
                <w:sz w:val="22"/>
                <w:szCs w:val="22"/>
                <w:lang w:val="ro-MD"/>
              </w:rPr>
              <w:t xml:space="preserve">) </w:t>
            </w:r>
            <w:proofErr w:type="spellStart"/>
            <w:r w:rsidR="00C32D07" w:rsidRPr="008166FC">
              <w:rPr>
                <w:sz w:val="22"/>
                <w:szCs w:val="22"/>
                <w:lang w:val="ro-MD"/>
              </w:rPr>
              <w:t>Garrigues</w:t>
            </w:r>
            <w:proofErr w:type="spellEnd"/>
            <w:r w:rsidR="00C32D07" w:rsidRPr="008166FC">
              <w:rPr>
                <w:sz w:val="22"/>
                <w:szCs w:val="22"/>
                <w:lang w:val="ro-MD"/>
              </w:rPr>
              <w:t xml:space="preserve">, </w:t>
            </w:r>
            <w:proofErr w:type="spellStart"/>
            <w:r w:rsidR="00C32D07" w:rsidRPr="008166FC">
              <w:rPr>
                <w:sz w:val="22"/>
                <w:szCs w:val="22"/>
                <w:lang w:val="ro-MD"/>
              </w:rPr>
              <w:t>Noguera</w:t>
            </w:r>
            <w:proofErr w:type="spellEnd"/>
            <w:r w:rsidR="00C32D07" w:rsidRPr="008166FC">
              <w:rPr>
                <w:sz w:val="22"/>
                <w:szCs w:val="22"/>
                <w:lang w:val="ro-MD"/>
              </w:rPr>
              <w:t xml:space="preserve">, </w:t>
            </w:r>
            <w:proofErr w:type="spellStart"/>
            <w:r w:rsidR="00C32D07" w:rsidRPr="008166FC">
              <w:rPr>
                <w:sz w:val="22"/>
                <w:szCs w:val="22"/>
                <w:lang w:val="ro-MD"/>
              </w:rPr>
              <w:t>Pla</w:t>
            </w:r>
            <w:proofErr w:type="spellEnd"/>
            <w:r w:rsidR="00C32D07" w:rsidRPr="008166FC">
              <w:rPr>
                <w:sz w:val="22"/>
                <w:szCs w:val="22"/>
                <w:lang w:val="ro-MD"/>
              </w:rPr>
              <w:t xml:space="preserve"> </w:t>
            </w:r>
            <w:proofErr w:type="spellStart"/>
            <w:r w:rsidR="00C32D07" w:rsidRPr="008166FC">
              <w:rPr>
                <w:sz w:val="22"/>
                <w:szCs w:val="22"/>
                <w:lang w:val="ro-MD"/>
              </w:rPr>
              <w:t>d’Urgell</w:t>
            </w:r>
            <w:proofErr w:type="spellEnd"/>
            <w:r w:rsidR="00C32D07" w:rsidRPr="008166FC">
              <w:rPr>
                <w:sz w:val="22"/>
                <w:szCs w:val="22"/>
                <w:lang w:val="ro-MD"/>
              </w:rPr>
              <w:t xml:space="preserve">, </w:t>
            </w:r>
            <w:proofErr w:type="spellStart"/>
            <w:r w:rsidR="00C32D07" w:rsidRPr="008166FC">
              <w:rPr>
                <w:sz w:val="22"/>
                <w:szCs w:val="22"/>
                <w:lang w:val="ro-MD"/>
              </w:rPr>
              <w:t>Segrià</w:t>
            </w:r>
            <w:proofErr w:type="spellEnd"/>
            <w:r w:rsidR="00C32D07" w:rsidRPr="008166FC">
              <w:rPr>
                <w:sz w:val="22"/>
                <w:szCs w:val="22"/>
                <w:lang w:val="ro-MD"/>
              </w:rPr>
              <w:t xml:space="preserve"> și </w:t>
            </w:r>
            <w:proofErr w:type="spellStart"/>
            <w:r w:rsidR="00C32D07" w:rsidRPr="008166FC">
              <w:rPr>
                <w:sz w:val="22"/>
                <w:szCs w:val="22"/>
                <w:lang w:val="ro-MD"/>
              </w:rPr>
              <w:t>Urgell</w:t>
            </w:r>
            <w:proofErr w:type="spellEnd"/>
            <w:r w:rsidR="00C32D07" w:rsidRPr="008166FC">
              <w:rPr>
                <w:sz w:val="22"/>
                <w:szCs w:val="22"/>
                <w:lang w:val="ro-MD"/>
              </w:rPr>
              <w:t xml:space="preserve"> din provincia </w:t>
            </w:r>
            <w:proofErr w:type="spellStart"/>
            <w:r w:rsidR="00C32D07" w:rsidRPr="008166FC">
              <w:rPr>
                <w:sz w:val="22"/>
                <w:szCs w:val="22"/>
                <w:lang w:val="ro-MD"/>
              </w:rPr>
              <w:t>Lleida</w:t>
            </w:r>
            <w:proofErr w:type="spellEnd"/>
            <w:r w:rsidR="00C32D07" w:rsidRPr="008166FC">
              <w:rPr>
                <w:sz w:val="22"/>
                <w:szCs w:val="22"/>
                <w:lang w:val="ro-MD"/>
              </w:rPr>
              <w:t xml:space="preserve"> (Comunitatea autonomă Catalunya); și municipalitățile </w:t>
            </w:r>
            <w:proofErr w:type="spellStart"/>
            <w:r w:rsidR="00C32D07" w:rsidRPr="008166FC">
              <w:rPr>
                <w:sz w:val="22"/>
                <w:szCs w:val="22"/>
                <w:lang w:val="ro-MD"/>
              </w:rPr>
              <w:t>Alborache</w:t>
            </w:r>
            <w:proofErr w:type="spellEnd"/>
            <w:r w:rsidR="00C32D07" w:rsidRPr="008166FC">
              <w:rPr>
                <w:sz w:val="22"/>
                <w:szCs w:val="22"/>
                <w:lang w:val="ro-MD"/>
              </w:rPr>
              <w:t xml:space="preserve"> și </w:t>
            </w:r>
            <w:proofErr w:type="spellStart"/>
            <w:r w:rsidR="00C32D07" w:rsidRPr="008166FC">
              <w:rPr>
                <w:sz w:val="22"/>
                <w:szCs w:val="22"/>
                <w:lang w:val="ro-MD"/>
              </w:rPr>
              <w:t>Turís</w:t>
            </w:r>
            <w:proofErr w:type="spellEnd"/>
            <w:r w:rsidR="00C32D07" w:rsidRPr="008166FC">
              <w:rPr>
                <w:sz w:val="22"/>
                <w:szCs w:val="22"/>
                <w:lang w:val="ro-MD"/>
              </w:rPr>
              <w:t xml:space="preserve"> din provincia Valencia și districtele (</w:t>
            </w:r>
            <w:proofErr w:type="spellStart"/>
            <w:r w:rsidR="00C32D07" w:rsidRPr="008166FC">
              <w:rPr>
                <w:i/>
                <w:iCs/>
                <w:sz w:val="22"/>
                <w:szCs w:val="22"/>
                <w:lang w:val="ro-MD"/>
              </w:rPr>
              <w:t>comarcas</w:t>
            </w:r>
            <w:proofErr w:type="spellEnd"/>
            <w:r w:rsidR="00C32D07" w:rsidRPr="008166FC">
              <w:rPr>
                <w:sz w:val="22"/>
                <w:szCs w:val="22"/>
                <w:lang w:val="ro-MD"/>
              </w:rPr>
              <w:t xml:space="preserve">) </w:t>
            </w:r>
            <w:proofErr w:type="spellStart"/>
            <w:r w:rsidR="00C32D07" w:rsidRPr="008166FC">
              <w:rPr>
                <w:sz w:val="22"/>
                <w:szCs w:val="22"/>
                <w:lang w:val="ro-MD"/>
              </w:rPr>
              <w:t>L’Alt</w:t>
            </w:r>
            <w:proofErr w:type="spellEnd"/>
            <w:r w:rsidR="00C32D07" w:rsidRPr="008166FC">
              <w:rPr>
                <w:sz w:val="22"/>
                <w:szCs w:val="22"/>
                <w:lang w:val="ro-MD"/>
              </w:rPr>
              <w:t xml:space="preserve"> </w:t>
            </w:r>
            <w:proofErr w:type="spellStart"/>
            <w:r w:rsidR="00C32D07" w:rsidRPr="008166FC">
              <w:rPr>
                <w:sz w:val="22"/>
                <w:szCs w:val="22"/>
                <w:lang w:val="ro-MD"/>
              </w:rPr>
              <w:t>Vinalopó</w:t>
            </w:r>
            <w:proofErr w:type="spellEnd"/>
            <w:r w:rsidR="00C32D07" w:rsidRPr="008166FC">
              <w:rPr>
                <w:sz w:val="22"/>
                <w:szCs w:val="22"/>
                <w:lang w:val="ro-MD"/>
              </w:rPr>
              <w:t xml:space="preserve"> și El </w:t>
            </w:r>
            <w:proofErr w:type="spellStart"/>
            <w:r w:rsidR="00C32D07" w:rsidRPr="008166FC">
              <w:rPr>
                <w:sz w:val="22"/>
                <w:szCs w:val="22"/>
                <w:lang w:val="ro-MD"/>
              </w:rPr>
              <w:t>Vinalopó</w:t>
            </w:r>
            <w:proofErr w:type="spellEnd"/>
            <w:r w:rsidR="00C32D07" w:rsidRPr="008166FC">
              <w:rPr>
                <w:sz w:val="22"/>
                <w:szCs w:val="22"/>
                <w:lang w:val="ro-MD"/>
              </w:rPr>
              <w:t xml:space="preserve"> </w:t>
            </w:r>
            <w:proofErr w:type="spellStart"/>
            <w:r w:rsidR="00C32D07" w:rsidRPr="008166FC">
              <w:rPr>
                <w:sz w:val="22"/>
                <w:szCs w:val="22"/>
                <w:lang w:val="ro-MD"/>
              </w:rPr>
              <w:t>Mitjà</w:t>
            </w:r>
            <w:proofErr w:type="spellEnd"/>
            <w:r w:rsidR="00C32D07" w:rsidRPr="008166FC">
              <w:rPr>
                <w:sz w:val="22"/>
                <w:szCs w:val="22"/>
                <w:lang w:val="ro-MD"/>
              </w:rPr>
              <w:t xml:space="preserve"> din provincia </w:t>
            </w:r>
            <w:r w:rsidR="00C32D07" w:rsidRPr="008166FC">
              <w:rPr>
                <w:sz w:val="22"/>
                <w:szCs w:val="22"/>
                <w:lang w:val="ro-MD"/>
              </w:rPr>
              <w:lastRenderedPageBreak/>
              <w:t>Alicante (</w:t>
            </w:r>
            <w:proofErr w:type="spellStart"/>
            <w:r w:rsidR="00C32D07" w:rsidRPr="008166FC">
              <w:rPr>
                <w:sz w:val="22"/>
                <w:szCs w:val="22"/>
                <w:lang w:val="ro-MD"/>
              </w:rPr>
              <w:t>Comunidad</w:t>
            </w:r>
            <w:proofErr w:type="spellEnd"/>
            <w:r w:rsidR="00C32D07" w:rsidRPr="008166FC">
              <w:rPr>
                <w:sz w:val="22"/>
                <w:szCs w:val="22"/>
                <w:lang w:val="ro-MD"/>
              </w:rPr>
              <w:t xml:space="preserve"> </w:t>
            </w:r>
            <w:proofErr w:type="spellStart"/>
            <w:r w:rsidR="00C32D07" w:rsidRPr="008166FC">
              <w:rPr>
                <w:sz w:val="22"/>
                <w:szCs w:val="22"/>
                <w:lang w:val="ro-MD"/>
              </w:rPr>
              <w:t>Valenciana</w:t>
            </w:r>
            <w:proofErr w:type="spellEnd"/>
            <w:r w:rsidR="00C32D07" w:rsidRPr="008166FC">
              <w:rPr>
                <w:sz w:val="22"/>
                <w:szCs w:val="22"/>
                <w:lang w:val="ro-MD"/>
              </w:rPr>
              <w:t>)];</w:t>
            </w:r>
          </w:p>
          <w:p w14:paraId="24E1CAA6" w14:textId="58C2CA8A" w:rsidR="00C32D07" w:rsidRPr="008166FC" w:rsidRDefault="008166FC" w:rsidP="00955271">
            <w:pPr>
              <w:ind w:left="57" w:right="57" w:firstLine="0"/>
              <w:contextualSpacing/>
              <w:rPr>
                <w:sz w:val="22"/>
                <w:szCs w:val="22"/>
                <w:lang w:val="ro-MD"/>
              </w:rPr>
            </w:pPr>
            <w:r w:rsidRPr="008166FC">
              <w:rPr>
                <w:sz w:val="22"/>
                <w:szCs w:val="22"/>
                <w:lang w:val="ro-MD"/>
              </w:rPr>
              <w:t>3.</w:t>
            </w:r>
            <w:r w:rsidR="00C32D07" w:rsidRPr="008166FC">
              <w:rPr>
                <w:sz w:val="22"/>
                <w:szCs w:val="22"/>
                <w:lang w:val="ro-MD"/>
              </w:rPr>
              <w:t xml:space="preserve"> Franța (Corsica);</w:t>
            </w:r>
          </w:p>
          <w:p w14:paraId="0527FC4E" w14:textId="6CD5578F" w:rsidR="00C32D07" w:rsidRPr="008166FC" w:rsidRDefault="008166FC" w:rsidP="00955271">
            <w:pPr>
              <w:ind w:left="57" w:right="57" w:firstLine="0"/>
              <w:contextualSpacing/>
              <w:rPr>
                <w:sz w:val="22"/>
                <w:szCs w:val="22"/>
                <w:lang w:val="ro-MD"/>
              </w:rPr>
            </w:pPr>
            <w:r w:rsidRPr="008166FC">
              <w:rPr>
                <w:sz w:val="22"/>
                <w:szCs w:val="22"/>
                <w:lang w:val="ro-MD"/>
              </w:rPr>
              <w:t>4.</w:t>
            </w:r>
            <w:r w:rsidR="00C32D07" w:rsidRPr="008166FC">
              <w:rPr>
                <w:sz w:val="22"/>
                <w:szCs w:val="22"/>
                <w:lang w:val="ro-MD"/>
              </w:rPr>
              <w:t xml:space="preserve"> Irlanda (cu excepția orașului Galway); </w:t>
            </w:r>
          </w:p>
          <w:p w14:paraId="6A06E013" w14:textId="5F177862" w:rsidR="00C32D07" w:rsidRPr="008166FC" w:rsidRDefault="008166FC" w:rsidP="00955271">
            <w:pPr>
              <w:ind w:left="57" w:right="57" w:firstLine="0"/>
              <w:contextualSpacing/>
              <w:rPr>
                <w:sz w:val="22"/>
                <w:szCs w:val="22"/>
                <w:lang w:val="ro-MD"/>
              </w:rPr>
            </w:pPr>
            <w:r w:rsidRPr="008166FC">
              <w:rPr>
                <w:sz w:val="22"/>
                <w:szCs w:val="22"/>
                <w:lang w:val="ro-MD"/>
              </w:rPr>
              <w:t>5.</w:t>
            </w:r>
            <w:r w:rsidR="00C32D07" w:rsidRPr="008166FC">
              <w:rPr>
                <w:sz w:val="22"/>
                <w:szCs w:val="22"/>
                <w:lang w:val="ro-MD"/>
              </w:rPr>
              <w:t xml:space="preserve"> Italia [</w:t>
            </w:r>
            <w:proofErr w:type="spellStart"/>
            <w:r w:rsidR="00C32D07" w:rsidRPr="008166FC">
              <w:rPr>
                <w:sz w:val="22"/>
                <w:szCs w:val="22"/>
                <w:lang w:val="ro-MD"/>
              </w:rPr>
              <w:t>Abruzzo</w:t>
            </w:r>
            <w:proofErr w:type="spellEnd"/>
            <w:r w:rsidR="00C32D07" w:rsidRPr="008166FC">
              <w:rPr>
                <w:sz w:val="22"/>
                <w:szCs w:val="22"/>
                <w:lang w:val="ro-MD"/>
              </w:rPr>
              <w:t xml:space="preserve">, </w:t>
            </w:r>
            <w:proofErr w:type="spellStart"/>
            <w:r w:rsidR="00C32D07" w:rsidRPr="008166FC">
              <w:rPr>
                <w:sz w:val="22"/>
                <w:szCs w:val="22"/>
                <w:lang w:val="ro-MD"/>
              </w:rPr>
              <w:t>Apúlia</w:t>
            </w:r>
            <w:proofErr w:type="spellEnd"/>
            <w:r w:rsidR="00C32D07" w:rsidRPr="008166FC">
              <w:rPr>
                <w:sz w:val="22"/>
                <w:szCs w:val="22"/>
                <w:lang w:val="ro-MD"/>
              </w:rPr>
              <w:t xml:space="preserve">, </w:t>
            </w:r>
            <w:proofErr w:type="spellStart"/>
            <w:r w:rsidR="00C32D07" w:rsidRPr="008166FC">
              <w:rPr>
                <w:sz w:val="22"/>
                <w:szCs w:val="22"/>
                <w:lang w:val="ro-MD"/>
              </w:rPr>
              <w:t>Basilicata</w:t>
            </w:r>
            <w:proofErr w:type="spellEnd"/>
            <w:r w:rsidR="00C32D07" w:rsidRPr="008166FC">
              <w:rPr>
                <w:sz w:val="22"/>
                <w:szCs w:val="22"/>
                <w:lang w:val="ro-MD"/>
              </w:rPr>
              <w:t xml:space="preserve">, Calabria, Campania (cu excepția comunelor </w:t>
            </w:r>
            <w:proofErr w:type="spellStart"/>
            <w:r w:rsidR="00C32D07" w:rsidRPr="008166FC">
              <w:rPr>
                <w:sz w:val="22"/>
                <w:szCs w:val="22"/>
                <w:lang w:val="ro-MD"/>
              </w:rPr>
              <w:t>Agerola</w:t>
            </w:r>
            <w:proofErr w:type="spellEnd"/>
            <w:r w:rsidR="00C32D07" w:rsidRPr="008166FC">
              <w:rPr>
                <w:sz w:val="22"/>
                <w:szCs w:val="22"/>
                <w:lang w:val="ro-MD"/>
              </w:rPr>
              <w:t xml:space="preserve">, </w:t>
            </w:r>
            <w:proofErr w:type="spellStart"/>
            <w:r w:rsidR="00C32D07" w:rsidRPr="008166FC">
              <w:rPr>
                <w:sz w:val="22"/>
                <w:szCs w:val="22"/>
                <w:lang w:val="ro-MD"/>
              </w:rPr>
              <w:t>Gragnano</w:t>
            </w:r>
            <w:proofErr w:type="spellEnd"/>
            <w:r w:rsidR="00C32D07" w:rsidRPr="008166FC">
              <w:rPr>
                <w:sz w:val="22"/>
                <w:szCs w:val="22"/>
                <w:lang w:val="ro-MD"/>
              </w:rPr>
              <w:t xml:space="preserve">, </w:t>
            </w:r>
            <w:proofErr w:type="spellStart"/>
            <w:r w:rsidR="00C32D07" w:rsidRPr="008166FC">
              <w:rPr>
                <w:sz w:val="22"/>
                <w:szCs w:val="22"/>
                <w:lang w:val="ro-MD"/>
              </w:rPr>
              <w:t>Lettere</w:t>
            </w:r>
            <w:proofErr w:type="spellEnd"/>
            <w:r w:rsidR="00C32D07" w:rsidRPr="008166FC">
              <w:rPr>
                <w:sz w:val="22"/>
                <w:szCs w:val="22"/>
                <w:lang w:val="ro-MD"/>
              </w:rPr>
              <w:t xml:space="preserve">, </w:t>
            </w:r>
            <w:proofErr w:type="spellStart"/>
            <w:r w:rsidR="00C32D07" w:rsidRPr="008166FC">
              <w:rPr>
                <w:sz w:val="22"/>
                <w:szCs w:val="22"/>
                <w:lang w:val="ro-MD"/>
              </w:rPr>
              <w:t>Pimonte</w:t>
            </w:r>
            <w:proofErr w:type="spellEnd"/>
            <w:r w:rsidR="00C32D07" w:rsidRPr="008166FC">
              <w:rPr>
                <w:sz w:val="22"/>
                <w:szCs w:val="22"/>
                <w:lang w:val="ro-MD"/>
              </w:rPr>
              <w:t xml:space="preserve"> și Vico </w:t>
            </w:r>
            <w:proofErr w:type="spellStart"/>
            <w:r w:rsidR="00C32D07" w:rsidRPr="008166FC">
              <w:rPr>
                <w:sz w:val="22"/>
                <w:szCs w:val="22"/>
                <w:lang w:val="ro-MD"/>
              </w:rPr>
              <w:t>Equense</w:t>
            </w:r>
            <w:proofErr w:type="spellEnd"/>
            <w:r w:rsidR="00C32D07" w:rsidRPr="008166FC">
              <w:rPr>
                <w:sz w:val="22"/>
                <w:szCs w:val="22"/>
                <w:lang w:val="ro-MD"/>
              </w:rPr>
              <w:t xml:space="preserve"> din provincia Napoli, </w:t>
            </w:r>
            <w:proofErr w:type="spellStart"/>
            <w:r w:rsidR="00C32D07" w:rsidRPr="008166FC">
              <w:rPr>
                <w:sz w:val="22"/>
                <w:szCs w:val="22"/>
                <w:lang w:val="ro-MD"/>
              </w:rPr>
              <w:t>Amalfi</w:t>
            </w:r>
            <w:proofErr w:type="spellEnd"/>
            <w:r w:rsidR="00C32D07" w:rsidRPr="008166FC">
              <w:rPr>
                <w:sz w:val="22"/>
                <w:szCs w:val="22"/>
                <w:lang w:val="ro-MD"/>
              </w:rPr>
              <w:t xml:space="preserve">, </w:t>
            </w:r>
            <w:proofErr w:type="spellStart"/>
            <w:r w:rsidR="00C32D07" w:rsidRPr="008166FC">
              <w:rPr>
                <w:sz w:val="22"/>
                <w:szCs w:val="22"/>
                <w:lang w:val="ro-MD"/>
              </w:rPr>
              <w:t>Atrani</w:t>
            </w:r>
            <w:proofErr w:type="spellEnd"/>
            <w:r w:rsidR="00C32D07" w:rsidRPr="008166FC">
              <w:rPr>
                <w:sz w:val="22"/>
                <w:szCs w:val="22"/>
                <w:lang w:val="ro-MD"/>
              </w:rPr>
              <w:t xml:space="preserve">, Conca </w:t>
            </w:r>
            <w:proofErr w:type="spellStart"/>
            <w:r w:rsidR="00C32D07" w:rsidRPr="008166FC">
              <w:rPr>
                <w:sz w:val="22"/>
                <w:szCs w:val="22"/>
                <w:lang w:val="ro-MD"/>
              </w:rPr>
              <w:t>dei</w:t>
            </w:r>
            <w:proofErr w:type="spellEnd"/>
            <w:r w:rsidR="00C32D07" w:rsidRPr="008166FC">
              <w:rPr>
                <w:sz w:val="22"/>
                <w:szCs w:val="22"/>
                <w:lang w:val="ro-MD"/>
              </w:rPr>
              <w:t xml:space="preserve"> Marini, </w:t>
            </w:r>
            <w:proofErr w:type="spellStart"/>
            <w:r w:rsidR="00C32D07" w:rsidRPr="008166FC">
              <w:rPr>
                <w:sz w:val="22"/>
                <w:szCs w:val="22"/>
                <w:lang w:val="ro-MD"/>
              </w:rPr>
              <w:t>Corbara</w:t>
            </w:r>
            <w:proofErr w:type="spellEnd"/>
            <w:r w:rsidR="00C32D07" w:rsidRPr="008166FC">
              <w:rPr>
                <w:sz w:val="22"/>
                <w:szCs w:val="22"/>
                <w:lang w:val="ro-MD"/>
              </w:rPr>
              <w:t xml:space="preserve">, </w:t>
            </w:r>
            <w:proofErr w:type="spellStart"/>
            <w:r w:rsidR="00C32D07" w:rsidRPr="008166FC">
              <w:rPr>
                <w:sz w:val="22"/>
                <w:szCs w:val="22"/>
                <w:lang w:val="ro-MD"/>
              </w:rPr>
              <w:t>Furore</w:t>
            </w:r>
            <w:proofErr w:type="spellEnd"/>
            <w:r w:rsidR="00C32D07" w:rsidRPr="008166FC">
              <w:rPr>
                <w:sz w:val="22"/>
                <w:szCs w:val="22"/>
                <w:lang w:val="ro-MD"/>
              </w:rPr>
              <w:t xml:space="preserve">, Maiori, Minori, </w:t>
            </w:r>
            <w:proofErr w:type="spellStart"/>
            <w:r w:rsidR="00C32D07" w:rsidRPr="008166FC">
              <w:rPr>
                <w:sz w:val="22"/>
                <w:szCs w:val="22"/>
                <w:lang w:val="ro-MD"/>
              </w:rPr>
              <w:t>Positano</w:t>
            </w:r>
            <w:proofErr w:type="spellEnd"/>
            <w:r w:rsidR="00C32D07" w:rsidRPr="008166FC">
              <w:rPr>
                <w:sz w:val="22"/>
                <w:szCs w:val="22"/>
                <w:lang w:val="ro-MD"/>
              </w:rPr>
              <w:t xml:space="preserve">, </w:t>
            </w:r>
            <w:proofErr w:type="spellStart"/>
            <w:r w:rsidR="00C32D07" w:rsidRPr="008166FC">
              <w:rPr>
                <w:sz w:val="22"/>
                <w:szCs w:val="22"/>
                <w:lang w:val="ro-MD"/>
              </w:rPr>
              <w:t>Praiano</w:t>
            </w:r>
            <w:proofErr w:type="spellEnd"/>
            <w:r w:rsidR="00C32D07" w:rsidRPr="008166FC">
              <w:rPr>
                <w:sz w:val="22"/>
                <w:szCs w:val="22"/>
                <w:lang w:val="ro-MD"/>
              </w:rPr>
              <w:t xml:space="preserve">, </w:t>
            </w:r>
            <w:proofErr w:type="spellStart"/>
            <w:r w:rsidR="00C32D07" w:rsidRPr="008166FC">
              <w:rPr>
                <w:sz w:val="22"/>
                <w:szCs w:val="22"/>
                <w:lang w:val="ro-MD"/>
              </w:rPr>
              <w:t>Ravello</w:t>
            </w:r>
            <w:proofErr w:type="spellEnd"/>
            <w:r w:rsidR="00C32D07" w:rsidRPr="008166FC">
              <w:rPr>
                <w:sz w:val="22"/>
                <w:szCs w:val="22"/>
                <w:lang w:val="ro-MD"/>
              </w:rPr>
              <w:t xml:space="preserve">, Scala și </w:t>
            </w:r>
            <w:proofErr w:type="spellStart"/>
            <w:r w:rsidR="00C32D07" w:rsidRPr="008166FC">
              <w:rPr>
                <w:sz w:val="22"/>
                <w:szCs w:val="22"/>
                <w:lang w:val="ro-MD"/>
              </w:rPr>
              <w:t>Tramonti</w:t>
            </w:r>
            <w:proofErr w:type="spellEnd"/>
            <w:r w:rsidR="00C32D07" w:rsidRPr="008166FC">
              <w:rPr>
                <w:sz w:val="22"/>
                <w:szCs w:val="22"/>
                <w:lang w:val="ro-MD"/>
              </w:rPr>
              <w:t xml:space="preserve"> din provincia Salerno), Lazio, Liguria, Lombardia (cu excepția provinciilor Milano, </w:t>
            </w:r>
            <w:proofErr w:type="spellStart"/>
            <w:r w:rsidR="00C32D07" w:rsidRPr="008166FC">
              <w:rPr>
                <w:sz w:val="22"/>
                <w:szCs w:val="22"/>
                <w:lang w:val="ro-MD"/>
              </w:rPr>
              <w:t>Sondrio</w:t>
            </w:r>
            <w:proofErr w:type="spellEnd"/>
            <w:r w:rsidR="00C32D07" w:rsidRPr="008166FC">
              <w:rPr>
                <w:sz w:val="22"/>
                <w:szCs w:val="22"/>
                <w:lang w:val="ro-MD"/>
              </w:rPr>
              <w:t xml:space="preserve"> și </w:t>
            </w:r>
            <w:proofErr w:type="spellStart"/>
            <w:r w:rsidR="00C32D07" w:rsidRPr="008166FC">
              <w:rPr>
                <w:sz w:val="22"/>
                <w:szCs w:val="22"/>
                <w:lang w:val="ro-MD"/>
              </w:rPr>
              <w:t>Varese</w:t>
            </w:r>
            <w:proofErr w:type="spellEnd"/>
            <w:r w:rsidR="00C32D07" w:rsidRPr="008166FC">
              <w:rPr>
                <w:sz w:val="22"/>
                <w:szCs w:val="22"/>
                <w:lang w:val="ro-MD"/>
              </w:rPr>
              <w:t xml:space="preserve">, a comunelor </w:t>
            </w:r>
            <w:proofErr w:type="spellStart"/>
            <w:r w:rsidR="00C32D07" w:rsidRPr="008166FC">
              <w:rPr>
                <w:sz w:val="22"/>
                <w:szCs w:val="22"/>
                <w:lang w:val="ro-MD"/>
              </w:rPr>
              <w:t>Fara</w:t>
            </w:r>
            <w:proofErr w:type="spellEnd"/>
            <w:r w:rsidR="00C32D07" w:rsidRPr="008166FC">
              <w:rPr>
                <w:sz w:val="22"/>
                <w:szCs w:val="22"/>
                <w:lang w:val="ro-MD"/>
              </w:rPr>
              <w:t xml:space="preserve"> Gera </w:t>
            </w:r>
            <w:proofErr w:type="spellStart"/>
            <w:r w:rsidR="00C32D07" w:rsidRPr="008166FC">
              <w:rPr>
                <w:sz w:val="22"/>
                <w:szCs w:val="22"/>
                <w:lang w:val="ro-MD"/>
              </w:rPr>
              <w:t>d’Adda</w:t>
            </w:r>
            <w:proofErr w:type="spellEnd"/>
            <w:r w:rsidR="00C32D07" w:rsidRPr="008166FC">
              <w:rPr>
                <w:sz w:val="22"/>
                <w:szCs w:val="22"/>
                <w:lang w:val="ro-MD"/>
              </w:rPr>
              <w:t xml:space="preserve"> și </w:t>
            </w:r>
            <w:proofErr w:type="spellStart"/>
            <w:r w:rsidR="00C32D07" w:rsidRPr="008166FC">
              <w:rPr>
                <w:sz w:val="22"/>
                <w:szCs w:val="22"/>
                <w:lang w:val="ro-MD"/>
              </w:rPr>
              <w:t>Pontirolo</w:t>
            </w:r>
            <w:proofErr w:type="spellEnd"/>
            <w:r w:rsidR="00C32D07" w:rsidRPr="008166FC">
              <w:rPr>
                <w:sz w:val="22"/>
                <w:szCs w:val="22"/>
                <w:lang w:val="ro-MD"/>
              </w:rPr>
              <w:t xml:space="preserve"> </w:t>
            </w:r>
            <w:proofErr w:type="spellStart"/>
            <w:r w:rsidR="00C32D07" w:rsidRPr="008166FC">
              <w:rPr>
                <w:sz w:val="22"/>
                <w:szCs w:val="22"/>
                <w:lang w:val="ro-MD"/>
              </w:rPr>
              <w:t>Nuovo</w:t>
            </w:r>
            <w:proofErr w:type="spellEnd"/>
            <w:r w:rsidR="00C32D07" w:rsidRPr="008166FC">
              <w:rPr>
                <w:sz w:val="22"/>
                <w:szCs w:val="22"/>
                <w:lang w:val="ro-MD"/>
              </w:rPr>
              <w:t xml:space="preserve"> din provincia Bergamo, a comunei </w:t>
            </w:r>
            <w:proofErr w:type="spellStart"/>
            <w:r w:rsidR="00C32D07" w:rsidRPr="008166FC">
              <w:rPr>
                <w:sz w:val="22"/>
                <w:szCs w:val="22"/>
                <w:lang w:val="ro-MD"/>
              </w:rPr>
              <w:t>Montevecchia</w:t>
            </w:r>
            <w:proofErr w:type="spellEnd"/>
            <w:r w:rsidR="00C32D07" w:rsidRPr="008166FC">
              <w:rPr>
                <w:sz w:val="22"/>
                <w:szCs w:val="22"/>
                <w:lang w:val="ro-MD"/>
              </w:rPr>
              <w:t xml:space="preserve"> din provincia </w:t>
            </w:r>
            <w:proofErr w:type="spellStart"/>
            <w:r w:rsidR="00C32D07" w:rsidRPr="008166FC">
              <w:rPr>
                <w:sz w:val="22"/>
                <w:szCs w:val="22"/>
                <w:lang w:val="ro-MD"/>
              </w:rPr>
              <w:t>Lecco</w:t>
            </w:r>
            <w:proofErr w:type="spellEnd"/>
            <w:r w:rsidR="00C32D07" w:rsidRPr="008166FC">
              <w:rPr>
                <w:sz w:val="22"/>
                <w:szCs w:val="22"/>
                <w:lang w:val="ro-MD"/>
              </w:rPr>
              <w:t xml:space="preserve">, a comunelor </w:t>
            </w:r>
            <w:proofErr w:type="spellStart"/>
            <w:r w:rsidR="00C32D07" w:rsidRPr="008166FC">
              <w:rPr>
                <w:sz w:val="22"/>
                <w:szCs w:val="22"/>
                <w:lang w:val="ro-MD"/>
              </w:rPr>
              <w:t>Bovisio</w:t>
            </w:r>
            <w:proofErr w:type="spellEnd"/>
            <w:r w:rsidR="00C32D07" w:rsidRPr="008166FC">
              <w:rPr>
                <w:sz w:val="22"/>
                <w:szCs w:val="22"/>
                <w:lang w:val="ro-MD"/>
              </w:rPr>
              <w:t xml:space="preserve"> </w:t>
            </w:r>
            <w:proofErr w:type="spellStart"/>
            <w:r w:rsidR="00C32D07" w:rsidRPr="008166FC">
              <w:rPr>
                <w:sz w:val="22"/>
                <w:szCs w:val="22"/>
                <w:lang w:val="ro-MD"/>
              </w:rPr>
              <w:t>Masciago</w:t>
            </w:r>
            <w:proofErr w:type="spellEnd"/>
            <w:r w:rsidR="00C32D07" w:rsidRPr="008166FC">
              <w:rPr>
                <w:sz w:val="22"/>
                <w:szCs w:val="22"/>
                <w:lang w:val="ro-MD"/>
              </w:rPr>
              <w:t xml:space="preserve">, </w:t>
            </w:r>
            <w:proofErr w:type="spellStart"/>
            <w:r w:rsidR="00C32D07" w:rsidRPr="008166FC">
              <w:rPr>
                <w:sz w:val="22"/>
                <w:szCs w:val="22"/>
                <w:lang w:val="ro-MD"/>
              </w:rPr>
              <w:t>Ceriano</w:t>
            </w:r>
            <w:proofErr w:type="spellEnd"/>
            <w:r w:rsidR="00C32D07" w:rsidRPr="008166FC">
              <w:rPr>
                <w:sz w:val="22"/>
                <w:szCs w:val="22"/>
                <w:lang w:val="ro-MD"/>
              </w:rPr>
              <w:t xml:space="preserve"> </w:t>
            </w:r>
            <w:proofErr w:type="spellStart"/>
            <w:r w:rsidR="00C32D07" w:rsidRPr="008166FC">
              <w:rPr>
                <w:sz w:val="22"/>
                <w:szCs w:val="22"/>
                <w:lang w:val="ro-MD"/>
              </w:rPr>
              <w:t>Laghetto</w:t>
            </w:r>
            <w:proofErr w:type="spellEnd"/>
            <w:r w:rsidR="00C32D07" w:rsidRPr="008166FC">
              <w:rPr>
                <w:sz w:val="22"/>
                <w:szCs w:val="22"/>
                <w:lang w:val="ro-MD"/>
              </w:rPr>
              <w:t xml:space="preserve">, </w:t>
            </w:r>
            <w:proofErr w:type="spellStart"/>
            <w:r w:rsidR="00C32D07" w:rsidRPr="008166FC">
              <w:rPr>
                <w:sz w:val="22"/>
                <w:szCs w:val="22"/>
                <w:lang w:val="ro-MD"/>
              </w:rPr>
              <w:t>Cesano</w:t>
            </w:r>
            <w:proofErr w:type="spellEnd"/>
            <w:r w:rsidR="00C32D07" w:rsidRPr="008166FC">
              <w:rPr>
                <w:sz w:val="22"/>
                <w:szCs w:val="22"/>
                <w:lang w:val="ro-MD"/>
              </w:rPr>
              <w:t xml:space="preserve"> </w:t>
            </w:r>
            <w:proofErr w:type="spellStart"/>
            <w:r w:rsidR="00C32D07" w:rsidRPr="008166FC">
              <w:rPr>
                <w:sz w:val="22"/>
                <w:szCs w:val="22"/>
                <w:lang w:val="ro-MD"/>
              </w:rPr>
              <w:t>Maderno</w:t>
            </w:r>
            <w:proofErr w:type="spellEnd"/>
            <w:r w:rsidR="00C32D07" w:rsidRPr="008166FC">
              <w:rPr>
                <w:sz w:val="22"/>
                <w:szCs w:val="22"/>
                <w:lang w:val="ro-MD"/>
              </w:rPr>
              <w:t xml:space="preserve">, </w:t>
            </w:r>
            <w:proofErr w:type="spellStart"/>
            <w:r w:rsidR="00C32D07" w:rsidRPr="008166FC">
              <w:rPr>
                <w:sz w:val="22"/>
                <w:szCs w:val="22"/>
                <w:lang w:val="ro-MD"/>
              </w:rPr>
              <w:t>Cogliate</w:t>
            </w:r>
            <w:proofErr w:type="spellEnd"/>
            <w:r w:rsidR="00C32D07" w:rsidRPr="008166FC">
              <w:rPr>
                <w:sz w:val="22"/>
                <w:szCs w:val="22"/>
                <w:lang w:val="ro-MD"/>
              </w:rPr>
              <w:t xml:space="preserve">, </w:t>
            </w:r>
            <w:proofErr w:type="spellStart"/>
            <w:r w:rsidR="00C32D07" w:rsidRPr="008166FC">
              <w:rPr>
                <w:sz w:val="22"/>
                <w:szCs w:val="22"/>
                <w:lang w:val="ro-MD"/>
              </w:rPr>
              <w:t>Desio</w:t>
            </w:r>
            <w:proofErr w:type="spellEnd"/>
            <w:r w:rsidR="00C32D07" w:rsidRPr="008166FC">
              <w:rPr>
                <w:sz w:val="22"/>
                <w:szCs w:val="22"/>
                <w:lang w:val="ro-MD"/>
              </w:rPr>
              <w:t xml:space="preserve">, </w:t>
            </w:r>
            <w:proofErr w:type="spellStart"/>
            <w:r w:rsidR="00C32D07" w:rsidRPr="008166FC">
              <w:rPr>
                <w:sz w:val="22"/>
                <w:szCs w:val="22"/>
                <w:lang w:val="ro-MD"/>
              </w:rPr>
              <w:t>Limbiate</w:t>
            </w:r>
            <w:proofErr w:type="spellEnd"/>
            <w:r w:rsidR="00C32D07" w:rsidRPr="008166FC">
              <w:rPr>
                <w:sz w:val="22"/>
                <w:szCs w:val="22"/>
                <w:lang w:val="ro-MD"/>
              </w:rPr>
              <w:t xml:space="preserve">, Nova </w:t>
            </w:r>
            <w:proofErr w:type="spellStart"/>
            <w:r w:rsidR="00C32D07" w:rsidRPr="008166FC">
              <w:rPr>
                <w:sz w:val="22"/>
                <w:szCs w:val="22"/>
                <w:lang w:val="ro-MD"/>
              </w:rPr>
              <w:t>Milanese</w:t>
            </w:r>
            <w:proofErr w:type="spellEnd"/>
            <w:r w:rsidR="00C32D07" w:rsidRPr="008166FC">
              <w:rPr>
                <w:sz w:val="22"/>
                <w:szCs w:val="22"/>
                <w:lang w:val="ro-MD"/>
              </w:rPr>
              <w:t xml:space="preserve"> și </w:t>
            </w:r>
            <w:proofErr w:type="spellStart"/>
            <w:r w:rsidR="00C32D07" w:rsidRPr="008166FC">
              <w:rPr>
                <w:sz w:val="22"/>
                <w:szCs w:val="22"/>
                <w:lang w:val="ro-MD"/>
              </w:rPr>
              <w:t>Varedo</w:t>
            </w:r>
            <w:proofErr w:type="spellEnd"/>
            <w:r w:rsidR="00C32D07" w:rsidRPr="008166FC">
              <w:rPr>
                <w:sz w:val="22"/>
                <w:szCs w:val="22"/>
                <w:lang w:val="ro-MD"/>
              </w:rPr>
              <w:t xml:space="preserve"> din provincia Monza și </w:t>
            </w:r>
            <w:proofErr w:type="spellStart"/>
            <w:r w:rsidR="00C32D07" w:rsidRPr="008166FC">
              <w:rPr>
                <w:sz w:val="22"/>
                <w:szCs w:val="22"/>
                <w:lang w:val="ro-MD"/>
              </w:rPr>
              <w:t>Brianza</w:t>
            </w:r>
            <w:proofErr w:type="spellEnd"/>
            <w:r w:rsidR="00C32D07" w:rsidRPr="008166FC">
              <w:rPr>
                <w:sz w:val="22"/>
                <w:szCs w:val="22"/>
                <w:lang w:val="ro-MD"/>
              </w:rPr>
              <w:t xml:space="preserve"> și cu excepția comunelor (altele decât </w:t>
            </w:r>
            <w:proofErr w:type="spellStart"/>
            <w:r w:rsidR="00C32D07" w:rsidRPr="008166FC">
              <w:rPr>
                <w:sz w:val="22"/>
                <w:szCs w:val="22"/>
                <w:lang w:val="ro-MD"/>
              </w:rPr>
              <w:t>Acquanegra</w:t>
            </w:r>
            <w:proofErr w:type="spellEnd"/>
            <w:r w:rsidR="00C32D07" w:rsidRPr="008166FC">
              <w:rPr>
                <w:sz w:val="22"/>
                <w:szCs w:val="22"/>
                <w:lang w:val="ro-MD"/>
              </w:rPr>
              <w:t xml:space="preserve"> Sul </w:t>
            </w:r>
            <w:proofErr w:type="spellStart"/>
            <w:r w:rsidR="00C32D07" w:rsidRPr="008166FC">
              <w:rPr>
                <w:sz w:val="22"/>
                <w:szCs w:val="22"/>
                <w:lang w:val="ro-MD"/>
              </w:rPr>
              <w:t>Chiese</w:t>
            </w:r>
            <w:proofErr w:type="spellEnd"/>
            <w:r w:rsidR="00C32D07" w:rsidRPr="008166FC">
              <w:rPr>
                <w:sz w:val="22"/>
                <w:szCs w:val="22"/>
                <w:lang w:val="ro-MD"/>
              </w:rPr>
              <w:t xml:space="preserve">, </w:t>
            </w:r>
            <w:proofErr w:type="spellStart"/>
            <w:r w:rsidR="00C32D07" w:rsidRPr="008166FC">
              <w:rPr>
                <w:sz w:val="22"/>
                <w:szCs w:val="22"/>
                <w:lang w:val="ro-MD"/>
              </w:rPr>
              <w:t>Asola</w:t>
            </w:r>
            <w:proofErr w:type="spellEnd"/>
            <w:r w:rsidR="00C32D07" w:rsidRPr="008166FC">
              <w:rPr>
                <w:sz w:val="22"/>
                <w:szCs w:val="22"/>
                <w:lang w:val="ro-MD"/>
              </w:rPr>
              <w:t xml:space="preserve">, </w:t>
            </w:r>
            <w:proofErr w:type="spellStart"/>
            <w:r w:rsidR="00C32D07" w:rsidRPr="008166FC">
              <w:rPr>
                <w:sz w:val="22"/>
                <w:szCs w:val="22"/>
                <w:lang w:val="ro-MD"/>
              </w:rPr>
              <w:t>Bozzolo</w:t>
            </w:r>
            <w:proofErr w:type="spellEnd"/>
            <w:r w:rsidR="00C32D07" w:rsidRPr="008166FC">
              <w:rPr>
                <w:sz w:val="22"/>
                <w:szCs w:val="22"/>
                <w:lang w:val="ro-MD"/>
              </w:rPr>
              <w:t xml:space="preserve">, </w:t>
            </w:r>
            <w:proofErr w:type="spellStart"/>
            <w:r w:rsidR="00C32D07" w:rsidRPr="008166FC">
              <w:rPr>
                <w:sz w:val="22"/>
                <w:szCs w:val="22"/>
                <w:lang w:val="ro-MD"/>
              </w:rPr>
              <w:t>Canneto</w:t>
            </w:r>
            <w:proofErr w:type="spellEnd"/>
            <w:r w:rsidR="00C32D07" w:rsidRPr="008166FC">
              <w:rPr>
                <w:sz w:val="22"/>
                <w:szCs w:val="22"/>
                <w:lang w:val="ro-MD"/>
              </w:rPr>
              <w:t xml:space="preserve"> </w:t>
            </w:r>
            <w:proofErr w:type="spellStart"/>
            <w:r w:rsidR="00C32D07" w:rsidRPr="008166FC">
              <w:rPr>
                <w:sz w:val="22"/>
                <w:szCs w:val="22"/>
                <w:lang w:val="ro-MD"/>
              </w:rPr>
              <w:t>sull’Oglio</w:t>
            </w:r>
            <w:proofErr w:type="spellEnd"/>
            <w:r w:rsidR="00C32D07" w:rsidRPr="008166FC">
              <w:rPr>
                <w:sz w:val="22"/>
                <w:szCs w:val="22"/>
                <w:lang w:val="ro-MD"/>
              </w:rPr>
              <w:t xml:space="preserve">, </w:t>
            </w:r>
            <w:proofErr w:type="spellStart"/>
            <w:r w:rsidR="00C32D07" w:rsidRPr="008166FC">
              <w:rPr>
                <w:sz w:val="22"/>
                <w:szCs w:val="22"/>
                <w:lang w:val="ro-MD"/>
              </w:rPr>
              <w:t>Casalromano</w:t>
            </w:r>
            <w:proofErr w:type="spellEnd"/>
            <w:r w:rsidR="00C32D07" w:rsidRPr="008166FC">
              <w:rPr>
                <w:sz w:val="22"/>
                <w:szCs w:val="22"/>
                <w:lang w:val="ro-MD"/>
              </w:rPr>
              <w:t xml:space="preserve">, </w:t>
            </w:r>
            <w:proofErr w:type="spellStart"/>
            <w:r w:rsidR="00C32D07" w:rsidRPr="008166FC">
              <w:rPr>
                <w:sz w:val="22"/>
                <w:szCs w:val="22"/>
                <w:lang w:val="ro-MD"/>
              </w:rPr>
              <w:t>Marcaria</w:t>
            </w:r>
            <w:proofErr w:type="spellEnd"/>
            <w:r w:rsidR="00C32D07" w:rsidRPr="008166FC">
              <w:rPr>
                <w:sz w:val="22"/>
                <w:szCs w:val="22"/>
                <w:lang w:val="ro-MD"/>
              </w:rPr>
              <w:t xml:space="preserve">, Mariana Mantovana, </w:t>
            </w:r>
            <w:proofErr w:type="spellStart"/>
            <w:r w:rsidR="00C32D07" w:rsidRPr="008166FC">
              <w:rPr>
                <w:sz w:val="22"/>
                <w:szCs w:val="22"/>
                <w:lang w:val="ro-MD"/>
              </w:rPr>
              <w:t>Redondesco</w:t>
            </w:r>
            <w:proofErr w:type="spellEnd"/>
            <w:r w:rsidR="00C32D07" w:rsidRPr="008166FC">
              <w:rPr>
                <w:sz w:val="22"/>
                <w:szCs w:val="22"/>
                <w:lang w:val="ro-MD"/>
              </w:rPr>
              <w:t xml:space="preserve">, </w:t>
            </w:r>
            <w:proofErr w:type="spellStart"/>
            <w:r w:rsidR="00C32D07" w:rsidRPr="008166FC">
              <w:rPr>
                <w:sz w:val="22"/>
                <w:szCs w:val="22"/>
                <w:lang w:val="ro-MD"/>
              </w:rPr>
              <w:t>Rivarolo</w:t>
            </w:r>
            <w:proofErr w:type="spellEnd"/>
            <w:r w:rsidR="00C32D07" w:rsidRPr="008166FC">
              <w:rPr>
                <w:sz w:val="22"/>
                <w:szCs w:val="22"/>
                <w:lang w:val="ro-MD"/>
              </w:rPr>
              <w:t xml:space="preserve"> </w:t>
            </w:r>
            <w:proofErr w:type="spellStart"/>
            <w:r w:rsidR="00C32D07" w:rsidRPr="008166FC">
              <w:rPr>
                <w:sz w:val="22"/>
                <w:szCs w:val="22"/>
                <w:lang w:val="ro-MD"/>
              </w:rPr>
              <w:t>Mantovano</w:t>
            </w:r>
            <w:proofErr w:type="spellEnd"/>
            <w:r w:rsidR="00C32D07" w:rsidRPr="008166FC">
              <w:rPr>
                <w:sz w:val="22"/>
                <w:szCs w:val="22"/>
                <w:lang w:val="ro-MD"/>
              </w:rPr>
              <w:t xml:space="preserve"> și San </w:t>
            </w:r>
            <w:proofErr w:type="spellStart"/>
            <w:r w:rsidR="00C32D07" w:rsidRPr="008166FC">
              <w:rPr>
                <w:sz w:val="22"/>
                <w:szCs w:val="22"/>
                <w:lang w:val="ro-MD"/>
              </w:rPr>
              <w:t>Martino</w:t>
            </w:r>
            <w:proofErr w:type="spellEnd"/>
            <w:r w:rsidR="00C32D07" w:rsidRPr="008166FC">
              <w:rPr>
                <w:sz w:val="22"/>
                <w:szCs w:val="22"/>
                <w:lang w:val="ro-MD"/>
              </w:rPr>
              <w:t xml:space="preserve"> </w:t>
            </w:r>
            <w:proofErr w:type="spellStart"/>
            <w:r w:rsidR="00C32D07" w:rsidRPr="008166FC">
              <w:rPr>
                <w:sz w:val="22"/>
                <w:szCs w:val="22"/>
                <w:lang w:val="ro-MD"/>
              </w:rPr>
              <w:t>dall’Argine</w:t>
            </w:r>
            <w:proofErr w:type="spellEnd"/>
            <w:r w:rsidR="00C32D07" w:rsidRPr="008166FC">
              <w:rPr>
                <w:sz w:val="22"/>
                <w:szCs w:val="22"/>
                <w:lang w:val="ro-MD"/>
              </w:rPr>
              <w:t xml:space="preserve">) din provincia Mantova), </w:t>
            </w:r>
            <w:proofErr w:type="spellStart"/>
            <w:r w:rsidR="00C32D07" w:rsidRPr="008166FC">
              <w:rPr>
                <w:sz w:val="22"/>
                <w:szCs w:val="22"/>
                <w:lang w:val="ro-MD"/>
              </w:rPr>
              <w:t>Marche</w:t>
            </w:r>
            <w:proofErr w:type="spellEnd"/>
            <w:r w:rsidR="00C32D07" w:rsidRPr="008166FC">
              <w:rPr>
                <w:sz w:val="22"/>
                <w:szCs w:val="22"/>
                <w:lang w:val="ro-MD"/>
              </w:rPr>
              <w:t xml:space="preserve"> (cu excepția comunelor </w:t>
            </w:r>
            <w:proofErr w:type="spellStart"/>
            <w:r w:rsidR="00C32D07" w:rsidRPr="008166FC">
              <w:rPr>
                <w:sz w:val="22"/>
                <w:szCs w:val="22"/>
                <w:lang w:val="ro-MD"/>
              </w:rPr>
              <w:t>Colli</w:t>
            </w:r>
            <w:proofErr w:type="spellEnd"/>
            <w:r w:rsidR="00C32D07" w:rsidRPr="008166FC">
              <w:rPr>
                <w:sz w:val="22"/>
                <w:szCs w:val="22"/>
                <w:lang w:val="ro-MD"/>
              </w:rPr>
              <w:t xml:space="preserve"> al </w:t>
            </w:r>
            <w:proofErr w:type="spellStart"/>
            <w:r w:rsidR="00C32D07" w:rsidRPr="008166FC">
              <w:rPr>
                <w:sz w:val="22"/>
                <w:szCs w:val="22"/>
                <w:lang w:val="ro-MD"/>
              </w:rPr>
              <w:t>Metauro</w:t>
            </w:r>
            <w:proofErr w:type="spellEnd"/>
            <w:r w:rsidR="00C32D07" w:rsidRPr="008166FC">
              <w:rPr>
                <w:sz w:val="22"/>
                <w:szCs w:val="22"/>
                <w:lang w:val="ro-MD"/>
              </w:rPr>
              <w:t xml:space="preserve">, </w:t>
            </w:r>
            <w:proofErr w:type="spellStart"/>
            <w:r w:rsidR="00C32D07" w:rsidRPr="008166FC">
              <w:rPr>
                <w:sz w:val="22"/>
                <w:szCs w:val="22"/>
                <w:lang w:val="ro-MD"/>
              </w:rPr>
              <w:t>Fano</w:t>
            </w:r>
            <w:proofErr w:type="spellEnd"/>
            <w:r w:rsidR="00C32D07" w:rsidRPr="008166FC">
              <w:rPr>
                <w:sz w:val="22"/>
                <w:szCs w:val="22"/>
                <w:lang w:val="ro-MD"/>
              </w:rPr>
              <w:t xml:space="preserve">, </w:t>
            </w:r>
            <w:proofErr w:type="spellStart"/>
            <w:r w:rsidR="00C32D07" w:rsidRPr="008166FC">
              <w:rPr>
                <w:sz w:val="22"/>
                <w:szCs w:val="22"/>
                <w:lang w:val="ro-MD"/>
              </w:rPr>
              <w:t>Pesaro</w:t>
            </w:r>
            <w:proofErr w:type="spellEnd"/>
            <w:r w:rsidR="00C32D07" w:rsidRPr="008166FC">
              <w:rPr>
                <w:sz w:val="22"/>
                <w:szCs w:val="22"/>
                <w:lang w:val="ro-MD"/>
              </w:rPr>
              <w:t xml:space="preserve"> și San </w:t>
            </w:r>
            <w:proofErr w:type="spellStart"/>
            <w:r w:rsidR="00C32D07" w:rsidRPr="008166FC">
              <w:rPr>
                <w:sz w:val="22"/>
                <w:szCs w:val="22"/>
                <w:lang w:val="ro-MD"/>
              </w:rPr>
              <w:t>Costanzo</w:t>
            </w:r>
            <w:proofErr w:type="spellEnd"/>
            <w:r w:rsidR="00C32D07" w:rsidRPr="008166FC">
              <w:rPr>
                <w:sz w:val="22"/>
                <w:szCs w:val="22"/>
                <w:lang w:val="ro-MD"/>
              </w:rPr>
              <w:t xml:space="preserve"> din provincia </w:t>
            </w:r>
            <w:proofErr w:type="spellStart"/>
            <w:r w:rsidR="00C32D07" w:rsidRPr="008166FC">
              <w:rPr>
                <w:sz w:val="22"/>
                <w:szCs w:val="22"/>
                <w:lang w:val="ro-MD"/>
              </w:rPr>
              <w:t>Pesaro</w:t>
            </w:r>
            <w:proofErr w:type="spellEnd"/>
            <w:r w:rsidR="00C32D07" w:rsidRPr="008166FC">
              <w:rPr>
                <w:sz w:val="22"/>
                <w:szCs w:val="22"/>
                <w:lang w:val="ro-MD"/>
              </w:rPr>
              <w:t xml:space="preserve"> și Urbino), </w:t>
            </w:r>
            <w:proofErr w:type="spellStart"/>
            <w:r w:rsidR="00C32D07" w:rsidRPr="008166FC">
              <w:rPr>
                <w:sz w:val="22"/>
                <w:szCs w:val="22"/>
                <w:lang w:val="ro-MD"/>
              </w:rPr>
              <w:t>Molise</w:t>
            </w:r>
            <w:proofErr w:type="spellEnd"/>
            <w:r w:rsidR="00C32D07" w:rsidRPr="008166FC">
              <w:rPr>
                <w:sz w:val="22"/>
                <w:szCs w:val="22"/>
                <w:lang w:val="ro-MD"/>
              </w:rPr>
              <w:t xml:space="preserve">, Sardinia, Sicilia (cu excepția comunelor </w:t>
            </w:r>
            <w:proofErr w:type="spellStart"/>
            <w:r w:rsidR="00C32D07" w:rsidRPr="008166FC">
              <w:rPr>
                <w:sz w:val="22"/>
                <w:szCs w:val="22"/>
                <w:lang w:val="ro-MD"/>
              </w:rPr>
              <w:t>Cesarò</w:t>
            </w:r>
            <w:proofErr w:type="spellEnd"/>
            <w:r w:rsidR="00C32D07" w:rsidRPr="008166FC">
              <w:rPr>
                <w:sz w:val="22"/>
                <w:szCs w:val="22"/>
                <w:lang w:val="ro-MD"/>
              </w:rPr>
              <w:t xml:space="preserve"> din provincia Messina, </w:t>
            </w:r>
            <w:proofErr w:type="spellStart"/>
            <w:r w:rsidR="00C32D07" w:rsidRPr="008166FC">
              <w:rPr>
                <w:sz w:val="22"/>
                <w:szCs w:val="22"/>
                <w:lang w:val="ro-MD"/>
              </w:rPr>
              <w:t>Adrano</w:t>
            </w:r>
            <w:proofErr w:type="spellEnd"/>
            <w:r w:rsidR="00C32D07" w:rsidRPr="008166FC">
              <w:rPr>
                <w:sz w:val="22"/>
                <w:szCs w:val="22"/>
                <w:lang w:val="ro-MD"/>
              </w:rPr>
              <w:t xml:space="preserve">, </w:t>
            </w:r>
            <w:proofErr w:type="spellStart"/>
            <w:r w:rsidR="00C32D07" w:rsidRPr="008166FC">
              <w:rPr>
                <w:sz w:val="22"/>
                <w:szCs w:val="22"/>
                <w:lang w:val="ro-MD"/>
              </w:rPr>
              <w:t>Bronte</w:t>
            </w:r>
            <w:proofErr w:type="spellEnd"/>
            <w:r w:rsidR="00C32D07" w:rsidRPr="008166FC">
              <w:rPr>
                <w:sz w:val="22"/>
                <w:szCs w:val="22"/>
                <w:lang w:val="ro-MD"/>
              </w:rPr>
              <w:t xml:space="preserve"> și Maniace din provincia Catania, și </w:t>
            </w:r>
            <w:proofErr w:type="spellStart"/>
            <w:r w:rsidR="00C32D07" w:rsidRPr="008166FC">
              <w:rPr>
                <w:sz w:val="22"/>
                <w:szCs w:val="22"/>
                <w:lang w:val="ro-MD"/>
              </w:rPr>
              <w:t>Centuripe</w:t>
            </w:r>
            <w:proofErr w:type="spellEnd"/>
            <w:r w:rsidR="00C32D07" w:rsidRPr="008166FC">
              <w:rPr>
                <w:sz w:val="22"/>
                <w:szCs w:val="22"/>
                <w:lang w:val="ro-MD"/>
              </w:rPr>
              <w:t xml:space="preserve">, </w:t>
            </w:r>
            <w:proofErr w:type="spellStart"/>
            <w:r w:rsidR="00C32D07" w:rsidRPr="008166FC">
              <w:rPr>
                <w:sz w:val="22"/>
                <w:szCs w:val="22"/>
                <w:lang w:val="ro-MD"/>
              </w:rPr>
              <w:t>Regalbuto</w:t>
            </w:r>
            <w:proofErr w:type="spellEnd"/>
            <w:r w:rsidR="00C32D07" w:rsidRPr="008166FC">
              <w:rPr>
                <w:sz w:val="22"/>
                <w:szCs w:val="22"/>
                <w:lang w:val="ro-MD"/>
              </w:rPr>
              <w:t xml:space="preserve"> și </w:t>
            </w:r>
            <w:proofErr w:type="spellStart"/>
            <w:r w:rsidR="00C32D07" w:rsidRPr="008166FC">
              <w:rPr>
                <w:sz w:val="22"/>
                <w:szCs w:val="22"/>
                <w:lang w:val="ro-MD"/>
              </w:rPr>
              <w:t>Troina</w:t>
            </w:r>
            <w:proofErr w:type="spellEnd"/>
            <w:r w:rsidR="00C32D07" w:rsidRPr="008166FC">
              <w:rPr>
                <w:sz w:val="22"/>
                <w:szCs w:val="22"/>
                <w:lang w:val="ro-MD"/>
              </w:rPr>
              <w:t xml:space="preserve"> provincia </w:t>
            </w:r>
            <w:proofErr w:type="spellStart"/>
            <w:r w:rsidR="00C32D07" w:rsidRPr="008166FC">
              <w:rPr>
                <w:sz w:val="22"/>
                <w:szCs w:val="22"/>
                <w:lang w:val="ro-MD"/>
              </w:rPr>
              <w:t>Enna</w:t>
            </w:r>
            <w:proofErr w:type="spellEnd"/>
            <w:r w:rsidR="00C32D07" w:rsidRPr="008166FC">
              <w:rPr>
                <w:sz w:val="22"/>
                <w:szCs w:val="22"/>
                <w:lang w:val="ro-MD"/>
              </w:rPr>
              <w:t xml:space="preserve">), Toscana, Umbria, </w:t>
            </w:r>
            <w:proofErr w:type="spellStart"/>
            <w:r w:rsidR="00C32D07" w:rsidRPr="008166FC">
              <w:rPr>
                <w:sz w:val="22"/>
                <w:szCs w:val="22"/>
                <w:lang w:val="ro-MD"/>
              </w:rPr>
              <w:t>Valle</w:t>
            </w:r>
            <w:proofErr w:type="spellEnd"/>
            <w:r w:rsidR="00C32D07" w:rsidRPr="008166FC">
              <w:rPr>
                <w:sz w:val="22"/>
                <w:szCs w:val="22"/>
                <w:lang w:val="ro-MD"/>
              </w:rPr>
              <w:t xml:space="preserve"> </w:t>
            </w:r>
            <w:proofErr w:type="spellStart"/>
            <w:r w:rsidR="00C32D07" w:rsidRPr="008166FC">
              <w:rPr>
                <w:sz w:val="22"/>
                <w:szCs w:val="22"/>
                <w:lang w:val="ro-MD"/>
              </w:rPr>
              <w:t>d’Aosta</w:t>
            </w:r>
            <w:proofErr w:type="spellEnd"/>
            <w:r w:rsidR="00C32D07" w:rsidRPr="008166FC">
              <w:rPr>
                <w:sz w:val="22"/>
                <w:szCs w:val="22"/>
                <w:lang w:val="ro-MD"/>
              </w:rPr>
              <w:t xml:space="preserve">, </w:t>
            </w:r>
            <w:proofErr w:type="spellStart"/>
            <w:r w:rsidR="00C32D07" w:rsidRPr="008166FC">
              <w:rPr>
                <w:sz w:val="22"/>
                <w:szCs w:val="22"/>
                <w:lang w:val="ro-MD"/>
              </w:rPr>
              <w:t>Veneto</w:t>
            </w:r>
            <w:proofErr w:type="spellEnd"/>
            <w:r w:rsidR="00C32D07" w:rsidRPr="008166FC">
              <w:rPr>
                <w:sz w:val="22"/>
                <w:szCs w:val="22"/>
                <w:lang w:val="ro-MD"/>
              </w:rPr>
              <w:t xml:space="preserve"> (cu excepția provinciilor </w:t>
            </w:r>
            <w:proofErr w:type="spellStart"/>
            <w:r w:rsidR="00C32D07" w:rsidRPr="008166FC">
              <w:rPr>
                <w:sz w:val="22"/>
                <w:szCs w:val="22"/>
                <w:lang w:val="ro-MD"/>
              </w:rPr>
              <w:t>Rovigo</w:t>
            </w:r>
            <w:proofErr w:type="spellEnd"/>
            <w:r w:rsidR="00C32D07" w:rsidRPr="008166FC">
              <w:rPr>
                <w:sz w:val="22"/>
                <w:szCs w:val="22"/>
                <w:lang w:val="ro-MD"/>
              </w:rPr>
              <w:t xml:space="preserve"> și Veneția, a comunelor </w:t>
            </w:r>
            <w:proofErr w:type="spellStart"/>
            <w:r w:rsidR="00C32D07" w:rsidRPr="008166FC">
              <w:rPr>
                <w:sz w:val="22"/>
                <w:szCs w:val="22"/>
                <w:lang w:val="ro-MD"/>
              </w:rPr>
              <w:t>Barbona</w:t>
            </w:r>
            <w:proofErr w:type="spellEnd"/>
            <w:r w:rsidR="00C32D07" w:rsidRPr="008166FC">
              <w:rPr>
                <w:sz w:val="22"/>
                <w:szCs w:val="22"/>
                <w:lang w:val="ro-MD"/>
              </w:rPr>
              <w:t xml:space="preserve">, </w:t>
            </w:r>
            <w:proofErr w:type="spellStart"/>
            <w:r w:rsidR="00C32D07" w:rsidRPr="008166FC">
              <w:rPr>
                <w:sz w:val="22"/>
                <w:szCs w:val="22"/>
                <w:lang w:val="ro-MD"/>
              </w:rPr>
              <w:t>Boara</w:t>
            </w:r>
            <w:proofErr w:type="spellEnd"/>
            <w:r w:rsidR="00C32D07" w:rsidRPr="008166FC">
              <w:rPr>
                <w:sz w:val="22"/>
                <w:szCs w:val="22"/>
                <w:lang w:val="ro-MD"/>
              </w:rPr>
              <w:t xml:space="preserve"> </w:t>
            </w:r>
            <w:proofErr w:type="spellStart"/>
            <w:r w:rsidR="00C32D07" w:rsidRPr="008166FC">
              <w:rPr>
                <w:sz w:val="22"/>
                <w:szCs w:val="22"/>
                <w:lang w:val="ro-MD"/>
              </w:rPr>
              <w:t>Pisani</w:t>
            </w:r>
            <w:proofErr w:type="spellEnd"/>
            <w:r w:rsidR="00C32D07" w:rsidRPr="008166FC">
              <w:rPr>
                <w:sz w:val="22"/>
                <w:szCs w:val="22"/>
                <w:lang w:val="ro-MD"/>
              </w:rPr>
              <w:t xml:space="preserve">, </w:t>
            </w:r>
            <w:proofErr w:type="spellStart"/>
            <w:r w:rsidR="00C32D07" w:rsidRPr="008166FC">
              <w:rPr>
                <w:sz w:val="22"/>
                <w:szCs w:val="22"/>
                <w:lang w:val="ro-MD"/>
              </w:rPr>
              <w:t>Castelbaldo</w:t>
            </w:r>
            <w:proofErr w:type="spellEnd"/>
            <w:r w:rsidR="00C32D07" w:rsidRPr="008166FC">
              <w:rPr>
                <w:sz w:val="22"/>
                <w:szCs w:val="22"/>
                <w:lang w:val="ro-MD"/>
              </w:rPr>
              <w:t xml:space="preserve">, </w:t>
            </w:r>
            <w:proofErr w:type="spellStart"/>
            <w:r w:rsidR="00C32D07" w:rsidRPr="008166FC">
              <w:rPr>
                <w:sz w:val="22"/>
                <w:szCs w:val="22"/>
                <w:lang w:val="ro-MD"/>
              </w:rPr>
              <w:t>Masi</w:t>
            </w:r>
            <w:proofErr w:type="spellEnd"/>
            <w:r w:rsidR="00C32D07" w:rsidRPr="008166FC">
              <w:rPr>
                <w:sz w:val="22"/>
                <w:szCs w:val="22"/>
                <w:lang w:val="ro-MD"/>
              </w:rPr>
              <w:t xml:space="preserve">, Piacenza </w:t>
            </w:r>
            <w:proofErr w:type="spellStart"/>
            <w:r w:rsidR="00C32D07" w:rsidRPr="008166FC">
              <w:rPr>
                <w:sz w:val="22"/>
                <w:szCs w:val="22"/>
                <w:lang w:val="ro-MD"/>
              </w:rPr>
              <w:t>d’Adige</w:t>
            </w:r>
            <w:proofErr w:type="spellEnd"/>
            <w:r w:rsidR="00C32D07" w:rsidRPr="008166FC">
              <w:rPr>
                <w:sz w:val="22"/>
                <w:szCs w:val="22"/>
                <w:lang w:val="ro-MD"/>
              </w:rPr>
              <w:t xml:space="preserve">, S. </w:t>
            </w:r>
            <w:proofErr w:type="spellStart"/>
            <w:r w:rsidR="00C32D07" w:rsidRPr="008166FC">
              <w:rPr>
                <w:sz w:val="22"/>
                <w:szCs w:val="22"/>
                <w:lang w:val="ro-MD"/>
              </w:rPr>
              <w:t>Urbano</w:t>
            </w:r>
            <w:proofErr w:type="spellEnd"/>
            <w:r w:rsidR="00C32D07" w:rsidRPr="008166FC">
              <w:rPr>
                <w:sz w:val="22"/>
                <w:szCs w:val="22"/>
                <w:lang w:val="ro-MD"/>
              </w:rPr>
              <w:t xml:space="preserve"> și </w:t>
            </w:r>
            <w:proofErr w:type="spellStart"/>
            <w:r w:rsidR="00C32D07" w:rsidRPr="008166FC">
              <w:rPr>
                <w:sz w:val="22"/>
                <w:szCs w:val="22"/>
                <w:lang w:val="ro-MD"/>
              </w:rPr>
              <w:t>Vescovana</w:t>
            </w:r>
            <w:proofErr w:type="spellEnd"/>
            <w:r w:rsidR="00C32D07" w:rsidRPr="008166FC">
              <w:rPr>
                <w:sz w:val="22"/>
                <w:szCs w:val="22"/>
                <w:lang w:val="ro-MD"/>
              </w:rPr>
              <w:t xml:space="preserve"> din provincia Padova, și a comunelor </w:t>
            </w:r>
            <w:proofErr w:type="spellStart"/>
            <w:r w:rsidR="00C32D07" w:rsidRPr="008166FC">
              <w:rPr>
                <w:sz w:val="22"/>
                <w:szCs w:val="22"/>
                <w:lang w:val="ro-MD"/>
              </w:rPr>
              <w:t>Albaredo</w:t>
            </w:r>
            <w:proofErr w:type="spellEnd"/>
            <w:r w:rsidR="00C32D07" w:rsidRPr="008166FC">
              <w:rPr>
                <w:sz w:val="22"/>
                <w:szCs w:val="22"/>
                <w:lang w:val="ro-MD"/>
              </w:rPr>
              <w:t xml:space="preserve"> </w:t>
            </w:r>
            <w:proofErr w:type="spellStart"/>
            <w:r w:rsidR="00C32D07" w:rsidRPr="008166FC">
              <w:rPr>
                <w:sz w:val="22"/>
                <w:szCs w:val="22"/>
                <w:lang w:val="ro-MD"/>
              </w:rPr>
              <w:t>d’Adige</w:t>
            </w:r>
            <w:proofErr w:type="spellEnd"/>
            <w:r w:rsidR="00C32D07" w:rsidRPr="008166FC">
              <w:rPr>
                <w:sz w:val="22"/>
                <w:szCs w:val="22"/>
                <w:lang w:val="ro-MD"/>
              </w:rPr>
              <w:t xml:space="preserve">, </w:t>
            </w:r>
            <w:proofErr w:type="spellStart"/>
            <w:r w:rsidR="00C32D07" w:rsidRPr="008166FC">
              <w:rPr>
                <w:sz w:val="22"/>
                <w:szCs w:val="22"/>
                <w:lang w:val="ro-MD"/>
              </w:rPr>
              <w:t>Angiari</w:t>
            </w:r>
            <w:proofErr w:type="spellEnd"/>
            <w:r w:rsidR="00C32D07" w:rsidRPr="008166FC">
              <w:rPr>
                <w:sz w:val="22"/>
                <w:szCs w:val="22"/>
                <w:lang w:val="ro-MD"/>
              </w:rPr>
              <w:t xml:space="preserve">, Arcole, </w:t>
            </w:r>
            <w:proofErr w:type="spellStart"/>
            <w:r w:rsidR="00C32D07" w:rsidRPr="008166FC">
              <w:rPr>
                <w:sz w:val="22"/>
                <w:szCs w:val="22"/>
                <w:lang w:val="ro-MD"/>
              </w:rPr>
              <w:t>Belfiore</w:t>
            </w:r>
            <w:proofErr w:type="spellEnd"/>
            <w:r w:rsidR="00C32D07" w:rsidRPr="008166FC">
              <w:rPr>
                <w:sz w:val="22"/>
                <w:szCs w:val="22"/>
                <w:lang w:val="ro-MD"/>
              </w:rPr>
              <w:t xml:space="preserve">, Bevilacqua, </w:t>
            </w:r>
            <w:proofErr w:type="spellStart"/>
            <w:r w:rsidR="00C32D07" w:rsidRPr="008166FC">
              <w:rPr>
                <w:sz w:val="22"/>
                <w:szCs w:val="22"/>
                <w:lang w:val="ro-MD"/>
              </w:rPr>
              <w:t>Bonavigo</w:t>
            </w:r>
            <w:proofErr w:type="spellEnd"/>
            <w:r w:rsidR="00C32D07" w:rsidRPr="008166FC">
              <w:rPr>
                <w:sz w:val="22"/>
                <w:szCs w:val="22"/>
                <w:lang w:val="ro-MD"/>
              </w:rPr>
              <w:t xml:space="preserve">, </w:t>
            </w:r>
            <w:proofErr w:type="spellStart"/>
            <w:r w:rsidR="00C32D07" w:rsidRPr="008166FC">
              <w:rPr>
                <w:sz w:val="22"/>
                <w:szCs w:val="22"/>
                <w:lang w:val="ro-MD"/>
              </w:rPr>
              <w:t>Boschi</w:t>
            </w:r>
            <w:proofErr w:type="spellEnd"/>
            <w:r w:rsidR="00C32D07" w:rsidRPr="008166FC">
              <w:rPr>
                <w:sz w:val="22"/>
                <w:szCs w:val="22"/>
                <w:lang w:val="ro-MD"/>
              </w:rPr>
              <w:t xml:space="preserve"> S. Anna, </w:t>
            </w:r>
            <w:proofErr w:type="spellStart"/>
            <w:r w:rsidR="00C32D07" w:rsidRPr="008166FC">
              <w:rPr>
                <w:sz w:val="22"/>
                <w:szCs w:val="22"/>
                <w:lang w:val="ro-MD"/>
              </w:rPr>
              <w:t>Bovolone</w:t>
            </w:r>
            <w:proofErr w:type="spellEnd"/>
            <w:r w:rsidR="00C32D07" w:rsidRPr="008166FC">
              <w:rPr>
                <w:sz w:val="22"/>
                <w:szCs w:val="22"/>
                <w:lang w:val="ro-MD"/>
              </w:rPr>
              <w:t xml:space="preserve">, </w:t>
            </w:r>
            <w:proofErr w:type="spellStart"/>
            <w:r w:rsidR="00C32D07" w:rsidRPr="008166FC">
              <w:rPr>
                <w:sz w:val="22"/>
                <w:szCs w:val="22"/>
                <w:lang w:val="ro-MD"/>
              </w:rPr>
              <w:t>Buttapietra</w:t>
            </w:r>
            <w:proofErr w:type="spellEnd"/>
            <w:r w:rsidR="00C32D07" w:rsidRPr="008166FC">
              <w:rPr>
                <w:sz w:val="22"/>
                <w:szCs w:val="22"/>
                <w:lang w:val="ro-MD"/>
              </w:rPr>
              <w:t xml:space="preserve">, </w:t>
            </w:r>
            <w:proofErr w:type="spellStart"/>
            <w:r w:rsidR="00C32D07" w:rsidRPr="008166FC">
              <w:rPr>
                <w:sz w:val="22"/>
                <w:szCs w:val="22"/>
                <w:lang w:val="ro-MD"/>
              </w:rPr>
              <w:t>Caldiero</w:t>
            </w:r>
            <w:proofErr w:type="spellEnd"/>
            <w:r w:rsidR="00C32D07" w:rsidRPr="008166FC">
              <w:rPr>
                <w:sz w:val="22"/>
                <w:szCs w:val="22"/>
                <w:lang w:val="ro-MD"/>
              </w:rPr>
              <w:t xml:space="preserve">, </w:t>
            </w:r>
            <w:proofErr w:type="spellStart"/>
            <w:r w:rsidR="00C32D07" w:rsidRPr="008166FC">
              <w:rPr>
                <w:sz w:val="22"/>
                <w:szCs w:val="22"/>
                <w:lang w:val="ro-MD"/>
              </w:rPr>
              <w:t>Casaleone</w:t>
            </w:r>
            <w:proofErr w:type="spellEnd"/>
            <w:r w:rsidR="00C32D07" w:rsidRPr="008166FC">
              <w:rPr>
                <w:sz w:val="22"/>
                <w:szCs w:val="22"/>
                <w:lang w:val="ro-MD"/>
              </w:rPr>
              <w:t xml:space="preserve">, </w:t>
            </w:r>
            <w:proofErr w:type="spellStart"/>
            <w:r w:rsidR="00C32D07" w:rsidRPr="008166FC">
              <w:rPr>
                <w:sz w:val="22"/>
                <w:szCs w:val="22"/>
                <w:lang w:val="ro-MD"/>
              </w:rPr>
              <w:t>Castagnaro</w:t>
            </w:r>
            <w:proofErr w:type="spellEnd"/>
            <w:r w:rsidR="00C32D07" w:rsidRPr="008166FC">
              <w:rPr>
                <w:sz w:val="22"/>
                <w:szCs w:val="22"/>
                <w:lang w:val="ro-MD"/>
              </w:rPr>
              <w:t xml:space="preserve">, Castel </w:t>
            </w:r>
            <w:proofErr w:type="spellStart"/>
            <w:r w:rsidR="00C32D07" w:rsidRPr="008166FC">
              <w:rPr>
                <w:sz w:val="22"/>
                <w:szCs w:val="22"/>
                <w:lang w:val="ro-MD"/>
              </w:rPr>
              <w:t>d’Azzano</w:t>
            </w:r>
            <w:proofErr w:type="spellEnd"/>
            <w:r w:rsidR="00C32D07" w:rsidRPr="008166FC">
              <w:rPr>
                <w:sz w:val="22"/>
                <w:szCs w:val="22"/>
                <w:lang w:val="ro-MD"/>
              </w:rPr>
              <w:t xml:space="preserve">, Cerea, </w:t>
            </w:r>
            <w:proofErr w:type="spellStart"/>
            <w:r w:rsidR="00C32D07" w:rsidRPr="008166FC">
              <w:rPr>
                <w:sz w:val="22"/>
                <w:szCs w:val="22"/>
                <w:lang w:val="ro-MD"/>
              </w:rPr>
              <w:t>Cologna</w:t>
            </w:r>
            <w:proofErr w:type="spellEnd"/>
            <w:r w:rsidR="00C32D07" w:rsidRPr="008166FC">
              <w:rPr>
                <w:sz w:val="22"/>
                <w:szCs w:val="22"/>
                <w:lang w:val="ro-MD"/>
              </w:rPr>
              <w:t xml:space="preserve"> </w:t>
            </w:r>
            <w:proofErr w:type="spellStart"/>
            <w:r w:rsidR="00C32D07" w:rsidRPr="008166FC">
              <w:rPr>
                <w:sz w:val="22"/>
                <w:szCs w:val="22"/>
                <w:lang w:val="ro-MD"/>
              </w:rPr>
              <w:lastRenderedPageBreak/>
              <w:t>Veneta</w:t>
            </w:r>
            <w:proofErr w:type="spellEnd"/>
            <w:r w:rsidR="00C32D07" w:rsidRPr="008166FC">
              <w:rPr>
                <w:sz w:val="22"/>
                <w:szCs w:val="22"/>
                <w:lang w:val="ro-MD"/>
              </w:rPr>
              <w:t xml:space="preserve">, </w:t>
            </w:r>
            <w:proofErr w:type="spellStart"/>
            <w:r w:rsidR="00C32D07" w:rsidRPr="008166FC">
              <w:rPr>
                <w:sz w:val="22"/>
                <w:szCs w:val="22"/>
                <w:lang w:val="ro-MD"/>
              </w:rPr>
              <w:t>Concamarise</w:t>
            </w:r>
            <w:proofErr w:type="spellEnd"/>
            <w:r w:rsidR="00C32D07" w:rsidRPr="008166FC">
              <w:rPr>
                <w:sz w:val="22"/>
                <w:szCs w:val="22"/>
                <w:lang w:val="ro-MD"/>
              </w:rPr>
              <w:t xml:space="preserve">, </w:t>
            </w:r>
            <w:proofErr w:type="spellStart"/>
            <w:r w:rsidR="00C32D07" w:rsidRPr="008166FC">
              <w:rPr>
                <w:sz w:val="22"/>
                <w:szCs w:val="22"/>
                <w:lang w:val="ro-MD"/>
              </w:rPr>
              <w:t>Erbè</w:t>
            </w:r>
            <w:proofErr w:type="spellEnd"/>
            <w:r w:rsidR="00C32D07" w:rsidRPr="008166FC">
              <w:rPr>
                <w:sz w:val="22"/>
                <w:szCs w:val="22"/>
                <w:lang w:val="ro-MD"/>
              </w:rPr>
              <w:t xml:space="preserve">, </w:t>
            </w:r>
            <w:proofErr w:type="spellStart"/>
            <w:r w:rsidR="00C32D07" w:rsidRPr="008166FC">
              <w:rPr>
                <w:sz w:val="22"/>
                <w:szCs w:val="22"/>
                <w:lang w:val="ro-MD"/>
              </w:rPr>
              <w:t>Gazzo</w:t>
            </w:r>
            <w:proofErr w:type="spellEnd"/>
            <w:r w:rsidR="00C32D07" w:rsidRPr="008166FC">
              <w:rPr>
                <w:sz w:val="22"/>
                <w:szCs w:val="22"/>
                <w:lang w:val="ro-MD"/>
              </w:rPr>
              <w:t xml:space="preserve"> Veronese, </w:t>
            </w:r>
            <w:proofErr w:type="spellStart"/>
            <w:r w:rsidR="00C32D07" w:rsidRPr="008166FC">
              <w:rPr>
                <w:sz w:val="22"/>
                <w:szCs w:val="22"/>
                <w:lang w:val="ro-MD"/>
              </w:rPr>
              <w:t>Isola</w:t>
            </w:r>
            <w:proofErr w:type="spellEnd"/>
            <w:r w:rsidR="00C32D07" w:rsidRPr="008166FC">
              <w:rPr>
                <w:sz w:val="22"/>
                <w:szCs w:val="22"/>
                <w:lang w:val="ro-MD"/>
              </w:rPr>
              <w:t xml:space="preserve"> </w:t>
            </w:r>
            <w:proofErr w:type="spellStart"/>
            <w:r w:rsidR="00C32D07" w:rsidRPr="008166FC">
              <w:rPr>
                <w:sz w:val="22"/>
                <w:szCs w:val="22"/>
                <w:lang w:val="ro-MD"/>
              </w:rPr>
              <w:t>della</w:t>
            </w:r>
            <w:proofErr w:type="spellEnd"/>
            <w:r w:rsidR="00C32D07" w:rsidRPr="008166FC">
              <w:rPr>
                <w:sz w:val="22"/>
                <w:szCs w:val="22"/>
                <w:lang w:val="ro-MD"/>
              </w:rPr>
              <w:t xml:space="preserve"> Scala, </w:t>
            </w:r>
            <w:proofErr w:type="spellStart"/>
            <w:r w:rsidR="00C32D07" w:rsidRPr="008166FC">
              <w:rPr>
                <w:sz w:val="22"/>
                <w:szCs w:val="22"/>
                <w:lang w:val="ro-MD"/>
              </w:rPr>
              <w:t>Isola</w:t>
            </w:r>
            <w:proofErr w:type="spellEnd"/>
            <w:r w:rsidR="00C32D07" w:rsidRPr="008166FC">
              <w:rPr>
                <w:sz w:val="22"/>
                <w:szCs w:val="22"/>
                <w:lang w:val="ro-MD"/>
              </w:rPr>
              <w:t xml:space="preserve"> </w:t>
            </w:r>
            <w:proofErr w:type="spellStart"/>
            <w:r w:rsidR="00C32D07" w:rsidRPr="008166FC">
              <w:rPr>
                <w:sz w:val="22"/>
                <w:szCs w:val="22"/>
                <w:lang w:val="ro-MD"/>
              </w:rPr>
              <w:t>Rizza</w:t>
            </w:r>
            <w:proofErr w:type="spellEnd"/>
            <w:r w:rsidR="00C32D07" w:rsidRPr="008166FC">
              <w:rPr>
                <w:sz w:val="22"/>
                <w:szCs w:val="22"/>
                <w:lang w:val="ro-MD"/>
              </w:rPr>
              <w:t xml:space="preserve">, </w:t>
            </w:r>
            <w:proofErr w:type="spellStart"/>
            <w:r w:rsidR="00C32D07" w:rsidRPr="008166FC">
              <w:rPr>
                <w:sz w:val="22"/>
                <w:szCs w:val="22"/>
                <w:lang w:val="ro-MD"/>
              </w:rPr>
              <w:t>Legnago</w:t>
            </w:r>
            <w:proofErr w:type="spellEnd"/>
            <w:r w:rsidR="00C32D07" w:rsidRPr="008166FC">
              <w:rPr>
                <w:sz w:val="22"/>
                <w:szCs w:val="22"/>
                <w:lang w:val="ro-MD"/>
              </w:rPr>
              <w:t xml:space="preserve">, </w:t>
            </w:r>
            <w:proofErr w:type="spellStart"/>
            <w:r w:rsidR="00C32D07" w:rsidRPr="008166FC">
              <w:rPr>
                <w:sz w:val="22"/>
                <w:szCs w:val="22"/>
                <w:lang w:val="ro-MD"/>
              </w:rPr>
              <w:t>Minerbe</w:t>
            </w:r>
            <w:proofErr w:type="spellEnd"/>
            <w:r w:rsidR="00C32D07" w:rsidRPr="008166FC">
              <w:rPr>
                <w:sz w:val="22"/>
                <w:szCs w:val="22"/>
                <w:lang w:val="ro-MD"/>
              </w:rPr>
              <w:t xml:space="preserve">, </w:t>
            </w:r>
            <w:proofErr w:type="spellStart"/>
            <w:r w:rsidR="00C32D07" w:rsidRPr="008166FC">
              <w:rPr>
                <w:sz w:val="22"/>
                <w:szCs w:val="22"/>
                <w:lang w:val="ro-MD"/>
              </w:rPr>
              <w:t>Mozzecane</w:t>
            </w:r>
            <w:proofErr w:type="spellEnd"/>
            <w:r w:rsidR="00C32D07" w:rsidRPr="008166FC">
              <w:rPr>
                <w:sz w:val="22"/>
                <w:szCs w:val="22"/>
                <w:lang w:val="ro-MD"/>
              </w:rPr>
              <w:t xml:space="preserve">, </w:t>
            </w:r>
            <w:proofErr w:type="spellStart"/>
            <w:r w:rsidR="00C32D07" w:rsidRPr="008166FC">
              <w:rPr>
                <w:sz w:val="22"/>
                <w:szCs w:val="22"/>
                <w:lang w:val="ro-MD"/>
              </w:rPr>
              <w:t>Nogara</w:t>
            </w:r>
            <w:proofErr w:type="spellEnd"/>
            <w:r w:rsidR="00C32D07" w:rsidRPr="008166FC">
              <w:rPr>
                <w:sz w:val="22"/>
                <w:szCs w:val="22"/>
                <w:lang w:val="ro-MD"/>
              </w:rPr>
              <w:t xml:space="preserve">, </w:t>
            </w:r>
            <w:proofErr w:type="spellStart"/>
            <w:r w:rsidR="00C32D07" w:rsidRPr="008166FC">
              <w:rPr>
                <w:sz w:val="22"/>
                <w:szCs w:val="22"/>
                <w:lang w:val="ro-MD"/>
              </w:rPr>
              <w:t>Nogarole</w:t>
            </w:r>
            <w:proofErr w:type="spellEnd"/>
            <w:r w:rsidR="00C32D07" w:rsidRPr="008166FC">
              <w:rPr>
                <w:sz w:val="22"/>
                <w:szCs w:val="22"/>
                <w:lang w:val="ro-MD"/>
              </w:rPr>
              <w:t xml:space="preserve"> </w:t>
            </w:r>
            <w:proofErr w:type="spellStart"/>
            <w:r w:rsidR="00C32D07" w:rsidRPr="008166FC">
              <w:rPr>
                <w:sz w:val="22"/>
                <w:szCs w:val="22"/>
                <w:lang w:val="ro-MD"/>
              </w:rPr>
              <w:t>Rocca</w:t>
            </w:r>
            <w:proofErr w:type="spellEnd"/>
            <w:r w:rsidR="00C32D07" w:rsidRPr="008166FC">
              <w:rPr>
                <w:sz w:val="22"/>
                <w:szCs w:val="22"/>
                <w:lang w:val="ro-MD"/>
              </w:rPr>
              <w:t xml:space="preserve">, </w:t>
            </w:r>
            <w:proofErr w:type="spellStart"/>
            <w:r w:rsidR="00C32D07" w:rsidRPr="008166FC">
              <w:rPr>
                <w:sz w:val="22"/>
                <w:szCs w:val="22"/>
                <w:lang w:val="ro-MD"/>
              </w:rPr>
              <w:t>Oppeano</w:t>
            </w:r>
            <w:proofErr w:type="spellEnd"/>
            <w:r w:rsidR="00C32D07" w:rsidRPr="008166FC">
              <w:rPr>
                <w:sz w:val="22"/>
                <w:szCs w:val="22"/>
                <w:lang w:val="ro-MD"/>
              </w:rPr>
              <w:t xml:space="preserve">, </w:t>
            </w:r>
            <w:proofErr w:type="spellStart"/>
            <w:r w:rsidR="00C32D07" w:rsidRPr="008166FC">
              <w:rPr>
                <w:sz w:val="22"/>
                <w:szCs w:val="22"/>
                <w:lang w:val="ro-MD"/>
              </w:rPr>
              <w:t>Palù</w:t>
            </w:r>
            <w:proofErr w:type="spellEnd"/>
            <w:r w:rsidR="00C32D07" w:rsidRPr="008166FC">
              <w:rPr>
                <w:sz w:val="22"/>
                <w:szCs w:val="22"/>
                <w:lang w:val="ro-MD"/>
              </w:rPr>
              <w:t xml:space="preserve">, </w:t>
            </w:r>
            <w:proofErr w:type="spellStart"/>
            <w:r w:rsidR="00C32D07" w:rsidRPr="008166FC">
              <w:rPr>
                <w:sz w:val="22"/>
                <w:szCs w:val="22"/>
                <w:lang w:val="ro-MD"/>
              </w:rPr>
              <w:t>Povegliano</w:t>
            </w:r>
            <w:proofErr w:type="spellEnd"/>
            <w:r w:rsidR="00C32D07" w:rsidRPr="008166FC">
              <w:rPr>
                <w:sz w:val="22"/>
                <w:szCs w:val="22"/>
                <w:lang w:val="ro-MD"/>
              </w:rPr>
              <w:t xml:space="preserve"> Veronese, </w:t>
            </w:r>
            <w:proofErr w:type="spellStart"/>
            <w:r w:rsidR="00C32D07" w:rsidRPr="008166FC">
              <w:rPr>
                <w:sz w:val="22"/>
                <w:szCs w:val="22"/>
                <w:lang w:val="ro-MD"/>
              </w:rPr>
              <w:t>Pressana</w:t>
            </w:r>
            <w:proofErr w:type="spellEnd"/>
            <w:r w:rsidR="00C32D07" w:rsidRPr="008166FC">
              <w:rPr>
                <w:sz w:val="22"/>
                <w:szCs w:val="22"/>
                <w:lang w:val="ro-MD"/>
              </w:rPr>
              <w:t xml:space="preserve">, </w:t>
            </w:r>
            <w:proofErr w:type="spellStart"/>
            <w:r w:rsidR="00C32D07" w:rsidRPr="008166FC">
              <w:rPr>
                <w:sz w:val="22"/>
                <w:szCs w:val="22"/>
                <w:lang w:val="ro-MD"/>
              </w:rPr>
              <w:t>Ronco</w:t>
            </w:r>
            <w:proofErr w:type="spellEnd"/>
            <w:r w:rsidR="00C32D07" w:rsidRPr="008166FC">
              <w:rPr>
                <w:sz w:val="22"/>
                <w:szCs w:val="22"/>
                <w:lang w:val="ro-MD"/>
              </w:rPr>
              <w:t xml:space="preserve"> </w:t>
            </w:r>
            <w:proofErr w:type="spellStart"/>
            <w:r w:rsidR="00C32D07" w:rsidRPr="008166FC">
              <w:rPr>
                <w:sz w:val="22"/>
                <w:szCs w:val="22"/>
                <w:lang w:val="ro-MD"/>
              </w:rPr>
              <w:t>all’Adige</w:t>
            </w:r>
            <w:proofErr w:type="spellEnd"/>
            <w:r w:rsidR="00C32D07" w:rsidRPr="008166FC">
              <w:rPr>
                <w:sz w:val="22"/>
                <w:szCs w:val="22"/>
                <w:lang w:val="ro-MD"/>
              </w:rPr>
              <w:t xml:space="preserve">, </w:t>
            </w:r>
            <w:proofErr w:type="spellStart"/>
            <w:r w:rsidR="00C32D07" w:rsidRPr="008166FC">
              <w:rPr>
                <w:sz w:val="22"/>
                <w:szCs w:val="22"/>
                <w:lang w:val="ro-MD"/>
              </w:rPr>
              <w:t>Roverchiara</w:t>
            </w:r>
            <w:proofErr w:type="spellEnd"/>
            <w:r w:rsidR="00C32D07" w:rsidRPr="008166FC">
              <w:rPr>
                <w:sz w:val="22"/>
                <w:szCs w:val="22"/>
                <w:lang w:val="ro-MD"/>
              </w:rPr>
              <w:t xml:space="preserve">, </w:t>
            </w:r>
            <w:proofErr w:type="spellStart"/>
            <w:r w:rsidR="00C32D07" w:rsidRPr="008166FC">
              <w:rPr>
                <w:sz w:val="22"/>
                <w:szCs w:val="22"/>
                <w:lang w:val="ro-MD"/>
              </w:rPr>
              <w:t>Roveredo</w:t>
            </w:r>
            <w:proofErr w:type="spellEnd"/>
            <w:r w:rsidR="00C32D07" w:rsidRPr="008166FC">
              <w:rPr>
                <w:sz w:val="22"/>
                <w:szCs w:val="22"/>
                <w:lang w:val="ro-MD"/>
              </w:rPr>
              <w:t xml:space="preserve"> di </w:t>
            </w:r>
            <w:proofErr w:type="spellStart"/>
            <w:r w:rsidR="00C32D07" w:rsidRPr="008166FC">
              <w:rPr>
                <w:sz w:val="22"/>
                <w:szCs w:val="22"/>
                <w:lang w:val="ro-MD"/>
              </w:rPr>
              <w:t>Guà</w:t>
            </w:r>
            <w:proofErr w:type="spellEnd"/>
            <w:r w:rsidR="00C32D07" w:rsidRPr="008166FC">
              <w:rPr>
                <w:sz w:val="22"/>
                <w:szCs w:val="22"/>
                <w:lang w:val="ro-MD"/>
              </w:rPr>
              <w:t xml:space="preserve">, San Bonifacio, </w:t>
            </w:r>
            <w:proofErr w:type="spellStart"/>
            <w:r w:rsidR="00C32D07" w:rsidRPr="008166FC">
              <w:rPr>
                <w:sz w:val="22"/>
                <w:szCs w:val="22"/>
                <w:lang w:val="ro-MD"/>
              </w:rPr>
              <w:t>Sanguinetto</w:t>
            </w:r>
            <w:proofErr w:type="spellEnd"/>
            <w:r w:rsidR="00C32D07" w:rsidRPr="008166FC">
              <w:rPr>
                <w:sz w:val="22"/>
                <w:szCs w:val="22"/>
                <w:lang w:val="ro-MD"/>
              </w:rPr>
              <w:t xml:space="preserve">, San Pietro di </w:t>
            </w:r>
            <w:proofErr w:type="spellStart"/>
            <w:r w:rsidR="00C32D07" w:rsidRPr="008166FC">
              <w:rPr>
                <w:sz w:val="22"/>
                <w:szCs w:val="22"/>
                <w:lang w:val="ro-MD"/>
              </w:rPr>
              <w:t>Morubbio</w:t>
            </w:r>
            <w:proofErr w:type="spellEnd"/>
            <w:r w:rsidR="00C32D07" w:rsidRPr="008166FC">
              <w:rPr>
                <w:sz w:val="22"/>
                <w:szCs w:val="22"/>
                <w:lang w:val="ro-MD"/>
              </w:rPr>
              <w:t xml:space="preserve">, San Giovanni </w:t>
            </w:r>
            <w:proofErr w:type="spellStart"/>
            <w:r w:rsidR="00C32D07" w:rsidRPr="008166FC">
              <w:rPr>
                <w:sz w:val="22"/>
                <w:szCs w:val="22"/>
                <w:lang w:val="ro-MD"/>
              </w:rPr>
              <w:t>Lupatoto</w:t>
            </w:r>
            <w:proofErr w:type="spellEnd"/>
            <w:r w:rsidR="00C32D07" w:rsidRPr="008166FC">
              <w:rPr>
                <w:sz w:val="22"/>
                <w:szCs w:val="22"/>
                <w:lang w:val="ro-MD"/>
              </w:rPr>
              <w:t xml:space="preserve">, </w:t>
            </w:r>
            <w:proofErr w:type="spellStart"/>
            <w:r w:rsidR="00C32D07" w:rsidRPr="008166FC">
              <w:rPr>
                <w:sz w:val="22"/>
                <w:szCs w:val="22"/>
                <w:lang w:val="ro-MD"/>
              </w:rPr>
              <w:t>Salizzole</w:t>
            </w:r>
            <w:proofErr w:type="spellEnd"/>
            <w:r w:rsidR="00C32D07" w:rsidRPr="008166FC">
              <w:rPr>
                <w:sz w:val="22"/>
                <w:szCs w:val="22"/>
                <w:lang w:val="ro-MD"/>
              </w:rPr>
              <w:t xml:space="preserve">, San </w:t>
            </w:r>
            <w:proofErr w:type="spellStart"/>
            <w:r w:rsidR="00C32D07" w:rsidRPr="008166FC">
              <w:rPr>
                <w:sz w:val="22"/>
                <w:szCs w:val="22"/>
                <w:lang w:val="ro-MD"/>
              </w:rPr>
              <w:t>Martino</w:t>
            </w:r>
            <w:proofErr w:type="spellEnd"/>
            <w:r w:rsidR="00C32D07" w:rsidRPr="008166FC">
              <w:rPr>
                <w:sz w:val="22"/>
                <w:szCs w:val="22"/>
                <w:lang w:val="ro-MD"/>
              </w:rPr>
              <w:t xml:space="preserve"> </w:t>
            </w:r>
            <w:proofErr w:type="spellStart"/>
            <w:r w:rsidR="00C32D07" w:rsidRPr="008166FC">
              <w:rPr>
                <w:sz w:val="22"/>
                <w:szCs w:val="22"/>
                <w:lang w:val="ro-MD"/>
              </w:rPr>
              <w:t>Buon</w:t>
            </w:r>
            <w:proofErr w:type="spellEnd"/>
            <w:r w:rsidR="00C32D07" w:rsidRPr="008166FC">
              <w:rPr>
                <w:sz w:val="22"/>
                <w:szCs w:val="22"/>
                <w:lang w:val="ro-MD"/>
              </w:rPr>
              <w:t xml:space="preserve"> </w:t>
            </w:r>
            <w:proofErr w:type="spellStart"/>
            <w:r w:rsidR="00C32D07" w:rsidRPr="008166FC">
              <w:rPr>
                <w:sz w:val="22"/>
                <w:szCs w:val="22"/>
                <w:lang w:val="ro-MD"/>
              </w:rPr>
              <w:t>Albergo</w:t>
            </w:r>
            <w:proofErr w:type="spellEnd"/>
            <w:r w:rsidR="00C32D07" w:rsidRPr="008166FC">
              <w:rPr>
                <w:sz w:val="22"/>
                <w:szCs w:val="22"/>
                <w:lang w:val="ro-MD"/>
              </w:rPr>
              <w:t xml:space="preserve">, </w:t>
            </w:r>
            <w:proofErr w:type="spellStart"/>
            <w:r w:rsidR="00C32D07" w:rsidRPr="008166FC">
              <w:rPr>
                <w:sz w:val="22"/>
                <w:szCs w:val="22"/>
                <w:lang w:val="ro-MD"/>
              </w:rPr>
              <w:t>Sommacampagna</w:t>
            </w:r>
            <w:proofErr w:type="spellEnd"/>
            <w:r w:rsidR="00C32D07" w:rsidRPr="008166FC">
              <w:rPr>
                <w:sz w:val="22"/>
                <w:szCs w:val="22"/>
                <w:lang w:val="ro-MD"/>
              </w:rPr>
              <w:t xml:space="preserve">, </w:t>
            </w:r>
            <w:proofErr w:type="spellStart"/>
            <w:r w:rsidR="00C32D07" w:rsidRPr="008166FC">
              <w:rPr>
                <w:sz w:val="22"/>
                <w:szCs w:val="22"/>
                <w:lang w:val="ro-MD"/>
              </w:rPr>
              <w:t>Sorgà</w:t>
            </w:r>
            <w:proofErr w:type="spellEnd"/>
            <w:r w:rsidR="00C32D07" w:rsidRPr="008166FC">
              <w:rPr>
                <w:sz w:val="22"/>
                <w:szCs w:val="22"/>
                <w:lang w:val="ro-MD"/>
              </w:rPr>
              <w:t xml:space="preserve">, </w:t>
            </w:r>
            <w:proofErr w:type="spellStart"/>
            <w:r w:rsidR="00C32D07" w:rsidRPr="008166FC">
              <w:rPr>
                <w:sz w:val="22"/>
                <w:szCs w:val="22"/>
                <w:lang w:val="ro-MD"/>
              </w:rPr>
              <w:t>Terrazzo</w:t>
            </w:r>
            <w:proofErr w:type="spellEnd"/>
            <w:r w:rsidR="00C32D07" w:rsidRPr="008166FC">
              <w:rPr>
                <w:sz w:val="22"/>
                <w:szCs w:val="22"/>
                <w:lang w:val="ro-MD"/>
              </w:rPr>
              <w:t xml:space="preserve">, </w:t>
            </w:r>
            <w:proofErr w:type="spellStart"/>
            <w:r w:rsidR="00C32D07" w:rsidRPr="008166FC">
              <w:rPr>
                <w:sz w:val="22"/>
                <w:szCs w:val="22"/>
                <w:lang w:val="ro-MD"/>
              </w:rPr>
              <w:t>Trevenzuolo</w:t>
            </w:r>
            <w:proofErr w:type="spellEnd"/>
            <w:r w:rsidR="00C32D07" w:rsidRPr="008166FC">
              <w:rPr>
                <w:sz w:val="22"/>
                <w:szCs w:val="22"/>
                <w:lang w:val="ro-MD"/>
              </w:rPr>
              <w:t xml:space="preserve">, </w:t>
            </w:r>
            <w:proofErr w:type="spellStart"/>
            <w:r w:rsidR="00C32D07" w:rsidRPr="008166FC">
              <w:rPr>
                <w:sz w:val="22"/>
                <w:szCs w:val="22"/>
                <w:lang w:val="ro-MD"/>
              </w:rPr>
              <w:t>Valeggio</w:t>
            </w:r>
            <w:proofErr w:type="spellEnd"/>
            <w:r w:rsidR="00C32D07" w:rsidRPr="008166FC">
              <w:rPr>
                <w:sz w:val="22"/>
                <w:szCs w:val="22"/>
                <w:lang w:val="ro-MD"/>
              </w:rPr>
              <w:t xml:space="preserve"> sul </w:t>
            </w:r>
            <w:proofErr w:type="spellStart"/>
            <w:r w:rsidR="00C32D07" w:rsidRPr="008166FC">
              <w:rPr>
                <w:sz w:val="22"/>
                <w:szCs w:val="22"/>
                <w:lang w:val="ro-MD"/>
              </w:rPr>
              <w:t>Mincio</w:t>
            </w:r>
            <w:proofErr w:type="spellEnd"/>
            <w:r w:rsidR="00C32D07" w:rsidRPr="008166FC">
              <w:rPr>
                <w:sz w:val="22"/>
                <w:szCs w:val="22"/>
                <w:lang w:val="ro-MD"/>
              </w:rPr>
              <w:t xml:space="preserve">, </w:t>
            </w:r>
            <w:proofErr w:type="spellStart"/>
            <w:r w:rsidR="00C32D07" w:rsidRPr="008166FC">
              <w:rPr>
                <w:sz w:val="22"/>
                <w:szCs w:val="22"/>
                <w:lang w:val="ro-MD"/>
              </w:rPr>
              <w:t>Veronella</w:t>
            </w:r>
            <w:proofErr w:type="spellEnd"/>
            <w:r w:rsidR="00C32D07" w:rsidRPr="008166FC">
              <w:rPr>
                <w:sz w:val="22"/>
                <w:szCs w:val="22"/>
                <w:lang w:val="ro-MD"/>
              </w:rPr>
              <w:t xml:space="preserve">, Villa </w:t>
            </w:r>
            <w:proofErr w:type="spellStart"/>
            <w:r w:rsidR="00C32D07" w:rsidRPr="008166FC">
              <w:rPr>
                <w:sz w:val="22"/>
                <w:szCs w:val="22"/>
                <w:lang w:val="ro-MD"/>
              </w:rPr>
              <w:t>Bartolomea</w:t>
            </w:r>
            <w:proofErr w:type="spellEnd"/>
            <w:r w:rsidR="00C32D07" w:rsidRPr="008166FC">
              <w:rPr>
                <w:sz w:val="22"/>
                <w:szCs w:val="22"/>
                <w:lang w:val="ro-MD"/>
              </w:rPr>
              <w:t xml:space="preserve">, </w:t>
            </w:r>
            <w:proofErr w:type="spellStart"/>
            <w:r w:rsidR="00C32D07" w:rsidRPr="008166FC">
              <w:rPr>
                <w:sz w:val="22"/>
                <w:szCs w:val="22"/>
                <w:lang w:val="ro-MD"/>
              </w:rPr>
              <w:t>Villafranca</w:t>
            </w:r>
            <w:proofErr w:type="spellEnd"/>
            <w:r w:rsidR="00C32D07" w:rsidRPr="008166FC">
              <w:rPr>
                <w:sz w:val="22"/>
                <w:szCs w:val="22"/>
                <w:lang w:val="ro-MD"/>
              </w:rPr>
              <w:t xml:space="preserve"> di Verona, </w:t>
            </w:r>
            <w:proofErr w:type="spellStart"/>
            <w:r w:rsidR="00C32D07" w:rsidRPr="008166FC">
              <w:rPr>
                <w:sz w:val="22"/>
                <w:szCs w:val="22"/>
                <w:lang w:val="ro-MD"/>
              </w:rPr>
              <w:t>Vigasio</w:t>
            </w:r>
            <w:proofErr w:type="spellEnd"/>
            <w:r w:rsidR="00C32D07" w:rsidRPr="008166FC">
              <w:rPr>
                <w:sz w:val="22"/>
                <w:szCs w:val="22"/>
                <w:lang w:val="ro-MD"/>
              </w:rPr>
              <w:t xml:space="preserve">, </w:t>
            </w:r>
            <w:proofErr w:type="spellStart"/>
            <w:r w:rsidR="00C32D07" w:rsidRPr="008166FC">
              <w:rPr>
                <w:sz w:val="22"/>
                <w:szCs w:val="22"/>
                <w:lang w:val="ro-MD"/>
              </w:rPr>
              <w:t>Zevio</w:t>
            </w:r>
            <w:proofErr w:type="spellEnd"/>
            <w:r w:rsidR="00C32D07" w:rsidRPr="008166FC">
              <w:rPr>
                <w:sz w:val="22"/>
                <w:szCs w:val="22"/>
                <w:lang w:val="ro-MD"/>
              </w:rPr>
              <w:t xml:space="preserve"> și </w:t>
            </w:r>
            <w:proofErr w:type="spellStart"/>
            <w:r w:rsidR="00C32D07" w:rsidRPr="008166FC">
              <w:rPr>
                <w:sz w:val="22"/>
                <w:szCs w:val="22"/>
                <w:lang w:val="ro-MD"/>
              </w:rPr>
              <w:t>Zimella</w:t>
            </w:r>
            <w:proofErr w:type="spellEnd"/>
            <w:r w:rsidR="00C32D07" w:rsidRPr="008166FC">
              <w:rPr>
                <w:sz w:val="22"/>
                <w:szCs w:val="22"/>
                <w:lang w:val="ro-MD"/>
              </w:rPr>
              <w:t xml:space="preserve"> din provincia Verona)]; </w:t>
            </w:r>
          </w:p>
          <w:p w14:paraId="24CF2B65" w14:textId="408A6EC9" w:rsidR="00C32D07" w:rsidRPr="008166FC" w:rsidRDefault="008166FC" w:rsidP="00955271">
            <w:pPr>
              <w:ind w:left="57" w:right="57" w:firstLine="0"/>
              <w:contextualSpacing/>
              <w:rPr>
                <w:sz w:val="22"/>
                <w:szCs w:val="22"/>
                <w:lang w:val="ro-MD"/>
              </w:rPr>
            </w:pPr>
            <w:r w:rsidRPr="008166FC">
              <w:rPr>
                <w:sz w:val="22"/>
                <w:szCs w:val="22"/>
                <w:lang w:val="ro-MD"/>
              </w:rPr>
              <w:t>6.</w:t>
            </w:r>
            <w:r w:rsidR="00C32D07" w:rsidRPr="008166FC">
              <w:rPr>
                <w:sz w:val="22"/>
                <w:szCs w:val="22"/>
                <w:lang w:val="ro-MD"/>
              </w:rPr>
              <w:t xml:space="preserve"> Letonia; </w:t>
            </w:r>
          </w:p>
          <w:p w14:paraId="3AC08A26" w14:textId="6EF56680" w:rsidR="00C32D07" w:rsidRPr="008166FC" w:rsidRDefault="008166FC" w:rsidP="00955271">
            <w:pPr>
              <w:ind w:left="57" w:right="57" w:firstLine="0"/>
              <w:contextualSpacing/>
              <w:rPr>
                <w:sz w:val="22"/>
                <w:szCs w:val="22"/>
                <w:lang w:val="ro-MD"/>
              </w:rPr>
            </w:pPr>
            <w:r w:rsidRPr="008166FC">
              <w:rPr>
                <w:sz w:val="22"/>
                <w:szCs w:val="22"/>
                <w:lang w:val="ro-MD"/>
              </w:rPr>
              <w:t>7.</w:t>
            </w:r>
            <w:r w:rsidR="00C32D07" w:rsidRPr="008166FC">
              <w:rPr>
                <w:sz w:val="22"/>
                <w:szCs w:val="22"/>
                <w:lang w:val="ro-MD"/>
              </w:rPr>
              <w:t xml:space="preserve"> Lituania (cu excepția municipalității </w:t>
            </w:r>
            <w:proofErr w:type="spellStart"/>
            <w:r w:rsidR="00C32D07" w:rsidRPr="008166FC">
              <w:rPr>
                <w:sz w:val="22"/>
                <w:szCs w:val="22"/>
                <w:lang w:val="ro-MD"/>
              </w:rPr>
              <w:t>Kėdainiai</w:t>
            </w:r>
            <w:proofErr w:type="spellEnd"/>
            <w:r w:rsidR="00C32D07" w:rsidRPr="008166FC">
              <w:rPr>
                <w:sz w:val="22"/>
                <w:szCs w:val="22"/>
                <w:lang w:val="ro-MD"/>
              </w:rPr>
              <w:t xml:space="preserve"> din regiunea </w:t>
            </w:r>
            <w:proofErr w:type="spellStart"/>
            <w:r w:rsidR="00C32D07" w:rsidRPr="008166FC">
              <w:rPr>
                <w:sz w:val="22"/>
                <w:szCs w:val="22"/>
                <w:lang w:val="ro-MD"/>
              </w:rPr>
              <w:t>Kaunas</w:t>
            </w:r>
            <w:proofErr w:type="spellEnd"/>
            <w:r w:rsidR="00C32D07" w:rsidRPr="008166FC">
              <w:rPr>
                <w:sz w:val="22"/>
                <w:szCs w:val="22"/>
                <w:lang w:val="ro-MD"/>
              </w:rPr>
              <w:t xml:space="preserve">); </w:t>
            </w:r>
          </w:p>
          <w:p w14:paraId="0780A016" w14:textId="634C8377" w:rsidR="00C32D07" w:rsidRPr="008166FC" w:rsidRDefault="008166FC" w:rsidP="00955271">
            <w:pPr>
              <w:ind w:left="57" w:right="57" w:firstLine="0"/>
              <w:contextualSpacing/>
              <w:rPr>
                <w:sz w:val="22"/>
                <w:szCs w:val="22"/>
                <w:lang w:val="ro-MD"/>
              </w:rPr>
            </w:pPr>
            <w:r w:rsidRPr="008166FC">
              <w:rPr>
                <w:sz w:val="22"/>
                <w:szCs w:val="22"/>
                <w:lang w:val="ro-MD"/>
              </w:rPr>
              <w:t>8.</w:t>
            </w:r>
            <w:r w:rsidR="00C32D07" w:rsidRPr="008166FC">
              <w:rPr>
                <w:sz w:val="22"/>
                <w:szCs w:val="22"/>
                <w:lang w:val="ro-MD"/>
              </w:rPr>
              <w:t xml:space="preserve"> Finlanda</w:t>
            </w:r>
          </w:p>
        </w:tc>
      </w:tr>
      <w:tr w:rsidR="008166FC" w:rsidRPr="008166FC" w14:paraId="48BB0CA2" w14:textId="77777777" w:rsidTr="00955271">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61D638" w14:textId="77777777" w:rsidR="00C32D07" w:rsidRPr="008166FC" w:rsidRDefault="00C32D07" w:rsidP="00955271">
            <w:pPr>
              <w:ind w:left="57" w:right="57" w:firstLine="0"/>
              <w:jc w:val="center"/>
              <w:rPr>
                <w:sz w:val="22"/>
                <w:szCs w:val="22"/>
                <w:lang w:val="ro-MD"/>
              </w:rPr>
            </w:pPr>
            <w:r w:rsidRPr="008166FC">
              <w:rPr>
                <w:sz w:val="22"/>
                <w:szCs w:val="22"/>
                <w:lang w:val="ro-MD"/>
              </w:rPr>
              <w:lastRenderedPageBreak/>
              <w:t>2.</w:t>
            </w:r>
          </w:p>
        </w:tc>
        <w:tc>
          <w:tcPr>
            <w:tcW w:w="21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63D320" w14:textId="77777777" w:rsidR="00C32D07" w:rsidRPr="008166FC" w:rsidRDefault="00C32D07" w:rsidP="00955271">
            <w:pPr>
              <w:ind w:left="57" w:right="57" w:firstLine="0"/>
              <w:contextualSpacing/>
              <w:rPr>
                <w:sz w:val="22"/>
                <w:szCs w:val="22"/>
                <w:lang w:val="ro-MD"/>
              </w:rPr>
            </w:pPr>
            <w:r w:rsidRPr="008166FC">
              <w:rPr>
                <w:sz w:val="22"/>
                <w:szCs w:val="22"/>
                <w:lang w:val="ro-MD"/>
              </w:rPr>
              <w:t xml:space="preserve">Plante și polen viu pentru polenizare, cu excepția fructelor și semințelor, care provin din toate țările care nu sunt membre ale Uniunii Europene, altele decât cele recunoscute ca fiind indemne de </w:t>
            </w:r>
            <w:proofErr w:type="spellStart"/>
            <w:r w:rsidRPr="008166FC">
              <w:rPr>
                <w:i/>
                <w:iCs/>
                <w:sz w:val="22"/>
                <w:szCs w:val="22"/>
                <w:lang w:val="ro-MD"/>
              </w:rPr>
              <w:t>Erwinia</w:t>
            </w:r>
            <w:proofErr w:type="spellEnd"/>
            <w:r w:rsidRPr="008166FC">
              <w:rPr>
                <w:i/>
                <w:iCs/>
                <w:sz w:val="22"/>
                <w:szCs w:val="22"/>
                <w:lang w:val="ro-MD"/>
              </w:rPr>
              <w:t xml:space="preserve"> </w:t>
            </w:r>
            <w:proofErr w:type="spellStart"/>
            <w:r w:rsidRPr="008166FC">
              <w:rPr>
                <w:i/>
                <w:iCs/>
                <w:sz w:val="22"/>
                <w:szCs w:val="22"/>
                <w:lang w:val="ro-MD"/>
              </w:rPr>
              <w:t>amylovora</w:t>
            </w:r>
            <w:proofErr w:type="spellEnd"/>
            <w:r w:rsidRPr="008166FC">
              <w:rPr>
                <w:sz w:val="22"/>
                <w:szCs w:val="22"/>
                <w:lang w:val="ro-MD"/>
              </w:rPr>
              <w:t xml:space="preserve"> (</w:t>
            </w:r>
            <w:proofErr w:type="spellStart"/>
            <w:r w:rsidRPr="008166FC">
              <w:rPr>
                <w:sz w:val="22"/>
                <w:szCs w:val="22"/>
                <w:lang w:val="ro-MD"/>
              </w:rPr>
              <w:t>Burr</w:t>
            </w:r>
            <w:proofErr w:type="spellEnd"/>
            <w:r w:rsidRPr="008166FC">
              <w:rPr>
                <w:sz w:val="22"/>
                <w:szCs w:val="22"/>
                <w:lang w:val="ro-MD"/>
              </w:rPr>
              <w:t xml:space="preserve">.) </w:t>
            </w:r>
            <w:proofErr w:type="spellStart"/>
            <w:r w:rsidRPr="008166FC">
              <w:rPr>
                <w:sz w:val="22"/>
                <w:szCs w:val="22"/>
                <w:lang w:val="ro-MD"/>
              </w:rPr>
              <w:t>Winsl</w:t>
            </w:r>
            <w:proofErr w:type="spellEnd"/>
            <w:r w:rsidRPr="008166FC">
              <w:rPr>
                <w:sz w:val="22"/>
                <w:szCs w:val="22"/>
                <w:lang w:val="ro-MD"/>
              </w:rPr>
              <w:t xml:space="preserve">. </w:t>
            </w:r>
            <w:r w:rsidRPr="008166FC">
              <w:rPr>
                <w:i/>
                <w:iCs/>
                <w:sz w:val="22"/>
                <w:szCs w:val="22"/>
                <w:lang w:val="ro-MD"/>
              </w:rPr>
              <w:t>et al.</w:t>
            </w:r>
            <w:r w:rsidRPr="008166FC">
              <w:rPr>
                <w:sz w:val="22"/>
                <w:szCs w:val="22"/>
                <w:lang w:val="ro-MD"/>
              </w:rPr>
              <w:t xml:space="preserve"> </w:t>
            </w:r>
            <w:r w:rsidRPr="008166FC">
              <w:rPr>
                <w:sz w:val="22"/>
                <w:szCs w:val="22"/>
                <w:lang w:val="fr-FR"/>
              </w:rPr>
              <w:t xml:space="preserve">de </w:t>
            </w:r>
            <w:proofErr w:type="spellStart"/>
            <w:r w:rsidRPr="008166FC">
              <w:rPr>
                <w:sz w:val="22"/>
                <w:szCs w:val="22"/>
                <w:lang w:val="fr-FR"/>
              </w:rPr>
              <w:t>către</w:t>
            </w:r>
            <w:proofErr w:type="spellEnd"/>
            <w:r w:rsidRPr="008166FC">
              <w:rPr>
                <w:sz w:val="22"/>
                <w:szCs w:val="22"/>
                <w:lang w:val="fr-FR"/>
              </w:rPr>
              <w:t xml:space="preserve"> </w:t>
            </w:r>
            <w:proofErr w:type="spellStart"/>
            <w:r w:rsidRPr="008166FC">
              <w:rPr>
                <w:sz w:val="22"/>
                <w:szCs w:val="22"/>
                <w:lang w:val="fr-FR"/>
              </w:rPr>
              <w:t>organizaţia</w:t>
            </w:r>
            <w:proofErr w:type="spellEnd"/>
            <w:r w:rsidRPr="008166FC">
              <w:rPr>
                <w:sz w:val="22"/>
                <w:szCs w:val="22"/>
                <w:lang w:val="fr-FR"/>
              </w:rPr>
              <w:t xml:space="preserve"> </w:t>
            </w:r>
            <w:proofErr w:type="spellStart"/>
            <w:r w:rsidRPr="008166FC">
              <w:rPr>
                <w:sz w:val="22"/>
                <w:szCs w:val="22"/>
                <w:lang w:val="fr-FR"/>
              </w:rPr>
              <w:t>naţională</w:t>
            </w:r>
            <w:proofErr w:type="spellEnd"/>
            <w:r w:rsidRPr="008166FC">
              <w:rPr>
                <w:sz w:val="22"/>
                <w:szCs w:val="22"/>
                <w:lang w:val="fr-FR"/>
              </w:rPr>
              <w:t xml:space="preserve"> </w:t>
            </w:r>
            <w:proofErr w:type="spellStart"/>
            <w:r w:rsidRPr="008166FC">
              <w:rPr>
                <w:sz w:val="22"/>
                <w:szCs w:val="22"/>
                <w:lang w:val="fr-FR"/>
              </w:rPr>
              <w:t>pentru</w:t>
            </w:r>
            <w:proofErr w:type="spellEnd"/>
            <w:r w:rsidRPr="008166FC">
              <w:rPr>
                <w:sz w:val="22"/>
                <w:szCs w:val="22"/>
                <w:lang w:val="fr-FR"/>
              </w:rPr>
              <w:t xml:space="preserve"> </w:t>
            </w:r>
            <w:proofErr w:type="spellStart"/>
            <w:r w:rsidRPr="008166FC">
              <w:rPr>
                <w:sz w:val="22"/>
                <w:szCs w:val="22"/>
                <w:lang w:val="fr-FR"/>
              </w:rPr>
              <w:t>protecţia</w:t>
            </w:r>
            <w:proofErr w:type="spellEnd"/>
            <w:r w:rsidRPr="008166FC">
              <w:rPr>
                <w:sz w:val="22"/>
                <w:szCs w:val="22"/>
                <w:lang w:val="fr-FR"/>
              </w:rPr>
              <w:t xml:space="preserve"> </w:t>
            </w:r>
            <w:proofErr w:type="spellStart"/>
            <w:r w:rsidRPr="008166FC">
              <w:rPr>
                <w:sz w:val="22"/>
                <w:szCs w:val="22"/>
                <w:lang w:val="fr-FR"/>
              </w:rPr>
              <w:t>plantelor</w:t>
            </w:r>
            <w:proofErr w:type="spellEnd"/>
            <w:r w:rsidRPr="008166FC">
              <w:rPr>
                <w:sz w:val="22"/>
                <w:szCs w:val="22"/>
                <w:lang w:val="ro-MD"/>
              </w:rPr>
              <w:t xml:space="preserve"> sau în care au fost stabilite zone indemne de organisme dăunătoare în ceea ce privește </w:t>
            </w:r>
            <w:proofErr w:type="spellStart"/>
            <w:r w:rsidRPr="008166FC">
              <w:rPr>
                <w:i/>
                <w:iCs/>
                <w:sz w:val="22"/>
                <w:szCs w:val="22"/>
                <w:lang w:val="ro-MD"/>
              </w:rPr>
              <w:t>Erwinia</w:t>
            </w:r>
            <w:proofErr w:type="spellEnd"/>
            <w:r w:rsidRPr="008166FC">
              <w:rPr>
                <w:i/>
                <w:iCs/>
                <w:sz w:val="22"/>
                <w:szCs w:val="22"/>
                <w:lang w:val="ro-MD"/>
              </w:rPr>
              <w:t xml:space="preserve"> </w:t>
            </w:r>
            <w:proofErr w:type="spellStart"/>
            <w:r w:rsidRPr="008166FC">
              <w:rPr>
                <w:i/>
                <w:iCs/>
                <w:sz w:val="22"/>
                <w:szCs w:val="22"/>
                <w:lang w:val="ro-MD"/>
              </w:rPr>
              <w:t>amylovora</w:t>
            </w:r>
            <w:proofErr w:type="spellEnd"/>
            <w:r w:rsidRPr="008166FC">
              <w:rPr>
                <w:sz w:val="22"/>
                <w:szCs w:val="22"/>
                <w:lang w:val="ro-MD"/>
              </w:rPr>
              <w:t xml:space="preserve"> (</w:t>
            </w:r>
            <w:proofErr w:type="spellStart"/>
            <w:r w:rsidRPr="008166FC">
              <w:rPr>
                <w:sz w:val="22"/>
                <w:szCs w:val="22"/>
                <w:lang w:val="ro-MD"/>
              </w:rPr>
              <w:t>Burr</w:t>
            </w:r>
            <w:proofErr w:type="spellEnd"/>
            <w:r w:rsidRPr="008166FC">
              <w:rPr>
                <w:sz w:val="22"/>
                <w:szCs w:val="22"/>
                <w:lang w:val="ro-MD"/>
              </w:rPr>
              <w:t xml:space="preserve">.) </w:t>
            </w:r>
            <w:proofErr w:type="spellStart"/>
            <w:r w:rsidRPr="008166FC">
              <w:rPr>
                <w:sz w:val="22"/>
                <w:szCs w:val="22"/>
                <w:lang w:val="ro-MD"/>
              </w:rPr>
              <w:t>Winsl</w:t>
            </w:r>
            <w:proofErr w:type="spellEnd"/>
            <w:r w:rsidRPr="008166FC">
              <w:rPr>
                <w:sz w:val="22"/>
                <w:szCs w:val="22"/>
                <w:lang w:val="ro-MD"/>
              </w:rPr>
              <w:t xml:space="preserve">. </w:t>
            </w:r>
            <w:r w:rsidRPr="008166FC">
              <w:rPr>
                <w:i/>
                <w:iCs/>
                <w:sz w:val="22"/>
                <w:szCs w:val="22"/>
                <w:lang w:val="ro-MD"/>
              </w:rPr>
              <w:t>et al.</w:t>
            </w:r>
            <w:r w:rsidRPr="008166FC">
              <w:rPr>
                <w:sz w:val="22"/>
                <w:szCs w:val="22"/>
                <w:lang w:val="ro-MD"/>
              </w:rPr>
              <w:t xml:space="preserve"> în conformitate cu standardele internaționale pentru măsuri fitosanitare relevante de către </w:t>
            </w:r>
            <w:proofErr w:type="spellStart"/>
            <w:r w:rsidRPr="008166FC">
              <w:rPr>
                <w:sz w:val="22"/>
                <w:szCs w:val="22"/>
                <w:lang w:val="ro-MD"/>
              </w:rPr>
              <w:t>organizaţia</w:t>
            </w:r>
            <w:proofErr w:type="spellEnd"/>
            <w:r w:rsidRPr="008166FC">
              <w:rPr>
                <w:sz w:val="22"/>
                <w:szCs w:val="22"/>
                <w:lang w:val="ro-MD"/>
              </w:rPr>
              <w:t xml:space="preserve"> </w:t>
            </w:r>
            <w:proofErr w:type="spellStart"/>
            <w:r w:rsidRPr="008166FC">
              <w:rPr>
                <w:sz w:val="22"/>
                <w:szCs w:val="22"/>
                <w:lang w:val="ro-MD"/>
              </w:rPr>
              <w:t>naţională</w:t>
            </w:r>
            <w:proofErr w:type="spellEnd"/>
            <w:r w:rsidRPr="008166FC">
              <w:rPr>
                <w:sz w:val="22"/>
                <w:szCs w:val="22"/>
                <w:lang w:val="ro-MD"/>
              </w:rPr>
              <w:t xml:space="preserve"> pentru </w:t>
            </w:r>
            <w:proofErr w:type="spellStart"/>
            <w:r w:rsidRPr="008166FC">
              <w:rPr>
                <w:sz w:val="22"/>
                <w:szCs w:val="22"/>
                <w:lang w:val="ro-MD"/>
              </w:rPr>
              <w:t>protecţia</w:t>
            </w:r>
            <w:proofErr w:type="spellEnd"/>
            <w:r w:rsidRPr="008166FC">
              <w:rPr>
                <w:sz w:val="22"/>
                <w:szCs w:val="22"/>
                <w:lang w:val="ro-MD"/>
              </w:rPr>
              <w:t xml:space="preserve"> plantelor, și care aparțin următoarelor specii:</w:t>
            </w:r>
          </w:p>
          <w:p w14:paraId="55A72F9E" w14:textId="77777777" w:rsidR="00C32D07" w:rsidRPr="008166FC" w:rsidRDefault="00C32D07" w:rsidP="00955271">
            <w:pPr>
              <w:ind w:left="57" w:right="57" w:firstLine="0"/>
              <w:contextualSpacing/>
              <w:rPr>
                <w:sz w:val="22"/>
                <w:szCs w:val="22"/>
                <w:lang w:val="ro-MD"/>
              </w:rPr>
            </w:pPr>
            <w:proofErr w:type="spellStart"/>
            <w:r w:rsidRPr="008166FC">
              <w:rPr>
                <w:i/>
                <w:iCs/>
                <w:sz w:val="22"/>
                <w:szCs w:val="22"/>
                <w:lang w:val="ro-MD"/>
              </w:rPr>
              <w:t>Cotoneaster</w:t>
            </w:r>
            <w:proofErr w:type="spellEnd"/>
            <w:r w:rsidRPr="008166FC">
              <w:rPr>
                <w:sz w:val="22"/>
                <w:szCs w:val="22"/>
                <w:lang w:val="ro-MD"/>
              </w:rPr>
              <w:t xml:space="preserve"> </w:t>
            </w:r>
            <w:proofErr w:type="spellStart"/>
            <w:r w:rsidRPr="008166FC">
              <w:rPr>
                <w:sz w:val="22"/>
                <w:szCs w:val="22"/>
                <w:lang w:val="ro-MD"/>
              </w:rPr>
              <w:t>Ehrh</w:t>
            </w:r>
            <w:proofErr w:type="spellEnd"/>
            <w:r w:rsidRPr="008166FC">
              <w:rPr>
                <w:sz w:val="22"/>
                <w:szCs w:val="22"/>
                <w:lang w:val="ro-MD"/>
              </w:rPr>
              <w:t>. sau</w:t>
            </w:r>
          </w:p>
          <w:p w14:paraId="09DA94B2" w14:textId="77777777" w:rsidR="00C32D07" w:rsidRPr="008166FC" w:rsidRDefault="00C32D07" w:rsidP="00955271">
            <w:pPr>
              <w:ind w:left="57" w:right="57" w:firstLine="0"/>
              <w:contextualSpacing/>
              <w:rPr>
                <w:sz w:val="22"/>
                <w:szCs w:val="22"/>
                <w:lang w:val="ro-MD"/>
              </w:rPr>
            </w:pPr>
            <w:proofErr w:type="spellStart"/>
            <w:r w:rsidRPr="008166FC">
              <w:rPr>
                <w:i/>
                <w:iCs/>
                <w:sz w:val="22"/>
                <w:szCs w:val="22"/>
                <w:lang w:val="ro-MD"/>
              </w:rPr>
              <w:t>Photinia</w:t>
            </w:r>
            <w:proofErr w:type="spellEnd"/>
            <w:r w:rsidRPr="008166FC">
              <w:rPr>
                <w:i/>
                <w:iCs/>
                <w:sz w:val="22"/>
                <w:szCs w:val="22"/>
                <w:lang w:val="ro-MD"/>
              </w:rPr>
              <w:t xml:space="preserve"> </w:t>
            </w:r>
            <w:proofErr w:type="spellStart"/>
            <w:r w:rsidRPr="008166FC">
              <w:rPr>
                <w:i/>
                <w:iCs/>
                <w:sz w:val="22"/>
                <w:szCs w:val="22"/>
                <w:lang w:val="ro-MD"/>
              </w:rPr>
              <w:t>davidiana</w:t>
            </w:r>
            <w:proofErr w:type="spellEnd"/>
            <w:r w:rsidRPr="008166FC">
              <w:rPr>
                <w:sz w:val="22"/>
                <w:szCs w:val="22"/>
                <w:lang w:val="ro-MD"/>
              </w:rPr>
              <w:t xml:space="preserve"> (</w:t>
            </w:r>
            <w:proofErr w:type="spellStart"/>
            <w:r w:rsidRPr="008166FC">
              <w:rPr>
                <w:sz w:val="22"/>
                <w:szCs w:val="22"/>
                <w:lang w:val="ro-MD"/>
              </w:rPr>
              <w:t>Dcne</w:t>
            </w:r>
            <w:proofErr w:type="spellEnd"/>
            <w:r w:rsidRPr="008166FC">
              <w:rPr>
                <w:sz w:val="22"/>
                <w:szCs w:val="22"/>
                <w:lang w:val="ro-MD"/>
              </w:rPr>
              <w:t xml:space="preserve">.) </w:t>
            </w:r>
            <w:proofErr w:type="spellStart"/>
            <w:r w:rsidRPr="008166FC">
              <w:rPr>
                <w:sz w:val="22"/>
                <w:szCs w:val="22"/>
                <w:lang w:val="ro-MD"/>
              </w:rPr>
              <w:t>Cardot</w:t>
            </w:r>
            <w:proofErr w:type="spellEnd"/>
          </w:p>
        </w:tc>
        <w:tc>
          <w:tcPr>
            <w:tcW w:w="8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873167"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10 900</w:t>
            </w:r>
          </w:p>
          <w:p w14:paraId="5A7F13DC"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20 200</w:t>
            </w:r>
          </w:p>
          <w:p w14:paraId="5829B7C9"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20 800</w:t>
            </w:r>
          </w:p>
          <w:p w14:paraId="537C8431"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90 410</w:t>
            </w:r>
          </w:p>
          <w:p w14:paraId="6AE83466"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90 450</w:t>
            </w:r>
          </w:p>
          <w:p w14:paraId="692F1CC5"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90 460</w:t>
            </w:r>
          </w:p>
          <w:p w14:paraId="4F6FAB2D"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90 470</w:t>
            </w:r>
          </w:p>
          <w:p w14:paraId="0A06AF9F"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90 480</w:t>
            </w:r>
          </w:p>
          <w:p w14:paraId="3D8C2B2C"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90 500</w:t>
            </w:r>
          </w:p>
          <w:p w14:paraId="45610A9B"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90 700</w:t>
            </w:r>
          </w:p>
          <w:p w14:paraId="36E0AB0F"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90 910</w:t>
            </w:r>
          </w:p>
          <w:p w14:paraId="640F349D"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0602 90 990</w:t>
            </w:r>
          </w:p>
          <w:p w14:paraId="366266E4"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0603 19 700</w:t>
            </w:r>
          </w:p>
          <w:p w14:paraId="78121C54"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0604 20 900</w:t>
            </w:r>
          </w:p>
          <w:p w14:paraId="69D5CB1C"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1211 90 860</w:t>
            </w:r>
          </w:p>
          <w:p w14:paraId="49DDD01B"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1212 99 950</w:t>
            </w:r>
          </w:p>
          <w:p w14:paraId="5D857AF7" w14:textId="77777777" w:rsidR="00C32D07" w:rsidRPr="008166FC" w:rsidRDefault="00C32D07" w:rsidP="00955271">
            <w:pPr>
              <w:ind w:left="57" w:right="57" w:firstLine="0"/>
              <w:contextualSpacing/>
              <w:jc w:val="center"/>
              <w:rPr>
                <w:sz w:val="22"/>
                <w:szCs w:val="22"/>
                <w:lang w:val="ro-MD"/>
              </w:rPr>
            </w:pPr>
            <w:r w:rsidRPr="008166FC">
              <w:rPr>
                <w:sz w:val="22"/>
                <w:szCs w:val="22"/>
                <w:lang w:val="ro-MD"/>
              </w:rPr>
              <w:t>ex 1404 90 000</w:t>
            </w:r>
          </w:p>
        </w:tc>
        <w:tc>
          <w:tcPr>
            <w:tcW w:w="16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CB49CB" w14:textId="13A5CD04" w:rsidR="00C32D07" w:rsidRPr="008166FC" w:rsidRDefault="008166FC" w:rsidP="00955271">
            <w:pPr>
              <w:ind w:left="57" w:right="57" w:firstLine="0"/>
              <w:contextualSpacing/>
              <w:rPr>
                <w:sz w:val="22"/>
                <w:szCs w:val="22"/>
                <w:lang w:val="ro-MD"/>
              </w:rPr>
            </w:pPr>
            <w:r w:rsidRPr="008166FC">
              <w:rPr>
                <w:sz w:val="22"/>
                <w:szCs w:val="22"/>
                <w:lang w:val="ro-MD"/>
              </w:rPr>
              <w:t>1.</w:t>
            </w:r>
            <w:r w:rsidR="00C32D07" w:rsidRPr="008166FC">
              <w:rPr>
                <w:sz w:val="22"/>
                <w:szCs w:val="22"/>
                <w:lang w:val="ro-MD"/>
              </w:rPr>
              <w:t xml:space="preserve"> Estonia;</w:t>
            </w:r>
          </w:p>
          <w:p w14:paraId="65DAD872" w14:textId="309B7FB2" w:rsidR="00C32D07" w:rsidRPr="008166FC" w:rsidRDefault="008166FC" w:rsidP="00955271">
            <w:pPr>
              <w:ind w:left="57" w:right="57" w:firstLine="0"/>
              <w:contextualSpacing/>
              <w:rPr>
                <w:sz w:val="22"/>
                <w:szCs w:val="22"/>
                <w:lang w:val="ro-MD"/>
              </w:rPr>
            </w:pPr>
            <w:r w:rsidRPr="008166FC">
              <w:rPr>
                <w:sz w:val="22"/>
                <w:szCs w:val="22"/>
                <w:lang w:val="ro-MD"/>
              </w:rPr>
              <w:t>2.</w:t>
            </w:r>
            <w:r w:rsidR="00C32D07" w:rsidRPr="008166FC">
              <w:rPr>
                <w:sz w:val="22"/>
                <w:szCs w:val="22"/>
                <w:lang w:val="ro-MD"/>
              </w:rPr>
              <w:t xml:space="preserve"> Spania [cu excepția comunităților autonome </w:t>
            </w:r>
            <w:proofErr w:type="spellStart"/>
            <w:r w:rsidR="00C32D07" w:rsidRPr="008166FC">
              <w:rPr>
                <w:sz w:val="22"/>
                <w:szCs w:val="22"/>
                <w:lang w:val="ro-MD"/>
              </w:rPr>
              <w:t>Andalucía</w:t>
            </w:r>
            <w:proofErr w:type="spellEnd"/>
            <w:r w:rsidR="00C32D07" w:rsidRPr="008166FC">
              <w:rPr>
                <w:sz w:val="22"/>
                <w:szCs w:val="22"/>
                <w:lang w:val="ro-MD"/>
              </w:rPr>
              <w:t xml:space="preserve">, Aragón, </w:t>
            </w:r>
            <w:proofErr w:type="spellStart"/>
            <w:r w:rsidR="00C32D07" w:rsidRPr="008166FC">
              <w:rPr>
                <w:sz w:val="22"/>
                <w:szCs w:val="22"/>
                <w:lang w:val="ro-MD"/>
              </w:rPr>
              <w:t>Castilla</w:t>
            </w:r>
            <w:proofErr w:type="spellEnd"/>
            <w:r w:rsidR="00C32D07" w:rsidRPr="008166FC">
              <w:rPr>
                <w:sz w:val="22"/>
                <w:szCs w:val="22"/>
                <w:lang w:val="ro-MD"/>
              </w:rPr>
              <w:t xml:space="preserve"> la Mancha, </w:t>
            </w:r>
            <w:proofErr w:type="spellStart"/>
            <w:r w:rsidR="00C32D07" w:rsidRPr="008166FC">
              <w:rPr>
                <w:sz w:val="22"/>
                <w:szCs w:val="22"/>
                <w:lang w:val="ro-MD"/>
              </w:rPr>
              <w:t>Castilla</w:t>
            </w:r>
            <w:proofErr w:type="spellEnd"/>
            <w:r w:rsidR="00C32D07" w:rsidRPr="008166FC">
              <w:rPr>
                <w:sz w:val="22"/>
                <w:szCs w:val="22"/>
                <w:lang w:val="ro-MD"/>
              </w:rPr>
              <w:t xml:space="preserve"> y León, </w:t>
            </w:r>
            <w:proofErr w:type="spellStart"/>
            <w:r w:rsidR="00C32D07" w:rsidRPr="008166FC">
              <w:rPr>
                <w:sz w:val="22"/>
                <w:szCs w:val="22"/>
                <w:lang w:val="ro-MD"/>
              </w:rPr>
              <w:t>Extremadura</w:t>
            </w:r>
            <w:proofErr w:type="spellEnd"/>
            <w:r w:rsidR="00C32D07" w:rsidRPr="008166FC">
              <w:rPr>
                <w:sz w:val="22"/>
                <w:szCs w:val="22"/>
                <w:lang w:val="ro-MD"/>
              </w:rPr>
              <w:t xml:space="preserve">, comunitatea autonomă Madrid, </w:t>
            </w:r>
            <w:proofErr w:type="spellStart"/>
            <w:r w:rsidR="00C32D07" w:rsidRPr="008166FC">
              <w:rPr>
                <w:sz w:val="22"/>
                <w:szCs w:val="22"/>
                <w:lang w:val="ro-MD"/>
              </w:rPr>
              <w:t>Murcia</w:t>
            </w:r>
            <w:proofErr w:type="spellEnd"/>
            <w:r w:rsidR="00C32D07" w:rsidRPr="008166FC">
              <w:rPr>
                <w:sz w:val="22"/>
                <w:szCs w:val="22"/>
                <w:lang w:val="ro-MD"/>
              </w:rPr>
              <w:t xml:space="preserve">, Navarra și La </w:t>
            </w:r>
            <w:proofErr w:type="spellStart"/>
            <w:r w:rsidR="00C32D07" w:rsidRPr="008166FC">
              <w:rPr>
                <w:sz w:val="22"/>
                <w:szCs w:val="22"/>
                <w:lang w:val="ro-MD"/>
              </w:rPr>
              <w:t>Rioja</w:t>
            </w:r>
            <w:proofErr w:type="spellEnd"/>
            <w:r w:rsidR="00C32D07" w:rsidRPr="008166FC">
              <w:rPr>
                <w:sz w:val="22"/>
                <w:szCs w:val="22"/>
                <w:lang w:val="ro-MD"/>
              </w:rPr>
              <w:t xml:space="preserve">, provincia </w:t>
            </w:r>
            <w:proofErr w:type="spellStart"/>
            <w:r w:rsidR="00C32D07" w:rsidRPr="008166FC">
              <w:rPr>
                <w:sz w:val="22"/>
                <w:szCs w:val="22"/>
                <w:lang w:val="ro-MD"/>
              </w:rPr>
              <w:t>Guipuzcoa</w:t>
            </w:r>
            <w:proofErr w:type="spellEnd"/>
            <w:r w:rsidR="00C32D07" w:rsidRPr="008166FC">
              <w:rPr>
                <w:sz w:val="22"/>
                <w:szCs w:val="22"/>
                <w:lang w:val="ro-MD"/>
              </w:rPr>
              <w:t xml:space="preserve"> (Țara Bascilor), districtele (</w:t>
            </w:r>
            <w:proofErr w:type="spellStart"/>
            <w:r w:rsidR="00C32D07" w:rsidRPr="008166FC">
              <w:rPr>
                <w:i/>
                <w:iCs/>
                <w:sz w:val="22"/>
                <w:szCs w:val="22"/>
                <w:lang w:val="ro-MD"/>
              </w:rPr>
              <w:t>comarcas</w:t>
            </w:r>
            <w:proofErr w:type="spellEnd"/>
            <w:r w:rsidR="00C32D07" w:rsidRPr="008166FC">
              <w:rPr>
                <w:sz w:val="22"/>
                <w:szCs w:val="22"/>
                <w:lang w:val="ro-MD"/>
              </w:rPr>
              <w:t xml:space="preserve">) </w:t>
            </w:r>
            <w:proofErr w:type="spellStart"/>
            <w:r w:rsidR="00C32D07" w:rsidRPr="008166FC">
              <w:rPr>
                <w:sz w:val="22"/>
                <w:szCs w:val="22"/>
                <w:lang w:val="ro-MD"/>
              </w:rPr>
              <w:t>Garrigues</w:t>
            </w:r>
            <w:proofErr w:type="spellEnd"/>
            <w:r w:rsidR="00C32D07" w:rsidRPr="008166FC">
              <w:rPr>
                <w:sz w:val="22"/>
                <w:szCs w:val="22"/>
                <w:lang w:val="ro-MD"/>
              </w:rPr>
              <w:t xml:space="preserve">, </w:t>
            </w:r>
            <w:proofErr w:type="spellStart"/>
            <w:r w:rsidR="00C32D07" w:rsidRPr="008166FC">
              <w:rPr>
                <w:sz w:val="22"/>
                <w:szCs w:val="22"/>
                <w:lang w:val="ro-MD"/>
              </w:rPr>
              <w:t>Noguera</w:t>
            </w:r>
            <w:proofErr w:type="spellEnd"/>
            <w:r w:rsidR="00C32D07" w:rsidRPr="008166FC">
              <w:rPr>
                <w:sz w:val="22"/>
                <w:szCs w:val="22"/>
                <w:lang w:val="ro-MD"/>
              </w:rPr>
              <w:t xml:space="preserve">, </w:t>
            </w:r>
            <w:proofErr w:type="spellStart"/>
            <w:r w:rsidR="00C32D07" w:rsidRPr="008166FC">
              <w:rPr>
                <w:sz w:val="22"/>
                <w:szCs w:val="22"/>
                <w:lang w:val="ro-MD"/>
              </w:rPr>
              <w:t>Pla</w:t>
            </w:r>
            <w:proofErr w:type="spellEnd"/>
            <w:r w:rsidR="00C32D07" w:rsidRPr="008166FC">
              <w:rPr>
                <w:sz w:val="22"/>
                <w:szCs w:val="22"/>
                <w:lang w:val="ro-MD"/>
              </w:rPr>
              <w:t xml:space="preserve"> </w:t>
            </w:r>
            <w:proofErr w:type="spellStart"/>
            <w:r w:rsidR="00C32D07" w:rsidRPr="008166FC">
              <w:rPr>
                <w:sz w:val="22"/>
                <w:szCs w:val="22"/>
                <w:lang w:val="ro-MD"/>
              </w:rPr>
              <w:t>d’Urgell</w:t>
            </w:r>
            <w:proofErr w:type="spellEnd"/>
            <w:r w:rsidR="00C32D07" w:rsidRPr="008166FC">
              <w:rPr>
                <w:sz w:val="22"/>
                <w:szCs w:val="22"/>
                <w:lang w:val="ro-MD"/>
              </w:rPr>
              <w:t xml:space="preserve">, </w:t>
            </w:r>
            <w:proofErr w:type="spellStart"/>
            <w:r w:rsidR="00C32D07" w:rsidRPr="008166FC">
              <w:rPr>
                <w:sz w:val="22"/>
                <w:szCs w:val="22"/>
                <w:lang w:val="ro-MD"/>
              </w:rPr>
              <w:t>Segrià</w:t>
            </w:r>
            <w:proofErr w:type="spellEnd"/>
            <w:r w:rsidR="00C32D07" w:rsidRPr="008166FC">
              <w:rPr>
                <w:sz w:val="22"/>
                <w:szCs w:val="22"/>
                <w:lang w:val="ro-MD"/>
              </w:rPr>
              <w:t xml:space="preserve"> și </w:t>
            </w:r>
            <w:proofErr w:type="spellStart"/>
            <w:r w:rsidR="00C32D07" w:rsidRPr="008166FC">
              <w:rPr>
                <w:sz w:val="22"/>
                <w:szCs w:val="22"/>
                <w:lang w:val="ro-MD"/>
              </w:rPr>
              <w:t>Urgell</w:t>
            </w:r>
            <w:proofErr w:type="spellEnd"/>
            <w:r w:rsidR="00C32D07" w:rsidRPr="008166FC">
              <w:rPr>
                <w:sz w:val="22"/>
                <w:szCs w:val="22"/>
                <w:lang w:val="ro-MD"/>
              </w:rPr>
              <w:t xml:space="preserve"> din provincia </w:t>
            </w:r>
            <w:proofErr w:type="spellStart"/>
            <w:r w:rsidR="00C32D07" w:rsidRPr="008166FC">
              <w:rPr>
                <w:sz w:val="22"/>
                <w:szCs w:val="22"/>
                <w:lang w:val="ro-MD"/>
              </w:rPr>
              <w:t>Lleida</w:t>
            </w:r>
            <w:proofErr w:type="spellEnd"/>
            <w:r w:rsidR="00C32D07" w:rsidRPr="008166FC">
              <w:rPr>
                <w:sz w:val="22"/>
                <w:szCs w:val="22"/>
                <w:lang w:val="ro-MD"/>
              </w:rPr>
              <w:t xml:space="preserve"> (Comunitatea autonomă Catalunya); și municipalitățile </w:t>
            </w:r>
            <w:proofErr w:type="spellStart"/>
            <w:r w:rsidR="00C32D07" w:rsidRPr="008166FC">
              <w:rPr>
                <w:sz w:val="22"/>
                <w:szCs w:val="22"/>
                <w:lang w:val="ro-MD"/>
              </w:rPr>
              <w:t>Alborache</w:t>
            </w:r>
            <w:proofErr w:type="spellEnd"/>
            <w:r w:rsidR="00C32D07" w:rsidRPr="008166FC">
              <w:rPr>
                <w:sz w:val="22"/>
                <w:szCs w:val="22"/>
                <w:lang w:val="ro-MD"/>
              </w:rPr>
              <w:t xml:space="preserve"> și </w:t>
            </w:r>
            <w:proofErr w:type="spellStart"/>
            <w:r w:rsidR="00C32D07" w:rsidRPr="008166FC">
              <w:rPr>
                <w:sz w:val="22"/>
                <w:szCs w:val="22"/>
                <w:lang w:val="ro-MD"/>
              </w:rPr>
              <w:t>Turís</w:t>
            </w:r>
            <w:proofErr w:type="spellEnd"/>
            <w:r w:rsidR="00C32D07" w:rsidRPr="008166FC">
              <w:rPr>
                <w:sz w:val="22"/>
                <w:szCs w:val="22"/>
                <w:lang w:val="ro-MD"/>
              </w:rPr>
              <w:t xml:space="preserve"> din provincia Valencia și districtele (</w:t>
            </w:r>
            <w:proofErr w:type="spellStart"/>
            <w:r w:rsidR="00C32D07" w:rsidRPr="008166FC">
              <w:rPr>
                <w:i/>
                <w:iCs/>
                <w:sz w:val="22"/>
                <w:szCs w:val="22"/>
                <w:lang w:val="ro-MD"/>
              </w:rPr>
              <w:t>comarcas</w:t>
            </w:r>
            <w:proofErr w:type="spellEnd"/>
            <w:r w:rsidR="00C32D07" w:rsidRPr="008166FC">
              <w:rPr>
                <w:sz w:val="22"/>
                <w:szCs w:val="22"/>
                <w:lang w:val="ro-MD"/>
              </w:rPr>
              <w:t xml:space="preserve">) </w:t>
            </w:r>
            <w:proofErr w:type="spellStart"/>
            <w:r w:rsidR="00C32D07" w:rsidRPr="008166FC">
              <w:rPr>
                <w:sz w:val="22"/>
                <w:szCs w:val="22"/>
                <w:lang w:val="ro-MD"/>
              </w:rPr>
              <w:t>L’Alt</w:t>
            </w:r>
            <w:proofErr w:type="spellEnd"/>
            <w:r w:rsidR="00C32D07" w:rsidRPr="008166FC">
              <w:rPr>
                <w:sz w:val="22"/>
                <w:szCs w:val="22"/>
                <w:lang w:val="ro-MD"/>
              </w:rPr>
              <w:t xml:space="preserve"> </w:t>
            </w:r>
            <w:proofErr w:type="spellStart"/>
            <w:r w:rsidR="00C32D07" w:rsidRPr="008166FC">
              <w:rPr>
                <w:sz w:val="22"/>
                <w:szCs w:val="22"/>
                <w:lang w:val="ro-MD"/>
              </w:rPr>
              <w:t>Vinalopó</w:t>
            </w:r>
            <w:proofErr w:type="spellEnd"/>
            <w:r w:rsidR="00C32D07" w:rsidRPr="008166FC">
              <w:rPr>
                <w:sz w:val="22"/>
                <w:szCs w:val="22"/>
                <w:lang w:val="ro-MD"/>
              </w:rPr>
              <w:t xml:space="preserve"> și El </w:t>
            </w:r>
            <w:proofErr w:type="spellStart"/>
            <w:r w:rsidR="00C32D07" w:rsidRPr="008166FC">
              <w:rPr>
                <w:sz w:val="22"/>
                <w:szCs w:val="22"/>
                <w:lang w:val="ro-MD"/>
              </w:rPr>
              <w:t>Vinalopó</w:t>
            </w:r>
            <w:proofErr w:type="spellEnd"/>
            <w:r w:rsidR="00C32D07" w:rsidRPr="008166FC">
              <w:rPr>
                <w:sz w:val="22"/>
                <w:szCs w:val="22"/>
                <w:lang w:val="ro-MD"/>
              </w:rPr>
              <w:t xml:space="preserve"> </w:t>
            </w:r>
            <w:proofErr w:type="spellStart"/>
            <w:r w:rsidR="00C32D07" w:rsidRPr="008166FC">
              <w:rPr>
                <w:sz w:val="22"/>
                <w:szCs w:val="22"/>
                <w:lang w:val="ro-MD"/>
              </w:rPr>
              <w:t>Mitjà</w:t>
            </w:r>
            <w:proofErr w:type="spellEnd"/>
            <w:r w:rsidR="00C32D07" w:rsidRPr="008166FC">
              <w:rPr>
                <w:sz w:val="22"/>
                <w:szCs w:val="22"/>
                <w:lang w:val="ro-MD"/>
              </w:rPr>
              <w:t xml:space="preserve"> din provincia Alicante (</w:t>
            </w:r>
            <w:proofErr w:type="spellStart"/>
            <w:r w:rsidR="00C32D07" w:rsidRPr="008166FC">
              <w:rPr>
                <w:sz w:val="22"/>
                <w:szCs w:val="22"/>
                <w:lang w:val="ro-MD"/>
              </w:rPr>
              <w:t>Comunidad</w:t>
            </w:r>
            <w:proofErr w:type="spellEnd"/>
            <w:r w:rsidR="00C32D07" w:rsidRPr="008166FC">
              <w:rPr>
                <w:sz w:val="22"/>
                <w:szCs w:val="22"/>
                <w:lang w:val="ro-MD"/>
              </w:rPr>
              <w:t xml:space="preserve"> </w:t>
            </w:r>
            <w:proofErr w:type="spellStart"/>
            <w:r w:rsidR="00C32D07" w:rsidRPr="008166FC">
              <w:rPr>
                <w:sz w:val="22"/>
                <w:szCs w:val="22"/>
                <w:lang w:val="ro-MD"/>
              </w:rPr>
              <w:t>Valenciana</w:t>
            </w:r>
            <w:proofErr w:type="spellEnd"/>
            <w:r w:rsidR="00C32D07" w:rsidRPr="008166FC">
              <w:rPr>
                <w:sz w:val="22"/>
                <w:szCs w:val="22"/>
                <w:lang w:val="ro-MD"/>
              </w:rPr>
              <w:t>)];</w:t>
            </w:r>
          </w:p>
          <w:p w14:paraId="17AE763E" w14:textId="64E6EBDD" w:rsidR="00C32D07" w:rsidRPr="008166FC" w:rsidRDefault="008166FC" w:rsidP="00955271">
            <w:pPr>
              <w:ind w:left="57" w:right="57" w:firstLine="0"/>
              <w:contextualSpacing/>
              <w:rPr>
                <w:sz w:val="22"/>
                <w:szCs w:val="22"/>
                <w:lang w:val="ro-MD"/>
              </w:rPr>
            </w:pPr>
            <w:r w:rsidRPr="008166FC">
              <w:rPr>
                <w:sz w:val="22"/>
                <w:szCs w:val="22"/>
                <w:lang w:val="ro-MD"/>
              </w:rPr>
              <w:t>3.</w:t>
            </w:r>
            <w:r w:rsidR="00C32D07" w:rsidRPr="008166FC">
              <w:rPr>
                <w:sz w:val="22"/>
                <w:szCs w:val="22"/>
                <w:lang w:val="ro-MD"/>
              </w:rPr>
              <w:t xml:space="preserve"> Franța (Corsica);</w:t>
            </w:r>
          </w:p>
          <w:p w14:paraId="1AFAE06C" w14:textId="41EFD290" w:rsidR="00C32D07" w:rsidRPr="008166FC" w:rsidRDefault="008166FC" w:rsidP="00955271">
            <w:pPr>
              <w:ind w:left="57" w:right="57" w:firstLine="0"/>
              <w:contextualSpacing/>
              <w:rPr>
                <w:sz w:val="22"/>
                <w:szCs w:val="22"/>
                <w:lang w:val="ro-MD"/>
              </w:rPr>
            </w:pPr>
            <w:r w:rsidRPr="008166FC">
              <w:rPr>
                <w:sz w:val="22"/>
                <w:szCs w:val="22"/>
                <w:lang w:val="ro-MD"/>
              </w:rPr>
              <w:t>4.</w:t>
            </w:r>
            <w:r w:rsidR="00C32D07" w:rsidRPr="008166FC">
              <w:rPr>
                <w:sz w:val="22"/>
                <w:szCs w:val="22"/>
                <w:lang w:val="ro-MD"/>
              </w:rPr>
              <w:t xml:space="preserve"> Irlanda (cu excepția orașului Galway);</w:t>
            </w:r>
          </w:p>
          <w:p w14:paraId="2580560B" w14:textId="1461004A" w:rsidR="00C32D07" w:rsidRPr="008166FC" w:rsidRDefault="00C32D07" w:rsidP="00955271">
            <w:pPr>
              <w:ind w:left="57" w:right="57" w:firstLine="0"/>
              <w:contextualSpacing/>
              <w:rPr>
                <w:sz w:val="22"/>
                <w:szCs w:val="22"/>
                <w:lang w:val="ro-MD"/>
              </w:rPr>
            </w:pPr>
            <w:r w:rsidRPr="008166FC">
              <w:rPr>
                <w:sz w:val="22"/>
                <w:szCs w:val="22"/>
                <w:lang w:val="ro-MD"/>
              </w:rPr>
              <w:t>5</w:t>
            </w:r>
            <w:r w:rsidR="008166FC" w:rsidRPr="008166FC">
              <w:rPr>
                <w:sz w:val="22"/>
                <w:szCs w:val="22"/>
                <w:lang w:val="ro-MD"/>
              </w:rPr>
              <w:t>.</w:t>
            </w:r>
            <w:r w:rsidRPr="008166FC">
              <w:rPr>
                <w:sz w:val="22"/>
                <w:szCs w:val="22"/>
                <w:lang w:val="ro-MD"/>
              </w:rPr>
              <w:t xml:space="preserve"> Italia [</w:t>
            </w:r>
            <w:proofErr w:type="spellStart"/>
            <w:r w:rsidRPr="008166FC">
              <w:rPr>
                <w:sz w:val="22"/>
                <w:szCs w:val="22"/>
                <w:lang w:val="ro-MD"/>
              </w:rPr>
              <w:t>Abruzzo</w:t>
            </w:r>
            <w:proofErr w:type="spellEnd"/>
            <w:r w:rsidRPr="008166FC">
              <w:rPr>
                <w:sz w:val="22"/>
                <w:szCs w:val="22"/>
                <w:lang w:val="ro-MD"/>
              </w:rPr>
              <w:t xml:space="preserve">, </w:t>
            </w:r>
            <w:proofErr w:type="spellStart"/>
            <w:r w:rsidRPr="008166FC">
              <w:rPr>
                <w:sz w:val="22"/>
                <w:szCs w:val="22"/>
                <w:lang w:val="ro-MD"/>
              </w:rPr>
              <w:t>Apúlia</w:t>
            </w:r>
            <w:proofErr w:type="spellEnd"/>
            <w:r w:rsidRPr="008166FC">
              <w:rPr>
                <w:sz w:val="22"/>
                <w:szCs w:val="22"/>
                <w:lang w:val="ro-MD"/>
              </w:rPr>
              <w:t xml:space="preserve">, </w:t>
            </w:r>
            <w:proofErr w:type="spellStart"/>
            <w:r w:rsidRPr="008166FC">
              <w:rPr>
                <w:sz w:val="22"/>
                <w:szCs w:val="22"/>
                <w:lang w:val="ro-MD"/>
              </w:rPr>
              <w:t>Basilicata</w:t>
            </w:r>
            <w:proofErr w:type="spellEnd"/>
            <w:r w:rsidRPr="008166FC">
              <w:rPr>
                <w:sz w:val="22"/>
                <w:szCs w:val="22"/>
                <w:lang w:val="ro-MD"/>
              </w:rPr>
              <w:t xml:space="preserve">, Calabria, Campania (cu excepția comunelor </w:t>
            </w:r>
            <w:proofErr w:type="spellStart"/>
            <w:r w:rsidRPr="008166FC">
              <w:rPr>
                <w:sz w:val="22"/>
                <w:szCs w:val="22"/>
                <w:lang w:val="ro-MD"/>
              </w:rPr>
              <w:t>Agerola</w:t>
            </w:r>
            <w:proofErr w:type="spellEnd"/>
            <w:r w:rsidRPr="008166FC">
              <w:rPr>
                <w:sz w:val="22"/>
                <w:szCs w:val="22"/>
                <w:lang w:val="ro-MD"/>
              </w:rPr>
              <w:t xml:space="preserve">, </w:t>
            </w:r>
            <w:proofErr w:type="spellStart"/>
            <w:r w:rsidRPr="008166FC">
              <w:rPr>
                <w:sz w:val="22"/>
                <w:szCs w:val="22"/>
                <w:lang w:val="ro-MD"/>
              </w:rPr>
              <w:t>Gragnano</w:t>
            </w:r>
            <w:proofErr w:type="spellEnd"/>
            <w:r w:rsidRPr="008166FC">
              <w:rPr>
                <w:sz w:val="22"/>
                <w:szCs w:val="22"/>
                <w:lang w:val="ro-MD"/>
              </w:rPr>
              <w:t xml:space="preserve">, </w:t>
            </w:r>
            <w:proofErr w:type="spellStart"/>
            <w:r w:rsidRPr="008166FC">
              <w:rPr>
                <w:sz w:val="22"/>
                <w:szCs w:val="22"/>
                <w:lang w:val="ro-MD"/>
              </w:rPr>
              <w:t>Lettere</w:t>
            </w:r>
            <w:proofErr w:type="spellEnd"/>
            <w:r w:rsidRPr="008166FC">
              <w:rPr>
                <w:sz w:val="22"/>
                <w:szCs w:val="22"/>
                <w:lang w:val="ro-MD"/>
              </w:rPr>
              <w:t xml:space="preserve">, </w:t>
            </w:r>
            <w:proofErr w:type="spellStart"/>
            <w:r w:rsidRPr="008166FC">
              <w:rPr>
                <w:sz w:val="22"/>
                <w:szCs w:val="22"/>
                <w:lang w:val="ro-MD"/>
              </w:rPr>
              <w:t>Pimonte</w:t>
            </w:r>
            <w:proofErr w:type="spellEnd"/>
            <w:r w:rsidRPr="008166FC">
              <w:rPr>
                <w:sz w:val="22"/>
                <w:szCs w:val="22"/>
                <w:lang w:val="ro-MD"/>
              </w:rPr>
              <w:t xml:space="preserve"> și Vico </w:t>
            </w:r>
            <w:proofErr w:type="spellStart"/>
            <w:r w:rsidRPr="008166FC">
              <w:rPr>
                <w:sz w:val="22"/>
                <w:szCs w:val="22"/>
                <w:lang w:val="ro-MD"/>
              </w:rPr>
              <w:t>Equense</w:t>
            </w:r>
            <w:proofErr w:type="spellEnd"/>
            <w:r w:rsidRPr="008166FC">
              <w:rPr>
                <w:sz w:val="22"/>
                <w:szCs w:val="22"/>
                <w:lang w:val="ro-MD"/>
              </w:rPr>
              <w:t xml:space="preserve"> din provincia Napoli, </w:t>
            </w:r>
            <w:proofErr w:type="spellStart"/>
            <w:r w:rsidRPr="008166FC">
              <w:rPr>
                <w:sz w:val="22"/>
                <w:szCs w:val="22"/>
                <w:lang w:val="ro-MD"/>
              </w:rPr>
              <w:t>Amalfi</w:t>
            </w:r>
            <w:proofErr w:type="spellEnd"/>
            <w:r w:rsidRPr="008166FC">
              <w:rPr>
                <w:sz w:val="22"/>
                <w:szCs w:val="22"/>
                <w:lang w:val="ro-MD"/>
              </w:rPr>
              <w:t xml:space="preserve">, </w:t>
            </w:r>
            <w:proofErr w:type="spellStart"/>
            <w:r w:rsidRPr="008166FC">
              <w:rPr>
                <w:sz w:val="22"/>
                <w:szCs w:val="22"/>
                <w:lang w:val="ro-MD"/>
              </w:rPr>
              <w:t>Atrani</w:t>
            </w:r>
            <w:proofErr w:type="spellEnd"/>
            <w:r w:rsidRPr="008166FC">
              <w:rPr>
                <w:sz w:val="22"/>
                <w:szCs w:val="22"/>
                <w:lang w:val="ro-MD"/>
              </w:rPr>
              <w:t xml:space="preserve">, Conca </w:t>
            </w:r>
            <w:proofErr w:type="spellStart"/>
            <w:r w:rsidRPr="008166FC">
              <w:rPr>
                <w:sz w:val="22"/>
                <w:szCs w:val="22"/>
                <w:lang w:val="ro-MD"/>
              </w:rPr>
              <w:t>dei</w:t>
            </w:r>
            <w:proofErr w:type="spellEnd"/>
            <w:r w:rsidRPr="008166FC">
              <w:rPr>
                <w:sz w:val="22"/>
                <w:szCs w:val="22"/>
                <w:lang w:val="ro-MD"/>
              </w:rPr>
              <w:t xml:space="preserve"> Marini, </w:t>
            </w:r>
            <w:proofErr w:type="spellStart"/>
            <w:r w:rsidRPr="008166FC">
              <w:rPr>
                <w:sz w:val="22"/>
                <w:szCs w:val="22"/>
                <w:lang w:val="ro-MD"/>
              </w:rPr>
              <w:t>Corbara</w:t>
            </w:r>
            <w:proofErr w:type="spellEnd"/>
            <w:r w:rsidRPr="008166FC">
              <w:rPr>
                <w:sz w:val="22"/>
                <w:szCs w:val="22"/>
                <w:lang w:val="ro-MD"/>
              </w:rPr>
              <w:t xml:space="preserve">, </w:t>
            </w:r>
            <w:proofErr w:type="spellStart"/>
            <w:r w:rsidRPr="008166FC">
              <w:rPr>
                <w:sz w:val="22"/>
                <w:szCs w:val="22"/>
                <w:lang w:val="ro-MD"/>
              </w:rPr>
              <w:t>Furore</w:t>
            </w:r>
            <w:proofErr w:type="spellEnd"/>
            <w:r w:rsidRPr="008166FC">
              <w:rPr>
                <w:sz w:val="22"/>
                <w:szCs w:val="22"/>
                <w:lang w:val="ro-MD"/>
              </w:rPr>
              <w:t xml:space="preserve">, Maiori, Minori, </w:t>
            </w:r>
            <w:proofErr w:type="spellStart"/>
            <w:r w:rsidRPr="008166FC">
              <w:rPr>
                <w:sz w:val="22"/>
                <w:szCs w:val="22"/>
                <w:lang w:val="ro-MD"/>
              </w:rPr>
              <w:t>Positano</w:t>
            </w:r>
            <w:proofErr w:type="spellEnd"/>
            <w:r w:rsidRPr="008166FC">
              <w:rPr>
                <w:sz w:val="22"/>
                <w:szCs w:val="22"/>
                <w:lang w:val="ro-MD"/>
              </w:rPr>
              <w:t xml:space="preserve">, </w:t>
            </w:r>
            <w:proofErr w:type="spellStart"/>
            <w:r w:rsidRPr="008166FC">
              <w:rPr>
                <w:sz w:val="22"/>
                <w:szCs w:val="22"/>
                <w:lang w:val="ro-MD"/>
              </w:rPr>
              <w:t>Praiano</w:t>
            </w:r>
            <w:proofErr w:type="spellEnd"/>
            <w:r w:rsidRPr="008166FC">
              <w:rPr>
                <w:sz w:val="22"/>
                <w:szCs w:val="22"/>
                <w:lang w:val="ro-MD"/>
              </w:rPr>
              <w:t xml:space="preserve">, </w:t>
            </w:r>
            <w:proofErr w:type="spellStart"/>
            <w:r w:rsidRPr="008166FC">
              <w:rPr>
                <w:sz w:val="22"/>
                <w:szCs w:val="22"/>
                <w:lang w:val="ro-MD"/>
              </w:rPr>
              <w:t>Ravello</w:t>
            </w:r>
            <w:proofErr w:type="spellEnd"/>
            <w:r w:rsidRPr="008166FC">
              <w:rPr>
                <w:sz w:val="22"/>
                <w:szCs w:val="22"/>
                <w:lang w:val="ro-MD"/>
              </w:rPr>
              <w:t xml:space="preserve">, Scala și </w:t>
            </w:r>
            <w:proofErr w:type="spellStart"/>
            <w:r w:rsidRPr="008166FC">
              <w:rPr>
                <w:sz w:val="22"/>
                <w:szCs w:val="22"/>
                <w:lang w:val="ro-MD"/>
              </w:rPr>
              <w:t>Tramonti</w:t>
            </w:r>
            <w:proofErr w:type="spellEnd"/>
            <w:r w:rsidRPr="008166FC">
              <w:rPr>
                <w:sz w:val="22"/>
                <w:szCs w:val="22"/>
                <w:lang w:val="ro-MD"/>
              </w:rPr>
              <w:t xml:space="preserve"> din provincia Salerno), Lazio, Liguria, Lombardia (cu </w:t>
            </w:r>
            <w:r w:rsidRPr="008166FC">
              <w:rPr>
                <w:sz w:val="22"/>
                <w:szCs w:val="22"/>
                <w:lang w:val="ro-MD"/>
              </w:rPr>
              <w:lastRenderedPageBreak/>
              <w:t xml:space="preserve">excepția provinciilor Milano, </w:t>
            </w:r>
            <w:proofErr w:type="spellStart"/>
            <w:r w:rsidRPr="008166FC">
              <w:rPr>
                <w:sz w:val="22"/>
                <w:szCs w:val="22"/>
                <w:lang w:val="ro-MD"/>
              </w:rPr>
              <w:t>Sondrio</w:t>
            </w:r>
            <w:proofErr w:type="spellEnd"/>
            <w:r w:rsidRPr="008166FC">
              <w:rPr>
                <w:sz w:val="22"/>
                <w:szCs w:val="22"/>
                <w:lang w:val="ro-MD"/>
              </w:rPr>
              <w:t xml:space="preserve"> și </w:t>
            </w:r>
            <w:proofErr w:type="spellStart"/>
            <w:r w:rsidRPr="008166FC">
              <w:rPr>
                <w:sz w:val="22"/>
                <w:szCs w:val="22"/>
                <w:lang w:val="ro-MD"/>
              </w:rPr>
              <w:t>Varese</w:t>
            </w:r>
            <w:proofErr w:type="spellEnd"/>
            <w:r w:rsidRPr="008166FC">
              <w:rPr>
                <w:sz w:val="22"/>
                <w:szCs w:val="22"/>
                <w:lang w:val="ro-MD"/>
              </w:rPr>
              <w:t xml:space="preserve">, a comunelor </w:t>
            </w:r>
            <w:proofErr w:type="spellStart"/>
            <w:r w:rsidRPr="008166FC">
              <w:rPr>
                <w:sz w:val="22"/>
                <w:szCs w:val="22"/>
                <w:lang w:val="ro-MD"/>
              </w:rPr>
              <w:t>Fara</w:t>
            </w:r>
            <w:proofErr w:type="spellEnd"/>
            <w:r w:rsidRPr="008166FC">
              <w:rPr>
                <w:sz w:val="22"/>
                <w:szCs w:val="22"/>
                <w:lang w:val="ro-MD"/>
              </w:rPr>
              <w:t xml:space="preserve"> Gera </w:t>
            </w:r>
            <w:proofErr w:type="spellStart"/>
            <w:r w:rsidRPr="008166FC">
              <w:rPr>
                <w:sz w:val="22"/>
                <w:szCs w:val="22"/>
                <w:lang w:val="ro-MD"/>
              </w:rPr>
              <w:t>d’Adda</w:t>
            </w:r>
            <w:proofErr w:type="spellEnd"/>
            <w:r w:rsidRPr="008166FC">
              <w:rPr>
                <w:sz w:val="22"/>
                <w:szCs w:val="22"/>
                <w:lang w:val="ro-MD"/>
              </w:rPr>
              <w:t xml:space="preserve"> și </w:t>
            </w:r>
            <w:proofErr w:type="spellStart"/>
            <w:r w:rsidRPr="008166FC">
              <w:rPr>
                <w:sz w:val="22"/>
                <w:szCs w:val="22"/>
                <w:lang w:val="ro-MD"/>
              </w:rPr>
              <w:t>Pontirolo</w:t>
            </w:r>
            <w:proofErr w:type="spellEnd"/>
            <w:r w:rsidRPr="008166FC">
              <w:rPr>
                <w:sz w:val="22"/>
                <w:szCs w:val="22"/>
                <w:lang w:val="ro-MD"/>
              </w:rPr>
              <w:t xml:space="preserve"> </w:t>
            </w:r>
            <w:proofErr w:type="spellStart"/>
            <w:r w:rsidRPr="008166FC">
              <w:rPr>
                <w:sz w:val="22"/>
                <w:szCs w:val="22"/>
                <w:lang w:val="ro-MD"/>
              </w:rPr>
              <w:t>Nuovo</w:t>
            </w:r>
            <w:proofErr w:type="spellEnd"/>
            <w:r w:rsidRPr="008166FC">
              <w:rPr>
                <w:sz w:val="22"/>
                <w:szCs w:val="22"/>
                <w:lang w:val="ro-MD"/>
              </w:rPr>
              <w:t xml:space="preserve"> din provincia Bergamo, a comunei </w:t>
            </w:r>
            <w:proofErr w:type="spellStart"/>
            <w:r w:rsidRPr="008166FC">
              <w:rPr>
                <w:sz w:val="22"/>
                <w:szCs w:val="22"/>
                <w:lang w:val="ro-MD"/>
              </w:rPr>
              <w:t>Montevecchia</w:t>
            </w:r>
            <w:proofErr w:type="spellEnd"/>
            <w:r w:rsidRPr="008166FC">
              <w:rPr>
                <w:sz w:val="22"/>
                <w:szCs w:val="22"/>
                <w:lang w:val="ro-MD"/>
              </w:rPr>
              <w:t xml:space="preserve"> din provincia </w:t>
            </w:r>
            <w:proofErr w:type="spellStart"/>
            <w:r w:rsidRPr="008166FC">
              <w:rPr>
                <w:sz w:val="22"/>
                <w:szCs w:val="22"/>
                <w:lang w:val="ro-MD"/>
              </w:rPr>
              <w:t>Lecco</w:t>
            </w:r>
            <w:proofErr w:type="spellEnd"/>
            <w:r w:rsidRPr="008166FC">
              <w:rPr>
                <w:sz w:val="22"/>
                <w:szCs w:val="22"/>
                <w:lang w:val="ro-MD"/>
              </w:rPr>
              <w:t xml:space="preserve">, a comunelor </w:t>
            </w:r>
            <w:proofErr w:type="spellStart"/>
            <w:r w:rsidRPr="008166FC">
              <w:rPr>
                <w:sz w:val="22"/>
                <w:szCs w:val="22"/>
                <w:lang w:val="ro-MD"/>
              </w:rPr>
              <w:t>Bovisio</w:t>
            </w:r>
            <w:proofErr w:type="spellEnd"/>
            <w:r w:rsidRPr="008166FC">
              <w:rPr>
                <w:sz w:val="22"/>
                <w:szCs w:val="22"/>
                <w:lang w:val="ro-MD"/>
              </w:rPr>
              <w:t xml:space="preserve"> </w:t>
            </w:r>
            <w:proofErr w:type="spellStart"/>
            <w:r w:rsidRPr="008166FC">
              <w:rPr>
                <w:sz w:val="22"/>
                <w:szCs w:val="22"/>
                <w:lang w:val="ro-MD"/>
              </w:rPr>
              <w:t>Masciago</w:t>
            </w:r>
            <w:proofErr w:type="spellEnd"/>
            <w:r w:rsidRPr="008166FC">
              <w:rPr>
                <w:sz w:val="22"/>
                <w:szCs w:val="22"/>
                <w:lang w:val="ro-MD"/>
              </w:rPr>
              <w:t xml:space="preserve">, </w:t>
            </w:r>
            <w:proofErr w:type="spellStart"/>
            <w:r w:rsidRPr="008166FC">
              <w:rPr>
                <w:sz w:val="22"/>
                <w:szCs w:val="22"/>
                <w:lang w:val="ro-MD"/>
              </w:rPr>
              <w:t>Ceriano</w:t>
            </w:r>
            <w:proofErr w:type="spellEnd"/>
            <w:r w:rsidRPr="008166FC">
              <w:rPr>
                <w:sz w:val="22"/>
                <w:szCs w:val="22"/>
                <w:lang w:val="ro-MD"/>
              </w:rPr>
              <w:t xml:space="preserve"> </w:t>
            </w:r>
            <w:proofErr w:type="spellStart"/>
            <w:r w:rsidRPr="008166FC">
              <w:rPr>
                <w:sz w:val="22"/>
                <w:szCs w:val="22"/>
                <w:lang w:val="ro-MD"/>
              </w:rPr>
              <w:t>Laghetto</w:t>
            </w:r>
            <w:proofErr w:type="spellEnd"/>
            <w:r w:rsidRPr="008166FC">
              <w:rPr>
                <w:sz w:val="22"/>
                <w:szCs w:val="22"/>
                <w:lang w:val="ro-MD"/>
              </w:rPr>
              <w:t xml:space="preserve">, </w:t>
            </w:r>
            <w:proofErr w:type="spellStart"/>
            <w:r w:rsidRPr="008166FC">
              <w:rPr>
                <w:sz w:val="22"/>
                <w:szCs w:val="22"/>
                <w:lang w:val="ro-MD"/>
              </w:rPr>
              <w:t>Cesano</w:t>
            </w:r>
            <w:proofErr w:type="spellEnd"/>
            <w:r w:rsidRPr="008166FC">
              <w:rPr>
                <w:sz w:val="22"/>
                <w:szCs w:val="22"/>
                <w:lang w:val="ro-MD"/>
              </w:rPr>
              <w:t xml:space="preserve"> </w:t>
            </w:r>
            <w:proofErr w:type="spellStart"/>
            <w:r w:rsidRPr="008166FC">
              <w:rPr>
                <w:sz w:val="22"/>
                <w:szCs w:val="22"/>
                <w:lang w:val="ro-MD"/>
              </w:rPr>
              <w:t>Maderno</w:t>
            </w:r>
            <w:proofErr w:type="spellEnd"/>
            <w:r w:rsidRPr="008166FC">
              <w:rPr>
                <w:sz w:val="22"/>
                <w:szCs w:val="22"/>
                <w:lang w:val="ro-MD"/>
              </w:rPr>
              <w:t xml:space="preserve">, </w:t>
            </w:r>
            <w:proofErr w:type="spellStart"/>
            <w:r w:rsidRPr="008166FC">
              <w:rPr>
                <w:sz w:val="22"/>
                <w:szCs w:val="22"/>
                <w:lang w:val="ro-MD"/>
              </w:rPr>
              <w:t>Cogliate</w:t>
            </w:r>
            <w:proofErr w:type="spellEnd"/>
            <w:r w:rsidRPr="008166FC">
              <w:rPr>
                <w:sz w:val="22"/>
                <w:szCs w:val="22"/>
                <w:lang w:val="ro-MD"/>
              </w:rPr>
              <w:t xml:space="preserve">, </w:t>
            </w:r>
            <w:proofErr w:type="spellStart"/>
            <w:r w:rsidRPr="008166FC">
              <w:rPr>
                <w:sz w:val="22"/>
                <w:szCs w:val="22"/>
                <w:lang w:val="ro-MD"/>
              </w:rPr>
              <w:t>Desio</w:t>
            </w:r>
            <w:proofErr w:type="spellEnd"/>
            <w:r w:rsidRPr="008166FC">
              <w:rPr>
                <w:sz w:val="22"/>
                <w:szCs w:val="22"/>
                <w:lang w:val="ro-MD"/>
              </w:rPr>
              <w:t xml:space="preserve">, </w:t>
            </w:r>
            <w:proofErr w:type="spellStart"/>
            <w:r w:rsidRPr="008166FC">
              <w:rPr>
                <w:sz w:val="22"/>
                <w:szCs w:val="22"/>
                <w:lang w:val="ro-MD"/>
              </w:rPr>
              <w:t>Limbiate</w:t>
            </w:r>
            <w:proofErr w:type="spellEnd"/>
            <w:r w:rsidRPr="008166FC">
              <w:rPr>
                <w:sz w:val="22"/>
                <w:szCs w:val="22"/>
                <w:lang w:val="ro-MD"/>
              </w:rPr>
              <w:t xml:space="preserve">, Nova </w:t>
            </w:r>
            <w:proofErr w:type="spellStart"/>
            <w:r w:rsidRPr="008166FC">
              <w:rPr>
                <w:sz w:val="22"/>
                <w:szCs w:val="22"/>
                <w:lang w:val="ro-MD"/>
              </w:rPr>
              <w:t>Milanese</w:t>
            </w:r>
            <w:proofErr w:type="spellEnd"/>
            <w:r w:rsidRPr="008166FC">
              <w:rPr>
                <w:sz w:val="22"/>
                <w:szCs w:val="22"/>
                <w:lang w:val="ro-MD"/>
              </w:rPr>
              <w:t xml:space="preserve"> și </w:t>
            </w:r>
            <w:proofErr w:type="spellStart"/>
            <w:r w:rsidRPr="008166FC">
              <w:rPr>
                <w:sz w:val="22"/>
                <w:szCs w:val="22"/>
                <w:lang w:val="ro-MD"/>
              </w:rPr>
              <w:t>Varedo</w:t>
            </w:r>
            <w:proofErr w:type="spellEnd"/>
            <w:r w:rsidRPr="008166FC">
              <w:rPr>
                <w:sz w:val="22"/>
                <w:szCs w:val="22"/>
                <w:lang w:val="ro-MD"/>
              </w:rPr>
              <w:t xml:space="preserve"> din provincia Monza și </w:t>
            </w:r>
            <w:proofErr w:type="spellStart"/>
            <w:r w:rsidRPr="008166FC">
              <w:rPr>
                <w:sz w:val="22"/>
                <w:szCs w:val="22"/>
                <w:lang w:val="ro-MD"/>
              </w:rPr>
              <w:t>Brianza</w:t>
            </w:r>
            <w:proofErr w:type="spellEnd"/>
            <w:r w:rsidRPr="008166FC">
              <w:rPr>
                <w:sz w:val="22"/>
                <w:szCs w:val="22"/>
                <w:lang w:val="ro-MD"/>
              </w:rPr>
              <w:t xml:space="preserve"> și cu excepția comunelor (altele decât </w:t>
            </w:r>
            <w:proofErr w:type="spellStart"/>
            <w:r w:rsidRPr="008166FC">
              <w:rPr>
                <w:sz w:val="22"/>
                <w:szCs w:val="22"/>
                <w:lang w:val="ro-MD"/>
              </w:rPr>
              <w:t>Acquanegra</w:t>
            </w:r>
            <w:proofErr w:type="spellEnd"/>
            <w:r w:rsidRPr="008166FC">
              <w:rPr>
                <w:sz w:val="22"/>
                <w:szCs w:val="22"/>
                <w:lang w:val="ro-MD"/>
              </w:rPr>
              <w:t xml:space="preserve"> Sul </w:t>
            </w:r>
            <w:proofErr w:type="spellStart"/>
            <w:r w:rsidRPr="008166FC">
              <w:rPr>
                <w:sz w:val="22"/>
                <w:szCs w:val="22"/>
                <w:lang w:val="ro-MD"/>
              </w:rPr>
              <w:t>Chiese</w:t>
            </w:r>
            <w:proofErr w:type="spellEnd"/>
            <w:r w:rsidRPr="008166FC">
              <w:rPr>
                <w:sz w:val="22"/>
                <w:szCs w:val="22"/>
                <w:lang w:val="ro-MD"/>
              </w:rPr>
              <w:t xml:space="preserve">, </w:t>
            </w:r>
            <w:proofErr w:type="spellStart"/>
            <w:r w:rsidRPr="008166FC">
              <w:rPr>
                <w:sz w:val="22"/>
                <w:szCs w:val="22"/>
                <w:lang w:val="ro-MD"/>
              </w:rPr>
              <w:t>Asola</w:t>
            </w:r>
            <w:proofErr w:type="spellEnd"/>
            <w:r w:rsidRPr="008166FC">
              <w:rPr>
                <w:sz w:val="22"/>
                <w:szCs w:val="22"/>
                <w:lang w:val="ro-MD"/>
              </w:rPr>
              <w:t xml:space="preserve">, </w:t>
            </w:r>
            <w:proofErr w:type="spellStart"/>
            <w:r w:rsidRPr="008166FC">
              <w:rPr>
                <w:sz w:val="22"/>
                <w:szCs w:val="22"/>
                <w:lang w:val="ro-MD"/>
              </w:rPr>
              <w:t>Bozzolo</w:t>
            </w:r>
            <w:proofErr w:type="spellEnd"/>
            <w:r w:rsidRPr="008166FC">
              <w:rPr>
                <w:sz w:val="22"/>
                <w:szCs w:val="22"/>
                <w:lang w:val="ro-MD"/>
              </w:rPr>
              <w:t xml:space="preserve">, </w:t>
            </w:r>
            <w:proofErr w:type="spellStart"/>
            <w:r w:rsidRPr="008166FC">
              <w:rPr>
                <w:sz w:val="22"/>
                <w:szCs w:val="22"/>
                <w:lang w:val="ro-MD"/>
              </w:rPr>
              <w:t>Canneto</w:t>
            </w:r>
            <w:proofErr w:type="spellEnd"/>
            <w:r w:rsidRPr="008166FC">
              <w:rPr>
                <w:sz w:val="22"/>
                <w:szCs w:val="22"/>
                <w:lang w:val="ro-MD"/>
              </w:rPr>
              <w:t xml:space="preserve"> </w:t>
            </w:r>
            <w:proofErr w:type="spellStart"/>
            <w:r w:rsidRPr="008166FC">
              <w:rPr>
                <w:sz w:val="22"/>
                <w:szCs w:val="22"/>
                <w:lang w:val="ro-MD"/>
              </w:rPr>
              <w:t>sull’Oglio</w:t>
            </w:r>
            <w:proofErr w:type="spellEnd"/>
            <w:r w:rsidRPr="008166FC">
              <w:rPr>
                <w:sz w:val="22"/>
                <w:szCs w:val="22"/>
                <w:lang w:val="ro-MD"/>
              </w:rPr>
              <w:t xml:space="preserve">, </w:t>
            </w:r>
            <w:proofErr w:type="spellStart"/>
            <w:r w:rsidRPr="008166FC">
              <w:rPr>
                <w:sz w:val="22"/>
                <w:szCs w:val="22"/>
                <w:lang w:val="ro-MD"/>
              </w:rPr>
              <w:t>Casalromano</w:t>
            </w:r>
            <w:proofErr w:type="spellEnd"/>
            <w:r w:rsidRPr="008166FC">
              <w:rPr>
                <w:sz w:val="22"/>
                <w:szCs w:val="22"/>
                <w:lang w:val="ro-MD"/>
              </w:rPr>
              <w:t xml:space="preserve">, </w:t>
            </w:r>
            <w:proofErr w:type="spellStart"/>
            <w:r w:rsidRPr="008166FC">
              <w:rPr>
                <w:sz w:val="22"/>
                <w:szCs w:val="22"/>
                <w:lang w:val="ro-MD"/>
              </w:rPr>
              <w:t>Marcaria</w:t>
            </w:r>
            <w:proofErr w:type="spellEnd"/>
            <w:r w:rsidRPr="008166FC">
              <w:rPr>
                <w:sz w:val="22"/>
                <w:szCs w:val="22"/>
                <w:lang w:val="ro-MD"/>
              </w:rPr>
              <w:t xml:space="preserve">, Mariana Mantovana, </w:t>
            </w:r>
            <w:proofErr w:type="spellStart"/>
            <w:r w:rsidRPr="008166FC">
              <w:rPr>
                <w:sz w:val="22"/>
                <w:szCs w:val="22"/>
                <w:lang w:val="ro-MD"/>
              </w:rPr>
              <w:t>Redondesco</w:t>
            </w:r>
            <w:proofErr w:type="spellEnd"/>
            <w:r w:rsidRPr="008166FC">
              <w:rPr>
                <w:sz w:val="22"/>
                <w:szCs w:val="22"/>
                <w:lang w:val="ro-MD"/>
              </w:rPr>
              <w:t xml:space="preserve">, </w:t>
            </w:r>
            <w:proofErr w:type="spellStart"/>
            <w:r w:rsidRPr="008166FC">
              <w:rPr>
                <w:sz w:val="22"/>
                <w:szCs w:val="22"/>
                <w:lang w:val="ro-MD"/>
              </w:rPr>
              <w:t>Rivarolo</w:t>
            </w:r>
            <w:proofErr w:type="spellEnd"/>
            <w:r w:rsidRPr="008166FC">
              <w:rPr>
                <w:sz w:val="22"/>
                <w:szCs w:val="22"/>
                <w:lang w:val="ro-MD"/>
              </w:rPr>
              <w:t xml:space="preserve"> </w:t>
            </w:r>
            <w:proofErr w:type="spellStart"/>
            <w:r w:rsidRPr="008166FC">
              <w:rPr>
                <w:sz w:val="22"/>
                <w:szCs w:val="22"/>
                <w:lang w:val="ro-MD"/>
              </w:rPr>
              <w:t>Mantovano</w:t>
            </w:r>
            <w:proofErr w:type="spellEnd"/>
            <w:r w:rsidRPr="008166FC">
              <w:rPr>
                <w:sz w:val="22"/>
                <w:szCs w:val="22"/>
                <w:lang w:val="ro-MD"/>
              </w:rPr>
              <w:t xml:space="preserve"> și San </w:t>
            </w:r>
            <w:proofErr w:type="spellStart"/>
            <w:r w:rsidRPr="008166FC">
              <w:rPr>
                <w:sz w:val="22"/>
                <w:szCs w:val="22"/>
                <w:lang w:val="ro-MD"/>
              </w:rPr>
              <w:t>Martino</w:t>
            </w:r>
            <w:proofErr w:type="spellEnd"/>
            <w:r w:rsidRPr="008166FC">
              <w:rPr>
                <w:sz w:val="22"/>
                <w:szCs w:val="22"/>
                <w:lang w:val="ro-MD"/>
              </w:rPr>
              <w:t xml:space="preserve"> </w:t>
            </w:r>
            <w:proofErr w:type="spellStart"/>
            <w:r w:rsidRPr="008166FC">
              <w:rPr>
                <w:sz w:val="22"/>
                <w:szCs w:val="22"/>
                <w:lang w:val="ro-MD"/>
              </w:rPr>
              <w:t>dall’Argine</w:t>
            </w:r>
            <w:proofErr w:type="spellEnd"/>
            <w:r w:rsidRPr="008166FC">
              <w:rPr>
                <w:sz w:val="22"/>
                <w:szCs w:val="22"/>
                <w:lang w:val="ro-MD"/>
              </w:rPr>
              <w:t xml:space="preserve">) din provincia Mantova), </w:t>
            </w:r>
            <w:proofErr w:type="spellStart"/>
            <w:r w:rsidRPr="008166FC">
              <w:rPr>
                <w:sz w:val="22"/>
                <w:szCs w:val="22"/>
                <w:lang w:val="ro-MD"/>
              </w:rPr>
              <w:t>Marche</w:t>
            </w:r>
            <w:proofErr w:type="spellEnd"/>
            <w:r w:rsidRPr="008166FC">
              <w:rPr>
                <w:sz w:val="22"/>
                <w:szCs w:val="22"/>
                <w:lang w:val="ro-MD"/>
              </w:rPr>
              <w:t xml:space="preserve"> (cu excepția comunelor </w:t>
            </w:r>
            <w:proofErr w:type="spellStart"/>
            <w:r w:rsidRPr="008166FC">
              <w:rPr>
                <w:sz w:val="22"/>
                <w:szCs w:val="22"/>
                <w:lang w:val="ro-MD"/>
              </w:rPr>
              <w:t>Colli</w:t>
            </w:r>
            <w:proofErr w:type="spellEnd"/>
            <w:r w:rsidRPr="008166FC">
              <w:rPr>
                <w:sz w:val="22"/>
                <w:szCs w:val="22"/>
                <w:lang w:val="ro-MD"/>
              </w:rPr>
              <w:t xml:space="preserve"> al </w:t>
            </w:r>
            <w:proofErr w:type="spellStart"/>
            <w:r w:rsidRPr="008166FC">
              <w:rPr>
                <w:sz w:val="22"/>
                <w:szCs w:val="22"/>
                <w:lang w:val="ro-MD"/>
              </w:rPr>
              <w:t>Metauro</w:t>
            </w:r>
            <w:proofErr w:type="spellEnd"/>
            <w:r w:rsidRPr="008166FC">
              <w:rPr>
                <w:sz w:val="22"/>
                <w:szCs w:val="22"/>
                <w:lang w:val="ro-MD"/>
              </w:rPr>
              <w:t xml:space="preserve">, </w:t>
            </w:r>
            <w:proofErr w:type="spellStart"/>
            <w:r w:rsidRPr="008166FC">
              <w:rPr>
                <w:sz w:val="22"/>
                <w:szCs w:val="22"/>
                <w:lang w:val="ro-MD"/>
              </w:rPr>
              <w:t>Fano</w:t>
            </w:r>
            <w:proofErr w:type="spellEnd"/>
            <w:r w:rsidRPr="008166FC">
              <w:rPr>
                <w:sz w:val="22"/>
                <w:szCs w:val="22"/>
                <w:lang w:val="ro-MD"/>
              </w:rPr>
              <w:t xml:space="preserve">, </w:t>
            </w:r>
            <w:proofErr w:type="spellStart"/>
            <w:r w:rsidRPr="008166FC">
              <w:rPr>
                <w:sz w:val="22"/>
                <w:szCs w:val="22"/>
                <w:lang w:val="ro-MD"/>
              </w:rPr>
              <w:t>Pesaro</w:t>
            </w:r>
            <w:proofErr w:type="spellEnd"/>
            <w:r w:rsidRPr="008166FC">
              <w:rPr>
                <w:sz w:val="22"/>
                <w:szCs w:val="22"/>
                <w:lang w:val="ro-MD"/>
              </w:rPr>
              <w:t xml:space="preserve"> și San </w:t>
            </w:r>
            <w:proofErr w:type="spellStart"/>
            <w:r w:rsidRPr="008166FC">
              <w:rPr>
                <w:sz w:val="22"/>
                <w:szCs w:val="22"/>
                <w:lang w:val="ro-MD"/>
              </w:rPr>
              <w:t>Costanzo</w:t>
            </w:r>
            <w:proofErr w:type="spellEnd"/>
            <w:r w:rsidRPr="008166FC">
              <w:rPr>
                <w:sz w:val="22"/>
                <w:szCs w:val="22"/>
                <w:lang w:val="ro-MD"/>
              </w:rPr>
              <w:t xml:space="preserve"> din provincia </w:t>
            </w:r>
            <w:proofErr w:type="spellStart"/>
            <w:r w:rsidRPr="008166FC">
              <w:rPr>
                <w:sz w:val="22"/>
                <w:szCs w:val="22"/>
                <w:lang w:val="ro-MD"/>
              </w:rPr>
              <w:t>Pesaro</w:t>
            </w:r>
            <w:proofErr w:type="spellEnd"/>
            <w:r w:rsidRPr="008166FC">
              <w:rPr>
                <w:sz w:val="22"/>
                <w:szCs w:val="22"/>
                <w:lang w:val="ro-MD"/>
              </w:rPr>
              <w:t xml:space="preserve"> e Urbino), </w:t>
            </w:r>
            <w:proofErr w:type="spellStart"/>
            <w:r w:rsidRPr="008166FC">
              <w:rPr>
                <w:sz w:val="22"/>
                <w:szCs w:val="22"/>
                <w:lang w:val="ro-MD"/>
              </w:rPr>
              <w:t>Molise</w:t>
            </w:r>
            <w:proofErr w:type="spellEnd"/>
            <w:r w:rsidRPr="008166FC">
              <w:rPr>
                <w:sz w:val="22"/>
                <w:szCs w:val="22"/>
                <w:lang w:val="ro-MD"/>
              </w:rPr>
              <w:t xml:space="preserve">, Sardinia, Sicilia (cu excepția comunelor </w:t>
            </w:r>
            <w:proofErr w:type="spellStart"/>
            <w:r w:rsidRPr="008166FC">
              <w:rPr>
                <w:sz w:val="22"/>
                <w:szCs w:val="22"/>
                <w:lang w:val="ro-MD"/>
              </w:rPr>
              <w:t>Cesarò</w:t>
            </w:r>
            <w:proofErr w:type="spellEnd"/>
            <w:r w:rsidRPr="008166FC">
              <w:rPr>
                <w:sz w:val="22"/>
                <w:szCs w:val="22"/>
                <w:lang w:val="ro-MD"/>
              </w:rPr>
              <w:t xml:space="preserve"> din provincia Messina, </w:t>
            </w:r>
            <w:proofErr w:type="spellStart"/>
            <w:r w:rsidRPr="008166FC">
              <w:rPr>
                <w:sz w:val="22"/>
                <w:szCs w:val="22"/>
                <w:lang w:val="ro-MD"/>
              </w:rPr>
              <w:t>Adrano</w:t>
            </w:r>
            <w:proofErr w:type="spellEnd"/>
            <w:r w:rsidRPr="008166FC">
              <w:rPr>
                <w:sz w:val="22"/>
                <w:szCs w:val="22"/>
                <w:lang w:val="ro-MD"/>
              </w:rPr>
              <w:t xml:space="preserve">, </w:t>
            </w:r>
            <w:proofErr w:type="spellStart"/>
            <w:r w:rsidRPr="008166FC">
              <w:rPr>
                <w:sz w:val="22"/>
                <w:szCs w:val="22"/>
                <w:lang w:val="ro-MD"/>
              </w:rPr>
              <w:t>Bronte</w:t>
            </w:r>
            <w:proofErr w:type="spellEnd"/>
            <w:r w:rsidRPr="008166FC">
              <w:rPr>
                <w:sz w:val="22"/>
                <w:szCs w:val="22"/>
                <w:lang w:val="ro-MD"/>
              </w:rPr>
              <w:t xml:space="preserve"> și Maniace din provincia Catania, și </w:t>
            </w:r>
            <w:proofErr w:type="spellStart"/>
            <w:r w:rsidRPr="008166FC">
              <w:rPr>
                <w:sz w:val="22"/>
                <w:szCs w:val="22"/>
                <w:lang w:val="ro-MD"/>
              </w:rPr>
              <w:t>Centuripe</w:t>
            </w:r>
            <w:proofErr w:type="spellEnd"/>
            <w:r w:rsidRPr="008166FC">
              <w:rPr>
                <w:sz w:val="22"/>
                <w:szCs w:val="22"/>
                <w:lang w:val="ro-MD"/>
              </w:rPr>
              <w:t xml:space="preserve">, </w:t>
            </w:r>
            <w:proofErr w:type="spellStart"/>
            <w:r w:rsidRPr="008166FC">
              <w:rPr>
                <w:sz w:val="22"/>
                <w:szCs w:val="22"/>
                <w:lang w:val="ro-MD"/>
              </w:rPr>
              <w:t>Regalbuto</w:t>
            </w:r>
            <w:proofErr w:type="spellEnd"/>
            <w:r w:rsidRPr="008166FC">
              <w:rPr>
                <w:sz w:val="22"/>
                <w:szCs w:val="22"/>
                <w:lang w:val="ro-MD"/>
              </w:rPr>
              <w:t xml:space="preserve"> și </w:t>
            </w:r>
            <w:proofErr w:type="spellStart"/>
            <w:r w:rsidRPr="008166FC">
              <w:rPr>
                <w:sz w:val="22"/>
                <w:szCs w:val="22"/>
                <w:lang w:val="ro-MD"/>
              </w:rPr>
              <w:t>Troina</w:t>
            </w:r>
            <w:proofErr w:type="spellEnd"/>
            <w:r w:rsidRPr="008166FC">
              <w:rPr>
                <w:sz w:val="22"/>
                <w:szCs w:val="22"/>
                <w:lang w:val="ro-MD"/>
              </w:rPr>
              <w:t xml:space="preserve"> provincia </w:t>
            </w:r>
            <w:proofErr w:type="spellStart"/>
            <w:r w:rsidRPr="008166FC">
              <w:rPr>
                <w:sz w:val="22"/>
                <w:szCs w:val="22"/>
                <w:lang w:val="ro-MD"/>
              </w:rPr>
              <w:t>Enna</w:t>
            </w:r>
            <w:proofErr w:type="spellEnd"/>
            <w:r w:rsidRPr="008166FC">
              <w:rPr>
                <w:sz w:val="22"/>
                <w:szCs w:val="22"/>
                <w:lang w:val="ro-MD"/>
              </w:rPr>
              <w:t xml:space="preserve">), Toscana, Umbria, </w:t>
            </w:r>
            <w:proofErr w:type="spellStart"/>
            <w:r w:rsidRPr="008166FC">
              <w:rPr>
                <w:sz w:val="22"/>
                <w:szCs w:val="22"/>
                <w:lang w:val="ro-MD"/>
              </w:rPr>
              <w:t>Valle</w:t>
            </w:r>
            <w:proofErr w:type="spellEnd"/>
            <w:r w:rsidRPr="008166FC">
              <w:rPr>
                <w:sz w:val="22"/>
                <w:szCs w:val="22"/>
                <w:lang w:val="ro-MD"/>
              </w:rPr>
              <w:t xml:space="preserve"> </w:t>
            </w:r>
            <w:proofErr w:type="spellStart"/>
            <w:r w:rsidRPr="008166FC">
              <w:rPr>
                <w:sz w:val="22"/>
                <w:szCs w:val="22"/>
                <w:lang w:val="ro-MD"/>
              </w:rPr>
              <w:t>d’Aosta</w:t>
            </w:r>
            <w:proofErr w:type="spellEnd"/>
            <w:r w:rsidRPr="008166FC">
              <w:rPr>
                <w:sz w:val="22"/>
                <w:szCs w:val="22"/>
                <w:lang w:val="ro-MD"/>
              </w:rPr>
              <w:t xml:space="preserve">, </w:t>
            </w:r>
            <w:proofErr w:type="spellStart"/>
            <w:r w:rsidRPr="008166FC">
              <w:rPr>
                <w:sz w:val="22"/>
                <w:szCs w:val="22"/>
                <w:lang w:val="ro-MD"/>
              </w:rPr>
              <w:t>Veneto</w:t>
            </w:r>
            <w:proofErr w:type="spellEnd"/>
            <w:r w:rsidRPr="008166FC">
              <w:rPr>
                <w:sz w:val="22"/>
                <w:szCs w:val="22"/>
                <w:lang w:val="ro-MD"/>
              </w:rPr>
              <w:t xml:space="preserve"> (cu excepția provinciilor </w:t>
            </w:r>
            <w:proofErr w:type="spellStart"/>
            <w:r w:rsidRPr="008166FC">
              <w:rPr>
                <w:sz w:val="22"/>
                <w:szCs w:val="22"/>
                <w:lang w:val="ro-MD"/>
              </w:rPr>
              <w:t>Rovigo</w:t>
            </w:r>
            <w:proofErr w:type="spellEnd"/>
            <w:r w:rsidRPr="008166FC">
              <w:rPr>
                <w:sz w:val="22"/>
                <w:szCs w:val="22"/>
                <w:lang w:val="ro-MD"/>
              </w:rPr>
              <w:t xml:space="preserve"> și Veneția, a comunelor </w:t>
            </w:r>
            <w:proofErr w:type="spellStart"/>
            <w:r w:rsidRPr="008166FC">
              <w:rPr>
                <w:sz w:val="22"/>
                <w:szCs w:val="22"/>
                <w:lang w:val="ro-MD"/>
              </w:rPr>
              <w:t>Barbona</w:t>
            </w:r>
            <w:proofErr w:type="spellEnd"/>
            <w:r w:rsidRPr="008166FC">
              <w:rPr>
                <w:sz w:val="22"/>
                <w:szCs w:val="22"/>
                <w:lang w:val="ro-MD"/>
              </w:rPr>
              <w:t xml:space="preserve">, </w:t>
            </w:r>
            <w:proofErr w:type="spellStart"/>
            <w:r w:rsidRPr="008166FC">
              <w:rPr>
                <w:sz w:val="22"/>
                <w:szCs w:val="22"/>
                <w:lang w:val="ro-MD"/>
              </w:rPr>
              <w:t>Boara</w:t>
            </w:r>
            <w:proofErr w:type="spellEnd"/>
            <w:r w:rsidRPr="008166FC">
              <w:rPr>
                <w:sz w:val="22"/>
                <w:szCs w:val="22"/>
                <w:lang w:val="ro-MD"/>
              </w:rPr>
              <w:t xml:space="preserve"> </w:t>
            </w:r>
            <w:proofErr w:type="spellStart"/>
            <w:r w:rsidRPr="008166FC">
              <w:rPr>
                <w:sz w:val="22"/>
                <w:szCs w:val="22"/>
                <w:lang w:val="ro-MD"/>
              </w:rPr>
              <w:t>Pisani</w:t>
            </w:r>
            <w:proofErr w:type="spellEnd"/>
            <w:r w:rsidRPr="008166FC">
              <w:rPr>
                <w:sz w:val="22"/>
                <w:szCs w:val="22"/>
                <w:lang w:val="ro-MD"/>
              </w:rPr>
              <w:t xml:space="preserve">, </w:t>
            </w:r>
            <w:proofErr w:type="spellStart"/>
            <w:r w:rsidRPr="008166FC">
              <w:rPr>
                <w:sz w:val="22"/>
                <w:szCs w:val="22"/>
                <w:lang w:val="ro-MD"/>
              </w:rPr>
              <w:t>Castelbaldo</w:t>
            </w:r>
            <w:proofErr w:type="spellEnd"/>
            <w:r w:rsidRPr="008166FC">
              <w:rPr>
                <w:sz w:val="22"/>
                <w:szCs w:val="22"/>
                <w:lang w:val="ro-MD"/>
              </w:rPr>
              <w:t xml:space="preserve">, </w:t>
            </w:r>
            <w:proofErr w:type="spellStart"/>
            <w:r w:rsidRPr="008166FC">
              <w:rPr>
                <w:sz w:val="22"/>
                <w:szCs w:val="22"/>
                <w:lang w:val="ro-MD"/>
              </w:rPr>
              <w:t>Masi</w:t>
            </w:r>
            <w:proofErr w:type="spellEnd"/>
            <w:r w:rsidRPr="008166FC">
              <w:rPr>
                <w:sz w:val="22"/>
                <w:szCs w:val="22"/>
                <w:lang w:val="ro-MD"/>
              </w:rPr>
              <w:t xml:space="preserve">, Piacenza </w:t>
            </w:r>
            <w:proofErr w:type="spellStart"/>
            <w:r w:rsidRPr="008166FC">
              <w:rPr>
                <w:sz w:val="22"/>
                <w:szCs w:val="22"/>
                <w:lang w:val="ro-MD"/>
              </w:rPr>
              <w:t>d’Adige</w:t>
            </w:r>
            <w:proofErr w:type="spellEnd"/>
            <w:r w:rsidRPr="008166FC">
              <w:rPr>
                <w:sz w:val="22"/>
                <w:szCs w:val="22"/>
                <w:lang w:val="ro-MD"/>
              </w:rPr>
              <w:t xml:space="preserve">, S. </w:t>
            </w:r>
            <w:proofErr w:type="spellStart"/>
            <w:r w:rsidRPr="008166FC">
              <w:rPr>
                <w:sz w:val="22"/>
                <w:szCs w:val="22"/>
                <w:lang w:val="ro-MD"/>
              </w:rPr>
              <w:t>Urbano</w:t>
            </w:r>
            <w:proofErr w:type="spellEnd"/>
            <w:r w:rsidRPr="008166FC">
              <w:rPr>
                <w:sz w:val="22"/>
                <w:szCs w:val="22"/>
                <w:lang w:val="ro-MD"/>
              </w:rPr>
              <w:t xml:space="preserve"> și </w:t>
            </w:r>
            <w:proofErr w:type="spellStart"/>
            <w:r w:rsidRPr="008166FC">
              <w:rPr>
                <w:sz w:val="22"/>
                <w:szCs w:val="22"/>
                <w:lang w:val="ro-MD"/>
              </w:rPr>
              <w:t>Vescovana</w:t>
            </w:r>
            <w:proofErr w:type="spellEnd"/>
            <w:r w:rsidRPr="008166FC">
              <w:rPr>
                <w:sz w:val="22"/>
                <w:szCs w:val="22"/>
                <w:lang w:val="ro-MD"/>
              </w:rPr>
              <w:t xml:space="preserve"> din provincia Padova, și a comunelor </w:t>
            </w:r>
            <w:proofErr w:type="spellStart"/>
            <w:r w:rsidRPr="008166FC">
              <w:rPr>
                <w:sz w:val="22"/>
                <w:szCs w:val="22"/>
                <w:lang w:val="ro-MD"/>
              </w:rPr>
              <w:t>Albaredo</w:t>
            </w:r>
            <w:proofErr w:type="spellEnd"/>
            <w:r w:rsidRPr="008166FC">
              <w:rPr>
                <w:sz w:val="22"/>
                <w:szCs w:val="22"/>
                <w:lang w:val="ro-MD"/>
              </w:rPr>
              <w:t xml:space="preserve"> </w:t>
            </w:r>
            <w:proofErr w:type="spellStart"/>
            <w:r w:rsidRPr="008166FC">
              <w:rPr>
                <w:sz w:val="22"/>
                <w:szCs w:val="22"/>
                <w:lang w:val="ro-MD"/>
              </w:rPr>
              <w:t>d’Adige</w:t>
            </w:r>
            <w:proofErr w:type="spellEnd"/>
            <w:r w:rsidRPr="008166FC">
              <w:rPr>
                <w:sz w:val="22"/>
                <w:szCs w:val="22"/>
                <w:lang w:val="ro-MD"/>
              </w:rPr>
              <w:t xml:space="preserve">, </w:t>
            </w:r>
            <w:proofErr w:type="spellStart"/>
            <w:r w:rsidRPr="008166FC">
              <w:rPr>
                <w:sz w:val="22"/>
                <w:szCs w:val="22"/>
                <w:lang w:val="ro-MD"/>
              </w:rPr>
              <w:t>Angiari</w:t>
            </w:r>
            <w:proofErr w:type="spellEnd"/>
            <w:r w:rsidRPr="008166FC">
              <w:rPr>
                <w:sz w:val="22"/>
                <w:szCs w:val="22"/>
                <w:lang w:val="ro-MD"/>
              </w:rPr>
              <w:t xml:space="preserve">, Arcole, </w:t>
            </w:r>
            <w:proofErr w:type="spellStart"/>
            <w:r w:rsidRPr="008166FC">
              <w:rPr>
                <w:sz w:val="22"/>
                <w:szCs w:val="22"/>
                <w:lang w:val="ro-MD"/>
              </w:rPr>
              <w:t>Belfiore</w:t>
            </w:r>
            <w:proofErr w:type="spellEnd"/>
            <w:r w:rsidRPr="008166FC">
              <w:rPr>
                <w:sz w:val="22"/>
                <w:szCs w:val="22"/>
                <w:lang w:val="ro-MD"/>
              </w:rPr>
              <w:t xml:space="preserve">, Bevilacqua, </w:t>
            </w:r>
            <w:proofErr w:type="spellStart"/>
            <w:r w:rsidRPr="008166FC">
              <w:rPr>
                <w:sz w:val="22"/>
                <w:szCs w:val="22"/>
                <w:lang w:val="ro-MD"/>
              </w:rPr>
              <w:t>Bonavigo</w:t>
            </w:r>
            <w:proofErr w:type="spellEnd"/>
            <w:r w:rsidRPr="008166FC">
              <w:rPr>
                <w:sz w:val="22"/>
                <w:szCs w:val="22"/>
                <w:lang w:val="ro-MD"/>
              </w:rPr>
              <w:t xml:space="preserve">, </w:t>
            </w:r>
            <w:proofErr w:type="spellStart"/>
            <w:r w:rsidRPr="008166FC">
              <w:rPr>
                <w:sz w:val="22"/>
                <w:szCs w:val="22"/>
                <w:lang w:val="ro-MD"/>
              </w:rPr>
              <w:t>Boschi</w:t>
            </w:r>
            <w:proofErr w:type="spellEnd"/>
            <w:r w:rsidRPr="008166FC">
              <w:rPr>
                <w:sz w:val="22"/>
                <w:szCs w:val="22"/>
                <w:lang w:val="ro-MD"/>
              </w:rPr>
              <w:t xml:space="preserve"> S. Anna, </w:t>
            </w:r>
            <w:proofErr w:type="spellStart"/>
            <w:r w:rsidRPr="008166FC">
              <w:rPr>
                <w:sz w:val="22"/>
                <w:szCs w:val="22"/>
                <w:lang w:val="ro-MD"/>
              </w:rPr>
              <w:t>Bovolone</w:t>
            </w:r>
            <w:proofErr w:type="spellEnd"/>
            <w:r w:rsidRPr="008166FC">
              <w:rPr>
                <w:sz w:val="22"/>
                <w:szCs w:val="22"/>
                <w:lang w:val="ro-MD"/>
              </w:rPr>
              <w:t xml:space="preserve">, </w:t>
            </w:r>
            <w:proofErr w:type="spellStart"/>
            <w:r w:rsidRPr="008166FC">
              <w:rPr>
                <w:sz w:val="22"/>
                <w:szCs w:val="22"/>
                <w:lang w:val="ro-MD"/>
              </w:rPr>
              <w:t>Buttapietra</w:t>
            </w:r>
            <w:proofErr w:type="spellEnd"/>
            <w:r w:rsidRPr="008166FC">
              <w:rPr>
                <w:sz w:val="22"/>
                <w:szCs w:val="22"/>
                <w:lang w:val="ro-MD"/>
              </w:rPr>
              <w:t xml:space="preserve">, </w:t>
            </w:r>
            <w:proofErr w:type="spellStart"/>
            <w:r w:rsidRPr="008166FC">
              <w:rPr>
                <w:sz w:val="22"/>
                <w:szCs w:val="22"/>
                <w:lang w:val="ro-MD"/>
              </w:rPr>
              <w:t>Caldiero</w:t>
            </w:r>
            <w:proofErr w:type="spellEnd"/>
            <w:r w:rsidRPr="008166FC">
              <w:rPr>
                <w:sz w:val="22"/>
                <w:szCs w:val="22"/>
                <w:lang w:val="ro-MD"/>
              </w:rPr>
              <w:t xml:space="preserve">, </w:t>
            </w:r>
            <w:proofErr w:type="spellStart"/>
            <w:r w:rsidRPr="008166FC">
              <w:rPr>
                <w:sz w:val="22"/>
                <w:szCs w:val="22"/>
                <w:lang w:val="ro-MD"/>
              </w:rPr>
              <w:t>Casaleone</w:t>
            </w:r>
            <w:proofErr w:type="spellEnd"/>
            <w:r w:rsidRPr="008166FC">
              <w:rPr>
                <w:sz w:val="22"/>
                <w:szCs w:val="22"/>
                <w:lang w:val="ro-MD"/>
              </w:rPr>
              <w:t xml:space="preserve">, </w:t>
            </w:r>
            <w:proofErr w:type="spellStart"/>
            <w:r w:rsidRPr="008166FC">
              <w:rPr>
                <w:sz w:val="22"/>
                <w:szCs w:val="22"/>
                <w:lang w:val="ro-MD"/>
              </w:rPr>
              <w:t>Castagnaro</w:t>
            </w:r>
            <w:proofErr w:type="spellEnd"/>
            <w:r w:rsidRPr="008166FC">
              <w:rPr>
                <w:sz w:val="22"/>
                <w:szCs w:val="22"/>
                <w:lang w:val="ro-MD"/>
              </w:rPr>
              <w:t xml:space="preserve">, Castel </w:t>
            </w:r>
            <w:proofErr w:type="spellStart"/>
            <w:r w:rsidRPr="008166FC">
              <w:rPr>
                <w:sz w:val="22"/>
                <w:szCs w:val="22"/>
                <w:lang w:val="ro-MD"/>
              </w:rPr>
              <w:t>d’Azzano</w:t>
            </w:r>
            <w:proofErr w:type="spellEnd"/>
            <w:r w:rsidRPr="008166FC">
              <w:rPr>
                <w:sz w:val="22"/>
                <w:szCs w:val="22"/>
                <w:lang w:val="ro-MD"/>
              </w:rPr>
              <w:t xml:space="preserve">, Cerea, </w:t>
            </w:r>
            <w:proofErr w:type="spellStart"/>
            <w:r w:rsidRPr="008166FC">
              <w:rPr>
                <w:sz w:val="22"/>
                <w:szCs w:val="22"/>
                <w:lang w:val="ro-MD"/>
              </w:rPr>
              <w:t>Cologna</w:t>
            </w:r>
            <w:proofErr w:type="spellEnd"/>
            <w:r w:rsidRPr="008166FC">
              <w:rPr>
                <w:sz w:val="22"/>
                <w:szCs w:val="22"/>
                <w:lang w:val="ro-MD"/>
              </w:rPr>
              <w:t xml:space="preserve"> </w:t>
            </w:r>
            <w:proofErr w:type="spellStart"/>
            <w:r w:rsidRPr="008166FC">
              <w:rPr>
                <w:sz w:val="22"/>
                <w:szCs w:val="22"/>
                <w:lang w:val="ro-MD"/>
              </w:rPr>
              <w:t>Veneta</w:t>
            </w:r>
            <w:proofErr w:type="spellEnd"/>
            <w:r w:rsidRPr="008166FC">
              <w:rPr>
                <w:sz w:val="22"/>
                <w:szCs w:val="22"/>
                <w:lang w:val="ro-MD"/>
              </w:rPr>
              <w:t xml:space="preserve">, </w:t>
            </w:r>
            <w:proofErr w:type="spellStart"/>
            <w:r w:rsidRPr="008166FC">
              <w:rPr>
                <w:sz w:val="22"/>
                <w:szCs w:val="22"/>
                <w:lang w:val="ro-MD"/>
              </w:rPr>
              <w:t>Concamarise</w:t>
            </w:r>
            <w:proofErr w:type="spellEnd"/>
            <w:r w:rsidRPr="008166FC">
              <w:rPr>
                <w:sz w:val="22"/>
                <w:szCs w:val="22"/>
                <w:lang w:val="ro-MD"/>
              </w:rPr>
              <w:t xml:space="preserve">, </w:t>
            </w:r>
            <w:proofErr w:type="spellStart"/>
            <w:r w:rsidRPr="008166FC">
              <w:rPr>
                <w:sz w:val="22"/>
                <w:szCs w:val="22"/>
                <w:lang w:val="ro-MD"/>
              </w:rPr>
              <w:t>Erbè</w:t>
            </w:r>
            <w:proofErr w:type="spellEnd"/>
            <w:r w:rsidRPr="008166FC">
              <w:rPr>
                <w:sz w:val="22"/>
                <w:szCs w:val="22"/>
                <w:lang w:val="ro-MD"/>
              </w:rPr>
              <w:t xml:space="preserve">, </w:t>
            </w:r>
            <w:proofErr w:type="spellStart"/>
            <w:r w:rsidRPr="008166FC">
              <w:rPr>
                <w:sz w:val="22"/>
                <w:szCs w:val="22"/>
                <w:lang w:val="ro-MD"/>
              </w:rPr>
              <w:t>Gazzo</w:t>
            </w:r>
            <w:proofErr w:type="spellEnd"/>
            <w:r w:rsidRPr="008166FC">
              <w:rPr>
                <w:sz w:val="22"/>
                <w:szCs w:val="22"/>
                <w:lang w:val="ro-MD"/>
              </w:rPr>
              <w:t xml:space="preserve"> Veronese, </w:t>
            </w:r>
            <w:proofErr w:type="spellStart"/>
            <w:r w:rsidRPr="008166FC">
              <w:rPr>
                <w:sz w:val="22"/>
                <w:szCs w:val="22"/>
                <w:lang w:val="ro-MD"/>
              </w:rPr>
              <w:t>Isola</w:t>
            </w:r>
            <w:proofErr w:type="spellEnd"/>
            <w:r w:rsidRPr="008166FC">
              <w:rPr>
                <w:sz w:val="22"/>
                <w:szCs w:val="22"/>
                <w:lang w:val="ro-MD"/>
              </w:rPr>
              <w:t xml:space="preserve"> </w:t>
            </w:r>
            <w:proofErr w:type="spellStart"/>
            <w:r w:rsidRPr="008166FC">
              <w:rPr>
                <w:sz w:val="22"/>
                <w:szCs w:val="22"/>
                <w:lang w:val="ro-MD"/>
              </w:rPr>
              <w:t>della</w:t>
            </w:r>
            <w:proofErr w:type="spellEnd"/>
            <w:r w:rsidRPr="008166FC">
              <w:rPr>
                <w:sz w:val="22"/>
                <w:szCs w:val="22"/>
                <w:lang w:val="ro-MD"/>
              </w:rPr>
              <w:t xml:space="preserve"> Scala, </w:t>
            </w:r>
            <w:proofErr w:type="spellStart"/>
            <w:r w:rsidRPr="008166FC">
              <w:rPr>
                <w:sz w:val="22"/>
                <w:szCs w:val="22"/>
                <w:lang w:val="ro-MD"/>
              </w:rPr>
              <w:t>Isola</w:t>
            </w:r>
            <w:proofErr w:type="spellEnd"/>
            <w:r w:rsidRPr="008166FC">
              <w:rPr>
                <w:sz w:val="22"/>
                <w:szCs w:val="22"/>
                <w:lang w:val="ro-MD"/>
              </w:rPr>
              <w:t xml:space="preserve"> </w:t>
            </w:r>
            <w:proofErr w:type="spellStart"/>
            <w:r w:rsidRPr="008166FC">
              <w:rPr>
                <w:sz w:val="22"/>
                <w:szCs w:val="22"/>
                <w:lang w:val="ro-MD"/>
              </w:rPr>
              <w:t>Rizza</w:t>
            </w:r>
            <w:proofErr w:type="spellEnd"/>
            <w:r w:rsidRPr="008166FC">
              <w:rPr>
                <w:sz w:val="22"/>
                <w:szCs w:val="22"/>
                <w:lang w:val="ro-MD"/>
              </w:rPr>
              <w:t xml:space="preserve">, </w:t>
            </w:r>
            <w:proofErr w:type="spellStart"/>
            <w:r w:rsidRPr="008166FC">
              <w:rPr>
                <w:sz w:val="22"/>
                <w:szCs w:val="22"/>
                <w:lang w:val="ro-MD"/>
              </w:rPr>
              <w:t>Legnago</w:t>
            </w:r>
            <w:proofErr w:type="spellEnd"/>
            <w:r w:rsidRPr="008166FC">
              <w:rPr>
                <w:sz w:val="22"/>
                <w:szCs w:val="22"/>
                <w:lang w:val="ro-MD"/>
              </w:rPr>
              <w:t xml:space="preserve">, </w:t>
            </w:r>
            <w:proofErr w:type="spellStart"/>
            <w:r w:rsidRPr="008166FC">
              <w:rPr>
                <w:sz w:val="22"/>
                <w:szCs w:val="22"/>
                <w:lang w:val="ro-MD"/>
              </w:rPr>
              <w:t>Minerbe</w:t>
            </w:r>
            <w:proofErr w:type="spellEnd"/>
            <w:r w:rsidRPr="008166FC">
              <w:rPr>
                <w:sz w:val="22"/>
                <w:szCs w:val="22"/>
                <w:lang w:val="ro-MD"/>
              </w:rPr>
              <w:t xml:space="preserve">, </w:t>
            </w:r>
            <w:proofErr w:type="spellStart"/>
            <w:r w:rsidRPr="008166FC">
              <w:rPr>
                <w:sz w:val="22"/>
                <w:szCs w:val="22"/>
                <w:lang w:val="ro-MD"/>
              </w:rPr>
              <w:t>Mozzecane</w:t>
            </w:r>
            <w:proofErr w:type="spellEnd"/>
            <w:r w:rsidRPr="008166FC">
              <w:rPr>
                <w:sz w:val="22"/>
                <w:szCs w:val="22"/>
                <w:lang w:val="ro-MD"/>
              </w:rPr>
              <w:t xml:space="preserve">, </w:t>
            </w:r>
            <w:proofErr w:type="spellStart"/>
            <w:r w:rsidRPr="008166FC">
              <w:rPr>
                <w:sz w:val="22"/>
                <w:szCs w:val="22"/>
                <w:lang w:val="ro-MD"/>
              </w:rPr>
              <w:t>Nogara</w:t>
            </w:r>
            <w:proofErr w:type="spellEnd"/>
            <w:r w:rsidRPr="008166FC">
              <w:rPr>
                <w:sz w:val="22"/>
                <w:szCs w:val="22"/>
                <w:lang w:val="ro-MD"/>
              </w:rPr>
              <w:t xml:space="preserve">, </w:t>
            </w:r>
            <w:proofErr w:type="spellStart"/>
            <w:r w:rsidRPr="008166FC">
              <w:rPr>
                <w:sz w:val="22"/>
                <w:szCs w:val="22"/>
                <w:lang w:val="ro-MD"/>
              </w:rPr>
              <w:t>Nogarole</w:t>
            </w:r>
            <w:proofErr w:type="spellEnd"/>
            <w:r w:rsidRPr="008166FC">
              <w:rPr>
                <w:sz w:val="22"/>
                <w:szCs w:val="22"/>
                <w:lang w:val="ro-MD"/>
              </w:rPr>
              <w:t xml:space="preserve"> </w:t>
            </w:r>
            <w:proofErr w:type="spellStart"/>
            <w:r w:rsidRPr="008166FC">
              <w:rPr>
                <w:sz w:val="22"/>
                <w:szCs w:val="22"/>
                <w:lang w:val="ro-MD"/>
              </w:rPr>
              <w:t>Rocca</w:t>
            </w:r>
            <w:proofErr w:type="spellEnd"/>
            <w:r w:rsidRPr="008166FC">
              <w:rPr>
                <w:sz w:val="22"/>
                <w:szCs w:val="22"/>
                <w:lang w:val="ro-MD"/>
              </w:rPr>
              <w:t xml:space="preserve">, </w:t>
            </w:r>
            <w:proofErr w:type="spellStart"/>
            <w:r w:rsidRPr="008166FC">
              <w:rPr>
                <w:sz w:val="22"/>
                <w:szCs w:val="22"/>
                <w:lang w:val="ro-MD"/>
              </w:rPr>
              <w:t>Oppeano</w:t>
            </w:r>
            <w:proofErr w:type="spellEnd"/>
            <w:r w:rsidRPr="008166FC">
              <w:rPr>
                <w:sz w:val="22"/>
                <w:szCs w:val="22"/>
                <w:lang w:val="ro-MD"/>
              </w:rPr>
              <w:t xml:space="preserve">, </w:t>
            </w:r>
            <w:proofErr w:type="spellStart"/>
            <w:r w:rsidRPr="008166FC">
              <w:rPr>
                <w:sz w:val="22"/>
                <w:szCs w:val="22"/>
                <w:lang w:val="ro-MD"/>
              </w:rPr>
              <w:t>Palù</w:t>
            </w:r>
            <w:proofErr w:type="spellEnd"/>
            <w:r w:rsidRPr="008166FC">
              <w:rPr>
                <w:sz w:val="22"/>
                <w:szCs w:val="22"/>
                <w:lang w:val="ro-MD"/>
              </w:rPr>
              <w:t xml:space="preserve">, </w:t>
            </w:r>
            <w:proofErr w:type="spellStart"/>
            <w:r w:rsidRPr="008166FC">
              <w:rPr>
                <w:sz w:val="22"/>
                <w:szCs w:val="22"/>
                <w:lang w:val="ro-MD"/>
              </w:rPr>
              <w:t>Povegliano</w:t>
            </w:r>
            <w:proofErr w:type="spellEnd"/>
            <w:r w:rsidRPr="008166FC">
              <w:rPr>
                <w:sz w:val="22"/>
                <w:szCs w:val="22"/>
                <w:lang w:val="ro-MD"/>
              </w:rPr>
              <w:t xml:space="preserve"> Veronese, </w:t>
            </w:r>
            <w:proofErr w:type="spellStart"/>
            <w:r w:rsidRPr="008166FC">
              <w:rPr>
                <w:sz w:val="22"/>
                <w:szCs w:val="22"/>
                <w:lang w:val="ro-MD"/>
              </w:rPr>
              <w:t>Pressana</w:t>
            </w:r>
            <w:proofErr w:type="spellEnd"/>
            <w:r w:rsidRPr="008166FC">
              <w:rPr>
                <w:sz w:val="22"/>
                <w:szCs w:val="22"/>
                <w:lang w:val="ro-MD"/>
              </w:rPr>
              <w:t xml:space="preserve">, </w:t>
            </w:r>
            <w:proofErr w:type="spellStart"/>
            <w:r w:rsidRPr="008166FC">
              <w:rPr>
                <w:sz w:val="22"/>
                <w:szCs w:val="22"/>
                <w:lang w:val="ro-MD"/>
              </w:rPr>
              <w:t>Ronco</w:t>
            </w:r>
            <w:proofErr w:type="spellEnd"/>
            <w:r w:rsidRPr="008166FC">
              <w:rPr>
                <w:sz w:val="22"/>
                <w:szCs w:val="22"/>
                <w:lang w:val="ro-MD"/>
              </w:rPr>
              <w:t xml:space="preserve"> </w:t>
            </w:r>
            <w:proofErr w:type="spellStart"/>
            <w:r w:rsidRPr="008166FC">
              <w:rPr>
                <w:sz w:val="22"/>
                <w:szCs w:val="22"/>
                <w:lang w:val="ro-MD"/>
              </w:rPr>
              <w:t>all’Adige</w:t>
            </w:r>
            <w:proofErr w:type="spellEnd"/>
            <w:r w:rsidRPr="008166FC">
              <w:rPr>
                <w:sz w:val="22"/>
                <w:szCs w:val="22"/>
                <w:lang w:val="ro-MD"/>
              </w:rPr>
              <w:t xml:space="preserve">, </w:t>
            </w:r>
            <w:proofErr w:type="spellStart"/>
            <w:r w:rsidRPr="008166FC">
              <w:rPr>
                <w:sz w:val="22"/>
                <w:szCs w:val="22"/>
                <w:lang w:val="ro-MD"/>
              </w:rPr>
              <w:t>Roverchiara</w:t>
            </w:r>
            <w:proofErr w:type="spellEnd"/>
            <w:r w:rsidRPr="008166FC">
              <w:rPr>
                <w:sz w:val="22"/>
                <w:szCs w:val="22"/>
                <w:lang w:val="ro-MD"/>
              </w:rPr>
              <w:t xml:space="preserve">, </w:t>
            </w:r>
            <w:proofErr w:type="spellStart"/>
            <w:r w:rsidRPr="008166FC">
              <w:rPr>
                <w:sz w:val="22"/>
                <w:szCs w:val="22"/>
                <w:lang w:val="ro-MD"/>
              </w:rPr>
              <w:t>Roveredo</w:t>
            </w:r>
            <w:proofErr w:type="spellEnd"/>
            <w:r w:rsidRPr="008166FC">
              <w:rPr>
                <w:sz w:val="22"/>
                <w:szCs w:val="22"/>
                <w:lang w:val="ro-MD"/>
              </w:rPr>
              <w:t xml:space="preserve"> di </w:t>
            </w:r>
            <w:proofErr w:type="spellStart"/>
            <w:r w:rsidRPr="008166FC">
              <w:rPr>
                <w:sz w:val="22"/>
                <w:szCs w:val="22"/>
                <w:lang w:val="ro-MD"/>
              </w:rPr>
              <w:t>Guà</w:t>
            </w:r>
            <w:proofErr w:type="spellEnd"/>
            <w:r w:rsidRPr="008166FC">
              <w:rPr>
                <w:sz w:val="22"/>
                <w:szCs w:val="22"/>
                <w:lang w:val="ro-MD"/>
              </w:rPr>
              <w:t xml:space="preserve">, San Bonifacio, </w:t>
            </w:r>
            <w:proofErr w:type="spellStart"/>
            <w:r w:rsidRPr="008166FC">
              <w:rPr>
                <w:sz w:val="22"/>
                <w:szCs w:val="22"/>
                <w:lang w:val="ro-MD"/>
              </w:rPr>
              <w:t>Sanguinetto</w:t>
            </w:r>
            <w:proofErr w:type="spellEnd"/>
            <w:r w:rsidRPr="008166FC">
              <w:rPr>
                <w:sz w:val="22"/>
                <w:szCs w:val="22"/>
                <w:lang w:val="ro-MD"/>
              </w:rPr>
              <w:t xml:space="preserve">, San Pietro di </w:t>
            </w:r>
            <w:proofErr w:type="spellStart"/>
            <w:r w:rsidRPr="008166FC">
              <w:rPr>
                <w:sz w:val="22"/>
                <w:szCs w:val="22"/>
                <w:lang w:val="ro-MD"/>
              </w:rPr>
              <w:t>Morubbio</w:t>
            </w:r>
            <w:proofErr w:type="spellEnd"/>
            <w:r w:rsidRPr="008166FC">
              <w:rPr>
                <w:sz w:val="22"/>
                <w:szCs w:val="22"/>
                <w:lang w:val="ro-MD"/>
              </w:rPr>
              <w:t xml:space="preserve">, San Giovanni </w:t>
            </w:r>
            <w:proofErr w:type="spellStart"/>
            <w:r w:rsidRPr="008166FC">
              <w:rPr>
                <w:sz w:val="22"/>
                <w:szCs w:val="22"/>
                <w:lang w:val="ro-MD"/>
              </w:rPr>
              <w:t>Lupatoto</w:t>
            </w:r>
            <w:proofErr w:type="spellEnd"/>
            <w:r w:rsidRPr="008166FC">
              <w:rPr>
                <w:sz w:val="22"/>
                <w:szCs w:val="22"/>
                <w:lang w:val="ro-MD"/>
              </w:rPr>
              <w:t xml:space="preserve">, </w:t>
            </w:r>
            <w:proofErr w:type="spellStart"/>
            <w:r w:rsidRPr="008166FC">
              <w:rPr>
                <w:sz w:val="22"/>
                <w:szCs w:val="22"/>
                <w:lang w:val="ro-MD"/>
              </w:rPr>
              <w:t>Salizzole</w:t>
            </w:r>
            <w:proofErr w:type="spellEnd"/>
            <w:r w:rsidRPr="008166FC">
              <w:rPr>
                <w:sz w:val="22"/>
                <w:szCs w:val="22"/>
                <w:lang w:val="ro-MD"/>
              </w:rPr>
              <w:t xml:space="preserve">, San </w:t>
            </w:r>
            <w:proofErr w:type="spellStart"/>
            <w:r w:rsidRPr="008166FC">
              <w:rPr>
                <w:sz w:val="22"/>
                <w:szCs w:val="22"/>
                <w:lang w:val="ro-MD"/>
              </w:rPr>
              <w:t>Martino</w:t>
            </w:r>
            <w:proofErr w:type="spellEnd"/>
            <w:r w:rsidRPr="008166FC">
              <w:rPr>
                <w:sz w:val="22"/>
                <w:szCs w:val="22"/>
                <w:lang w:val="ro-MD"/>
              </w:rPr>
              <w:t xml:space="preserve"> </w:t>
            </w:r>
            <w:proofErr w:type="spellStart"/>
            <w:r w:rsidRPr="008166FC">
              <w:rPr>
                <w:sz w:val="22"/>
                <w:szCs w:val="22"/>
                <w:lang w:val="ro-MD"/>
              </w:rPr>
              <w:t>Buon</w:t>
            </w:r>
            <w:proofErr w:type="spellEnd"/>
            <w:r w:rsidRPr="008166FC">
              <w:rPr>
                <w:sz w:val="22"/>
                <w:szCs w:val="22"/>
                <w:lang w:val="ro-MD"/>
              </w:rPr>
              <w:t xml:space="preserve"> </w:t>
            </w:r>
            <w:proofErr w:type="spellStart"/>
            <w:r w:rsidRPr="008166FC">
              <w:rPr>
                <w:sz w:val="22"/>
                <w:szCs w:val="22"/>
                <w:lang w:val="ro-MD"/>
              </w:rPr>
              <w:t>Albergo</w:t>
            </w:r>
            <w:proofErr w:type="spellEnd"/>
            <w:r w:rsidRPr="008166FC">
              <w:rPr>
                <w:sz w:val="22"/>
                <w:szCs w:val="22"/>
                <w:lang w:val="ro-MD"/>
              </w:rPr>
              <w:t xml:space="preserve">, </w:t>
            </w:r>
            <w:proofErr w:type="spellStart"/>
            <w:r w:rsidRPr="008166FC">
              <w:rPr>
                <w:sz w:val="22"/>
                <w:szCs w:val="22"/>
                <w:lang w:val="ro-MD"/>
              </w:rPr>
              <w:t>Sommacampagna</w:t>
            </w:r>
            <w:proofErr w:type="spellEnd"/>
            <w:r w:rsidRPr="008166FC">
              <w:rPr>
                <w:sz w:val="22"/>
                <w:szCs w:val="22"/>
                <w:lang w:val="ro-MD"/>
              </w:rPr>
              <w:t xml:space="preserve">, </w:t>
            </w:r>
            <w:proofErr w:type="spellStart"/>
            <w:r w:rsidRPr="008166FC">
              <w:rPr>
                <w:sz w:val="22"/>
                <w:szCs w:val="22"/>
                <w:lang w:val="ro-MD"/>
              </w:rPr>
              <w:t>Sorgà</w:t>
            </w:r>
            <w:proofErr w:type="spellEnd"/>
            <w:r w:rsidRPr="008166FC">
              <w:rPr>
                <w:sz w:val="22"/>
                <w:szCs w:val="22"/>
                <w:lang w:val="ro-MD"/>
              </w:rPr>
              <w:t xml:space="preserve">, </w:t>
            </w:r>
            <w:proofErr w:type="spellStart"/>
            <w:r w:rsidRPr="008166FC">
              <w:rPr>
                <w:sz w:val="22"/>
                <w:szCs w:val="22"/>
                <w:lang w:val="ro-MD"/>
              </w:rPr>
              <w:t>Terrazzo</w:t>
            </w:r>
            <w:proofErr w:type="spellEnd"/>
            <w:r w:rsidRPr="008166FC">
              <w:rPr>
                <w:sz w:val="22"/>
                <w:szCs w:val="22"/>
                <w:lang w:val="ro-MD"/>
              </w:rPr>
              <w:t xml:space="preserve">, </w:t>
            </w:r>
            <w:proofErr w:type="spellStart"/>
            <w:r w:rsidRPr="008166FC">
              <w:rPr>
                <w:sz w:val="22"/>
                <w:szCs w:val="22"/>
                <w:lang w:val="ro-MD"/>
              </w:rPr>
              <w:t>Trevenzuolo</w:t>
            </w:r>
            <w:proofErr w:type="spellEnd"/>
            <w:r w:rsidRPr="008166FC">
              <w:rPr>
                <w:sz w:val="22"/>
                <w:szCs w:val="22"/>
                <w:lang w:val="ro-MD"/>
              </w:rPr>
              <w:t xml:space="preserve">, </w:t>
            </w:r>
            <w:proofErr w:type="spellStart"/>
            <w:r w:rsidRPr="008166FC">
              <w:rPr>
                <w:sz w:val="22"/>
                <w:szCs w:val="22"/>
                <w:lang w:val="ro-MD"/>
              </w:rPr>
              <w:t>Valeggio</w:t>
            </w:r>
            <w:proofErr w:type="spellEnd"/>
            <w:r w:rsidRPr="008166FC">
              <w:rPr>
                <w:sz w:val="22"/>
                <w:szCs w:val="22"/>
                <w:lang w:val="ro-MD"/>
              </w:rPr>
              <w:t xml:space="preserve"> sul </w:t>
            </w:r>
            <w:proofErr w:type="spellStart"/>
            <w:r w:rsidRPr="008166FC">
              <w:rPr>
                <w:sz w:val="22"/>
                <w:szCs w:val="22"/>
                <w:lang w:val="ro-MD"/>
              </w:rPr>
              <w:t>Mincio</w:t>
            </w:r>
            <w:proofErr w:type="spellEnd"/>
            <w:r w:rsidRPr="008166FC">
              <w:rPr>
                <w:sz w:val="22"/>
                <w:szCs w:val="22"/>
                <w:lang w:val="ro-MD"/>
              </w:rPr>
              <w:t xml:space="preserve">, </w:t>
            </w:r>
            <w:proofErr w:type="spellStart"/>
            <w:r w:rsidRPr="008166FC">
              <w:rPr>
                <w:sz w:val="22"/>
                <w:szCs w:val="22"/>
                <w:lang w:val="ro-MD"/>
              </w:rPr>
              <w:t>Veronella</w:t>
            </w:r>
            <w:proofErr w:type="spellEnd"/>
            <w:r w:rsidRPr="008166FC">
              <w:rPr>
                <w:sz w:val="22"/>
                <w:szCs w:val="22"/>
                <w:lang w:val="ro-MD"/>
              </w:rPr>
              <w:t xml:space="preserve">, Villa </w:t>
            </w:r>
            <w:proofErr w:type="spellStart"/>
            <w:r w:rsidRPr="008166FC">
              <w:rPr>
                <w:sz w:val="22"/>
                <w:szCs w:val="22"/>
                <w:lang w:val="ro-MD"/>
              </w:rPr>
              <w:t>Bartolomea</w:t>
            </w:r>
            <w:proofErr w:type="spellEnd"/>
            <w:r w:rsidRPr="008166FC">
              <w:rPr>
                <w:sz w:val="22"/>
                <w:szCs w:val="22"/>
                <w:lang w:val="ro-MD"/>
              </w:rPr>
              <w:t xml:space="preserve">, </w:t>
            </w:r>
            <w:proofErr w:type="spellStart"/>
            <w:r w:rsidRPr="008166FC">
              <w:rPr>
                <w:sz w:val="22"/>
                <w:szCs w:val="22"/>
                <w:lang w:val="ro-MD"/>
              </w:rPr>
              <w:t>Villafranca</w:t>
            </w:r>
            <w:proofErr w:type="spellEnd"/>
            <w:r w:rsidRPr="008166FC">
              <w:rPr>
                <w:sz w:val="22"/>
                <w:szCs w:val="22"/>
                <w:lang w:val="ro-MD"/>
              </w:rPr>
              <w:t xml:space="preserve"> di </w:t>
            </w:r>
            <w:r w:rsidRPr="008166FC">
              <w:rPr>
                <w:sz w:val="22"/>
                <w:szCs w:val="22"/>
                <w:lang w:val="ro-MD"/>
              </w:rPr>
              <w:lastRenderedPageBreak/>
              <w:t xml:space="preserve">Verona, </w:t>
            </w:r>
            <w:proofErr w:type="spellStart"/>
            <w:r w:rsidRPr="008166FC">
              <w:rPr>
                <w:sz w:val="22"/>
                <w:szCs w:val="22"/>
                <w:lang w:val="ro-MD"/>
              </w:rPr>
              <w:t>Vigasio</w:t>
            </w:r>
            <w:proofErr w:type="spellEnd"/>
            <w:r w:rsidRPr="008166FC">
              <w:rPr>
                <w:sz w:val="22"/>
                <w:szCs w:val="22"/>
                <w:lang w:val="ro-MD"/>
              </w:rPr>
              <w:t xml:space="preserve">, </w:t>
            </w:r>
            <w:proofErr w:type="spellStart"/>
            <w:r w:rsidRPr="008166FC">
              <w:rPr>
                <w:sz w:val="22"/>
                <w:szCs w:val="22"/>
                <w:lang w:val="ro-MD"/>
              </w:rPr>
              <w:t>Zevio</w:t>
            </w:r>
            <w:proofErr w:type="spellEnd"/>
            <w:r w:rsidRPr="008166FC">
              <w:rPr>
                <w:sz w:val="22"/>
                <w:szCs w:val="22"/>
                <w:lang w:val="ro-MD"/>
              </w:rPr>
              <w:t xml:space="preserve"> și </w:t>
            </w:r>
            <w:proofErr w:type="spellStart"/>
            <w:r w:rsidRPr="008166FC">
              <w:rPr>
                <w:sz w:val="22"/>
                <w:szCs w:val="22"/>
                <w:lang w:val="ro-MD"/>
              </w:rPr>
              <w:t>Zimella</w:t>
            </w:r>
            <w:proofErr w:type="spellEnd"/>
            <w:r w:rsidRPr="008166FC">
              <w:rPr>
                <w:sz w:val="22"/>
                <w:szCs w:val="22"/>
                <w:lang w:val="ro-MD"/>
              </w:rPr>
              <w:t xml:space="preserve"> din provincia Verona)]; </w:t>
            </w:r>
          </w:p>
          <w:p w14:paraId="4771B06C" w14:textId="1BE90ECC" w:rsidR="00C32D07" w:rsidRPr="008166FC" w:rsidRDefault="00C32D07" w:rsidP="00955271">
            <w:pPr>
              <w:ind w:left="57" w:right="57" w:firstLine="0"/>
              <w:contextualSpacing/>
              <w:rPr>
                <w:sz w:val="22"/>
                <w:szCs w:val="22"/>
                <w:lang w:val="ro-MD"/>
              </w:rPr>
            </w:pPr>
            <w:r w:rsidRPr="008166FC">
              <w:rPr>
                <w:sz w:val="22"/>
                <w:szCs w:val="22"/>
                <w:lang w:val="ro-MD"/>
              </w:rPr>
              <w:t>6</w:t>
            </w:r>
            <w:r w:rsidR="008166FC" w:rsidRPr="008166FC">
              <w:rPr>
                <w:sz w:val="22"/>
                <w:szCs w:val="22"/>
                <w:lang w:val="ro-MD"/>
              </w:rPr>
              <w:t>.</w:t>
            </w:r>
            <w:r w:rsidRPr="008166FC">
              <w:rPr>
                <w:sz w:val="22"/>
                <w:szCs w:val="22"/>
                <w:lang w:val="ro-MD"/>
              </w:rPr>
              <w:t xml:space="preserve"> Letonia;</w:t>
            </w:r>
          </w:p>
          <w:p w14:paraId="6F8A0390" w14:textId="547937FD" w:rsidR="00C32D07" w:rsidRPr="008166FC" w:rsidRDefault="00C32D07" w:rsidP="00955271">
            <w:pPr>
              <w:ind w:left="57" w:right="57" w:firstLine="0"/>
              <w:contextualSpacing/>
              <w:rPr>
                <w:sz w:val="22"/>
                <w:szCs w:val="22"/>
                <w:lang w:val="ro-MD"/>
              </w:rPr>
            </w:pPr>
            <w:r w:rsidRPr="008166FC">
              <w:rPr>
                <w:sz w:val="22"/>
                <w:szCs w:val="22"/>
                <w:lang w:val="ro-MD"/>
              </w:rPr>
              <w:t>7</w:t>
            </w:r>
            <w:r w:rsidR="008166FC" w:rsidRPr="008166FC">
              <w:rPr>
                <w:sz w:val="22"/>
                <w:szCs w:val="22"/>
                <w:lang w:val="ro-MD"/>
              </w:rPr>
              <w:t>.</w:t>
            </w:r>
            <w:r w:rsidRPr="008166FC">
              <w:rPr>
                <w:sz w:val="22"/>
                <w:szCs w:val="22"/>
                <w:lang w:val="ro-MD"/>
              </w:rPr>
              <w:t xml:space="preserve"> Lituania (cu excepția municipalității </w:t>
            </w:r>
            <w:proofErr w:type="spellStart"/>
            <w:r w:rsidRPr="008166FC">
              <w:rPr>
                <w:sz w:val="22"/>
                <w:szCs w:val="22"/>
                <w:lang w:val="ro-MD"/>
              </w:rPr>
              <w:t>Kėdainiai</w:t>
            </w:r>
            <w:proofErr w:type="spellEnd"/>
            <w:r w:rsidRPr="008166FC">
              <w:rPr>
                <w:sz w:val="22"/>
                <w:szCs w:val="22"/>
                <w:lang w:val="ro-MD"/>
              </w:rPr>
              <w:t xml:space="preserve"> din regiunea </w:t>
            </w:r>
            <w:proofErr w:type="spellStart"/>
            <w:r w:rsidRPr="008166FC">
              <w:rPr>
                <w:sz w:val="22"/>
                <w:szCs w:val="22"/>
                <w:lang w:val="ro-MD"/>
              </w:rPr>
              <w:t>Kaunas</w:t>
            </w:r>
            <w:proofErr w:type="spellEnd"/>
            <w:r w:rsidRPr="008166FC">
              <w:rPr>
                <w:sz w:val="22"/>
                <w:szCs w:val="22"/>
                <w:lang w:val="ro-MD"/>
              </w:rPr>
              <w:t xml:space="preserve">); </w:t>
            </w:r>
          </w:p>
          <w:p w14:paraId="1CB78D79" w14:textId="5E006CAE" w:rsidR="00C32D07" w:rsidRPr="008166FC" w:rsidRDefault="00C32D07" w:rsidP="008166FC">
            <w:pPr>
              <w:ind w:left="57" w:right="57" w:firstLine="0"/>
              <w:contextualSpacing/>
              <w:rPr>
                <w:sz w:val="22"/>
                <w:szCs w:val="22"/>
                <w:lang w:val="ro-MD"/>
              </w:rPr>
            </w:pPr>
            <w:r w:rsidRPr="008166FC">
              <w:rPr>
                <w:sz w:val="22"/>
                <w:szCs w:val="22"/>
                <w:lang w:val="ro-MD"/>
              </w:rPr>
              <w:t>8</w:t>
            </w:r>
            <w:r w:rsidR="008166FC" w:rsidRPr="008166FC">
              <w:rPr>
                <w:sz w:val="22"/>
                <w:szCs w:val="22"/>
                <w:lang w:val="ro-MD"/>
              </w:rPr>
              <w:t>.</w:t>
            </w:r>
            <w:r w:rsidRPr="008166FC">
              <w:rPr>
                <w:sz w:val="22"/>
                <w:szCs w:val="22"/>
                <w:lang w:val="ro-MD"/>
              </w:rPr>
              <w:t xml:space="preserve"> Finlanda</w:t>
            </w:r>
          </w:p>
        </w:tc>
      </w:tr>
    </w:tbl>
    <w:p w14:paraId="4AE08D19" w14:textId="77777777" w:rsidR="00B32DE8" w:rsidRPr="008166FC" w:rsidRDefault="00B32DE8"/>
    <w:sectPr w:rsidR="00B32DE8" w:rsidRPr="008166FC" w:rsidSect="00F47CAB">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17464"/>
    <w:multiLevelType w:val="hybridMultilevel"/>
    <w:tmpl w:val="FDAC7484"/>
    <w:lvl w:ilvl="0" w:tplc="0884F1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D07"/>
    <w:rsid w:val="0058181B"/>
    <w:rsid w:val="005C0197"/>
    <w:rsid w:val="006D1F82"/>
    <w:rsid w:val="007F009C"/>
    <w:rsid w:val="008166FC"/>
    <w:rsid w:val="00B32DE8"/>
    <w:rsid w:val="00C32D07"/>
    <w:rsid w:val="00DC3938"/>
    <w:rsid w:val="00F4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C874"/>
  <w15:chartTrackingRefBased/>
  <w15:docId w15:val="{B5BE2253-1B60-4863-9D45-1F6F6625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D07"/>
    <w:pPr>
      <w:spacing w:after="0" w:line="240" w:lineRule="auto"/>
      <w:ind w:firstLine="709"/>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C32D0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C32D0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C32D0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C32D0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lu5">
    <w:name w:val="heading 5"/>
    <w:basedOn w:val="Normal"/>
    <w:next w:val="Normal"/>
    <w:link w:val="Titlu5Caracter"/>
    <w:uiPriority w:val="9"/>
    <w:semiHidden/>
    <w:unhideWhenUsed/>
    <w:qFormat/>
    <w:rsid w:val="00C32D07"/>
    <w:pPr>
      <w:keepNext/>
      <w:keepLines/>
      <w:spacing w:before="80" w:after="40"/>
      <w:outlineLvl w:val="4"/>
    </w:pPr>
    <w:rPr>
      <w:rFonts w:asciiTheme="minorHAnsi" w:eastAsiaTheme="majorEastAsia" w:hAnsiTheme="minorHAnsi" w:cstheme="majorBidi"/>
      <w:color w:val="365F91" w:themeColor="accent1" w:themeShade="BF"/>
    </w:rPr>
  </w:style>
  <w:style w:type="paragraph" w:styleId="Titlu6">
    <w:name w:val="heading 6"/>
    <w:basedOn w:val="Normal"/>
    <w:next w:val="Normal"/>
    <w:link w:val="Titlu6Caracter"/>
    <w:uiPriority w:val="9"/>
    <w:semiHidden/>
    <w:unhideWhenUsed/>
    <w:qFormat/>
    <w:rsid w:val="00C32D07"/>
    <w:pPr>
      <w:keepNext/>
      <w:keepLines/>
      <w:spacing w:before="4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C32D07"/>
    <w:pPr>
      <w:keepNext/>
      <w:keepLines/>
      <w:spacing w:before="4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C32D07"/>
    <w:pPr>
      <w:keepNext/>
      <w:keepLines/>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C32D07"/>
    <w:pPr>
      <w:keepNext/>
      <w:keepLines/>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32D07"/>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C32D07"/>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C32D07"/>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C32D07"/>
    <w:rPr>
      <w:rFonts w:eastAsiaTheme="majorEastAsia" w:cstheme="majorBidi"/>
      <w:i/>
      <w:iCs/>
      <w:color w:val="365F91" w:themeColor="accent1" w:themeShade="BF"/>
      <w:sz w:val="24"/>
    </w:rPr>
  </w:style>
  <w:style w:type="character" w:customStyle="1" w:styleId="Titlu5Caracter">
    <w:name w:val="Titlu 5 Caracter"/>
    <w:basedOn w:val="Fontdeparagrafimplicit"/>
    <w:link w:val="Titlu5"/>
    <w:uiPriority w:val="9"/>
    <w:semiHidden/>
    <w:rsid w:val="00C32D07"/>
    <w:rPr>
      <w:rFonts w:eastAsiaTheme="majorEastAsia" w:cstheme="majorBidi"/>
      <w:color w:val="365F91" w:themeColor="accent1" w:themeShade="BF"/>
      <w:sz w:val="24"/>
    </w:rPr>
  </w:style>
  <w:style w:type="character" w:customStyle="1" w:styleId="Titlu6Caracter">
    <w:name w:val="Titlu 6 Caracter"/>
    <w:basedOn w:val="Fontdeparagrafimplicit"/>
    <w:link w:val="Titlu6"/>
    <w:uiPriority w:val="9"/>
    <w:semiHidden/>
    <w:rsid w:val="00C32D07"/>
    <w:rPr>
      <w:rFonts w:eastAsiaTheme="majorEastAsia" w:cstheme="majorBidi"/>
      <w:i/>
      <w:iCs/>
      <w:color w:val="595959" w:themeColor="text1" w:themeTint="A6"/>
      <w:sz w:val="24"/>
    </w:rPr>
  </w:style>
  <w:style w:type="character" w:customStyle="1" w:styleId="Titlu7Caracter">
    <w:name w:val="Titlu 7 Caracter"/>
    <w:basedOn w:val="Fontdeparagrafimplicit"/>
    <w:link w:val="Titlu7"/>
    <w:uiPriority w:val="9"/>
    <w:semiHidden/>
    <w:rsid w:val="00C32D07"/>
    <w:rPr>
      <w:rFonts w:eastAsiaTheme="majorEastAsia" w:cstheme="majorBidi"/>
      <w:color w:val="595959" w:themeColor="text1" w:themeTint="A6"/>
      <w:sz w:val="24"/>
    </w:rPr>
  </w:style>
  <w:style w:type="character" w:customStyle="1" w:styleId="Titlu8Caracter">
    <w:name w:val="Titlu 8 Caracter"/>
    <w:basedOn w:val="Fontdeparagrafimplicit"/>
    <w:link w:val="Titlu8"/>
    <w:uiPriority w:val="9"/>
    <w:semiHidden/>
    <w:rsid w:val="00C32D07"/>
    <w:rPr>
      <w:rFonts w:eastAsiaTheme="majorEastAsia" w:cstheme="majorBidi"/>
      <w:i/>
      <w:iCs/>
      <w:color w:val="272727" w:themeColor="text1" w:themeTint="D8"/>
      <w:sz w:val="24"/>
    </w:rPr>
  </w:style>
  <w:style w:type="character" w:customStyle="1" w:styleId="Titlu9Caracter">
    <w:name w:val="Titlu 9 Caracter"/>
    <w:basedOn w:val="Fontdeparagrafimplicit"/>
    <w:link w:val="Titlu9"/>
    <w:uiPriority w:val="9"/>
    <w:semiHidden/>
    <w:rsid w:val="00C32D07"/>
    <w:rPr>
      <w:rFonts w:eastAsiaTheme="majorEastAsia" w:cstheme="majorBidi"/>
      <w:color w:val="272727" w:themeColor="text1" w:themeTint="D8"/>
      <w:sz w:val="24"/>
    </w:rPr>
  </w:style>
  <w:style w:type="paragraph" w:styleId="Titlu">
    <w:name w:val="Title"/>
    <w:basedOn w:val="Normal"/>
    <w:next w:val="Normal"/>
    <w:link w:val="TitluCaracter"/>
    <w:uiPriority w:val="10"/>
    <w:qFormat/>
    <w:rsid w:val="00C32D07"/>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32D0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32D07"/>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32D0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32D07"/>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C32D07"/>
    <w:rPr>
      <w:rFonts w:ascii="Times New Roman" w:hAnsi="Times New Roman"/>
      <w:i/>
      <w:iCs/>
      <w:color w:val="404040" w:themeColor="text1" w:themeTint="BF"/>
      <w:sz w:val="24"/>
    </w:rPr>
  </w:style>
  <w:style w:type="paragraph" w:styleId="Listparagraf">
    <w:name w:val="List Paragraph"/>
    <w:basedOn w:val="Normal"/>
    <w:uiPriority w:val="34"/>
    <w:qFormat/>
    <w:rsid w:val="00C32D07"/>
    <w:pPr>
      <w:ind w:left="720"/>
      <w:contextualSpacing/>
    </w:pPr>
  </w:style>
  <w:style w:type="character" w:styleId="Accentuareintens">
    <w:name w:val="Intense Emphasis"/>
    <w:basedOn w:val="Fontdeparagrafimplicit"/>
    <w:uiPriority w:val="21"/>
    <w:qFormat/>
    <w:rsid w:val="00C32D07"/>
    <w:rPr>
      <w:i/>
      <w:iCs/>
      <w:color w:val="365F91" w:themeColor="accent1" w:themeShade="BF"/>
    </w:rPr>
  </w:style>
  <w:style w:type="paragraph" w:styleId="Citatintens">
    <w:name w:val="Intense Quote"/>
    <w:basedOn w:val="Normal"/>
    <w:next w:val="Normal"/>
    <w:link w:val="CitatintensCaracter"/>
    <w:uiPriority w:val="30"/>
    <w:qFormat/>
    <w:rsid w:val="00C32D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C32D07"/>
    <w:rPr>
      <w:rFonts w:ascii="Times New Roman" w:hAnsi="Times New Roman"/>
      <w:i/>
      <w:iCs/>
      <w:color w:val="365F91" w:themeColor="accent1" w:themeShade="BF"/>
      <w:sz w:val="24"/>
    </w:rPr>
  </w:style>
  <w:style w:type="character" w:styleId="Referireintens">
    <w:name w:val="Intense Reference"/>
    <w:basedOn w:val="Fontdeparagrafimplicit"/>
    <w:uiPriority w:val="32"/>
    <w:qFormat/>
    <w:rsid w:val="00C32D0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1329</Words>
  <Characters>7577</Characters>
  <Application>Microsoft Office Word</Application>
  <DocSecurity>0</DocSecurity>
  <Lines>63</Lines>
  <Paragraphs>17</Paragraphs>
  <ScaleCrop>false</ScaleCrop>
  <Company/>
  <LinksUpToDate>false</LinksUpToDate>
  <CharactersWithSpaces>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Gavriliuc</dc:creator>
  <cp:keywords/>
  <dc:description/>
  <cp:lastModifiedBy>Sarban Cristina</cp:lastModifiedBy>
  <cp:revision>3</cp:revision>
  <dcterms:created xsi:type="dcterms:W3CDTF">2024-12-03T06:02:00Z</dcterms:created>
  <dcterms:modified xsi:type="dcterms:W3CDTF">2026-02-17T14:59:00Z</dcterms:modified>
</cp:coreProperties>
</file>