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17977" w14:textId="204B83CB" w:rsidR="005A6EB5" w:rsidRPr="005E0C91" w:rsidRDefault="005A6EB5" w:rsidP="005A6EB5">
      <w:pPr>
        <w:shd w:val="clear" w:color="auto" w:fill="FFFFFF"/>
        <w:contextualSpacing/>
        <w:jc w:val="right"/>
        <w:rPr>
          <w:bCs/>
          <w:sz w:val="24"/>
          <w:lang w:val="ro-MD"/>
        </w:rPr>
      </w:pPr>
      <w:bookmarkStart w:id="0" w:name="_GoBack"/>
      <w:bookmarkEnd w:id="0"/>
      <w:r w:rsidRPr="005E0C91">
        <w:rPr>
          <w:bCs/>
          <w:sz w:val="24"/>
          <w:lang w:val="ro-MD"/>
        </w:rPr>
        <w:t>Anexa nr. 4</w:t>
      </w:r>
    </w:p>
    <w:p w14:paraId="4E6D94C9" w14:textId="77777777" w:rsidR="005A6EB5" w:rsidRPr="005E0C91" w:rsidRDefault="005A6EB5" w:rsidP="005A6EB5">
      <w:pPr>
        <w:contextualSpacing/>
        <w:jc w:val="right"/>
        <w:rPr>
          <w:bCs/>
          <w:sz w:val="24"/>
          <w:lang w:val="ro-MD"/>
        </w:rPr>
      </w:pPr>
      <w:r w:rsidRPr="005E0C91">
        <w:rPr>
          <w:rFonts w:eastAsia="MS Mincho"/>
          <w:sz w:val="24"/>
          <w:lang w:val="ro-MD" w:eastAsia="ja-JP"/>
        </w:rPr>
        <w:t xml:space="preserve">la </w:t>
      </w:r>
      <w:r w:rsidRPr="005E0C91">
        <w:rPr>
          <w:bCs/>
          <w:sz w:val="24"/>
          <w:lang w:val="ro-MD"/>
        </w:rPr>
        <w:t xml:space="preserve">Regulamentul privind aplicarea măsurilor </w:t>
      </w:r>
    </w:p>
    <w:p w14:paraId="5CF1B298" w14:textId="77777777" w:rsidR="005A6EB5" w:rsidRPr="005E0C91" w:rsidRDefault="005A6EB5" w:rsidP="005A6EB5">
      <w:pPr>
        <w:contextualSpacing/>
        <w:jc w:val="right"/>
        <w:rPr>
          <w:bCs/>
          <w:sz w:val="24"/>
          <w:lang w:val="ro-MD"/>
        </w:rPr>
      </w:pPr>
      <w:r w:rsidRPr="005E0C91">
        <w:rPr>
          <w:bCs/>
          <w:sz w:val="24"/>
          <w:lang w:val="ro-MD"/>
        </w:rPr>
        <w:t>de protecție împotriva organismelor dăunătoare plantelor</w:t>
      </w:r>
    </w:p>
    <w:p w14:paraId="3F5D4750" w14:textId="77777777" w:rsidR="005A6EB5" w:rsidRPr="005E0C91" w:rsidRDefault="005A6EB5" w:rsidP="005A6EB5">
      <w:pPr>
        <w:contextualSpacing/>
        <w:jc w:val="right"/>
        <w:rPr>
          <w:bCs/>
          <w:sz w:val="24"/>
          <w:lang w:val="ro-MD"/>
        </w:rPr>
      </w:pPr>
    </w:p>
    <w:p w14:paraId="78859696" w14:textId="77777777" w:rsidR="005A6EB5" w:rsidRPr="005E0C91" w:rsidRDefault="005A6EB5" w:rsidP="005A6EB5">
      <w:pPr>
        <w:shd w:val="clear" w:color="auto" w:fill="FFFFFF"/>
        <w:contextualSpacing/>
        <w:jc w:val="center"/>
        <w:rPr>
          <w:b/>
          <w:bCs/>
          <w:sz w:val="24"/>
          <w:szCs w:val="24"/>
          <w:lang w:val="ro-MD"/>
        </w:rPr>
      </w:pPr>
      <w:r w:rsidRPr="005E0C91">
        <w:rPr>
          <w:b/>
          <w:bCs/>
          <w:sz w:val="24"/>
          <w:szCs w:val="24"/>
          <w:lang w:val="ro-MD"/>
        </w:rPr>
        <w:t xml:space="preserve">LISTA </w:t>
      </w:r>
    </w:p>
    <w:p w14:paraId="37EEE01E" w14:textId="77777777" w:rsidR="005A6EB5" w:rsidRPr="005E0C91" w:rsidRDefault="005A6EB5" w:rsidP="005A6EB5">
      <w:pPr>
        <w:shd w:val="clear" w:color="auto" w:fill="FFFFFF"/>
        <w:contextualSpacing/>
        <w:jc w:val="center"/>
        <w:rPr>
          <w:b/>
          <w:bCs/>
          <w:sz w:val="24"/>
          <w:szCs w:val="24"/>
          <w:lang w:val="ro-MD"/>
        </w:rPr>
      </w:pPr>
      <w:r w:rsidRPr="005E0C91">
        <w:rPr>
          <w:b/>
          <w:bCs/>
          <w:sz w:val="24"/>
          <w:szCs w:val="24"/>
          <w:lang w:val="ro-MD"/>
        </w:rPr>
        <w:t xml:space="preserve">plantelor, a produselor vegetale și a altor obiecte </w:t>
      </w:r>
    </w:p>
    <w:p w14:paraId="6218C0D4" w14:textId="77777777" w:rsidR="005A6EB5" w:rsidRPr="005E0C91" w:rsidRDefault="005A6EB5" w:rsidP="005A6EB5">
      <w:pPr>
        <w:shd w:val="clear" w:color="auto" w:fill="FFFFFF"/>
        <w:contextualSpacing/>
        <w:jc w:val="center"/>
        <w:rPr>
          <w:b/>
          <w:bCs/>
          <w:sz w:val="24"/>
          <w:szCs w:val="24"/>
          <w:lang w:val="ro-MD"/>
        </w:rPr>
      </w:pPr>
      <w:r w:rsidRPr="005E0C91">
        <w:rPr>
          <w:b/>
          <w:bCs/>
          <w:sz w:val="24"/>
          <w:szCs w:val="24"/>
          <w:lang w:val="ro-MD"/>
        </w:rPr>
        <w:t>a căror introducere în Republica Moldova este interzisă</w:t>
      </w:r>
    </w:p>
    <w:p w14:paraId="6AAA6E5D" w14:textId="77777777" w:rsidR="005A6EB5" w:rsidRPr="005E0C91" w:rsidRDefault="005A6EB5" w:rsidP="005A6EB5">
      <w:pPr>
        <w:shd w:val="clear" w:color="auto" w:fill="FFFFFF"/>
        <w:contextualSpacing/>
        <w:jc w:val="center"/>
        <w:rPr>
          <w:b/>
          <w:bCs/>
          <w:sz w:val="24"/>
          <w:szCs w:val="24"/>
          <w:lang w:val="ro-MD"/>
        </w:rPr>
      </w:pPr>
    </w:p>
    <w:p w14:paraId="2758CE76" w14:textId="77777777" w:rsidR="005A6EB5" w:rsidRPr="005E0C91" w:rsidRDefault="005A6EB5" w:rsidP="005A6EB5">
      <w:pPr>
        <w:shd w:val="clear" w:color="auto" w:fill="FFFFFF"/>
        <w:rPr>
          <w:sz w:val="24"/>
          <w:szCs w:val="24"/>
          <w:lang w:val="ro-MD"/>
        </w:rPr>
      </w:pPr>
      <w:r w:rsidRPr="005E0C91">
        <w:rPr>
          <w:sz w:val="24"/>
          <w:szCs w:val="24"/>
          <w:lang w:val="ro-MD"/>
        </w:rPr>
        <w:t>Prezenta anexă prevede lista plantelor, a produselor vegetale și a altor obiecte a căror introducere pe teritoriul Republicii Moldova este interzisă, precum și țările, grupurile de țări sau zonele specifice din țările cărora li se aplică interdicția, astfel cum este prevăzut la art. 40 alin. (2) din Legea nr. 422/2023 privind măsurile de protecție împotriva organismelor dăunătoare plantelor. Prevederile respective se aplică fără a aduce atingere altor acte care stabilesc interdicții, cu caracter temporar, aprobate în temeiul art. 40 alin. (2), art. 42 alin. (3) sau al art. 49 alin. (1) din Legea nr. 422/2023 privind măsurile de protecție împotriva organismelor dăunătoare plantelor și care privesc introducerea pe teritoriul țării a anumitor plante, produse vegetale sau a altor obiecte pentru a aborda riscurile fitosanitare specifice care nu sunt încă evaluate integral.</w:t>
      </w:r>
    </w:p>
    <w:tbl>
      <w:tblPr>
        <w:tblW w:w="5345"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2448"/>
        <w:gridCol w:w="1768"/>
        <w:gridCol w:w="4431"/>
      </w:tblGrid>
      <w:tr w:rsidR="005E0C91" w:rsidRPr="005E0C91" w14:paraId="5F5F3D52"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F55531" w14:textId="77777777" w:rsidR="005A6EB5" w:rsidRPr="005E0C91" w:rsidRDefault="005A6EB5" w:rsidP="005A6EB5">
            <w:pPr>
              <w:ind w:left="-35" w:right="57" w:firstLine="0"/>
              <w:contextualSpacing/>
              <w:jc w:val="center"/>
              <w:rPr>
                <w:b/>
                <w:bCs/>
                <w:lang w:val="ro-MD"/>
              </w:rPr>
            </w:pPr>
            <w:r w:rsidRPr="005E0C91">
              <w:rPr>
                <w:b/>
                <w:bCs/>
                <w:lang w:val="ro-MD"/>
              </w:rPr>
              <w:t>Nr. crt.</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D207DA" w14:textId="77777777" w:rsidR="005A6EB5" w:rsidRPr="005E0C91" w:rsidRDefault="005A6EB5" w:rsidP="005A6EB5">
            <w:pPr>
              <w:ind w:left="-35" w:right="57" w:firstLine="0"/>
              <w:contextualSpacing/>
              <w:jc w:val="center"/>
              <w:rPr>
                <w:b/>
                <w:bCs/>
                <w:lang w:val="ro-MD"/>
              </w:rPr>
            </w:pPr>
            <w:r w:rsidRPr="005E0C91">
              <w:rPr>
                <w:b/>
                <w:bCs/>
                <w:lang w:val="ro-MD"/>
              </w:rPr>
              <w:t>Descrierea</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8401DF" w14:textId="77777777" w:rsidR="005A6EB5" w:rsidRPr="005E0C91" w:rsidRDefault="005A6EB5" w:rsidP="005A6EB5">
            <w:pPr>
              <w:ind w:left="-35" w:right="57" w:firstLine="0"/>
              <w:contextualSpacing/>
              <w:jc w:val="center"/>
              <w:rPr>
                <w:b/>
                <w:bCs/>
                <w:lang w:val="ro-MD"/>
              </w:rPr>
            </w:pPr>
            <w:r w:rsidRPr="005E0C91">
              <w:rPr>
                <w:b/>
                <w:bCs/>
                <w:lang w:val="ro-MD"/>
              </w:rPr>
              <w:t>Cod NC</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48B362" w14:textId="77777777" w:rsidR="005A6EB5" w:rsidRPr="005E0C91" w:rsidRDefault="005A6EB5" w:rsidP="005A6EB5">
            <w:pPr>
              <w:ind w:left="-35" w:right="57" w:firstLine="0"/>
              <w:contextualSpacing/>
              <w:jc w:val="center"/>
              <w:rPr>
                <w:b/>
                <w:bCs/>
                <w:lang w:val="ro-MD"/>
              </w:rPr>
            </w:pPr>
            <w:r w:rsidRPr="005E0C91">
              <w:rPr>
                <w:b/>
                <w:bCs/>
                <w:lang w:val="ro-MD"/>
              </w:rPr>
              <w:t>Țara, grupul de țări</w:t>
            </w:r>
          </w:p>
          <w:p w14:paraId="55169BAE" w14:textId="77777777" w:rsidR="005A6EB5" w:rsidRPr="005E0C91" w:rsidRDefault="005A6EB5" w:rsidP="005A6EB5">
            <w:pPr>
              <w:ind w:left="-35" w:right="57" w:firstLine="0"/>
              <w:contextualSpacing/>
              <w:jc w:val="center"/>
              <w:rPr>
                <w:b/>
                <w:bCs/>
                <w:lang w:val="ro-MD"/>
              </w:rPr>
            </w:pPr>
            <w:r w:rsidRPr="005E0C91">
              <w:rPr>
                <w:b/>
                <w:bCs/>
                <w:lang w:val="ro-MD"/>
              </w:rPr>
              <w:t>sau zona specifică dintr-o țară</w:t>
            </w:r>
          </w:p>
        </w:tc>
      </w:tr>
      <w:tr w:rsidR="005E0C91" w:rsidRPr="005E0C91" w14:paraId="09A4C430"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C06E32" w14:textId="77777777" w:rsidR="005A6EB5" w:rsidRPr="005E0C91" w:rsidRDefault="005A6EB5" w:rsidP="005A6EB5">
            <w:pPr>
              <w:ind w:left="134" w:firstLine="0"/>
              <w:contextualSpacing/>
              <w:jc w:val="left"/>
              <w:rPr>
                <w:lang w:val="ro-MD"/>
              </w:rPr>
            </w:pPr>
            <w:r w:rsidRPr="005E0C91">
              <w:rPr>
                <w:lang w:val="ro-MD"/>
              </w:rPr>
              <w:t>1.</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05438" w14:textId="77777777" w:rsidR="005A6EB5" w:rsidRPr="005E0C91" w:rsidRDefault="005A6EB5" w:rsidP="005A6EB5">
            <w:pPr>
              <w:ind w:left="134" w:firstLine="0"/>
              <w:contextualSpacing/>
              <w:jc w:val="left"/>
              <w:rPr>
                <w:lang w:val="ro-MD"/>
              </w:rPr>
            </w:pPr>
            <w:r w:rsidRPr="005E0C91">
              <w:rPr>
                <w:lang w:val="ro-MD"/>
              </w:rPr>
              <w:t xml:space="preserve">Plante de </w:t>
            </w:r>
            <w:proofErr w:type="spellStart"/>
            <w:r w:rsidRPr="005E0C91">
              <w:rPr>
                <w:i/>
                <w:iCs/>
                <w:lang w:val="ro-MD"/>
              </w:rPr>
              <w:t>Abies</w:t>
            </w:r>
            <w:proofErr w:type="spellEnd"/>
            <w:r w:rsidRPr="005E0C91">
              <w:rPr>
                <w:lang w:val="ro-MD"/>
              </w:rPr>
              <w:t xml:space="preserve"> </w:t>
            </w:r>
            <w:proofErr w:type="spellStart"/>
            <w:r w:rsidRPr="005E0C91">
              <w:rPr>
                <w:lang w:val="ro-MD"/>
              </w:rPr>
              <w:t>Mill</w:t>
            </w:r>
            <w:proofErr w:type="spellEnd"/>
            <w:r w:rsidRPr="005E0C91">
              <w:rPr>
                <w:lang w:val="ro-MD"/>
              </w:rPr>
              <w:t xml:space="preserve">., </w:t>
            </w:r>
          </w:p>
          <w:p w14:paraId="6CBBE34C" w14:textId="77777777" w:rsidR="005A6EB5" w:rsidRPr="005E0C91" w:rsidRDefault="005A6EB5" w:rsidP="005A6EB5">
            <w:pPr>
              <w:ind w:left="134" w:firstLine="0"/>
              <w:contextualSpacing/>
              <w:jc w:val="left"/>
              <w:rPr>
                <w:lang w:val="ro-MD"/>
              </w:rPr>
            </w:pPr>
            <w:proofErr w:type="spellStart"/>
            <w:r w:rsidRPr="005E0C91">
              <w:rPr>
                <w:i/>
                <w:iCs/>
                <w:lang w:val="ro-MD"/>
              </w:rPr>
              <w:t>Cedrus</w:t>
            </w:r>
            <w:proofErr w:type="spellEnd"/>
            <w:r w:rsidRPr="005E0C91">
              <w:rPr>
                <w:lang w:val="ro-MD"/>
              </w:rPr>
              <w:t xml:space="preserve"> </w:t>
            </w:r>
            <w:proofErr w:type="spellStart"/>
            <w:r w:rsidRPr="005E0C91">
              <w:rPr>
                <w:lang w:val="ro-MD"/>
              </w:rPr>
              <w:t>Trew</w:t>
            </w:r>
            <w:proofErr w:type="spellEnd"/>
            <w:r w:rsidRPr="005E0C91">
              <w:rPr>
                <w:lang w:val="ro-MD"/>
              </w:rPr>
              <w:t xml:space="preserve">, </w:t>
            </w:r>
            <w:proofErr w:type="spellStart"/>
            <w:r w:rsidRPr="005E0C91">
              <w:rPr>
                <w:i/>
                <w:iCs/>
                <w:lang w:val="ro-MD"/>
              </w:rPr>
              <w:t>Chamaecyparis</w:t>
            </w:r>
            <w:proofErr w:type="spellEnd"/>
            <w:r w:rsidRPr="005E0C91">
              <w:rPr>
                <w:lang w:val="ro-MD"/>
              </w:rPr>
              <w:t xml:space="preserve"> </w:t>
            </w:r>
            <w:proofErr w:type="spellStart"/>
            <w:r w:rsidRPr="005E0C91">
              <w:rPr>
                <w:lang w:val="ro-MD"/>
              </w:rPr>
              <w:t>Spach</w:t>
            </w:r>
            <w:proofErr w:type="spellEnd"/>
            <w:r w:rsidRPr="005E0C91">
              <w:rPr>
                <w:lang w:val="ro-MD"/>
              </w:rPr>
              <w:t xml:space="preserve">, </w:t>
            </w:r>
          </w:p>
          <w:p w14:paraId="7F0BDD95" w14:textId="77777777" w:rsidR="005A6EB5" w:rsidRPr="005E0C91" w:rsidRDefault="005A6EB5" w:rsidP="005A6EB5">
            <w:pPr>
              <w:ind w:left="134" w:firstLine="0"/>
              <w:contextualSpacing/>
              <w:jc w:val="left"/>
              <w:rPr>
                <w:lang w:val="ro-MD"/>
              </w:rPr>
            </w:pPr>
            <w:proofErr w:type="spellStart"/>
            <w:r w:rsidRPr="005E0C91">
              <w:rPr>
                <w:i/>
                <w:iCs/>
                <w:lang w:val="ro-MD"/>
              </w:rPr>
              <w:t>Juniperus</w:t>
            </w:r>
            <w:proofErr w:type="spellEnd"/>
            <w:r w:rsidRPr="005E0C91">
              <w:rPr>
                <w:lang w:val="ro-MD"/>
              </w:rPr>
              <w:t xml:space="preserve"> L., </w:t>
            </w:r>
            <w:proofErr w:type="spellStart"/>
            <w:r w:rsidRPr="005E0C91">
              <w:rPr>
                <w:i/>
                <w:iCs/>
                <w:lang w:val="ro-MD"/>
              </w:rPr>
              <w:t>Larix</w:t>
            </w:r>
            <w:proofErr w:type="spellEnd"/>
            <w:r w:rsidRPr="005E0C91">
              <w:rPr>
                <w:lang w:val="ro-MD"/>
              </w:rPr>
              <w:t xml:space="preserve"> </w:t>
            </w:r>
            <w:proofErr w:type="spellStart"/>
            <w:r w:rsidRPr="005E0C91">
              <w:rPr>
                <w:lang w:val="ro-MD"/>
              </w:rPr>
              <w:t>Mill</w:t>
            </w:r>
            <w:proofErr w:type="spellEnd"/>
            <w:r w:rsidRPr="005E0C91">
              <w:rPr>
                <w:lang w:val="ro-MD"/>
              </w:rPr>
              <w:t xml:space="preserve">., </w:t>
            </w:r>
            <w:proofErr w:type="spellStart"/>
            <w:r w:rsidRPr="005E0C91">
              <w:rPr>
                <w:i/>
                <w:iCs/>
                <w:lang w:val="ro-MD"/>
              </w:rPr>
              <w:t>Picea</w:t>
            </w:r>
            <w:proofErr w:type="spellEnd"/>
            <w:r w:rsidRPr="005E0C91">
              <w:rPr>
                <w:lang w:val="ro-MD"/>
              </w:rPr>
              <w:t xml:space="preserve"> A. </w:t>
            </w:r>
            <w:proofErr w:type="spellStart"/>
            <w:r w:rsidRPr="005E0C91">
              <w:rPr>
                <w:lang w:val="ro-MD"/>
              </w:rPr>
              <w:t>Dietr</w:t>
            </w:r>
            <w:proofErr w:type="spellEnd"/>
            <w:r w:rsidRPr="005E0C91">
              <w:rPr>
                <w:lang w:val="ro-MD"/>
              </w:rPr>
              <w:t xml:space="preserve">., </w:t>
            </w:r>
          </w:p>
          <w:p w14:paraId="05408A74" w14:textId="77777777" w:rsidR="005A6EB5" w:rsidRPr="005E0C91" w:rsidRDefault="005A6EB5" w:rsidP="005A6EB5">
            <w:pPr>
              <w:ind w:left="134" w:firstLine="0"/>
              <w:contextualSpacing/>
              <w:jc w:val="left"/>
              <w:rPr>
                <w:lang w:val="ro-MD"/>
              </w:rPr>
            </w:pPr>
            <w:proofErr w:type="spellStart"/>
            <w:r w:rsidRPr="005E0C91">
              <w:rPr>
                <w:i/>
                <w:iCs/>
                <w:lang w:val="ro-MD"/>
              </w:rPr>
              <w:t>Pinus</w:t>
            </w:r>
            <w:proofErr w:type="spellEnd"/>
            <w:r w:rsidRPr="005E0C91">
              <w:rPr>
                <w:lang w:val="ro-MD"/>
              </w:rPr>
              <w:t xml:space="preserve"> L., </w:t>
            </w:r>
            <w:proofErr w:type="spellStart"/>
            <w:r w:rsidRPr="005E0C91">
              <w:rPr>
                <w:i/>
                <w:iCs/>
                <w:lang w:val="ro-MD"/>
              </w:rPr>
              <w:t>Pseudotsuga</w:t>
            </w:r>
            <w:proofErr w:type="spellEnd"/>
            <w:r w:rsidRPr="005E0C91">
              <w:rPr>
                <w:lang w:val="ro-MD"/>
              </w:rPr>
              <w:t xml:space="preserve"> </w:t>
            </w:r>
            <w:proofErr w:type="spellStart"/>
            <w:r w:rsidRPr="005E0C91">
              <w:rPr>
                <w:lang w:val="ro-MD"/>
              </w:rPr>
              <w:t>Carr</w:t>
            </w:r>
            <w:proofErr w:type="spellEnd"/>
            <w:r w:rsidRPr="005E0C91">
              <w:rPr>
                <w:lang w:val="ro-MD"/>
              </w:rPr>
              <w:t xml:space="preserve">. și </w:t>
            </w:r>
            <w:proofErr w:type="spellStart"/>
            <w:r w:rsidRPr="005E0C91">
              <w:rPr>
                <w:i/>
                <w:iCs/>
                <w:lang w:val="ro-MD"/>
              </w:rPr>
              <w:t>Tsuga</w:t>
            </w:r>
            <w:proofErr w:type="spellEnd"/>
            <w:r w:rsidRPr="005E0C91">
              <w:rPr>
                <w:lang w:val="ro-MD"/>
              </w:rPr>
              <w:t xml:space="preserve"> </w:t>
            </w:r>
            <w:proofErr w:type="spellStart"/>
            <w:r w:rsidRPr="005E0C91">
              <w:rPr>
                <w:lang w:val="ro-MD"/>
              </w:rPr>
              <w:t>Carr</w:t>
            </w:r>
            <w:proofErr w:type="spellEnd"/>
            <w:r w:rsidRPr="005E0C91">
              <w:rPr>
                <w:lang w:val="ro-MD"/>
              </w:rPr>
              <w:t xml:space="preserve">., </w:t>
            </w:r>
          </w:p>
          <w:p w14:paraId="180C3838" w14:textId="77777777" w:rsidR="005A6EB5" w:rsidRPr="005E0C91" w:rsidRDefault="005A6EB5" w:rsidP="005A6EB5">
            <w:pPr>
              <w:ind w:left="134" w:firstLine="0"/>
              <w:contextualSpacing/>
              <w:jc w:val="left"/>
              <w:rPr>
                <w:lang w:val="ro-MD"/>
              </w:rPr>
            </w:pPr>
            <w:r w:rsidRPr="005E0C91">
              <w:rPr>
                <w:lang w:val="ro-MD"/>
              </w:rPr>
              <w:t>cu excepția fructelor și a semințelor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D5790A" w14:textId="77777777" w:rsidR="005A6EB5" w:rsidRPr="005E0C91" w:rsidRDefault="005A6EB5" w:rsidP="005A6EB5">
            <w:pPr>
              <w:ind w:left="134" w:firstLine="0"/>
              <w:contextualSpacing/>
              <w:jc w:val="left"/>
              <w:rPr>
                <w:lang w:val="ro-MD"/>
              </w:rPr>
            </w:pPr>
            <w:r w:rsidRPr="005E0C91">
              <w:rPr>
                <w:lang w:val="ro-MD"/>
              </w:rPr>
              <w:t>ex 0602 20 200</w:t>
            </w:r>
          </w:p>
          <w:p w14:paraId="43912D0E" w14:textId="77777777" w:rsidR="005A6EB5" w:rsidRPr="005E0C91" w:rsidRDefault="005A6EB5" w:rsidP="005A6EB5">
            <w:pPr>
              <w:ind w:left="134" w:firstLine="0"/>
              <w:contextualSpacing/>
              <w:jc w:val="left"/>
              <w:rPr>
                <w:lang w:val="ro-MD"/>
              </w:rPr>
            </w:pPr>
            <w:r w:rsidRPr="005E0C91">
              <w:rPr>
                <w:lang w:val="ro-MD"/>
              </w:rPr>
              <w:t>ex 0602 20 800</w:t>
            </w:r>
          </w:p>
          <w:p w14:paraId="337A434F" w14:textId="77777777" w:rsidR="005A6EB5" w:rsidRPr="005E0C91" w:rsidRDefault="005A6EB5" w:rsidP="005A6EB5">
            <w:pPr>
              <w:ind w:left="134" w:firstLine="0"/>
              <w:contextualSpacing/>
              <w:jc w:val="left"/>
              <w:rPr>
                <w:lang w:val="ro-MD"/>
              </w:rPr>
            </w:pPr>
            <w:r w:rsidRPr="005E0C91">
              <w:rPr>
                <w:lang w:val="ro-MD"/>
              </w:rPr>
              <w:t>ex 0602 90 410</w:t>
            </w:r>
          </w:p>
          <w:p w14:paraId="747503A4" w14:textId="77777777" w:rsidR="005A6EB5" w:rsidRPr="005E0C91" w:rsidRDefault="005A6EB5" w:rsidP="005A6EB5">
            <w:pPr>
              <w:ind w:left="134" w:firstLine="0"/>
              <w:contextualSpacing/>
              <w:jc w:val="left"/>
              <w:rPr>
                <w:lang w:val="ro-MD"/>
              </w:rPr>
            </w:pPr>
            <w:r w:rsidRPr="005E0C91">
              <w:rPr>
                <w:lang w:val="ro-MD"/>
              </w:rPr>
              <w:t>ex 0602 90 450</w:t>
            </w:r>
          </w:p>
          <w:p w14:paraId="48199188" w14:textId="77777777" w:rsidR="005A6EB5" w:rsidRPr="005E0C91" w:rsidRDefault="005A6EB5" w:rsidP="005A6EB5">
            <w:pPr>
              <w:ind w:left="134" w:firstLine="0"/>
              <w:contextualSpacing/>
              <w:jc w:val="left"/>
              <w:rPr>
                <w:lang w:val="ro-MD"/>
              </w:rPr>
            </w:pPr>
            <w:r w:rsidRPr="005E0C91">
              <w:rPr>
                <w:lang w:val="ro-MD"/>
              </w:rPr>
              <w:t>ex 0602 90 460</w:t>
            </w:r>
          </w:p>
          <w:p w14:paraId="17F0D810" w14:textId="77777777" w:rsidR="005A6EB5" w:rsidRPr="005E0C91" w:rsidRDefault="005A6EB5" w:rsidP="005A6EB5">
            <w:pPr>
              <w:ind w:left="134" w:firstLine="0"/>
              <w:contextualSpacing/>
              <w:jc w:val="left"/>
              <w:rPr>
                <w:lang w:val="ro-MD"/>
              </w:rPr>
            </w:pPr>
            <w:r w:rsidRPr="005E0C91">
              <w:rPr>
                <w:lang w:val="ro-MD"/>
              </w:rPr>
              <w:t>ex 0602 90 470</w:t>
            </w:r>
          </w:p>
          <w:p w14:paraId="0D9DA67F" w14:textId="77777777" w:rsidR="005A6EB5" w:rsidRPr="005E0C91" w:rsidRDefault="005A6EB5" w:rsidP="005A6EB5">
            <w:pPr>
              <w:ind w:left="134" w:firstLine="0"/>
              <w:contextualSpacing/>
              <w:jc w:val="left"/>
              <w:rPr>
                <w:lang w:val="ro-MD"/>
              </w:rPr>
            </w:pPr>
            <w:r w:rsidRPr="005E0C91">
              <w:rPr>
                <w:lang w:val="ro-MD"/>
              </w:rPr>
              <w:t>ex 0602 90 500</w:t>
            </w:r>
          </w:p>
          <w:p w14:paraId="740910F4" w14:textId="77777777" w:rsidR="005A6EB5" w:rsidRPr="005E0C91" w:rsidRDefault="005A6EB5" w:rsidP="005A6EB5">
            <w:pPr>
              <w:ind w:left="134" w:firstLine="0"/>
              <w:contextualSpacing/>
              <w:jc w:val="left"/>
              <w:rPr>
                <w:lang w:val="ro-MD"/>
              </w:rPr>
            </w:pPr>
            <w:r w:rsidRPr="005E0C91">
              <w:rPr>
                <w:lang w:val="ro-MD"/>
              </w:rPr>
              <w:t>ex 0602 90 700</w:t>
            </w:r>
          </w:p>
          <w:p w14:paraId="1ADC5109" w14:textId="77777777" w:rsidR="005A6EB5" w:rsidRPr="005E0C91" w:rsidRDefault="005A6EB5" w:rsidP="005A6EB5">
            <w:pPr>
              <w:ind w:left="134" w:firstLine="0"/>
              <w:contextualSpacing/>
              <w:jc w:val="left"/>
              <w:rPr>
                <w:lang w:val="ro-MD"/>
              </w:rPr>
            </w:pPr>
            <w:r w:rsidRPr="005E0C91">
              <w:rPr>
                <w:lang w:val="ro-MD"/>
              </w:rPr>
              <w:t>ex 0602 90 990</w:t>
            </w:r>
          </w:p>
          <w:p w14:paraId="111D8B6E" w14:textId="77777777" w:rsidR="005A6EB5" w:rsidRPr="005E0C91" w:rsidRDefault="005A6EB5" w:rsidP="005A6EB5">
            <w:pPr>
              <w:ind w:left="134" w:firstLine="0"/>
              <w:contextualSpacing/>
              <w:jc w:val="left"/>
              <w:rPr>
                <w:lang w:val="ro-MD"/>
              </w:rPr>
            </w:pPr>
            <w:r w:rsidRPr="005E0C91">
              <w:rPr>
                <w:lang w:val="ro-MD"/>
              </w:rPr>
              <w:t>ex 0604 20 200</w:t>
            </w:r>
          </w:p>
          <w:p w14:paraId="357AC78A" w14:textId="77777777" w:rsidR="005A6EB5" w:rsidRPr="005E0C91" w:rsidRDefault="005A6EB5" w:rsidP="005A6EB5">
            <w:pPr>
              <w:ind w:left="134" w:firstLine="0"/>
              <w:contextualSpacing/>
              <w:jc w:val="left"/>
              <w:rPr>
                <w:lang w:val="ro-MD"/>
              </w:rPr>
            </w:pPr>
            <w:r w:rsidRPr="005E0C91">
              <w:rPr>
                <w:lang w:val="ro-MD"/>
              </w:rPr>
              <w:t>ex 0604 20 400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45C509" w14:textId="77777777" w:rsidR="005A6EB5" w:rsidRPr="005E0C91" w:rsidRDefault="005A6EB5" w:rsidP="005A6EB5">
            <w:pPr>
              <w:ind w:left="134" w:firstLine="0"/>
              <w:contextualSpacing/>
              <w:jc w:val="left"/>
              <w:rPr>
                <w:lang w:val="ro-MD"/>
              </w:rPr>
            </w:pPr>
            <w:r w:rsidRPr="005E0C91">
              <w:rPr>
                <w:lang w:val="ro-MD"/>
              </w:rPr>
              <w:t xml:space="preserve">Toate țările, cu excepția țărilor membre ale Uniunii Europene, precum și a următoarelor țări: Albania, Andorra, Armenia, Azerbaidjan, Belarus, Bosnia și Herțegovina, Insulele </w:t>
            </w:r>
            <w:proofErr w:type="spellStart"/>
            <w:r w:rsidRPr="005E0C91">
              <w:rPr>
                <w:lang w:val="ro-MD"/>
              </w:rPr>
              <w:t>Canare</w:t>
            </w:r>
            <w:proofErr w:type="spellEnd"/>
            <w:r w:rsidRPr="005E0C91">
              <w:rPr>
                <w:lang w:val="ro-MD"/>
              </w:rPr>
              <w:t>, Insulele Feroe, Georgia, Islanda, Liechtenstein, Monaco, Muntenegru, Macedonia de Nord, Norvegia, Rusia [numai următoarele părți: Districtul Federal Central (</w:t>
            </w:r>
            <w:proofErr w:type="spellStart"/>
            <w:r w:rsidRPr="005E0C91">
              <w:rPr>
                <w:lang w:val="ro-MD"/>
              </w:rPr>
              <w:t>Tsentralny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Nord-Vest (</w:t>
            </w:r>
            <w:proofErr w:type="spellStart"/>
            <w:r w:rsidRPr="005E0C91">
              <w:rPr>
                <w:lang w:val="ro-MD"/>
              </w:rPr>
              <w:t>Severo-Zapadny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Sud (</w:t>
            </w:r>
            <w:proofErr w:type="spellStart"/>
            <w:r w:rsidRPr="005E0C91">
              <w:rPr>
                <w:lang w:val="ro-MD"/>
              </w:rPr>
              <w:t>Yuzhny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al Caucazului de Nord (</w:t>
            </w:r>
            <w:proofErr w:type="spellStart"/>
            <w:r w:rsidRPr="005E0C91">
              <w:rPr>
                <w:lang w:val="ro-MD"/>
              </w:rPr>
              <w:t>Severo-Kavkazsky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și Districtul Federal Volga (</w:t>
            </w:r>
            <w:proofErr w:type="spellStart"/>
            <w:r w:rsidRPr="005E0C91">
              <w:rPr>
                <w:lang w:val="ro-MD"/>
              </w:rPr>
              <w:t>Privolzhsky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San Marino, Serbia, Elveția, Turcia, Ucraina și Regatul Unit</w:t>
            </w:r>
          </w:p>
        </w:tc>
      </w:tr>
      <w:tr w:rsidR="005E0C91" w:rsidRPr="005E0C91" w14:paraId="518DC1B4"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717B8" w14:textId="77777777" w:rsidR="005A6EB5" w:rsidRPr="005E0C91" w:rsidRDefault="005A6EB5" w:rsidP="005A6EB5">
            <w:pPr>
              <w:ind w:left="134" w:firstLine="0"/>
              <w:contextualSpacing/>
              <w:jc w:val="left"/>
              <w:rPr>
                <w:lang w:val="ro-MD"/>
              </w:rPr>
            </w:pPr>
            <w:r w:rsidRPr="005E0C91">
              <w:rPr>
                <w:lang w:val="ro-MD"/>
              </w:rPr>
              <w:t>2.</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259CBF" w14:textId="77777777" w:rsidR="005A6EB5" w:rsidRPr="005E0C91" w:rsidRDefault="005A6EB5" w:rsidP="005A6EB5">
            <w:pPr>
              <w:ind w:left="134" w:firstLine="0"/>
              <w:contextualSpacing/>
              <w:jc w:val="left"/>
              <w:rPr>
                <w:lang w:val="ro-MD"/>
              </w:rPr>
            </w:pPr>
            <w:r w:rsidRPr="005E0C91">
              <w:rPr>
                <w:lang w:val="ro-MD"/>
              </w:rPr>
              <w:t xml:space="preserve">Plantele de </w:t>
            </w:r>
            <w:proofErr w:type="spellStart"/>
            <w:r w:rsidRPr="005E0C91">
              <w:rPr>
                <w:i/>
                <w:iCs/>
                <w:lang w:val="ro-MD"/>
              </w:rPr>
              <w:t>Castanea</w:t>
            </w:r>
            <w:proofErr w:type="spellEnd"/>
            <w:r w:rsidRPr="005E0C91">
              <w:rPr>
                <w:lang w:val="ro-MD"/>
              </w:rPr>
              <w:t xml:space="preserve"> </w:t>
            </w:r>
            <w:proofErr w:type="spellStart"/>
            <w:r w:rsidRPr="005E0C91">
              <w:rPr>
                <w:lang w:val="ro-MD"/>
              </w:rPr>
              <w:t>Mill</w:t>
            </w:r>
            <w:proofErr w:type="spellEnd"/>
            <w:r w:rsidRPr="005E0C91">
              <w:rPr>
                <w:lang w:val="ro-MD"/>
              </w:rPr>
              <w:t xml:space="preserve">. și </w:t>
            </w:r>
            <w:proofErr w:type="spellStart"/>
            <w:r w:rsidRPr="005E0C91">
              <w:rPr>
                <w:i/>
                <w:iCs/>
                <w:lang w:val="ro-MD"/>
              </w:rPr>
              <w:t>Quecus</w:t>
            </w:r>
            <w:proofErr w:type="spellEnd"/>
            <w:r w:rsidRPr="005E0C91">
              <w:rPr>
                <w:lang w:val="ro-MD"/>
              </w:rPr>
              <w:t xml:space="preserve"> L., cu frunze, cu excepția fructelor și a semințelor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FB405A" w14:textId="77777777" w:rsidR="005A6EB5" w:rsidRPr="005E0C91" w:rsidRDefault="005A6EB5" w:rsidP="005A6EB5">
            <w:pPr>
              <w:ind w:left="134" w:firstLine="0"/>
              <w:contextualSpacing/>
              <w:jc w:val="left"/>
              <w:rPr>
                <w:lang w:val="ro-MD"/>
              </w:rPr>
            </w:pPr>
            <w:r w:rsidRPr="005E0C91">
              <w:rPr>
                <w:lang w:val="ro-MD"/>
              </w:rPr>
              <w:t>ex 0602 10 900</w:t>
            </w:r>
          </w:p>
          <w:p w14:paraId="02E084EE" w14:textId="77777777" w:rsidR="005A6EB5" w:rsidRPr="005E0C91" w:rsidRDefault="005A6EB5" w:rsidP="005A6EB5">
            <w:pPr>
              <w:ind w:left="134" w:firstLine="0"/>
              <w:contextualSpacing/>
              <w:jc w:val="left"/>
              <w:rPr>
                <w:lang w:val="ro-MD"/>
              </w:rPr>
            </w:pPr>
            <w:r w:rsidRPr="005E0C91">
              <w:rPr>
                <w:lang w:val="ro-MD"/>
              </w:rPr>
              <w:t>ex 0602 20 200</w:t>
            </w:r>
          </w:p>
          <w:p w14:paraId="7A5855D4" w14:textId="77777777" w:rsidR="005A6EB5" w:rsidRPr="005E0C91" w:rsidRDefault="005A6EB5" w:rsidP="005A6EB5">
            <w:pPr>
              <w:ind w:left="134" w:firstLine="0"/>
              <w:contextualSpacing/>
              <w:jc w:val="left"/>
              <w:rPr>
                <w:lang w:val="ro-MD"/>
              </w:rPr>
            </w:pPr>
            <w:r w:rsidRPr="005E0C91">
              <w:rPr>
                <w:lang w:val="ro-MD"/>
              </w:rPr>
              <w:t>ex 0602 20 800</w:t>
            </w:r>
          </w:p>
          <w:p w14:paraId="29E1AF23" w14:textId="77777777" w:rsidR="005A6EB5" w:rsidRPr="005E0C91" w:rsidRDefault="005A6EB5" w:rsidP="005A6EB5">
            <w:pPr>
              <w:ind w:left="134" w:firstLine="0"/>
              <w:contextualSpacing/>
              <w:jc w:val="left"/>
              <w:rPr>
                <w:lang w:val="ro-MD"/>
              </w:rPr>
            </w:pPr>
            <w:r w:rsidRPr="005E0C91">
              <w:rPr>
                <w:lang w:val="ro-MD"/>
              </w:rPr>
              <w:t>ex 0602 90 410</w:t>
            </w:r>
          </w:p>
          <w:p w14:paraId="5208ABB4" w14:textId="77777777" w:rsidR="005A6EB5" w:rsidRPr="005E0C91" w:rsidRDefault="005A6EB5" w:rsidP="005A6EB5">
            <w:pPr>
              <w:ind w:left="134" w:firstLine="0"/>
              <w:contextualSpacing/>
              <w:jc w:val="left"/>
              <w:rPr>
                <w:lang w:val="ro-MD"/>
              </w:rPr>
            </w:pPr>
            <w:r w:rsidRPr="005E0C91">
              <w:rPr>
                <w:lang w:val="ro-MD"/>
              </w:rPr>
              <w:t>ex 0602 90 450</w:t>
            </w:r>
          </w:p>
          <w:p w14:paraId="31AFF800" w14:textId="77777777" w:rsidR="005A6EB5" w:rsidRPr="005E0C91" w:rsidRDefault="005A6EB5" w:rsidP="005A6EB5">
            <w:pPr>
              <w:ind w:left="134" w:firstLine="0"/>
              <w:contextualSpacing/>
              <w:jc w:val="left"/>
              <w:rPr>
                <w:lang w:val="ro-MD"/>
              </w:rPr>
            </w:pPr>
            <w:r w:rsidRPr="005E0C91">
              <w:rPr>
                <w:lang w:val="ro-MD"/>
              </w:rPr>
              <w:t>ex 0602 90 460</w:t>
            </w:r>
          </w:p>
          <w:p w14:paraId="46C9E926" w14:textId="77777777" w:rsidR="005A6EB5" w:rsidRPr="005E0C91" w:rsidRDefault="005A6EB5" w:rsidP="005A6EB5">
            <w:pPr>
              <w:ind w:left="134" w:firstLine="0"/>
              <w:contextualSpacing/>
              <w:jc w:val="left"/>
              <w:rPr>
                <w:lang w:val="ro-MD"/>
              </w:rPr>
            </w:pPr>
            <w:r w:rsidRPr="005E0C91">
              <w:rPr>
                <w:lang w:val="ro-MD"/>
              </w:rPr>
              <w:t>ex 0602 90 480</w:t>
            </w:r>
          </w:p>
          <w:p w14:paraId="4B0225C7" w14:textId="77777777" w:rsidR="005A6EB5" w:rsidRPr="005E0C91" w:rsidRDefault="005A6EB5" w:rsidP="005A6EB5">
            <w:pPr>
              <w:ind w:left="134" w:firstLine="0"/>
              <w:contextualSpacing/>
              <w:jc w:val="left"/>
              <w:rPr>
                <w:lang w:val="ro-MD"/>
              </w:rPr>
            </w:pPr>
            <w:r w:rsidRPr="005E0C91">
              <w:rPr>
                <w:lang w:val="ro-MD"/>
              </w:rPr>
              <w:t>ex 0602 90 500</w:t>
            </w:r>
          </w:p>
          <w:p w14:paraId="2C702E5E" w14:textId="77777777" w:rsidR="005A6EB5" w:rsidRPr="005E0C91" w:rsidRDefault="005A6EB5" w:rsidP="005A6EB5">
            <w:pPr>
              <w:ind w:left="134" w:firstLine="0"/>
              <w:contextualSpacing/>
              <w:jc w:val="left"/>
              <w:rPr>
                <w:lang w:val="ro-MD"/>
              </w:rPr>
            </w:pPr>
            <w:r w:rsidRPr="005E0C91">
              <w:rPr>
                <w:lang w:val="ro-MD"/>
              </w:rPr>
              <w:t>ex 0602 90 700</w:t>
            </w:r>
          </w:p>
          <w:p w14:paraId="66AF9547" w14:textId="77777777" w:rsidR="005A6EB5" w:rsidRPr="005E0C91" w:rsidRDefault="005A6EB5" w:rsidP="005A6EB5">
            <w:pPr>
              <w:ind w:left="134" w:firstLine="0"/>
              <w:contextualSpacing/>
              <w:jc w:val="left"/>
              <w:rPr>
                <w:lang w:val="ro-MD"/>
              </w:rPr>
            </w:pPr>
            <w:r w:rsidRPr="005E0C91">
              <w:rPr>
                <w:lang w:val="ro-MD"/>
              </w:rPr>
              <w:t>ex 0602 90 990</w:t>
            </w:r>
          </w:p>
          <w:p w14:paraId="78FEA96B" w14:textId="77777777" w:rsidR="005A6EB5" w:rsidRPr="005E0C91" w:rsidRDefault="005A6EB5" w:rsidP="005A6EB5">
            <w:pPr>
              <w:ind w:left="134" w:firstLine="0"/>
              <w:contextualSpacing/>
              <w:jc w:val="left"/>
              <w:rPr>
                <w:lang w:val="ro-MD"/>
              </w:rPr>
            </w:pPr>
            <w:r w:rsidRPr="005E0C91">
              <w:rPr>
                <w:lang w:val="ro-MD"/>
              </w:rPr>
              <w:t>ex 0604 20 900</w:t>
            </w:r>
          </w:p>
          <w:p w14:paraId="5CB66BE6" w14:textId="77777777" w:rsidR="005A6EB5" w:rsidRPr="005E0C91" w:rsidRDefault="005A6EB5" w:rsidP="005A6EB5">
            <w:pPr>
              <w:ind w:left="134" w:firstLine="0"/>
              <w:contextualSpacing/>
              <w:jc w:val="left"/>
              <w:rPr>
                <w:lang w:val="ro-MD"/>
              </w:rPr>
            </w:pPr>
            <w:r w:rsidRPr="005E0C91">
              <w:rPr>
                <w:lang w:val="ro-MD"/>
              </w:rPr>
              <w:t>ex 1404 90 000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564479" w14:textId="77777777" w:rsidR="005A6EB5" w:rsidRPr="005E0C91" w:rsidRDefault="005A6EB5" w:rsidP="005A6EB5">
            <w:pPr>
              <w:ind w:left="134" w:firstLine="0"/>
              <w:contextualSpacing/>
              <w:jc w:val="left"/>
              <w:rPr>
                <w:lang w:val="ro-MD"/>
              </w:rPr>
            </w:pPr>
            <w:r w:rsidRPr="005E0C91">
              <w:rPr>
                <w:lang w:val="ro-MD"/>
              </w:rPr>
              <w:t xml:space="preserve">Toate țările, cu excepția țărilor membre ale Uniunii Europene, precum și a următoarelor țări: Albania, Andorra, Armenia, Azerbaidjan, Belarus, Bosnia și Herțegovina, Insulele </w:t>
            </w:r>
            <w:proofErr w:type="spellStart"/>
            <w:r w:rsidRPr="005E0C91">
              <w:rPr>
                <w:lang w:val="ro-MD"/>
              </w:rPr>
              <w:t>Canare</w:t>
            </w:r>
            <w:proofErr w:type="spellEnd"/>
            <w:r w:rsidRPr="005E0C91">
              <w:rPr>
                <w:lang w:val="ro-MD"/>
              </w:rPr>
              <w:t>, Insulele Feroe, Georgia, Islanda, Liechtenstein, Monaco, Muntenegru, Macedonia de Nord, Norvegia, Rusia [numai următoarele părți: Districtul Federal Central (</w:t>
            </w:r>
            <w:proofErr w:type="spellStart"/>
            <w:r w:rsidRPr="005E0C91">
              <w:rPr>
                <w:lang w:val="ro-MD"/>
              </w:rPr>
              <w:t>Tsentralny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Nord-Vest (</w:t>
            </w:r>
            <w:proofErr w:type="spellStart"/>
            <w:r w:rsidRPr="005E0C91">
              <w:rPr>
                <w:lang w:val="ro-MD"/>
              </w:rPr>
              <w:t>Severo-Zapadny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Sud (</w:t>
            </w:r>
            <w:proofErr w:type="spellStart"/>
            <w:r w:rsidRPr="005E0C91">
              <w:rPr>
                <w:lang w:val="ro-MD"/>
              </w:rPr>
              <w:t>Yuzhny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al Caucazului de Nord (</w:t>
            </w:r>
            <w:proofErr w:type="spellStart"/>
            <w:r w:rsidRPr="005E0C91">
              <w:rPr>
                <w:lang w:val="ro-MD"/>
              </w:rPr>
              <w:t>Severo-Kavkazsky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și Districtul Federal Volga (</w:t>
            </w:r>
            <w:proofErr w:type="spellStart"/>
            <w:r w:rsidRPr="005E0C91">
              <w:rPr>
                <w:lang w:val="ro-MD"/>
              </w:rPr>
              <w:t>Privolzhsky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San Marino, Serbia, Elveția, Turcia, Ucraina și Regatul Unit</w:t>
            </w:r>
          </w:p>
        </w:tc>
      </w:tr>
      <w:tr w:rsidR="005E0C91" w:rsidRPr="005E0C91" w14:paraId="0DFA8235"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CF7DF" w14:textId="77777777" w:rsidR="005A6EB5" w:rsidRPr="005E0C91" w:rsidRDefault="005A6EB5" w:rsidP="005A6EB5">
            <w:pPr>
              <w:ind w:left="134" w:firstLine="0"/>
              <w:contextualSpacing/>
              <w:jc w:val="left"/>
              <w:rPr>
                <w:lang w:val="ro-MD"/>
              </w:rPr>
            </w:pPr>
            <w:r w:rsidRPr="005E0C91">
              <w:rPr>
                <w:lang w:val="ro-MD"/>
              </w:rPr>
              <w:t>3.</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CE0BEB" w14:textId="77777777" w:rsidR="005A6EB5" w:rsidRPr="005E0C91" w:rsidRDefault="005A6EB5" w:rsidP="005A6EB5">
            <w:pPr>
              <w:ind w:left="134" w:firstLine="0"/>
              <w:contextualSpacing/>
              <w:jc w:val="left"/>
              <w:rPr>
                <w:lang w:val="ro-MD"/>
              </w:rPr>
            </w:pPr>
            <w:r w:rsidRPr="005E0C91">
              <w:rPr>
                <w:lang w:val="ro-MD"/>
              </w:rPr>
              <w:t xml:space="preserve">Plantele de </w:t>
            </w:r>
            <w:proofErr w:type="spellStart"/>
            <w:r w:rsidRPr="005E0C91">
              <w:rPr>
                <w:i/>
                <w:iCs/>
                <w:lang w:val="ro-MD"/>
              </w:rPr>
              <w:t>Populus</w:t>
            </w:r>
            <w:proofErr w:type="spellEnd"/>
            <w:r w:rsidRPr="005E0C91">
              <w:rPr>
                <w:lang w:val="ro-MD"/>
              </w:rPr>
              <w:t xml:space="preserve"> L., cu frunze, cu excepția fructelor și a semințelor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BEB0C" w14:textId="77777777" w:rsidR="005A6EB5" w:rsidRPr="005E0C91" w:rsidRDefault="005A6EB5" w:rsidP="005A6EB5">
            <w:pPr>
              <w:ind w:left="134" w:firstLine="0"/>
              <w:contextualSpacing/>
              <w:jc w:val="left"/>
              <w:rPr>
                <w:lang w:val="ro-MD"/>
              </w:rPr>
            </w:pPr>
            <w:r w:rsidRPr="005E0C91">
              <w:rPr>
                <w:lang w:val="ro-MD"/>
              </w:rPr>
              <w:t>ex 0602 10 900</w:t>
            </w:r>
          </w:p>
          <w:p w14:paraId="6664F96F" w14:textId="77777777" w:rsidR="005A6EB5" w:rsidRPr="005E0C91" w:rsidRDefault="005A6EB5" w:rsidP="005A6EB5">
            <w:pPr>
              <w:ind w:left="134" w:firstLine="0"/>
              <w:contextualSpacing/>
              <w:jc w:val="left"/>
              <w:rPr>
                <w:lang w:val="ro-MD"/>
              </w:rPr>
            </w:pPr>
            <w:r w:rsidRPr="005E0C91">
              <w:rPr>
                <w:lang w:val="ro-MD"/>
              </w:rPr>
              <w:t>ex 0602 20 200</w:t>
            </w:r>
          </w:p>
          <w:p w14:paraId="4AC1FB81" w14:textId="77777777" w:rsidR="005A6EB5" w:rsidRPr="005E0C91" w:rsidRDefault="005A6EB5" w:rsidP="005A6EB5">
            <w:pPr>
              <w:ind w:left="134" w:firstLine="0"/>
              <w:contextualSpacing/>
              <w:jc w:val="left"/>
              <w:rPr>
                <w:lang w:val="ro-MD"/>
              </w:rPr>
            </w:pPr>
            <w:r w:rsidRPr="005E0C91">
              <w:rPr>
                <w:lang w:val="ro-MD"/>
              </w:rPr>
              <w:t>ex 0602 20 800</w:t>
            </w:r>
          </w:p>
          <w:p w14:paraId="0EDA5816" w14:textId="77777777" w:rsidR="005A6EB5" w:rsidRPr="005E0C91" w:rsidRDefault="005A6EB5" w:rsidP="005A6EB5">
            <w:pPr>
              <w:ind w:left="134" w:firstLine="0"/>
              <w:contextualSpacing/>
              <w:jc w:val="left"/>
              <w:rPr>
                <w:lang w:val="ro-MD"/>
              </w:rPr>
            </w:pPr>
            <w:r w:rsidRPr="005E0C91">
              <w:rPr>
                <w:lang w:val="ro-MD"/>
              </w:rPr>
              <w:t>ex 0602 90 410</w:t>
            </w:r>
          </w:p>
          <w:p w14:paraId="6971FDC2" w14:textId="77777777" w:rsidR="005A6EB5" w:rsidRPr="005E0C91" w:rsidRDefault="005A6EB5" w:rsidP="005A6EB5">
            <w:pPr>
              <w:ind w:left="134" w:firstLine="0"/>
              <w:contextualSpacing/>
              <w:jc w:val="left"/>
              <w:rPr>
                <w:lang w:val="ro-MD"/>
              </w:rPr>
            </w:pPr>
            <w:r w:rsidRPr="005E0C91">
              <w:rPr>
                <w:lang w:val="ro-MD"/>
              </w:rPr>
              <w:t>ex 0602 90 450</w:t>
            </w:r>
          </w:p>
          <w:p w14:paraId="5520FD67" w14:textId="77777777" w:rsidR="005A6EB5" w:rsidRPr="005E0C91" w:rsidRDefault="005A6EB5" w:rsidP="005A6EB5">
            <w:pPr>
              <w:ind w:left="134" w:firstLine="0"/>
              <w:contextualSpacing/>
              <w:jc w:val="left"/>
              <w:rPr>
                <w:lang w:val="ro-MD"/>
              </w:rPr>
            </w:pPr>
            <w:r w:rsidRPr="005E0C91">
              <w:rPr>
                <w:lang w:val="ro-MD"/>
              </w:rPr>
              <w:t>ex 0602 90 460</w:t>
            </w:r>
          </w:p>
          <w:p w14:paraId="6DA630E8" w14:textId="77777777" w:rsidR="005A6EB5" w:rsidRPr="005E0C91" w:rsidRDefault="005A6EB5" w:rsidP="005A6EB5">
            <w:pPr>
              <w:ind w:left="134" w:firstLine="0"/>
              <w:contextualSpacing/>
              <w:jc w:val="left"/>
              <w:rPr>
                <w:lang w:val="ro-MD"/>
              </w:rPr>
            </w:pPr>
            <w:r w:rsidRPr="005E0C91">
              <w:rPr>
                <w:lang w:val="ro-MD"/>
              </w:rPr>
              <w:t>ex 0602 90 480</w:t>
            </w:r>
          </w:p>
          <w:p w14:paraId="1BAF21FB" w14:textId="77777777" w:rsidR="005A6EB5" w:rsidRPr="005E0C91" w:rsidRDefault="005A6EB5" w:rsidP="005A6EB5">
            <w:pPr>
              <w:ind w:left="134" w:firstLine="0"/>
              <w:contextualSpacing/>
              <w:jc w:val="left"/>
              <w:rPr>
                <w:lang w:val="ro-MD"/>
              </w:rPr>
            </w:pPr>
            <w:r w:rsidRPr="005E0C91">
              <w:rPr>
                <w:lang w:val="ro-MD"/>
              </w:rPr>
              <w:t>ex 0602 90 500</w:t>
            </w:r>
          </w:p>
          <w:p w14:paraId="28B74AAA" w14:textId="77777777" w:rsidR="005A6EB5" w:rsidRPr="005E0C91" w:rsidRDefault="005A6EB5" w:rsidP="005A6EB5">
            <w:pPr>
              <w:ind w:left="134" w:firstLine="0"/>
              <w:contextualSpacing/>
              <w:jc w:val="left"/>
              <w:rPr>
                <w:lang w:val="ro-MD"/>
              </w:rPr>
            </w:pPr>
            <w:r w:rsidRPr="005E0C91">
              <w:rPr>
                <w:lang w:val="ro-MD"/>
              </w:rPr>
              <w:t>ex 0602 90 700</w:t>
            </w:r>
          </w:p>
          <w:p w14:paraId="1AB8233E" w14:textId="77777777" w:rsidR="005A6EB5" w:rsidRPr="005E0C91" w:rsidRDefault="005A6EB5" w:rsidP="005A6EB5">
            <w:pPr>
              <w:ind w:left="134" w:firstLine="0"/>
              <w:contextualSpacing/>
              <w:jc w:val="left"/>
              <w:rPr>
                <w:lang w:val="ro-MD"/>
              </w:rPr>
            </w:pPr>
            <w:r w:rsidRPr="005E0C91">
              <w:rPr>
                <w:lang w:val="ro-MD"/>
              </w:rPr>
              <w:t>ex 0602 90 990</w:t>
            </w:r>
          </w:p>
          <w:p w14:paraId="252CBFF1" w14:textId="77777777" w:rsidR="005A6EB5" w:rsidRPr="005E0C91" w:rsidRDefault="005A6EB5" w:rsidP="005A6EB5">
            <w:pPr>
              <w:ind w:left="134" w:firstLine="0"/>
              <w:contextualSpacing/>
              <w:jc w:val="left"/>
              <w:rPr>
                <w:lang w:val="ro-MD"/>
              </w:rPr>
            </w:pPr>
            <w:r w:rsidRPr="005E0C91">
              <w:rPr>
                <w:lang w:val="ro-MD"/>
              </w:rPr>
              <w:t>ex 0604 20 900</w:t>
            </w:r>
          </w:p>
          <w:p w14:paraId="40CC3FCA" w14:textId="77777777" w:rsidR="005A6EB5" w:rsidRPr="005E0C91" w:rsidRDefault="005A6EB5" w:rsidP="005A6EB5">
            <w:pPr>
              <w:ind w:left="134" w:firstLine="0"/>
              <w:contextualSpacing/>
              <w:jc w:val="left"/>
              <w:rPr>
                <w:lang w:val="ro-MD"/>
              </w:rPr>
            </w:pPr>
            <w:r w:rsidRPr="005E0C91">
              <w:rPr>
                <w:lang w:val="ro-MD"/>
              </w:rPr>
              <w:lastRenderedPageBreak/>
              <w:t>ex 1404 90 000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80DE8" w14:textId="77777777" w:rsidR="005A6EB5" w:rsidRPr="005E0C91" w:rsidRDefault="005A6EB5" w:rsidP="005A6EB5">
            <w:pPr>
              <w:ind w:left="134" w:firstLine="0"/>
              <w:contextualSpacing/>
              <w:jc w:val="left"/>
              <w:rPr>
                <w:lang w:val="ro-MD"/>
              </w:rPr>
            </w:pPr>
            <w:r w:rsidRPr="005E0C91">
              <w:rPr>
                <w:lang w:val="ro-MD"/>
              </w:rPr>
              <w:lastRenderedPageBreak/>
              <w:t>Canada, Mexic, Statele Unite ale Americii</w:t>
            </w:r>
          </w:p>
        </w:tc>
      </w:tr>
      <w:tr w:rsidR="005E0C91" w:rsidRPr="005E0C91" w14:paraId="59D842CA" w14:textId="77777777" w:rsidTr="005A6EB5">
        <w:trPr>
          <w:trHeight w:val="2378"/>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61E7B8" w14:textId="77777777" w:rsidR="005A6EB5" w:rsidRPr="005E0C91" w:rsidRDefault="005A6EB5" w:rsidP="005A6EB5">
            <w:pPr>
              <w:ind w:left="134" w:firstLine="0"/>
              <w:contextualSpacing/>
              <w:jc w:val="left"/>
              <w:rPr>
                <w:lang w:val="ro-MD"/>
              </w:rPr>
            </w:pPr>
            <w:r w:rsidRPr="005E0C91">
              <w:rPr>
                <w:lang w:val="ro-MD"/>
              </w:rPr>
              <w:t>4.</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36E15" w14:textId="77777777" w:rsidR="005A6EB5" w:rsidRPr="005E0C91" w:rsidRDefault="005A6EB5" w:rsidP="005A6EB5">
            <w:pPr>
              <w:ind w:left="134" w:firstLine="0"/>
              <w:contextualSpacing/>
              <w:jc w:val="left"/>
              <w:rPr>
                <w:lang w:val="ro-MD"/>
              </w:rPr>
            </w:pPr>
            <w:r w:rsidRPr="005E0C91">
              <w:rPr>
                <w:lang w:val="ro-MD"/>
              </w:rPr>
              <w:t xml:space="preserve">Scoarță izolată de </w:t>
            </w:r>
            <w:r w:rsidRPr="005E0C91">
              <w:rPr>
                <w:i/>
                <w:iCs/>
                <w:lang w:val="ro-MD"/>
              </w:rPr>
              <w:t xml:space="preserve">Acer </w:t>
            </w:r>
            <w:proofErr w:type="spellStart"/>
            <w:r w:rsidRPr="005E0C91">
              <w:rPr>
                <w:i/>
                <w:iCs/>
                <w:lang w:val="ro-MD"/>
              </w:rPr>
              <w:t>macrophyllum</w:t>
            </w:r>
            <w:proofErr w:type="spellEnd"/>
            <w:r w:rsidRPr="005E0C91">
              <w:rPr>
                <w:lang w:val="ro-MD"/>
              </w:rPr>
              <w:t xml:space="preserve"> </w:t>
            </w:r>
            <w:proofErr w:type="spellStart"/>
            <w:r w:rsidRPr="005E0C91">
              <w:rPr>
                <w:lang w:val="ro-MD"/>
              </w:rPr>
              <w:t>Pursh</w:t>
            </w:r>
            <w:proofErr w:type="spellEnd"/>
            <w:r w:rsidRPr="005E0C91">
              <w:rPr>
                <w:lang w:val="ro-MD"/>
              </w:rPr>
              <w:t xml:space="preserve">, </w:t>
            </w:r>
            <w:proofErr w:type="spellStart"/>
            <w:r w:rsidRPr="005E0C91">
              <w:rPr>
                <w:i/>
                <w:iCs/>
                <w:lang w:val="ro-MD"/>
              </w:rPr>
              <w:t>Aesculus</w:t>
            </w:r>
            <w:proofErr w:type="spellEnd"/>
            <w:r w:rsidRPr="005E0C91">
              <w:rPr>
                <w:i/>
                <w:iCs/>
                <w:lang w:val="ro-MD"/>
              </w:rPr>
              <w:t xml:space="preserve"> </w:t>
            </w:r>
            <w:proofErr w:type="spellStart"/>
            <w:r w:rsidRPr="005E0C91">
              <w:rPr>
                <w:i/>
                <w:iCs/>
                <w:lang w:val="ro-MD"/>
              </w:rPr>
              <w:t>californica</w:t>
            </w:r>
            <w:proofErr w:type="spellEnd"/>
            <w:r w:rsidRPr="005E0C91">
              <w:rPr>
                <w:lang w:val="ro-MD"/>
              </w:rPr>
              <w:t xml:space="preserve"> (</w:t>
            </w:r>
            <w:proofErr w:type="spellStart"/>
            <w:r w:rsidRPr="005E0C91">
              <w:rPr>
                <w:lang w:val="ro-MD"/>
              </w:rPr>
              <w:t>Spach</w:t>
            </w:r>
            <w:proofErr w:type="spellEnd"/>
            <w:r w:rsidRPr="005E0C91">
              <w:rPr>
                <w:lang w:val="ro-MD"/>
              </w:rPr>
              <w:t xml:space="preserve">) </w:t>
            </w:r>
            <w:proofErr w:type="spellStart"/>
            <w:r w:rsidRPr="005E0C91">
              <w:rPr>
                <w:lang w:val="ro-MD"/>
              </w:rPr>
              <w:t>Nutt</w:t>
            </w:r>
            <w:proofErr w:type="spellEnd"/>
            <w:r w:rsidRPr="005E0C91">
              <w:rPr>
                <w:lang w:val="ro-MD"/>
              </w:rPr>
              <w:t xml:space="preserve">., </w:t>
            </w:r>
            <w:proofErr w:type="spellStart"/>
            <w:r w:rsidRPr="005E0C91">
              <w:rPr>
                <w:i/>
                <w:iCs/>
                <w:lang w:val="ro-MD"/>
              </w:rPr>
              <w:t>Lithocarpus</w:t>
            </w:r>
            <w:proofErr w:type="spellEnd"/>
            <w:r w:rsidRPr="005E0C91">
              <w:rPr>
                <w:i/>
                <w:iCs/>
                <w:lang w:val="ro-MD"/>
              </w:rPr>
              <w:t xml:space="preserve"> </w:t>
            </w:r>
            <w:proofErr w:type="spellStart"/>
            <w:r w:rsidRPr="005E0C91">
              <w:rPr>
                <w:i/>
                <w:iCs/>
                <w:lang w:val="ro-MD"/>
              </w:rPr>
              <w:t>densiflorus</w:t>
            </w:r>
            <w:proofErr w:type="spellEnd"/>
            <w:r w:rsidRPr="005E0C91">
              <w:rPr>
                <w:lang w:val="ro-MD"/>
              </w:rPr>
              <w:t xml:space="preserve"> (</w:t>
            </w:r>
            <w:proofErr w:type="spellStart"/>
            <w:r w:rsidRPr="005E0C91">
              <w:rPr>
                <w:lang w:val="ro-MD"/>
              </w:rPr>
              <w:t>Hook</w:t>
            </w:r>
            <w:proofErr w:type="spellEnd"/>
            <w:r w:rsidRPr="005E0C91">
              <w:rPr>
                <w:lang w:val="ro-MD"/>
              </w:rPr>
              <w:t xml:space="preserve">. &amp; </w:t>
            </w:r>
            <w:proofErr w:type="spellStart"/>
            <w:r w:rsidRPr="005E0C91">
              <w:rPr>
                <w:lang w:val="ro-MD"/>
              </w:rPr>
              <w:t>Arn</w:t>
            </w:r>
            <w:proofErr w:type="spellEnd"/>
            <w:r w:rsidRPr="005E0C91">
              <w:rPr>
                <w:lang w:val="ro-MD"/>
              </w:rPr>
              <w:t xml:space="preserve">.) </w:t>
            </w:r>
            <w:proofErr w:type="spellStart"/>
            <w:r w:rsidRPr="005E0C91">
              <w:rPr>
                <w:lang w:val="ro-MD"/>
              </w:rPr>
              <w:t>Rehd</w:t>
            </w:r>
            <w:proofErr w:type="spellEnd"/>
            <w:r w:rsidRPr="005E0C91">
              <w:rPr>
                <w:lang w:val="ro-MD"/>
              </w:rPr>
              <w:t xml:space="preserve">., </w:t>
            </w:r>
            <w:proofErr w:type="spellStart"/>
            <w:r w:rsidRPr="005E0C91">
              <w:rPr>
                <w:i/>
                <w:iCs/>
                <w:lang w:val="ro-MD"/>
              </w:rPr>
              <w:t>Quercus</w:t>
            </w:r>
            <w:proofErr w:type="spellEnd"/>
            <w:r w:rsidRPr="005E0C91">
              <w:rPr>
                <w:lang w:val="ro-MD"/>
              </w:rPr>
              <w:t xml:space="preserve"> L. și </w:t>
            </w:r>
            <w:proofErr w:type="spellStart"/>
            <w:r w:rsidRPr="005E0C91">
              <w:rPr>
                <w:i/>
                <w:iCs/>
                <w:lang w:val="ro-MD"/>
              </w:rPr>
              <w:t>Taxus</w:t>
            </w:r>
            <w:proofErr w:type="spellEnd"/>
            <w:r w:rsidRPr="005E0C91">
              <w:rPr>
                <w:i/>
                <w:iCs/>
                <w:lang w:val="ro-MD"/>
              </w:rPr>
              <w:t xml:space="preserve"> </w:t>
            </w:r>
            <w:proofErr w:type="spellStart"/>
            <w:r w:rsidRPr="005E0C91">
              <w:rPr>
                <w:i/>
                <w:iCs/>
                <w:lang w:val="ro-MD"/>
              </w:rPr>
              <w:t>brevifolia</w:t>
            </w:r>
            <w:proofErr w:type="spellEnd"/>
            <w:r w:rsidRPr="005E0C91">
              <w:rPr>
                <w:lang w:val="ro-MD"/>
              </w:rPr>
              <w:t xml:space="preserve"> </w:t>
            </w:r>
            <w:proofErr w:type="spellStart"/>
            <w:r w:rsidRPr="005E0C91">
              <w:rPr>
                <w:lang w:val="ro-MD"/>
              </w:rPr>
              <w:t>Nutt</w:t>
            </w:r>
            <w:proofErr w:type="spellEnd"/>
            <w:r w:rsidRPr="005E0C91">
              <w:rPr>
                <w:lang w:val="ro-MD"/>
              </w:rPr>
              <w:t>.</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A31F94" w14:textId="77777777" w:rsidR="005A6EB5" w:rsidRPr="005E0C91" w:rsidRDefault="005A6EB5" w:rsidP="005A6EB5">
            <w:pPr>
              <w:ind w:left="134" w:firstLine="0"/>
              <w:contextualSpacing/>
              <w:jc w:val="left"/>
              <w:rPr>
                <w:lang w:val="ro-MD"/>
              </w:rPr>
            </w:pPr>
            <w:r w:rsidRPr="005E0C91">
              <w:rPr>
                <w:lang w:val="ro-MD"/>
              </w:rPr>
              <w:t>ex 1404 90 000</w:t>
            </w:r>
          </w:p>
          <w:p w14:paraId="07FF45AA" w14:textId="77777777" w:rsidR="005A6EB5" w:rsidRPr="005E0C91" w:rsidRDefault="005A6EB5" w:rsidP="005A6EB5">
            <w:pPr>
              <w:ind w:left="134" w:firstLine="0"/>
              <w:contextualSpacing/>
              <w:jc w:val="left"/>
              <w:rPr>
                <w:lang w:val="ro-MD"/>
              </w:rPr>
            </w:pPr>
            <w:r w:rsidRPr="005E0C91">
              <w:rPr>
                <w:lang w:val="ro-MD"/>
              </w:rPr>
              <w:t>ex 4401 49 000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203684" w14:textId="77777777" w:rsidR="005A6EB5" w:rsidRPr="005E0C91" w:rsidRDefault="005A6EB5" w:rsidP="005A6EB5">
            <w:pPr>
              <w:ind w:left="134" w:firstLine="0"/>
              <w:contextualSpacing/>
              <w:jc w:val="left"/>
              <w:rPr>
                <w:lang w:val="ro-MD"/>
              </w:rPr>
            </w:pPr>
            <w:r w:rsidRPr="005E0C91">
              <w:rPr>
                <w:lang w:val="ro-MD"/>
              </w:rPr>
              <w:t>Canada, Regatul Unit, Statele Unite ale Americii, Vietnam</w:t>
            </w:r>
          </w:p>
        </w:tc>
      </w:tr>
      <w:tr w:rsidR="005E0C91" w:rsidRPr="005E0C91" w14:paraId="497B3966"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871B3E" w14:textId="77777777" w:rsidR="005A6EB5" w:rsidRPr="005E0C91" w:rsidRDefault="005A6EB5" w:rsidP="005A6EB5">
            <w:pPr>
              <w:ind w:left="134" w:firstLine="0"/>
              <w:contextualSpacing/>
              <w:jc w:val="left"/>
              <w:rPr>
                <w:lang w:val="ro-MD"/>
              </w:rPr>
            </w:pPr>
            <w:r w:rsidRPr="005E0C91">
              <w:rPr>
                <w:lang w:val="ro-MD"/>
              </w:rPr>
              <w:t>5.</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2D0DE3" w14:textId="77777777" w:rsidR="005A6EB5" w:rsidRPr="005E0C91" w:rsidRDefault="005A6EB5" w:rsidP="005A6EB5">
            <w:pPr>
              <w:ind w:left="134" w:firstLine="0"/>
              <w:contextualSpacing/>
              <w:jc w:val="left"/>
              <w:rPr>
                <w:lang w:val="ro-MD"/>
              </w:rPr>
            </w:pPr>
            <w:r w:rsidRPr="005E0C91">
              <w:rPr>
                <w:lang w:val="ro-MD"/>
              </w:rPr>
              <w:t xml:space="preserve">Scoarță izolată de </w:t>
            </w:r>
            <w:proofErr w:type="spellStart"/>
            <w:r w:rsidRPr="005E0C91">
              <w:rPr>
                <w:i/>
                <w:iCs/>
                <w:lang w:val="ro-MD"/>
              </w:rPr>
              <w:t>Castanea</w:t>
            </w:r>
            <w:proofErr w:type="spellEnd"/>
            <w:r w:rsidRPr="005E0C91">
              <w:rPr>
                <w:lang w:val="ro-MD"/>
              </w:rPr>
              <w:t xml:space="preserve"> </w:t>
            </w:r>
            <w:proofErr w:type="spellStart"/>
            <w:r w:rsidRPr="005E0C91">
              <w:rPr>
                <w:lang w:val="ro-MD"/>
              </w:rPr>
              <w:t>Mill</w:t>
            </w:r>
            <w:proofErr w:type="spellEnd"/>
            <w:r w:rsidRPr="005E0C91">
              <w:rPr>
                <w:lang w:val="ro-MD"/>
              </w:rPr>
              <w:t>.</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7A9AAD" w14:textId="77777777" w:rsidR="005A6EB5" w:rsidRPr="005E0C91" w:rsidRDefault="005A6EB5" w:rsidP="005A6EB5">
            <w:pPr>
              <w:ind w:left="134" w:firstLine="0"/>
              <w:contextualSpacing/>
              <w:jc w:val="left"/>
              <w:rPr>
                <w:lang w:val="ro-MD"/>
              </w:rPr>
            </w:pPr>
            <w:r w:rsidRPr="005E0C91">
              <w:rPr>
                <w:lang w:val="ro-MD"/>
              </w:rPr>
              <w:t>ex 1404 90 000</w:t>
            </w:r>
          </w:p>
          <w:p w14:paraId="6B8CB730" w14:textId="77777777" w:rsidR="005A6EB5" w:rsidRPr="005E0C91" w:rsidRDefault="005A6EB5" w:rsidP="005A6EB5">
            <w:pPr>
              <w:ind w:left="134" w:firstLine="0"/>
              <w:contextualSpacing/>
              <w:jc w:val="left"/>
              <w:rPr>
                <w:lang w:val="ro-MD"/>
              </w:rPr>
            </w:pPr>
            <w:r w:rsidRPr="005E0C91">
              <w:rPr>
                <w:lang w:val="ro-MD"/>
              </w:rPr>
              <w:t>ex 4401 49 000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C8C33" w14:textId="77777777" w:rsidR="005A6EB5" w:rsidRPr="005E0C91" w:rsidRDefault="005A6EB5" w:rsidP="005A6EB5">
            <w:pPr>
              <w:ind w:left="134" w:firstLine="0"/>
              <w:contextualSpacing/>
              <w:jc w:val="left"/>
              <w:rPr>
                <w:lang w:val="ro-MD"/>
              </w:rPr>
            </w:pPr>
            <w:r w:rsidRPr="005E0C91">
              <w:rPr>
                <w:lang w:val="ro-MD"/>
              </w:rPr>
              <w:t>Toate țările, cu excepția țărilor membre ale Uniunii Europene</w:t>
            </w:r>
          </w:p>
        </w:tc>
      </w:tr>
      <w:tr w:rsidR="005E0C91" w:rsidRPr="005E0C91" w14:paraId="6176F776"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5D2BA" w14:textId="77777777" w:rsidR="005A6EB5" w:rsidRPr="005E0C91" w:rsidRDefault="005A6EB5" w:rsidP="005A6EB5">
            <w:pPr>
              <w:ind w:left="134" w:firstLine="0"/>
              <w:contextualSpacing/>
              <w:jc w:val="left"/>
              <w:rPr>
                <w:lang w:val="ro-MD"/>
              </w:rPr>
            </w:pPr>
            <w:r w:rsidRPr="005E0C91">
              <w:rPr>
                <w:lang w:val="ro-MD"/>
              </w:rPr>
              <w:t>6.</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81E6C9" w14:textId="77777777" w:rsidR="005A6EB5" w:rsidRPr="005E0C91" w:rsidRDefault="005A6EB5" w:rsidP="005A6EB5">
            <w:pPr>
              <w:ind w:left="134" w:firstLine="0"/>
              <w:contextualSpacing/>
              <w:jc w:val="left"/>
              <w:rPr>
                <w:lang w:val="ro-MD"/>
              </w:rPr>
            </w:pPr>
            <w:r w:rsidRPr="005E0C91">
              <w:rPr>
                <w:lang w:val="ro-MD"/>
              </w:rPr>
              <w:t xml:space="preserve">Scoarță izolată de </w:t>
            </w:r>
            <w:proofErr w:type="spellStart"/>
            <w:r w:rsidRPr="005E0C91">
              <w:rPr>
                <w:i/>
                <w:iCs/>
                <w:lang w:val="ro-MD"/>
              </w:rPr>
              <w:t>Quercus</w:t>
            </w:r>
            <w:proofErr w:type="spellEnd"/>
            <w:r w:rsidRPr="005E0C91">
              <w:rPr>
                <w:lang w:val="ro-MD"/>
              </w:rPr>
              <w:t xml:space="preserve"> L., cu excepția </w:t>
            </w:r>
            <w:proofErr w:type="spellStart"/>
            <w:r w:rsidRPr="005E0C91">
              <w:rPr>
                <w:i/>
                <w:iCs/>
                <w:lang w:val="ro-MD"/>
              </w:rPr>
              <w:t>Quercus</w:t>
            </w:r>
            <w:proofErr w:type="spellEnd"/>
            <w:r w:rsidRPr="005E0C91">
              <w:rPr>
                <w:i/>
                <w:iCs/>
                <w:lang w:val="ro-MD"/>
              </w:rPr>
              <w:t xml:space="preserve"> suber</w:t>
            </w:r>
            <w:r w:rsidRPr="005E0C91">
              <w:rPr>
                <w:lang w:val="ro-MD"/>
              </w:rPr>
              <w:t xml:space="preserve"> L.</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F9638" w14:textId="77777777" w:rsidR="005A6EB5" w:rsidRPr="005E0C91" w:rsidRDefault="005A6EB5" w:rsidP="005A6EB5">
            <w:pPr>
              <w:ind w:left="134" w:firstLine="0"/>
              <w:contextualSpacing/>
              <w:jc w:val="left"/>
              <w:rPr>
                <w:lang w:val="ro-MD"/>
              </w:rPr>
            </w:pPr>
            <w:r w:rsidRPr="005E0C91">
              <w:rPr>
                <w:lang w:val="ro-MD"/>
              </w:rPr>
              <w:t>ex 1404 90 000</w:t>
            </w:r>
          </w:p>
          <w:p w14:paraId="25B2BD15" w14:textId="77777777" w:rsidR="005A6EB5" w:rsidRPr="005E0C91" w:rsidRDefault="005A6EB5" w:rsidP="005A6EB5">
            <w:pPr>
              <w:ind w:left="134" w:firstLine="0"/>
              <w:contextualSpacing/>
              <w:jc w:val="left"/>
              <w:rPr>
                <w:lang w:val="ro-MD"/>
              </w:rPr>
            </w:pPr>
            <w:r w:rsidRPr="005E0C91">
              <w:rPr>
                <w:lang w:val="ro-MD"/>
              </w:rPr>
              <w:t>ex 4401 49 000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0CA731" w14:textId="77777777" w:rsidR="005A6EB5" w:rsidRPr="005E0C91" w:rsidRDefault="005A6EB5" w:rsidP="005A6EB5">
            <w:pPr>
              <w:ind w:left="134" w:firstLine="0"/>
              <w:contextualSpacing/>
              <w:jc w:val="left"/>
              <w:rPr>
                <w:lang w:val="ro-MD"/>
              </w:rPr>
            </w:pPr>
            <w:r w:rsidRPr="005E0C91">
              <w:rPr>
                <w:lang w:val="ro-MD"/>
              </w:rPr>
              <w:t>Mexic</w:t>
            </w:r>
          </w:p>
        </w:tc>
      </w:tr>
      <w:tr w:rsidR="005E0C91" w:rsidRPr="005E0C91" w14:paraId="33EC8B8F"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0062F4" w14:textId="77777777" w:rsidR="005A6EB5" w:rsidRPr="005E0C91" w:rsidRDefault="005A6EB5" w:rsidP="005A6EB5">
            <w:pPr>
              <w:ind w:left="134" w:firstLine="0"/>
              <w:contextualSpacing/>
              <w:jc w:val="left"/>
              <w:rPr>
                <w:lang w:val="ro-MD"/>
              </w:rPr>
            </w:pPr>
            <w:r w:rsidRPr="005E0C91">
              <w:rPr>
                <w:lang w:val="ro-MD"/>
              </w:rPr>
              <w:t>7.</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E0F280" w14:textId="77777777" w:rsidR="005A6EB5" w:rsidRPr="005E0C91" w:rsidRDefault="005A6EB5" w:rsidP="005A6EB5">
            <w:pPr>
              <w:ind w:left="134" w:firstLine="0"/>
              <w:contextualSpacing/>
              <w:jc w:val="left"/>
              <w:rPr>
                <w:lang w:val="ro-MD"/>
              </w:rPr>
            </w:pPr>
            <w:r w:rsidRPr="005E0C91">
              <w:rPr>
                <w:lang w:val="ro-MD"/>
              </w:rPr>
              <w:t xml:space="preserve">Scoarță izolată de </w:t>
            </w:r>
            <w:r w:rsidRPr="005E0C91">
              <w:rPr>
                <w:i/>
                <w:iCs/>
                <w:lang w:val="ro-MD"/>
              </w:rPr>
              <w:t xml:space="preserve">Acer </w:t>
            </w:r>
            <w:proofErr w:type="spellStart"/>
            <w:r w:rsidRPr="005E0C91">
              <w:rPr>
                <w:i/>
                <w:iCs/>
                <w:lang w:val="ro-MD"/>
              </w:rPr>
              <w:t>saccharrum</w:t>
            </w:r>
            <w:proofErr w:type="spellEnd"/>
            <w:r w:rsidRPr="005E0C91">
              <w:rPr>
                <w:lang w:val="ro-MD"/>
              </w:rPr>
              <w:t xml:space="preserve"> Marsh.</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3D365" w14:textId="77777777" w:rsidR="005A6EB5" w:rsidRPr="005E0C91" w:rsidRDefault="005A6EB5" w:rsidP="005A6EB5">
            <w:pPr>
              <w:ind w:left="134" w:firstLine="0"/>
              <w:contextualSpacing/>
              <w:jc w:val="left"/>
              <w:rPr>
                <w:lang w:val="ro-MD"/>
              </w:rPr>
            </w:pPr>
            <w:r w:rsidRPr="005E0C91">
              <w:rPr>
                <w:lang w:val="ro-MD"/>
              </w:rPr>
              <w:t>ex 1404 90 000</w:t>
            </w:r>
          </w:p>
          <w:p w14:paraId="10919AB1" w14:textId="77777777" w:rsidR="005A6EB5" w:rsidRPr="005E0C91" w:rsidRDefault="005A6EB5" w:rsidP="005A6EB5">
            <w:pPr>
              <w:ind w:left="134" w:firstLine="0"/>
              <w:contextualSpacing/>
              <w:jc w:val="left"/>
              <w:rPr>
                <w:lang w:val="ro-MD"/>
              </w:rPr>
            </w:pPr>
            <w:r w:rsidRPr="005E0C91">
              <w:rPr>
                <w:lang w:val="ro-MD"/>
              </w:rPr>
              <w:t>ex 4401 49 000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83957" w14:textId="77777777" w:rsidR="005A6EB5" w:rsidRPr="005E0C91" w:rsidRDefault="005A6EB5" w:rsidP="005A6EB5">
            <w:pPr>
              <w:ind w:left="134" w:firstLine="0"/>
              <w:contextualSpacing/>
              <w:jc w:val="left"/>
              <w:rPr>
                <w:lang w:val="ro-MD"/>
              </w:rPr>
            </w:pPr>
            <w:r w:rsidRPr="005E0C91">
              <w:rPr>
                <w:lang w:val="ro-MD"/>
              </w:rPr>
              <w:t>Canada, Mexic, Statele Unite ale Americii</w:t>
            </w:r>
          </w:p>
        </w:tc>
      </w:tr>
      <w:tr w:rsidR="005E0C91" w:rsidRPr="005E0C91" w14:paraId="531650AE"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B2B555" w14:textId="77777777" w:rsidR="005A6EB5" w:rsidRPr="005E0C91" w:rsidRDefault="005A6EB5" w:rsidP="005A6EB5">
            <w:pPr>
              <w:ind w:left="134" w:firstLine="0"/>
              <w:contextualSpacing/>
              <w:jc w:val="left"/>
              <w:rPr>
                <w:lang w:val="ro-MD"/>
              </w:rPr>
            </w:pPr>
            <w:r w:rsidRPr="005E0C91">
              <w:rPr>
                <w:lang w:val="ro-MD"/>
              </w:rPr>
              <w:t>8.</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E34330" w14:textId="77777777" w:rsidR="005A6EB5" w:rsidRPr="005E0C91" w:rsidRDefault="005A6EB5" w:rsidP="005A6EB5">
            <w:pPr>
              <w:ind w:left="134" w:firstLine="0"/>
              <w:contextualSpacing/>
              <w:jc w:val="left"/>
              <w:rPr>
                <w:lang w:val="ro-MD"/>
              </w:rPr>
            </w:pPr>
            <w:r w:rsidRPr="005E0C91">
              <w:rPr>
                <w:lang w:val="ro-MD"/>
              </w:rPr>
              <w:t xml:space="preserve">Scoarță izolată de </w:t>
            </w:r>
            <w:proofErr w:type="spellStart"/>
            <w:r w:rsidRPr="005E0C91">
              <w:rPr>
                <w:i/>
                <w:iCs/>
                <w:lang w:val="ro-MD"/>
              </w:rPr>
              <w:t>Populus</w:t>
            </w:r>
            <w:proofErr w:type="spellEnd"/>
            <w:r w:rsidRPr="005E0C91">
              <w:rPr>
                <w:lang w:val="ro-MD"/>
              </w:rPr>
              <w:t xml:space="preserve"> L.</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562F3" w14:textId="77777777" w:rsidR="005A6EB5" w:rsidRPr="005E0C91" w:rsidRDefault="005A6EB5" w:rsidP="005A6EB5">
            <w:pPr>
              <w:ind w:left="134" w:firstLine="0"/>
              <w:contextualSpacing/>
              <w:jc w:val="left"/>
              <w:rPr>
                <w:lang w:val="ro-MD"/>
              </w:rPr>
            </w:pPr>
            <w:r w:rsidRPr="005E0C91">
              <w:rPr>
                <w:lang w:val="ro-MD"/>
              </w:rPr>
              <w:t>ex 1404 90 000</w:t>
            </w:r>
          </w:p>
          <w:p w14:paraId="3901EE4D" w14:textId="77777777" w:rsidR="005A6EB5" w:rsidRPr="005E0C91" w:rsidRDefault="005A6EB5" w:rsidP="005A6EB5">
            <w:pPr>
              <w:ind w:left="134" w:firstLine="0"/>
              <w:contextualSpacing/>
              <w:jc w:val="left"/>
              <w:rPr>
                <w:lang w:val="ro-MD"/>
              </w:rPr>
            </w:pPr>
            <w:r w:rsidRPr="005E0C91">
              <w:rPr>
                <w:lang w:val="ro-MD"/>
              </w:rPr>
              <w:t>ex 4401 49 000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FDAB7" w14:textId="77777777" w:rsidR="005A6EB5" w:rsidRPr="005E0C91" w:rsidRDefault="005A6EB5" w:rsidP="005A6EB5">
            <w:pPr>
              <w:ind w:left="134" w:firstLine="0"/>
              <w:contextualSpacing/>
              <w:jc w:val="left"/>
              <w:rPr>
                <w:lang w:val="ro-MD"/>
              </w:rPr>
            </w:pPr>
            <w:r w:rsidRPr="005E0C91">
              <w:rPr>
                <w:lang w:val="ro-MD"/>
              </w:rPr>
              <w:t>America</w:t>
            </w:r>
          </w:p>
        </w:tc>
      </w:tr>
      <w:tr w:rsidR="005E0C91" w:rsidRPr="005E0C91" w14:paraId="1C86FDA7"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217E0" w14:textId="77777777" w:rsidR="005A6EB5" w:rsidRPr="005E0C91" w:rsidRDefault="005A6EB5" w:rsidP="005A6EB5">
            <w:pPr>
              <w:ind w:left="134" w:firstLine="0"/>
              <w:contextualSpacing/>
              <w:jc w:val="left"/>
              <w:rPr>
                <w:lang w:val="ro-MD"/>
              </w:rPr>
            </w:pPr>
            <w:r w:rsidRPr="005E0C91">
              <w:rPr>
                <w:lang w:val="ro-MD"/>
              </w:rPr>
              <w:t>9.</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FABF19" w14:textId="77777777" w:rsidR="005A6EB5" w:rsidRPr="005E0C91" w:rsidRDefault="005A6EB5" w:rsidP="005A6EB5">
            <w:pPr>
              <w:ind w:left="134" w:firstLine="0"/>
              <w:contextualSpacing/>
              <w:jc w:val="left"/>
              <w:rPr>
                <w:lang w:val="ro-MD"/>
              </w:rPr>
            </w:pPr>
            <w:r w:rsidRPr="005E0C91">
              <w:rPr>
                <w:lang w:val="ro-MD"/>
              </w:rPr>
              <w:t xml:space="preserve">Plante destinate plantării de </w:t>
            </w:r>
            <w:proofErr w:type="spellStart"/>
            <w:r w:rsidRPr="005E0C91">
              <w:rPr>
                <w:i/>
                <w:iCs/>
                <w:lang w:val="ro-MD"/>
              </w:rPr>
              <w:t>Chaenomeles</w:t>
            </w:r>
            <w:proofErr w:type="spellEnd"/>
            <w:r w:rsidRPr="005E0C91">
              <w:rPr>
                <w:lang w:val="ro-MD"/>
              </w:rPr>
              <w:t xml:space="preserve"> </w:t>
            </w:r>
            <w:proofErr w:type="spellStart"/>
            <w:r w:rsidRPr="005E0C91">
              <w:rPr>
                <w:lang w:val="ro-MD"/>
              </w:rPr>
              <w:t>Ldl</w:t>
            </w:r>
            <w:proofErr w:type="spellEnd"/>
            <w:r w:rsidRPr="005E0C91">
              <w:rPr>
                <w:lang w:val="ro-MD"/>
              </w:rPr>
              <w:t xml:space="preserve">., </w:t>
            </w:r>
            <w:proofErr w:type="spellStart"/>
            <w:r w:rsidRPr="005E0C91">
              <w:rPr>
                <w:i/>
                <w:iCs/>
                <w:lang w:val="ro-MD"/>
              </w:rPr>
              <w:t>Crateagus</w:t>
            </w:r>
            <w:proofErr w:type="spellEnd"/>
            <w:r w:rsidRPr="005E0C91">
              <w:rPr>
                <w:lang w:val="ro-MD"/>
              </w:rPr>
              <w:t xml:space="preserve"> L., </w:t>
            </w:r>
            <w:proofErr w:type="spellStart"/>
            <w:r w:rsidRPr="005E0C91">
              <w:rPr>
                <w:i/>
                <w:iCs/>
                <w:lang w:val="ro-MD"/>
              </w:rPr>
              <w:t>Cydonia</w:t>
            </w:r>
            <w:proofErr w:type="spellEnd"/>
            <w:r w:rsidRPr="005E0C91">
              <w:rPr>
                <w:lang w:val="ro-MD"/>
              </w:rPr>
              <w:t xml:space="preserve"> </w:t>
            </w:r>
            <w:proofErr w:type="spellStart"/>
            <w:r w:rsidRPr="005E0C91">
              <w:rPr>
                <w:lang w:val="ro-MD"/>
              </w:rPr>
              <w:t>Mill</w:t>
            </w:r>
            <w:proofErr w:type="spellEnd"/>
            <w:r w:rsidRPr="005E0C91">
              <w:rPr>
                <w:lang w:val="ro-MD"/>
              </w:rPr>
              <w:t xml:space="preserve">., </w:t>
            </w:r>
            <w:r w:rsidRPr="005E0C91">
              <w:rPr>
                <w:i/>
                <w:iCs/>
                <w:lang w:val="ro-MD"/>
              </w:rPr>
              <w:t>Malus</w:t>
            </w:r>
            <w:r w:rsidRPr="005E0C91">
              <w:rPr>
                <w:lang w:val="ro-MD"/>
              </w:rPr>
              <w:t xml:space="preserve"> </w:t>
            </w:r>
            <w:proofErr w:type="spellStart"/>
            <w:r w:rsidRPr="005E0C91">
              <w:rPr>
                <w:lang w:val="ro-MD"/>
              </w:rPr>
              <w:t>Mill</w:t>
            </w:r>
            <w:proofErr w:type="spellEnd"/>
            <w:r w:rsidRPr="005E0C91">
              <w:rPr>
                <w:lang w:val="ro-MD"/>
              </w:rPr>
              <w:t xml:space="preserve">., </w:t>
            </w:r>
            <w:proofErr w:type="spellStart"/>
            <w:r w:rsidRPr="005E0C91">
              <w:rPr>
                <w:i/>
                <w:iCs/>
                <w:lang w:val="ro-MD"/>
              </w:rPr>
              <w:t>Prunus</w:t>
            </w:r>
            <w:proofErr w:type="spellEnd"/>
            <w:r w:rsidRPr="005E0C91">
              <w:rPr>
                <w:lang w:val="ro-MD"/>
              </w:rPr>
              <w:t xml:space="preserve"> L., </w:t>
            </w:r>
            <w:proofErr w:type="spellStart"/>
            <w:r w:rsidRPr="005E0C91">
              <w:rPr>
                <w:i/>
                <w:iCs/>
                <w:lang w:val="ro-MD"/>
              </w:rPr>
              <w:t>Pyrus</w:t>
            </w:r>
            <w:proofErr w:type="spellEnd"/>
            <w:r w:rsidRPr="005E0C91">
              <w:rPr>
                <w:lang w:val="ro-MD"/>
              </w:rPr>
              <w:t xml:space="preserve"> L. și </w:t>
            </w:r>
          </w:p>
          <w:p w14:paraId="3681E9F0" w14:textId="77777777" w:rsidR="005A6EB5" w:rsidRPr="005E0C91" w:rsidRDefault="005A6EB5" w:rsidP="005A6EB5">
            <w:pPr>
              <w:ind w:left="134" w:firstLine="0"/>
              <w:contextualSpacing/>
              <w:jc w:val="left"/>
              <w:rPr>
                <w:lang w:val="ro-MD"/>
              </w:rPr>
            </w:pPr>
            <w:r w:rsidRPr="005E0C91">
              <w:rPr>
                <w:i/>
                <w:iCs/>
                <w:lang w:val="ro-MD"/>
              </w:rPr>
              <w:t>Rosa</w:t>
            </w:r>
            <w:r w:rsidRPr="005E0C91">
              <w:rPr>
                <w:lang w:val="ro-MD"/>
              </w:rPr>
              <w:t xml:space="preserve"> L., cu excepția plantelor în repaus fără frunze, flori și fructe</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F87D72" w14:textId="77777777" w:rsidR="005A6EB5" w:rsidRPr="005E0C91" w:rsidRDefault="005A6EB5" w:rsidP="005A6EB5">
            <w:pPr>
              <w:ind w:left="134" w:firstLine="0"/>
              <w:contextualSpacing/>
              <w:jc w:val="left"/>
              <w:rPr>
                <w:lang w:val="ro-MD"/>
              </w:rPr>
            </w:pPr>
            <w:r w:rsidRPr="005E0C91">
              <w:rPr>
                <w:lang w:val="ro-MD"/>
              </w:rPr>
              <w:t>ex 0602 10 900</w:t>
            </w:r>
          </w:p>
          <w:p w14:paraId="47F14F69" w14:textId="77777777" w:rsidR="005A6EB5" w:rsidRPr="005E0C91" w:rsidRDefault="005A6EB5" w:rsidP="005A6EB5">
            <w:pPr>
              <w:ind w:left="134" w:firstLine="0"/>
              <w:contextualSpacing/>
              <w:jc w:val="left"/>
              <w:rPr>
                <w:lang w:val="ro-MD"/>
              </w:rPr>
            </w:pPr>
            <w:r w:rsidRPr="005E0C91">
              <w:rPr>
                <w:lang w:val="ro-MD"/>
              </w:rPr>
              <w:t>ex 0602 20 200</w:t>
            </w:r>
          </w:p>
          <w:p w14:paraId="0F80568D" w14:textId="77777777" w:rsidR="005A6EB5" w:rsidRPr="005E0C91" w:rsidRDefault="005A6EB5" w:rsidP="005A6EB5">
            <w:pPr>
              <w:ind w:left="134" w:firstLine="0"/>
              <w:contextualSpacing/>
              <w:jc w:val="left"/>
              <w:rPr>
                <w:lang w:val="ro-MD"/>
              </w:rPr>
            </w:pPr>
            <w:r w:rsidRPr="005E0C91">
              <w:rPr>
                <w:lang w:val="ro-MD"/>
              </w:rPr>
              <w:t>ex 0602 20 800</w:t>
            </w:r>
          </w:p>
          <w:p w14:paraId="498505CF" w14:textId="77777777" w:rsidR="005A6EB5" w:rsidRPr="005E0C91" w:rsidRDefault="005A6EB5" w:rsidP="005A6EB5">
            <w:pPr>
              <w:ind w:left="134" w:firstLine="0"/>
              <w:contextualSpacing/>
              <w:jc w:val="left"/>
              <w:rPr>
                <w:lang w:val="ro-MD"/>
              </w:rPr>
            </w:pPr>
            <w:r w:rsidRPr="005E0C91">
              <w:rPr>
                <w:lang w:val="ro-MD"/>
              </w:rPr>
              <w:t>ex 0602 40 000</w:t>
            </w:r>
          </w:p>
          <w:p w14:paraId="0F3CC4F2" w14:textId="77777777" w:rsidR="005A6EB5" w:rsidRPr="005E0C91" w:rsidRDefault="005A6EB5" w:rsidP="005A6EB5">
            <w:pPr>
              <w:ind w:left="134" w:firstLine="0"/>
              <w:contextualSpacing/>
              <w:jc w:val="left"/>
              <w:rPr>
                <w:lang w:val="ro-MD"/>
              </w:rPr>
            </w:pPr>
            <w:r w:rsidRPr="005E0C91">
              <w:rPr>
                <w:lang w:val="ro-MD"/>
              </w:rPr>
              <w:t>ex 0602 90 410</w:t>
            </w:r>
          </w:p>
          <w:p w14:paraId="295C3D39" w14:textId="77777777" w:rsidR="005A6EB5" w:rsidRPr="005E0C91" w:rsidRDefault="005A6EB5" w:rsidP="005A6EB5">
            <w:pPr>
              <w:ind w:left="134" w:firstLine="0"/>
              <w:contextualSpacing/>
              <w:jc w:val="left"/>
              <w:rPr>
                <w:lang w:val="ro-MD"/>
              </w:rPr>
            </w:pPr>
            <w:r w:rsidRPr="005E0C91">
              <w:rPr>
                <w:lang w:val="ro-MD"/>
              </w:rPr>
              <w:t>ex 0602 90 450</w:t>
            </w:r>
          </w:p>
          <w:p w14:paraId="52A58E38" w14:textId="77777777" w:rsidR="005A6EB5" w:rsidRPr="005E0C91" w:rsidRDefault="005A6EB5" w:rsidP="005A6EB5">
            <w:pPr>
              <w:ind w:left="134" w:firstLine="0"/>
              <w:contextualSpacing/>
              <w:jc w:val="left"/>
              <w:rPr>
                <w:lang w:val="ro-MD"/>
              </w:rPr>
            </w:pPr>
            <w:r w:rsidRPr="005E0C91">
              <w:rPr>
                <w:lang w:val="ro-MD"/>
              </w:rPr>
              <w:t>ex 0602 90 460</w:t>
            </w:r>
          </w:p>
          <w:p w14:paraId="344DE45E" w14:textId="77777777" w:rsidR="005A6EB5" w:rsidRPr="005E0C91" w:rsidRDefault="005A6EB5" w:rsidP="005A6EB5">
            <w:pPr>
              <w:ind w:left="134" w:firstLine="0"/>
              <w:contextualSpacing/>
              <w:jc w:val="left"/>
              <w:rPr>
                <w:lang w:val="ro-MD"/>
              </w:rPr>
            </w:pPr>
            <w:r w:rsidRPr="005E0C91">
              <w:rPr>
                <w:lang w:val="ro-MD"/>
              </w:rPr>
              <w:t>ex 0602 90 470</w:t>
            </w:r>
          </w:p>
          <w:p w14:paraId="2B3EC4D0" w14:textId="77777777" w:rsidR="005A6EB5" w:rsidRPr="005E0C91" w:rsidRDefault="005A6EB5" w:rsidP="005A6EB5">
            <w:pPr>
              <w:ind w:left="134" w:firstLine="0"/>
              <w:contextualSpacing/>
              <w:jc w:val="left"/>
              <w:rPr>
                <w:lang w:val="ro-MD"/>
              </w:rPr>
            </w:pPr>
            <w:r w:rsidRPr="005E0C91">
              <w:rPr>
                <w:lang w:val="ro-MD"/>
              </w:rPr>
              <w:t>ex 0602 90 480</w:t>
            </w:r>
          </w:p>
          <w:p w14:paraId="22113129" w14:textId="77777777" w:rsidR="005A6EB5" w:rsidRPr="005E0C91" w:rsidRDefault="005A6EB5" w:rsidP="005A6EB5">
            <w:pPr>
              <w:ind w:left="134" w:firstLine="0"/>
              <w:contextualSpacing/>
              <w:jc w:val="left"/>
              <w:rPr>
                <w:lang w:val="ro-MD"/>
              </w:rPr>
            </w:pPr>
            <w:r w:rsidRPr="005E0C91">
              <w:rPr>
                <w:lang w:val="ro-MD"/>
              </w:rPr>
              <w:t>ex 0602 90 500</w:t>
            </w:r>
          </w:p>
          <w:p w14:paraId="0897C452" w14:textId="77777777" w:rsidR="005A6EB5" w:rsidRPr="005E0C91" w:rsidRDefault="005A6EB5" w:rsidP="005A6EB5">
            <w:pPr>
              <w:ind w:left="134" w:firstLine="0"/>
              <w:contextualSpacing/>
              <w:jc w:val="left"/>
              <w:rPr>
                <w:lang w:val="ro-MD"/>
              </w:rPr>
            </w:pPr>
            <w:r w:rsidRPr="005E0C91">
              <w:rPr>
                <w:lang w:val="ro-MD"/>
              </w:rPr>
              <w:t>ex 0602 90 700</w:t>
            </w:r>
          </w:p>
          <w:p w14:paraId="415329C6" w14:textId="77777777" w:rsidR="005A6EB5" w:rsidRPr="005E0C91" w:rsidRDefault="005A6EB5" w:rsidP="005A6EB5">
            <w:pPr>
              <w:ind w:left="134" w:firstLine="0"/>
              <w:contextualSpacing/>
              <w:jc w:val="left"/>
              <w:rPr>
                <w:lang w:val="ro-MD"/>
              </w:rPr>
            </w:pPr>
            <w:r w:rsidRPr="005E0C91">
              <w:rPr>
                <w:lang w:val="ro-MD"/>
              </w:rPr>
              <w:t>ex 0602 90 910</w:t>
            </w:r>
          </w:p>
          <w:p w14:paraId="2E765C4F" w14:textId="77777777" w:rsidR="005A6EB5" w:rsidRPr="005E0C91" w:rsidRDefault="005A6EB5" w:rsidP="005A6EB5">
            <w:pPr>
              <w:ind w:left="134" w:firstLine="0"/>
              <w:contextualSpacing/>
              <w:jc w:val="left"/>
              <w:rPr>
                <w:lang w:val="ro-MD"/>
              </w:rPr>
            </w:pPr>
            <w:r w:rsidRPr="005E0C91">
              <w:rPr>
                <w:lang w:val="ro-MD"/>
              </w:rPr>
              <w:t>ex 0602 90 990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C01234" w14:textId="77777777" w:rsidR="005A6EB5" w:rsidRPr="005E0C91" w:rsidRDefault="005A6EB5" w:rsidP="005A6EB5">
            <w:pPr>
              <w:ind w:left="134" w:firstLine="0"/>
              <w:contextualSpacing/>
              <w:jc w:val="left"/>
              <w:rPr>
                <w:lang w:val="ro-MD"/>
              </w:rPr>
            </w:pPr>
            <w:r w:rsidRPr="005E0C91">
              <w:rPr>
                <w:lang w:val="ro-MD"/>
              </w:rPr>
              <w:t xml:space="preserve">Toate țările, cu excepția țărilor membre ale Uniunii Europene, precum și a următoarelor țări: Albania, Andorra, Armenia, Azerbaidjan, Belarus, Bosnia și Herțegovina, Insulele </w:t>
            </w:r>
            <w:proofErr w:type="spellStart"/>
            <w:r w:rsidRPr="005E0C91">
              <w:rPr>
                <w:lang w:val="ro-MD"/>
              </w:rPr>
              <w:t>Canare</w:t>
            </w:r>
            <w:proofErr w:type="spellEnd"/>
            <w:r w:rsidRPr="005E0C91">
              <w:rPr>
                <w:lang w:val="ro-MD"/>
              </w:rPr>
              <w:t>, Insulele Feroe, Georgia, Islanda, Liechtenstein, Monaco, Muntenegru, Macedonia de Nord, Norvegia, Rusia [numai următoarele părți: Districtul Federal Central (</w:t>
            </w:r>
            <w:proofErr w:type="spellStart"/>
            <w:r w:rsidRPr="005E0C91">
              <w:rPr>
                <w:lang w:val="ro-MD"/>
              </w:rPr>
              <w:t>Tsentralny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Nord-Vest (</w:t>
            </w:r>
            <w:proofErr w:type="spellStart"/>
            <w:r w:rsidRPr="005E0C91">
              <w:rPr>
                <w:lang w:val="ro-MD"/>
              </w:rPr>
              <w:t>Severo-Zapadny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Sud (</w:t>
            </w:r>
            <w:proofErr w:type="spellStart"/>
            <w:r w:rsidRPr="005E0C91">
              <w:rPr>
                <w:lang w:val="ro-MD"/>
              </w:rPr>
              <w:t>Yuzhny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al Caucazului de Nord (</w:t>
            </w:r>
            <w:proofErr w:type="spellStart"/>
            <w:r w:rsidRPr="005E0C91">
              <w:rPr>
                <w:lang w:val="ro-MD"/>
              </w:rPr>
              <w:t>Severo-Kavkazsky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și Districtul Federal Volga (</w:t>
            </w:r>
            <w:proofErr w:type="spellStart"/>
            <w:r w:rsidRPr="005E0C91">
              <w:rPr>
                <w:lang w:val="ro-MD"/>
              </w:rPr>
              <w:t>Privolzhsky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San Marino, Serbia, Elveția, Turcia, Ucraina și Regatul Unit</w:t>
            </w:r>
          </w:p>
        </w:tc>
      </w:tr>
      <w:tr w:rsidR="005E0C91" w:rsidRPr="005E0C91" w14:paraId="5CFC6E3A"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BDC251" w14:textId="77777777" w:rsidR="005A6EB5" w:rsidRPr="005E0C91" w:rsidRDefault="005A6EB5" w:rsidP="005A6EB5">
            <w:pPr>
              <w:ind w:left="134" w:firstLine="0"/>
              <w:contextualSpacing/>
              <w:jc w:val="left"/>
              <w:rPr>
                <w:lang w:val="ro-MD"/>
              </w:rPr>
            </w:pPr>
            <w:r w:rsidRPr="005E0C91">
              <w:rPr>
                <w:lang w:val="ro-MD"/>
              </w:rPr>
              <w:t>10.</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D45E50" w14:textId="77777777" w:rsidR="005A6EB5" w:rsidRPr="005E0C91" w:rsidRDefault="005A6EB5" w:rsidP="005A6EB5">
            <w:pPr>
              <w:ind w:left="134" w:firstLine="0"/>
              <w:contextualSpacing/>
              <w:jc w:val="left"/>
              <w:rPr>
                <w:lang w:val="ro-MD"/>
              </w:rPr>
            </w:pPr>
            <w:r w:rsidRPr="005E0C91">
              <w:rPr>
                <w:lang w:val="ro-MD"/>
              </w:rPr>
              <w:t xml:space="preserve">Plante destinate plantării de </w:t>
            </w:r>
          </w:p>
          <w:p w14:paraId="59330871" w14:textId="77777777" w:rsidR="005A6EB5" w:rsidRPr="005E0C91" w:rsidRDefault="005A6EB5" w:rsidP="005A6EB5">
            <w:pPr>
              <w:ind w:left="134" w:firstLine="0"/>
              <w:contextualSpacing/>
              <w:jc w:val="left"/>
              <w:rPr>
                <w:lang w:val="ro-MD"/>
              </w:rPr>
            </w:pPr>
            <w:proofErr w:type="spellStart"/>
            <w:r w:rsidRPr="005E0C91">
              <w:rPr>
                <w:i/>
                <w:iCs/>
                <w:lang w:val="ro-MD"/>
              </w:rPr>
              <w:t>Cydonia</w:t>
            </w:r>
            <w:proofErr w:type="spellEnd"/>
            <w:r w:rsidRPr="005E0C91">
              <w:rPr>
                <w:lang w:val="ro-MD"/>
              </w:rPr>
              <w:t xml:space="preserve"> </w:t>
            </w:r>
            <w:proofErr w:type="spellStart"/>
            <w:r w:rsidRPr="005E0C91">
              <w:rPr>
                <w:lang w:val="ro-MD"/>
              </w:rPr>
              <w:t>Mill</w:t>
            </w:r>
            <w:proofErr w:type="spellEnd"/>
            <w:r w:rsidRPr="005E0C91">
              <w:rPr>
                <w:lang w:val="ro-MD"/>
              </w:rPr>
              <w:t xml:space="preserve">., </w:t>
            </w:r>
          </w:p>
          <w:p w14:paraId="15D7BEAE" w14:textId="77777777" w:rsidR="005A6EB5" w:rsidRPr="005E0C91" w:rsidRDefault="005A6EB5" w:rsidP="005A6EB5">
            <w:pPr>
              <w:ind w:left="134" w:firstLine="0"/>
              <w:contextualSpacing/>
              <w:jc w:val="left"/>
              <w:rPr>
                <w:lang w:val="ro-MD"/>
              </w:rPr>
            </w:pPr>
            <w:r w:rsidRPr="005E0C91">
              <w:rPr>
                <w:i/>
                <w:iCs/>
                <w:lang w:val="ro-MD"/>
              </w:rPr>
              <w:t>Malus</w:t>
            </w:r>
            <w:r w:rsidRPr="005E0C91">
              <w:rPr>
                <w:lang w:val="ro-MD"/>
              </w:rPr>
              <w:t xml:space="preserve"> </w:t>
            </w:r>
            <w:proofErr w:type="spellStart"/>
            <w:r w:rsidRPr="005E0C91">
              <w:rPr>
                <w:lang w:val="ro-MD"/>
              </w:rPr>
              <w:t>Mill</w:t>
            </w:r>
            <w:proofErr w:type="spellEnd"/>
            <w:r w:rsidRPr="005E0C91">
              <w:rPr>
                <w:lang w:val="ro-MD"/>
              </w:rPr>
              <w:t xml:space="preserve">., </w:t>
            </w:r>
          </w:p>
          <w:p w14:paraId="10BAD4B5" w14:textId="77777777" w:rsidR="005A6EB5" w:rsidRPr="005E0C91" w:rsidRDefault="005A6EB5" w:rsidP="005A6EB5">
            <w:pPr>
              <w:ind w:left="134" w:firstLine="0"/>
              <w:contextualSpacing/>
              <w:jc w:val="left"/>
              <w:rPr>
                <w:lang w:val="ro-MD"/>
              </w:rPr>
            </w:pPr>
            <w:proofErr w:type="spellStart"/>
            <w:r w:rsidRPr="005E0C91">
              <w:rPr>
                <w:i/>
                <w:iCs/>
                <w:lang w:val="ro-MD"/>
              </w:rPr>
              <w:t>Prunus</w:t>
            </w:r>
            <w:proofErr w:type="spellEnd"/>
            <w:r w:rsidRPr="005E0C91">
              <w:rPr>
                <w:lang w:val="ro-MD"/>
              </w:rPr>
              <w:t xml:space="preserve"> L. și </w:t>
            </w:r>
          </w:p>
          <w:p w14:paraId="6A7EDFC5" w14:textId="77777777" w:rsidR="005A6EB5" w:rsidRPr="005E0C91" w:rsidRDefault="005A6EB5" w:rsidP="005A6EB5">
            <w:pPr>
              <w:ind w:left="134" w:firstLine="0"/>
              <w:contextualSpacing/>
              <w:jc w:val="left"/>
              <w:rPr>
                <w:lang w:val="ro-MD"/>
              </w:rPr>
            </w:pPr>
            <w:proofErr w:type="spellStart"/>
            <w:r w:rsidRPr="005E0C91">
              <w:rPr>
                <w:i/>
                <w:iCs/>
                <w:lang w:val="ro-MD"/>
              </w:rPr>
              <w:t>Pyrus</w:t>
            </w:r>
            <w:proofErr w:type="spellEnd"/>
            <w:r w:rsidRPr="005E0C91">
              <w:rPr>
                <w:lang w:val="ro-MD"/>
              </w:rPr>
              <w:t xml:space="preserve"> L. și hibrizii lor, precum și </w:t>
            </w:r>
          </w:p>
          <w:p w14:paraId="205B755D" w14:textId="77777777" w:rsidR="005A6EB5" w:rsidRPr="005E0C91" w:rsidRDefault="005A6EB5" w:rsidP="005A6EB5">
            <w:pPr>
              <w:ind w:left="134" w:firstLine="0"/>
              <w:contextualSpacing/>
              <w:jc w:val="left"/>
              <w:rPr>
                <w:lang w:val="ro-MD"/>
              </w:rPr>
            </w:pPr>
            <w:proofErr w:type="spellStart"/>
            <w:r w:rsidRPr="005E0C91">
              <w:rPr>
                <w:i/>
                <w:iCs/>
                <w:lang w:val="ro-MD"/>
              </w:rPr>
              <w:t>Fragaria</w:t>
            </w:r>
            <w:proofErr w:type="spellEnd"/>
            <w:r w:rsidRPr="005E0C91">
              <w:rPr>
                <w:lang w:val="ro-MD"/>
              </w:rPr>
              <w:t xml:space="preserve"> L., </w:t>
            </w:r>
          </w:p>
          <w:p w14:paraId="6FB240BB" w14:textId="77777777" w:rsidR="005A6EB5" w:rsidRPr="005E0C91" w:rsidRDefault="005A6EB5" w:rsidP="005A6EB5">
            <w:pPr>
              <w:ind w:left="134" w:firstLine="0"/>
              <w:contextualSpacing/>
              <w:jc w:val="left"/>
              <w:rPr>
                <w:lang w:val="ro-MD"/>
              </w:rPr>
            </w:pPr>
            <w:r w:rsidRPr="005E0C91">
              <w:rPr>
                <w:lang w:val="ro-MD"/>
              </w:rPr>
              <w:t>cu excepția semințelor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A3EDF" w14:textId="77777777" w:rsidR="005A6EB5" w:rsidRPr="005E0C91" w:rsidRDefault="005A6EB5" w:rsidP="005A6EB5">
            <w:pPr>
              <w:ind w:left="134" w:firstLine="0"/>
              <w:contextualSpacing/>
              <w:jc w:val="left"/>
              <w:rPr>
                <w:lang w:val="ro-MD"/>
              </w:rPr>
            </w:pPr>
            <w:r w:rsidRPr="005E0C91">
              <w:rPr>
                <w:lang w:val="ro-MD"/>
              </w:rPr>
              <w:t>ex 0602 10 900</w:t>
            </w:r>
          </w:p>
          <w:p w14:paraId="1AFAAB15" w14:textId="77777777" w:rsidR="005A6EB5" w:rsidRPr="005E0C91" w:rsidRDefault="005A6EB5" w:rsidP="005A6EB5">
            <w:pPr>
              <w:ind w:left="134" w:firstLine="0"/>
              <w:contextualSpacing/>
              <w:jc w:val="left"/>
              <w:rPr>
                <w:lang w:val="ro-MD"/>
              </w:rPr>
            </w:pPr>
            <w:r w:rsidRPr="005E0C91">
              <w:rPr>
                <w:lang w:val="ro-MD"/>
              </w:rPr>
              <w:t>ex 0602 20 200</w:t>
            </w:r>
          </w:p>
          <w:p w14:paraId="1D8215B4" w14:textId="77777777" w:rsidR="005A6EB5" w:rsidRPr="005E0C91" w:rsidRDefault="005A6EB5" w:rsidP="005A6EB5">
            <w:pPr>
              <w:ind w:left="134" w:firstLine="0"/>
              <w:contextualSpacing/>
              <w:jc w:val="left"/>
              <w:rPr>
                <w:lang w:val="ro-MD"/>
              </w:rPr>
            </w:pPr>
            <w:r w:rsidRPr="005E0C91">
              <w:rPr>
                <w:lang w:val="ro-MD"/>
              </w:rPr>
              <w:t>ex 0602 90 300</w:t>
            </w:r>
          </w:p>
          <w:p w14:paraId="22876266" w14:textId="77777777" w:rsidR="005A6EB5" w:rsidRPr="005E0C91" w:rsidRDefault="005A6EB5" w:rsidP="005A6EB5">
            <w:pPr>
              <w:ind w:left="134" w:firstLine="0"/>
              <w:contextualSpacing/>
              <w:jc w:val="left"/>
              <w:rPr>
                <w:lang w:val="ro-MD"/>
              </w:rPr>
            </w:pPr>
            <w:r w:rsidRPr="005E0C91">
              <w:rPr>
                <w:lang w:val="ro-MD"/>
              </w:rPr>
              <w:t>ex 0602 90 410</w:t>
            </w:r>
          </w:p>
          <w:p w14:paraId="3ED6ABE3" w14:textId="77777777" w:rsidR="005A6EB5" w:rsidRPr="005E0C91" w:rsidRDefault="005A6EB5" w:rsidP="005A6EB5">
            <w:pPr>
              <w:ind w:left="134" w:firstLine="0"/>
              <w:contextualSpacing/>
              <w:jc w:val="left"/>
              <w:rPr>
                <w:lang w:val="ro-MD"/>
              </w:rPr>
            </w:pPr>
            <w:r w:rsidRPr="005E0C91">
              <w:rPr>
                <w:lang w:val="ro-MD"/>
              </w:rPr>
              <w:t>ex 0602 90 450</w:t>
            </w:r>
          </w:p>
          <w:p w14:paraId="4C8CEC38" w14:textId="77777777" w:rsidR="005A6EB5" w:rsidRPr="005E0C91" w:rsidRDefault="005A6EB5" w:rsidP="005A6EB5">
            <w:pPr>
              <w:ind w:left="134" w:firstLine="0"/>
              <w:contextualSpacing/>
              <w:jc w:val="left"/>
              <w:rPr>
                <w:lang w:val="ro-MD"/>
              </w:rPr>
            </w:pPr>
            <w:r w:rsidRPr="005E0C91">
              <w:rPr>
                <w:lang w:val="ro-MD"/>
              </w:rPr>
              <w:t>ex 0602 90 460</w:t>
            </w:r>
          </w:p>
          <w:p w14:paraId="554F087E" w14:textId="77777777" w:rsidR="005A6EB5" w:rsidRPr="005E0C91" w:rsidRDefault="005A6EB5" w:rsidP="005A6EB5">
            <w:pPr>
              <w:ind w:left="134" w:firstLine="0"/>
              <w:contextualSpacing/>
              <w:jc w:val="left"/>
              <w:rPr>
                <w:lang w:val="ro-MD"/>
              </w:rPr>
            </w:pPr>
            <w:r w:rsidRPr="005E0C91">
              <w:rPr>
                <w:lang w:val="ro-MD"/>
              </w:rPr>
              <w:t>ex 0602 90 480</w:t>
            </w:r>
          </w:p>
          <w:p w14:paraId="5405B60B" w14:textId="77777777" w:rsidR="005A6EB5" w:rsidRPr="005E0C91" w:rsidRDefault="005A6EB5" w:rsidP="005A6EB5">
            <w:pPr>
              <w:ind w:left="134" w:firstLine="0"/>
              <w:contextualSpacing/>
              <w:jc w:val="left"/>
              <w:rPr>
                <w:lang w:val="ro-MD"/>
              </w:rPr>
            </w:pPr>
            <w:r w:rsidRPr="005E0C91">
              <w:rPr>
                <w:lang w:val="ro-MD"/>
              </w:rPr>
              <w:t>ex 0602 90 500</w:t>
            </w:r>
          </w:p>
          <w:p w14:paraId="7A25AFE4" w14:textId="77777777" w:rsidR="005A6EB5" w:rsidRPr="005E0C91" w:rsidRDefault="005A6EB5" w:rsidP="005A6EB5">
            <w:pPr>
              <w:ind w:left="134" w:firstLine="0"/>
              <w:contextualSpacing/>
              <w:jc w:val="left"/>
              <w:rPr>
                <w:lang w:val="ro-MD"/>
              </w:rPr>
            </w:pPr>
            <w:r w:rsidRPr="005E0C91">
              <w:rPr>
                <w:lang w:val="ro-MD"/>
              </w:rPr>
              <w:t>ex 0602 90 700</w:t>
            </w:r>
          </w:p>
          <w:p w14:paraId="12D9AD40" w14:textId="77777777" w:rsidR="005A6EB5" w:rsidRPr="005E0C91" w:rsidRDefault="005A6EB5" w:rsidP="005A6EB5">
            <w:pPr>
              <w:ind w:left="134" w:firstLine="0"/>
              <w:contextualSpacing/>
              <w:jc w:val="left"/>
              <w:rPr>
                <w:lang w:val="ro-MD"/>
              </w:rPr>
            </w:pPr>
            <w:r w:rsidRPr="005E0C91">
              <w:rPr>
                <w:lang w:val="ro-MD"/>
              </w:rPr>
              <w:t>ex 0602 90 910</w:t>
            </w:r>
          </w:p>
          <w:p w14:paraId="43D8279F" w14:textId="77777777" w:rsidR="005A6EB5" w:rsidRPr="005E0C91" w:rsidRDefault="005A6EB5" w:rsidP="005A6EB5">
            <w:pPr>
              <w:ind w:left="134" w:firstLine="0"/>
              <w:contextualSpacing/>
              <w:jc w:val="left"/>
              <w:rPr>
                <w:lang w:val="ro-MD"/>
              </w:rPr>
            </w:pPr>
            <w:r w:rsidRPr="005E0C91">
              <w:rPr>
                <w:lang w:val="ro-MD"/>
              </w:rPr>
              <w:t>ex 0602 90 990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74E184" w14:textId="77777777" w:rsidR="005A6EB5" w:rsidRPr="005E0C91" w:rsidRDefault="005A6EB5" w:rsidP="005A6EB5">
            <w:pPr>
              <w:ind w:left="134" w:firstLine="0"/>
              <w:contextualSpacing/>
              <w:jc w:val="left"/>
              <w:rPr>
                <w:lang w:val="ro-MD"/>
              </w:rPr>
            </w:pPr>
            <w:r w:rsidRPr="005E0C91">
              <w:rPr>
                <w:lang w:val="ro-MD"/>
              </w:rPr>
              <w:t xml:space="preserve">Toate țările, cu excepția țărilor membre ale Uniunii Europene, precum și a următoarelor țări: Albania, Algeria, Andorra, Armenia, Australia, Azerbaidjan, Belarus, Bosnia și Herțegovina, Canada, Insulele </w:t>
            </w:r>
            <w:proofErr w:type="spellStart"/>
            <w:r w:rsidRPr="005E0C91">
              <w:rPr>
                <w:lang w:val="ro-MD"/>
              </w:rPr>
              <w:t>Canare</w:t>
            </w:r>
            <w:proofErr w:type="spellEnd"/>
            <w:r w:rsidRPr="005E0C91">
              <w:rPr>
                <w:lang w:val="ro-MD"/>
              </w:rPr>
              <w:t>, Egipt, Insulele Feroe, Georgia, Islanda, Israel, Iordania, Liban, Libia, Liechtenstein, Monaco, Muntenegru, Maroc, Noua Zeelandă, Macedonia de Nord, Norvegia, Rusia [numai următoarele părți: Districtul Federal Central (</w:t>
            </w:r>
            <w:proofErr w:type="spellStart"/>
            <w:r w:rsidRPr="005E0C91">
              <w:rPr>
                <w:lang w:val="ro-MD"/>
              </w:rPr>
              <w:t>Tsentralny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Nord-Vest (</w:t>
            </w:r>
            <w:proofErr w:type="spellStart"/>
            <w:r w:rsidRPr="005E0C91">
              <w:rPr>
                <w:lang w:val="ro-MD"/>
              </w:rPr>
              <w:t>Severo-Zapadny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Sud (</w:t>
            </w:r>
            <w:proofErr w:type="spellStart"/>
            <w:r w:rsidRPr="005E0C91">
              <w:rPr>
                <w:lang w:val="ro-MD"/>
              </w:rPr>
              <w:t>Yuzhny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al Caucazului de Nord (</w:t>
            </w:r>
            <w:proofErr w:type="spellStart"/>
            <w:r w:rsidRPr="005E0C91">
              <w:rPr>
                <w:lang w:val="ro-MD"/>
              </w:rPr>
              <w:t>Severo-Kavkazsky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și Districtul Federal Volga (</w:t>
            </w:r>
            <w:proofErr w:type="spellStart"/>
            <w:r w:rsidRPr="005E0C91">
              <w:rPr>
                <w:lang w:val="ro-MD"/>
              </w:rPr>
              <w:t>Privolzhsky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xml:space="preserve">)], San Marino, Serbia, Elveția, Siria, Tunisia, Turcia, Ucraina, Regatul Unit și Statele Unite ale Americii, cu excepția statului </w:t>
            </w:r>
            <w:proofErr w:type="spellStart"/>
            <w:r w:rsidRPr="005E0C91">
              <w:rPr>
                <w:lang w:val="ro-MD"/>
              </w:rPr>
              <w:t>Hawaii</w:t>
            </w:r>
            <w:proofErr w:type="spellEnd"/>
          </w:p>
        </w:tc>
      </w:tr>
      <w:tr w:rsidR="005E0C91" w:rsidRPr="005E0C91" w14:paraId="2678AFBC"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1D88C7" w14:textId="77777777" w:rsidR="005A6EB5" w:rsidRPr="005E0C91" w:rsidRDefault="005A6EB5" w:rsidP="005A6EB5">
            <w:pPr>
              <w:ind w:left="134" w:firstLine="0"/>
              <w:contextualSpacing/>
              <w:jc w:val="left"/>
              <w:rPr>
                <w:lang w:val="ro-MD"/>
              </w:rPr>
            </w:pPr>
            <w:r w:rsidRPr="005E0C91">
              <w:rPr>
                <w:lang w:val="ro-MD"/>
              </w:rPr>
              <w:t>11.</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150EBD" w14:textId="77777777" w:rsidR="005A6EB5" w:rsidRPr="005E0C91" w:rsidRDefault="005A6EB5" w:rsidP="005A6EB5">
            <w:pPr>
              <w:ind w:left="134" w:firstLine="0"/>
              <w:contextualSpacing/>
              <w:jc w:val="left"/>
              <w:rPr>
                <w:lang w:val="ro-MD"/>
              </w:rPr>
            </w:pPr>
            <w:r w:rsidRPr="005E0C91">
              <w:rPr>
                <w:lang w:val="ro-MD"/>
              </w:rPr>
              <w:t xml:space="preserve">Plantele de </w:t>
            </w:r>
            <w:proofErr w:type="spellStart"/>
            <w:r w:rsidRPr="005E0C91">
              <w:rPr>
                <w:i/>
                <w:iCs/>
                <w:lang w:val="ro-MD"/>
              </w:rPr>
              <w:t>Vitis</w:t>
            </w:r>
            <w:proofErr w:type="spellEnd"/>
            <w:r w:rsidRPr="005E0C91">
              <w:rPr>
                <w:lang w:val="ro-MD"/>
              </w:rPr>
              <w:t xml:space="preserve"> L., </w:t>
            </w:r>
          </w:p>
          <w:p w14:paraId="1DE33756" w14:textId="77777777" w:rsidR="005A6EB5" w:rsidRPr="005E0C91" w:rsidRDefault="005A6EB5" w:rsidP="005A6EB5">
            <w:pPr>
              <w:ind w:left="134" w:firstLine="0"/>
              <w:contextualSpacing/>
              <w:jc w:val="left"/>
              <w:rPr>
                <w:lang w:val="ro-MD"/>
              </w:rPr>
            </w:pPr>
            <w:r w:rsidRPr="005E0C91">
              <w:rPr>
                <w:lang w:val="ro-MD"/>
              </w:rPr>
              <w:t>cu excepția fructelor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CEAD71" w14:textId="77777777" w:rsidR="005A6EB5" w:rsidRPr="005E0C91" w:rsidRDefault="005A6EB5" w:rsidP="005A6EB5">
            <w:pPr>
              <w:ind w:left="134" w:firstLine="0"/>
              <w:contextualSpacing/>
              <w:jc w:val="left"/>
              <w:rPr>
                <w:lang w:val="ro-MD"/>
              </w:rPr>
            </w:pPr>
            <w:r w:rsidRPr="005E0C91">
              <w:rPr>
                <w:lang w:val="ro-MD"/>
              </w:rPr>
              <w:t>0602 10 100</w:t>
            </w:r>
          </w:p>
          <w:p w14:paraId="03E0A1AB" w14:textId="77777777" w:rsidR="005A6EB5" w:rsidRPr="005E0C91" w:rsidRDefault="005A6EB5" w:rsidP="005A6EB5">
            <w:pPr>
              <w:ind w:left="134" w:firstLine="0"/>
              <w:contextualSpacing/>
              <w:jc w:val="left"/>
              <w:rPr>
                <w:lang w:val="ro-MD"/>
              </w:rPr>
            </w:pPr>
            <w:r w:rsidRPr="005E0C91">
              <w:rPr>
                <w:lang w:val="ro-MD"/>
              </w:rPr>
              <w:t>0602 20 100</w:t>
            </w:r>
          </w:p>
          <w:p w14:paraId="5BA6D9E3" w14:textId="77777777" w:rsidR="005A6EB5" w:rsidRPr="005E0C91" w:rsidRDefault="005A6EB5" w:rsidP="005A6EB5">
            <w:pPr>
              <w:ind w:left="134" w:firstLine="0"/>
              <w:contextualSpacing/>
              <w:jc w:val="left"/>
              <w:rPr>
                <w:lang w:val="ro-MD"/>
              </w:rPr>
            </w:pPr>
            <w:r w:rsidRPr="005E0C91">
              <w:rPr>
                <w:lang w:val="ro-MD"/>
              </w:rPr>
              <w:t>ex 0604 20 900</w:t>
            </w:r>
          </w:p>
          <w:p w14:paraId="2B01BF38" w14:textId="77777777" w:rsidR="005A6EB5" w:rsidRPr="005E0C91" w:rsidRDefault="005A6EB5" w:rsidP="005A6EB5">
            <w:pPr>
              <w:ind w:left="134" w:firstLine="0"/>
              <w:contextualSpacing/>
              <w:jc w:val="left"/>
              <w:rPr>
                <w:lang w:val="ro-MD"/>
              </w:rPr>
            </w:pPr>
            <w:r w:rsidRPr="005E0C91">
              <w:rPr>
                <w:lang w:val="ro-MD"/>
              </w:rPr>
              <w:t>ex 1404 90 000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19471" w14:textId="77777777" w:rsidR="005A6EB5" w:rsidRPr="005E0C91" w:rsidRDefault="005A6EB5" w:rsidP="005A6EB5">
            <w:pPr>
              <w:ind w:left="134" w:firstLine="0"/>
              <w:contextualSpacing/>
              <w:jc w:val="left"/>
              <w:rPr>
                <w:lang w:val="ro-MD"/>
              </w:rPr>
            </w:pPr>
            <w:r w:rsidRPr="005E0C91">
              <w:rPr>
                <w:lang w:val="ro-MD"/>
              </w:rPr>
              <w:t>Toate țările, cu excepția țărilor membre ale Uniunii Europene și a Elveției</w:t>
            </w:r>
          </w:p>
        </w:tc>
      </w:tr>
      <w:tr w:rsidR="005E0C91" w:rsidRPr="005E0C91" w14:paraId="489DCDC7"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FA7C5C" w14:textId="77777777" w:rsidR="005A6EB5" w:rsidRPr="005E0C91" w:rsidRDefault="005A6EB5" w:rsidP="005A6EB5">
            <w:pPr>
              <w:ind w:left="134" w:firstLine="0"/>
              <w:contextualSpacing/>
              <w:jc w:val="left"/>
              <w:rPr>
                <w:lang w:val="ro-MD"/>
              </w:rPr>
            </w:pPr>
            <w:r w:rsidRPr="005E0C91">
              <w:rPr>
                <w:lang w:val="ro-MD"/>
              </w:rPr>
              <w:t>12.</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81D70C" w14:textId="77777777" w:rsidR="005A6EB5" w:rsidRPr="005E0C91" w:rsidRDefault="005A6EB5" w:rsidP="005A6EB5">
            <w:pPr>
              <w:ind w:left="134" w:firstLine="0"/>
              <w:contextualSpacing/>
              <w:jc w:val="left"/>
              <w:rPr>
                <w:lang w:val="ro-MD"/>
              </w:rPr>
            </w:pPr>
            <w:r w:rsidRPr="005E0C91">
              <w:rPr>
                <w:lang w:val="ro-MD"/>
              </w:rPr>
              <w:t xml:space="preserve">Plantele de </w:t>
            </w:r>
            <w:proofErr w:type="spellStart"/>
            <w:r w:rsidRPr="005E0C91">
              <w:rPr>
                <w:i/>
                <w:iCs/>
                <w:lang w:val="ro-MD"/>
              </w:rPr>
              <w:t>Citrus</w:t>
            </w:r>
            <w:proofErr w:type="spellEnd"/>
            <w:r w:rsidRPr="005E0C91">
              <w:rPr>
                <w:lang w:val="ro-MD"/>
              </w:rPr>
              <w:t xml:space="preserve"> L., </w:t>
            </w:r>
          </w:p>
          <w:p w14:paraId="1223CA7E" w14:textId="77777777" w:rsidR="005A6EB5" w:rsidRPr="005E0C91" w:rsidRDefault="005A6EB5" w:rsidP="005A6EB5">
            <w:pPr>
              <w:ind w:left="134" w:firstLine="0"/>
              <w:contextualSpacing/>
              <w:jc w:val="left"/>
              <w:rPr>
                <w:lang w:val="ro-MD"/>
              </w:rPr>
            </w:pPr>
            <w:proofErr w:type="spellStart"/>
            <w:r w:rsidRPr="005E0C91">
              <w:rPr>
                <w:i/>
                <w:iCs/>
                <w:lang w:val="ro-MD"/>
              </w:rPr>
              <w:t>Fortunella</w:t>
            </w:r>
            <w:proofErr w:type="spellEnd"/>
            <w:r w:rsidRPr="005E0C91">
              <w:rPr>
                <w:lang w:val="ro-MD"/>
              </w:rPr>
              <w:t xml:space="preserve"> </w:t>
            </w:r>
            <w:proofErr w:type="spellStart"/>
            <w:r w:rsidRPr="005E0C91">
              <w:rPr>
                <w:lang w:val="ro-MD"/>
              </w:rPr>
              <w:t>Swingle</w:t>
            </w:r>
            <w:proofErr w:type="spellEnd"/>
            <w:r w:rsidRPr="005E0C91">
              <w:rPr>
                <w:lang w:val="ro-MD"/>
              </w:rPr>
              <w:t xml:space="preserve">, </w:t>
            </w:r>
            <w:proofErr w:type="spellStart"/>
            <w:r w:rsidRPr="005E0C91">
              <w:rPr>
                <w:i/>
                <w:iCs/>
                <w:lang w:val="ro-MD"/>
              </w:rPr>
              <w:t>Poncirus</w:t>
            </w:r>
            <w:proofErr w:type="spellEnd"/>
            <w:r w:rsidRPr="005E0C91">
              <w:rPr>
                <w:lang w:val="ro-MD"/>
              </w:rPr>
              <w:t xml:space="preserve"> Raf. și hibrizii lor, cu excepția fructelor și a semințelor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1C032B" w14:textId="77777777" w:rsidR="005A6EB5" w:rsidRPr="005E0C91" w:rsidRDefault="005A6EB5" w:rsidP="005A6EB5">
            <w:pPr>
              <w:ind w:left="134" w:firstLine="0"/>
              <w:contextualSpacing/>
              <w:jc w:val="left"/>
              <w:rPr>
                <w:lang w:val="ro-MD"/>
              </w:rPr>
            </w:pPr>
            <w:r w:rsidRPr="005E0C91">
              <w:rPr>
                <w:lang w:val="ro-MD"/>
              </w:rPr>
              <w:t>ex 0602 10 900</w:t>
            </w:r>
          </w:p>
          <w:p w14:paraId="07B22F5D" w14:textId="77777777" w:rsidR="005A6EB5" w:rsidRPr="005E0C91" w:rsidRDefault="005A6EB5" w:rsidP="005A6EB5">
            <w:pPr>
              <w:ind w:left="134" w:firstLine="0"/>
              <w:contextualSpacing/>
              <w:jc w:val="left"/>
              <w:rPr>
                <w:lang w:val="ro-MD"/>
              </w:rPr>
            </w:pPr>
            <w:r w:rsidRPr="005E0C91">
              <w:rPr>
                <w:lang w:val="ro-MD"/>
              </w:rPr>
              <w:t>ex 0602 20 200</w:t>
            </w:r>
          </w:p>
          <w:p w14:paraId="59CFB2BE" w14:textId="77777777" w:rsidR="005A6EB5" w:rsidRPr="005E0C91" w:rsidRDefault="005A6EB5" w:rsidP="005A6EB5">
            <w:pPr>
              <w:ind w:left="134" w:firstLine="0"/>
              <w:contextualSpacing/>
              <w:jc w:val="left"/>
              <w:rPr>
                <w:lang w:val="ro-MD"/>
              </w:rPr>
            </w:pPr>
            <w:r w:rsidRPr="005E0C91">
              <w:rPr>
                <w:lang w:val="ro-MD"/>
              </w:rPr>
              <w:t>0602 20 300</w:t>
            </w:r>
          </w:p>
          <w:p w14:paraId="1008F716" w14:textId="77777777" w:rsidR="005A6EB5" w:rsidRPr="005E0C91" w:rsidRDefault="005A6EB5" w:rsidP="005A6EB5">
            <w:pPr>
              <w:ind w:left="134" w:firstLine="0"/>
              <w:contextualSpacing/>
              <w:jc w:val="left"/>
              <w:rPr>
                <w:lang w:val="ro-MD"/>
              </w:rPr>
            </w:pPr>
            <w:r w:rsidRPr="005E0C91">
              <w:rPr>
                <w:lang w:val="ro-MD"/>
              </w:rPr>
              <w:t>ex 0602 20 800</w:t>
            </w:r>
          </w:p>
          <w:p w14:paraId="42FBC9E7" w14:textId="77777777" w:rsidR="005A6EB5" w:rsidRPr="005E0C91" w:rsidRDefault="005A6EB5" w:rsidP="005A6EB5">
            <w:pPr>
              <w:ind w:left="134" w:firstLine="0"/>
              <w:contextualSpacing/>
              <w:jc w:val="left"/>
              <w:rPr>
                <w:lang w:val="ro-MD"/>
              </w:rPr>
            </w:pPr>
            <w:r w:rsidRPr="005E0C91">
              <w:rPr>
                <w:lang w:val="ro-MD"/>
              </w:rPr>
              <w:t>ex 0602 90 450</w:t>
            </w:r>
          </w:p>
          <w:p w14:paraId="507D84A0" w14:textId="77777777" w:rsidR="005A6EB5" w:rsidRPr="005E0C91" w:rsidRDefault="005A6EB5" w:rsidP="005A6EB5">
            <w:pPr>
              <w:ind w:left="134" w:firstLine="0"/>
              <w:contextualSpacing/>
              <w:jc w:val="left"/>
              <w:rPr>
                <w:lang w:val="ro-MD"/>
              </w:rPr>
            </w:pPr>
            <w:r w:rsidRPr="005E0C91">
              <w:rPr>
                <w:lang w:val="ro-MD"/>
              </w:rPr>
              <w:t>ex 0602 90 460</w:t>
            </w:r>
          </w:p>
          <w:p w14:paraId="7A55C291" w14:textId="77777777" w:rsidR="005A6EB5" w:rsidRPr="005E0C91" w:rsidRDefault="005A6EB5" w:rsidP="005A6EB5">
            <w:pPr>
              <w:ind w:left="134" w:firstLine="0"/>
              <w:contextualSpacing/>
              <w:jc w:val="left"/>
              <w:rPr>
                <w:lang w:val="ro-MD"/>
              </w:rPr>
            </w:pPr>
            <w:r w:rsidRPr="005E0C91">
              <w:rPr>
                <w:lang w:val="ro-MD"/>
              </w:rPr>
              <w:t>ex 0602 90 470</w:t>
            </w:r>
          </w:p>
          <w:p w14:paraId="471629B7" w14:textId="77777777" w:rsidR="005A6EB5" w:rsidRPr="005E0C91" w:rsidRDefault="005A6EB5" w:rsidP="005A6EB5">
            <w:pPr>
              <w:ind w:left="134" w:firstLine="0"/>
              <w:contextualSpacing/>
              <w:jc w:val="left"/>
              <w:rPr>
                <w:lang w:val="ro-MD"/>
              </w:rPr>
            </w:pPr>
            <w:r w:rsidRPr="005E0C91">
              <w:rPr>
                <w:lang w:val="ro-MD"/>
              </w:rPr>
              <w:lastRenderedPageBreak/>
              <w:t>ex 0602 90 500</w:t>
            </w:r>
          </w:p>
          <w:p w14:paraId="384B20D5" w14:textId="77777777" w:rsidR="005A6EB5" w:rsidRPr="005E0C91" w:rsidRDefault="005A6EB5" w:rsidP="005A6EB5">
            <w:pPr>
              <w:ind w:left="134" w:firstLine="0"/>
              <w:contextualSpacing/>
              <w:jc w:val="left"/>
              <w:rPr>
                <w:lang w:val="ro-MD"/>
              </w:rPr>
            </w:pPr>
            <w:r w:rsidRPr="005E0C91">
              <w:rPr>
                <w:lang w:val="ro-MD"/>
              </w:rPr>
              <w:t>ex 0602 90 700</w:t>
            </w:r>
          </w:p>
          <w:p w14:paraId="35374C91" w14:textId="77777777" w:rsidR="005A6EB5" w:rsidRPr="005E0C91" w:rsidRDefault="005A6EB5" w:rsidP="005A6EB5">
            <w:pPr>
              <w:ind w:left="134" w:firstLine="0"/>
              <w:contextualSpacing/>
              <w:jc w:val="left"/>
              <w:rPr>
                <w:lang w:val="ro-MD"/>
              </w:rPr>
            </w:pPr>
            <w:r w:rsidRPr="005E0C91">
              <w:rPr>
                <w:lang w:val="ro-MD"/>
              </w:rPr>
              <w:t>ex 0602 90 910</w:t>
            </w:r>
          </w:p>
          <w:p w14:paraId="25813191" w14:textId="77777777" w:rsidR="005A6EB5" w:rsidRPr="005E0C91" w:rsidRDefault="005A6EB5" w:rsidP="005A6EB5">
            <w:pPr>
              <w:ind w:left="134" w:firstLine="0"/>
              <w:contextualSpacing/>
              <w:jc w:val="left"/>
              <w:rPr>
                <w:lang w:val="ro-MD"/>
              </w:rPr>
            </w:pPr>
            <w:r w:rsidRPr="005E0C91">
              <w:rPr>
                <w:lang w:val="ro-MD"/>
              </w:rPr>
              <w:t>ex 0602 90 990</w:t>
            </w:r>
          </w:p>
          <w:p w14:paraId="685747D0" w14:textId="77777777" w:rsidR="005A6EB5" w:rsidRPr="005E0C91" w:rsidRDefault="005A6EB5" w:rsidP="005A6EB5">
            <w:pPr>
              <w:ind w:left="134" w:firstLine="0"/>
              <w:contextualSpacing/>
              <w:jc w:val="left"/>
              <w:rPr>
                <w:lang w:val="ro-MD"/>
              </w:rPr>
            </w:pPr>
            <w:r w:rsidRPr="005E0C91">
              <w:rPr>
                <w:lang w:val="ro-MD"/>
              </w:rPr>
              <w:t>ex 0604 20 900</w:t>
            </w:r>
          </w:p>
          <w:p w14:paraId="776AE2FB" w14:textId="77777777" w:rsidR="005A6EB5" w:rsidRPr="005E0C91" w:rsidRDefault="005A6EB5" w:rsidP="005A6EB5">
            <w:pPr>
              <w:ind w:left="134" w:firstLine="0"/>
              <w:contextualSpacing/>
              <w:jc w:val="left"/>
              <w:rPr>
                <w:lang w:val="ro-MD"/>
              </w:rPr>
            </w:pPr>
            <w:r w:rsidRPr="005E0C91">
              <w:rPr>
                <w:lang w:val="ro-MD"/>
              </w:rPr>
              <w:t>ex 1404 90 000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2B104" w14:textId="77777777" w:rsidR="005A6EB5" w:rsidRPr="005E0C91" w:rsidRDefault="005A6EB5" w:rsidP="005A6EB5">
            <w:pPr>
              <w:ind w:left="134" w:firstLine="0"/>
              <w:contextualSpacing/>
              <w:jc w:val="left"/>
              <w:rPr>
                <w:lang w:val="ro-MD"/>
              </w:rPr>
            </w:pPr>
            <w:r w:rsidRPr="005E0C91">
              <w:rPr>
                <w:lang w:val="ro-MD"/>
              </w:rPr>
              <w:lastRenderedPageBreak/>
              <w:t>Toate țările, cu excepția țărilor membre ale Uniunii Europene</w:t>
            </w:r>
          </w:p>
        </w:tc>
      </w:tr>
      <w:tr w:rsidR="005E0C91" w:rsidRPr="005E0C91" w14:paraId="56A605F8"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EC37A3" w14:textId="77777777" w:rsidR="005A6EB5" w:rsidRPr="005E0C91" w:rsidRDefault="005A6EB5" w:rsidP="005A6EB5">
            <w:pPr>
              <w:ind w:left="134" w:firstLine="0"/>
              <w:contextualSpacing/>
              <w:jc w:val="left"/>
              <w:rPr>
                <w:lang w:val="ro-MD"/>
              </w:rPr>
            </w:pPr>
            <w:r w:rsidRPr="005E0C91">
              <w:rPr>
                <w:lang w:val="ro-MD"/>
              </w:rPr>
              <w:t>13.</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F5B14" w14:textId="77777777" w:rsidR="005A6EB5" w:rsidRPr="005E0C91" w:rsidRDefault="005A6EB5" w:rsidP="005A6EB5">
            <w:pPr>
              <w:ind w:left="134" w:firstLine="0"/>
              <w:contextualSpacing/>
              <w:jc w:val="left"/>
              <w:rPr>
                <w:lang w:val="ro-MD"/>
              </w:rPr>
            </w:pPr>
            <w:r w:rsidRPr="005E0C91">
              <w:rPr>
                <w:lang w:val="ro-MD"/>
              </w:rPr>
              <w:t xml:space="preserve">Plante destinate plantării de </w:t>
            </w:r>
          </w:p>
          <w:p w14:paraId="52F5F990" w14:textId="77777777" w:rsidR="005A6EB5" w:rsidRPr="005E0C91" w:rsidRDefault="005A6EB5" w:rsidP="005A6EB5">
            <w:pPr>
              <w:ind w:left="134" w:firstLine="0"/>
              <w:contextualSpacing/>
              <w:jc w:val="left"/>
              <w:rPr>
                <w:lang w:val="ro-MD"/>
              </w:rPr>
            </w:pPr>
            <w:proofErr w:type="spellStart"/>
            <w:r w:rsidRPr="005E0C91">
              <w:rPr>
                <w:i/>
                <w:iCs/>
                <w:lang w:val="ro-MD"/>
              </w:rPr>
              <w:t>Photinia</w:t>
            </w:r>
            <w:proofErr w:type="spellEnd"/>
            <w:r w:rsidRPr="005E0C91">
              <w:rPr>
                <w:lang w:val="ro-MD"/>
              </w:rPr>
              <w:t xml:space="preserve"> </w:t>
            </w:r>
            <w:proofErr w:type="spellStart"/>
            <w:r w:rsidRPr="005E0C91">
              <w:rPr>
                <w:lang w:val="ro-MD"/>
              </w:rPr>
              <w:t>Ldl</w:t>
            </w:r>
            <w:proofErr w:type="spellEnd"/>
            <w:r w:rsidRPr="005E0C91">
              <w:rPr>
                <w:lang w:val="ro-MD"/>
              </w:rPr>
              <w:t xml:space="preserve">., </w:t>
            </w:r>
          </w:p>
          <w:p w14:paraId="4173E759" w14:textId="77777777" w:rsidR="005A6EB5" w:rsidRPr="005E0C91" w:rsidRDefault="005A6EB5" w:rsidP="005A6EB5">
            <w:pPr>
              <w:ind w:left="134" w:firstLine="0"/>
              <w:contextualSpacing/>
              <w:jc w:val="left"/>
              <w:rPr>
                <w:lang w:val="ro-MD"/>
              </w:rPr>
            </w:pPr>
            <w:r w:rsidRPr="005E0C91">
              <w:rPr>
                <w:lang w:val="ro-MD"/>
              </w:rPr>
              <w:t>cu excepția plantelor în repaus fără frunze, flori și fructe</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7F199A" w14:textId="77777777" w:rsidR="005A6EB5" w:rsidRPr="005E0C91" w:rsidRDefault="005A6EB5" w:rsidP="005A6EB5">
            <w:pPr>
              <w:ind w:left="134" w:firstLine="0"/>
              <w:contextualSpacing/>
              <w:jc w:val="left"/>
              <w:rPr>
                <w:lang w:val="ro-MD"/>
              </w:rPr>
            </w:pPr>
            <w:r w:rsidRPr="005E0C91">
              <w:rPr>
                <w:lang w:val="ro-MD"/>
              </w:rPr>
              <w:t>ex 0602 10 900</w:t>
            </w:r>
          </w:p>
          <w:p w14:paraId="2505DB60" w14:textId="77777777" w:rsidR="005A6EB5" w:rsidRPr="005E0C91" w:rsidRDefault="005A6EB5" w:rsidP="005A6EB5">
            <w:pPr>
              <w:ind w:left="134" w:firstLine="0"/>
              <w:contextualSpacing/>
              <w:jc w:val="left"/>
              <w:rPr>
                <w:lang w:val="ro-MD"/>
              </w:rPr>
            </w:pPr>
            <w:r w:rsidRPr="005E0C91">
              <w:rPr>
                <w:lang w:val="ro-MD"/>
              </w:rPr>
              <w:t>ex 0602 90 410</w:t>
            </w:r>
          </w:p>
          <w:p w14:paraId="6CBDAEB7" w14:textId="77777777" w:rsidR="005A6EB5" w:rsidRPr="005E0C91" w:rsidRDefault="005A6EB5" w:rsidP="005A6EB5">
            <w:pPr>
              <w:ind w:left="134" w:firstLine="0"/>
              <w:contextualSpacing/>
              <w:jc w:val="left"/>
              <w:rPr>
                <w:lang w:val="ro-MD"/>
              </w:rPr>
            </w:pPr>
            <w:r w:rsidRPr="005E0C91">
              <w:rPr>
                <w:lang w:val="ro-MD"/>
              </w:rPr>
              <w:t>ex 0602 90 450</w:t>
            </w:r>
          </w:p>
          <w:p w14:paraId="43E48F34" w14:textId="77777777" w:rsidR="005A6EB5" w:rsidRPr="005E0C91" w:rsidRDefault="005A6EB5" w:rsidP="005A6EB5">
            <w:pPr>
              <w:ind w:left="134" w:firstLine="0"/>
              <w:contextualSpacing/>
              <w:jc w:val="left"/>
              <w:rPr>
                <w:lang w:val="ro-MD"/>
              </w:rPr>
            </w:pPr>
            <w:r w:rsidRPr="005E0C91">
              <w:rPr>
                <w:lang w:val="ro-MD"/>
              </w:rPr>
              <w:t>ex 0602 90 460</w:t>
            </w:r>
          </w:p>
          <w:p w14:paraId="325686F2" w14:textId="77777777" w:rsidR="005A6EB5" w:rsidRPr="005E0C91" w:rsidRDefault="005A6EB5" w:rsidP="005A6EB5">
            <w:pPr>
              <w:ind w:left="134" w:firstLine="0"/>
              <w:contextualSpacing/>
              <w:jc w:val="left"/>
              <w:rPr>
                <w:lang w:val="ro-MD"/>
              </w:rPr>
            </w:pPr>
            <w:r w:rsidRPr="005E0C91">
              <w:rPr>
                <w:lang w:val="ro-MD"/>
              </w:rPr>
              <w:t>ex 0602 90 470</w:t>
            </w:r>
          </w:p>
          <w:p w14:paraId="3C83CF93" w14:textId="77777777" w:rsidR="005A6EB5" w:rsidRPr="005E0C91" w:rsidRDefault="005A6EB5" w:rsidP="005A6EB5">
            <w:pPr>
              <w:ind w:left="134" w:firstLine="0"/>
              <w:contextualSpacing/>
              <w:jc w:val="left"/>
              <w:rPr>
                <w:lang w:val="ro-MD"/>
              </w:rPr>
            </w:pPr>
            <w:r w:rsidRPr="005E0C91">
              <w:rPr>
                <w:lang w:val="ro-MD"/>
              </w:rPr>
              <w:t>ex 0602 90 480</w:t>
            </w:r>
          </w:p>
          <w:p w14:paraId="27BF1631" w14:textId="77777777" w:rsidR="005A6EB5" w:rsidRPr="005E0C91" w:rsidRDefault="005A6EB5" w:rsidP="005A6EB5">
            <w:pPr>
              <w:ind w:left="134" w:firstLine="0"/>
              <w:contextualSpacing/>
              <w:jc w:val="left"/>
              <w:rPr>
                <w:lang w:val="ro-MD"/>
              </w:rPr>
            </w:pPr>
            <w:r w:rsidRPr="005E0C91">
              <w:rPr>
                <w:lang w:val="ro-MD"/>
              </w:rPr>
              <w:t>ex 0602 90 500</w:t>
            </w:r>
          </w:p>
          <w:p w14:paraId="68C31CD5" w14:textId="77777777" w:rsidR="005A6EB5" w:rsidRPr="005E0C91" w:rsidRDefault="005A6EB5" w:rsidP="005A6EB5">
            <w:pPr>
              <w:ind w:left="134" w:firstLine="0"/>
              <w:contextualSpacing/>
              <w:jc w:val="left"/>
              <w:rPr>
                <w:lang w:val="ro-MD"/>
              </w:rPr>
            </w:pPr>
            <w:r w:rsidRPr="005E0C91">
              <w:rPr>
                <w:lang w:val="ro-MD"/>
              </w:rPr>
              <w:t>ex 0602 90 700</w:t>
            </w:r>
          </w:p>
          <w:p w14:paraId="2035F8B7" w14:textId="77777777" w:rsidR="005A6EB5" w:rsidRPr="005E0C91" w:rsidRDefault="005A6EB5" w:rsidP="005A6EB5">
            <w:pPr>
              <w:ind w:left="134" w:firstLine="0"/>
              <w:contextualSpacing/>
              <w:jc w:val="left"/>
              <w:rPr>
                <w:lang w:val="ro-MD"/>
              </w:rPr>
            </w:pPr>
            <w:r w:rsidRPr="005E0C91">
              <w:rPr>
                <w:lang w:val="ro-MD"/>
              </w:rPr>
              <w:t>ex 0602 90 910</w:t>
            </w:r>
          </w:p>
          <w:p w14:paraId="51933615" w14:textId="77777777" w:rsidR="005A6EB5" w:rsidRPr="005E0C91" w:rsidRDefault="005A6EB5" w:rsidP="005A6EB5">
            <w:pPr>
              <w:ind w:left="134" w:firstLine="0"/>
              <w:contextualSpacing/>
              <w:jc w:val="left"/>
              <w:rPr>
                <w:lang w:val="ro-MD"/>
              </w:rPr>
            </w:pPr>
            <w:r w:rsidRPr="005E0C91">
              <w:rPr>
                <w:lang w:val="ro-MD"/>
              </w:rPr>
              <w:t>ex 0602 90 990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8EA6E9" w14:textId="77777777" w:rsidR="005A6EB5" w:rsidRPr="005E0C91" w:rsidRDefault="005A6EB5" w:rsidP="005A6EB5">
            <w:pPr>
              <w:ind w:left="134" w:firstLine="0"/>
              <w:contextualSpacing/>
              <w:jc w:val="left"/>
              <w:rPr>
                <w:lang w:val="ro-MD"/>
              </w:rPr>
            </w:pPr>
            <w:r w:rsidRPr="005E0C91">
              <w:rPr>
                <w:lang w:val="ro-MD"/>
              </w:rPr>
              <w:t>China, Republica Populară Democrată Coreeană, Japonia, Republica Coreea și Statele Unite ale Americii</w:t>
            </w:r>
          </w:p>
        </w:tc>
      </w:tr>
      <w:tr w:rsidR="005E0C91" w:rsidRPr="005E0C91" w14:paraId="4434BE9B"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3FE651" w14:textId="77777777" w:rsidR="005A6EB5" w:rsidRPr="005E0C91" w:rsidRDefault="005A6EB5" w:rsidP="005A6EB5">
            <w:pPr>
              <w:ind w:left="134" w:firstLine="0"/>
              <w:contextualSpacing/>
              <w:jc w:val="left"/>
              <w:rPr>
                <w:lang w:val="ro-MD"/>
              </w:rPr>
            </w:pPr>
            <w:r w:rsidRPr="005E0C91">
              <w:rPr>
                <w:lang w:val="ro-MD"/>
              </w:rPr>
              <w:t>14.</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73887E" w14:textId="77777777" w:rsidR="005A6EB5" w:rsidRPr="005E0C91" w:rsidRDefault="005A6EB5" w:rsidP="005A6EB5">
            <w:pPr>
              <w:ind w:left="134" w:firstLine="0"/>
              <w:contextualSpacing/>
              <w:jc w:val="left"/>
              <w:rPr>
                <w:lang w:val="ro-MD"/>
              </w:rPr>
            </w:pPr>
            <w:r w:rsidRPr="005E0C91">
              <w:rPr>
                <w:lang w:val="ro-MD"/>
              </w:rPr>
              <w:t xml:space="preserve">Plantele de </w:t>
            </w:r>
          </w:p>
          <w:p w14:paraId="2B482629" w14:textId="77777777" w:rsidR="005A6EB5" w:rsidRPr="005E0C91" w:rsidRDefault="005A6EB5" w:rsidP="005A6EB5">
            <w:pPr>
              <w:ind w:left="134" w:firstLine="0"/>
              <w:contextualSpacing/>
              <w:jc w:val="left"/>
              <w:rPr>
                <w:lang w:val="ro-MD"/>
              </w:rPr>
            </w:pPr>
            <w:r w:rsidRPr="005E0C91">
              <w:rPr>
                <w:i/>
                <w:iCs/>
                <w:lang w:val="ro-MD"/>
              </w:rPr>
              <w:t>Phoenix</w:t>
            </w:r>
            <w:r w:rsidRPr="005E0C91">
              <w:rPr>
                <w:lang w:val="ro-MD"/>
              </w:rPr>
              <w:t xml:space="preserve"> </w:t>
            </w:r>
            <w:proofErr w:type="spellStart"/>
            <w:r w:rsidRPr="005E0C91">
              <w:rPr>
                <w:lang w:val="ro-MD"/>
              </w:rPr>
              <w:t>spp</w:t>
            </w:r>
            <w:proofErr w:type="spellEnd"/>
            <w:r w:rsidRPr="005E0C91">
              <w:rPr>
                <w:lang w:val="ro-MD"/>
              </w:rPr>
              <w:t xml:space="preserve">., </w:t>
            </w:r>
          </w:p>
          <w:p w14:paraId="09ECCB50" w14:textId="77777777" w:rsidR="005A6EB5" w:rsidRPr="005E0C91" w:rsidRDefault="005A6EB5" w:rsidP="005A6EB5">
            <w:pPr>
              <w:ind w:left="134" w:firstLine="0"/>
              <w:contextualSpacing/>
              <w:jc w:val="left"/>
              <w:rPr>
                <w:lang w:val="ro-MD"/>
              </w:rPr>
            </w:pPr>
            <w:r w:rsidRPr="005E0C91">
              <w:rPr>
                <w:lang w:val="ro-MD"/>
              </w:rPr>
              <w:t>cu excepția fructelor și a semințelor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407C6D" w14:textId="77777777" w:rsidR="005A6EB5" w:rsidRPr="005E0C91" w:rsidRDefault="005A6EB5" w:rsidP="005A6EB5">
            <w:pPr>
              <w:ind w:left="134" w:firstLine="0"/>
              <w:contextualSpacing/>
              <w:jc w:val="left"/>
              <w:rPr>
                <w:lang w:val="ro-MD"/>
              </w:rPr>
            </w:pPr>
            <w:r w:rsidRPr="005E0C91">
              <w:rPr>
                <w:lang w:val="ro-MD"/>
              </w:rPr>
              <w:t>ex 0602 20 200</w:t>
            </w:r>
          </w:p>
          <w:p w14:paraId="30F23C90" w14:textId="77777777" w:rsidR="005A6EB5" w:rsidRPr="005E0C91" w:rsidRDefault="005A6EB5" w:rsidP="005A6EB5">
            <w:pPr>
              <w:ind w:left="134" w:firstLine="0"/>
              <w:contextualSpacing/>
              <w:jc w:val="left"/>
              <w:rPr>
                <w:lang w:val="ro-MD"/>
              </w:rPr>
            </w:pPr>
            <w:r w:rsidRPr="005E0C91">
              <w:rPr>
                <w:lang w:val="ro-MD"/>
              </w:rPr>
              <w:t>ex 0602 20 800</w:t>
            </w:r>
          </w:p>
          <w:p w14:paraId="580A276B" w14:textId="77777777" w:rsidR="005A6EB5" w:rsidRPr="005E0C91" w:rsidRDefault="005A6EB5" w:rsidP="005A6EB5">
            <w:pPr>
              <w:ind w:left="134" w:firstLine="0"/>
              <w:contextualSpacing/>
              <w:jc w:val="left"/>
              <w:rPr>
                <w:lang w:val="ro-MD"/>
              </w:rPr>
            </w:pPr>
            <w:r w:rsidRPr="005E0C91">
              <w:rPr>
                <w:lang w:val="ro-MD"/>
              </w:rPr>
              <w:t>ex 0602 90 410</w:t>
            </w:r>
          </w:p>
          <w:p w14:paraId="18971C2D" w14:textId="77777777" w:rsidR="005A6EB5" w:rsidRPr="005E0C91" w:rsidRDefault="005A6EB5" w:rsidP="005A6EB5">
            <w:pPr>
              <w:ind w:left="134" w:firstLine="0"/>
              <w:contextualSpacing/>
              <w:jc w:val="left"/>
              <w:rPr>
                <w:lang w:val="ro-MD"/>
              </w:rPr>
            </w:pPr>
            <w:r w:rsidRPr="005E0C91">
              <w:rPr>
                <w:lang w:val="ro-MD"/>
              </w:rPr>
              <w:t>ex 0602 90 450</w:t>
            </w:r>
          </w:p>
          <w:p w14:paraId="782097D3" w14:textId="77777777" w:rsidR="005A6EB5" w:rsidRPr="005E0C91" w:rsidRDefault="005A6EB5" w:rsidP="005A6EB5">
            <w:pPr>
              <w:ind w:left="134" w:firstLine="0"/>
              <w:contextualSpacing/>
              <w:jc w:val="left"/>
              <w:rPr>
                <w:lang w:val="ro-MD"/>
              </w:rPr>
            </w:pPr>
            <w:r w:rsidRPr="005E0C91">
              <w:rPr>
                <w:lang w:val="ro-MD"/>
              </w:rPr>
              <w:t>ex 0602 90 460</w:t>
            </w:r>
          </w:p>
          <w:p w14:paraId="156D83AC" w14:textId="77777777" w:rsidR="005A6EB5" w:rsidRPr="005E0C91" w:rsidRDefault="005A6EB5" w:rsidP="005A6EB5">
            <w:pPr>
              <w:ind w:left="134" w:firstLine="0"/>
              <w:contextualSpacing/>
              <w:jc w:val="left"/>
              <w:rPr>
                <w:lang w:val="ro-MD"/>
              </w:rPr>
            </w:pPr>
            <w:r w:rsidRPr="005E0C91">
              <w:rPr>
                <w:lang w:val="ro-MD"/>
              </w:rPr>
              <w:t>ex 0602 90 470</w:t>
            </w:r>
          </w:p>
          <w:p w14:paraId="25612771" w14:textId="77777777" w:rsidR="005A6EB5" w:rsidRPr="005E0C91" w:rsidRDefault="005A6EB5" w:rsidP="005A6EB5">
            <w:pPr>
              <w:ind w:left="134" w:firstLine="0"/>
              <w:contextualSpacing/>
              <w:jc w:val="left"/>
              <w:rPr>
                <w:lang w:val="ro-MD"/>
              </w:rPr>
            </w:pPr>
            <w:r w:rsidRPr="005E0C91">
              <w:rPr>
                <w:lang w:val="ro-MD"/>
              </w:rPr>
              <w:t>ex 0602 90 500</w:t>
            </w:r>
          </w:p>
          <w:p w14:paraId="1B32D83E" w14:textId="77777777" w:rsidR="005A6EB5" w:rsidRPr="005E0C91" w:rsidRDefault="005A6EB5" w:rsidP="005A6EB5">
            <w:pPr>
              <w:ind w:left="134" w:firstLine="0"/>
              <w:contextualSpacing/>
              <w:jc w:val="left"/>
              <w:rPr>
                <w:lang w:val="ro-MD"/>
              </w:rPr>
            </w:pPr>
            <w:r w:rsidRPr="005E0C91">
              <w:rPr>
                <w:lang w:val="ro-MD"/>
              </w:rPr>
              <w:t>ex 0602 90 700</w:t>
            </w:r>
          </w:p>
          <w:p w14:paraId="089E933A" w14:textId="77777777" w:rsidR="005A6EB5" w:rsidRPr="005E0C91" w:rsidRDefault="005A6EB5" w:rsidP="005A6EB5">
            <w:pPr>
              <w:ind w:left="134" w:firstLine="0"/>
              <w:contextualSpacing/>
              <w:jc w:val="left"/>
              <w:rPr>
                <w:lang w:val="ro-MD"/>
              </w:rPr>
            </w:pPr>
            <w:r w:rsidRPr="005E0C91">
              <w:rPr>
                <w:lang w:val="ro-MD"/>
              </w:rPr>
              <w:t>ex 0602 90 990</w:t>
            </w:r>
          </w:p>
          <w:p w14:paraId="4682BD3C" w14:textId="77777777" w:rsidR="005A6EB5" w:rsidRPr="005E0C91" w:rsidRDefault="005A6EB5" w:rsidP="005A6EB5">
            <w:pPr>
              <w:ind w:left="134" w:firstLine="0"/>
              <w:contextualSpacing/>
              <w:jc w:val="left"/>
              <w:rPr>
                <w:lang w:val="ro-MD"/>
              </w:rPr>
            </w:pPr>
            <w:r w:rsidRPr="005E0C91">
              <w:rPr>
                <w:lang w:val="ro-MD"/>
              </w:rPr>
              <w:t>ex 0604 20 900</w:t>
            </w:r>
          </w:p>
          <w:p w14:paraId="20A2843C" w14:textId="77777777" w:rsidR="005A6EB5" w:rsidRPr="005E0C91" w:rsidRDefault="005A6EB5" w:rsidP="005A6EB5">
            <w:pPr>
              <w:ind w:left="134" w:firstLine="0"/>
              <w:contextualSpacing/>
              <w:jc w:val="left"/>
              <w:rPr>
                <w:lang w:val="ro-MD"/>
              </w:rPr>
            </w:pPr>
            <w:r w:rsidRPr="005E0C91">
              <w:rPr>
                <w:lang w:val="ro-MD"/>
              </w:rPr>
              <w:t>ex 1404 90 000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B7B8AF" w14:textId="77777777" w:rsidR="005A6EB5" w:rsidRPr="005E0C91" w:rsidRDefault="005A6EB5" w:rsidP="005A6EB5">
            <w:pPr>
              <w:ind w:left="134" w:firstLine="0"/>
              <w:contextualSpacing/>
              <w:jc w:val="left"/>
              <w:rPr>
                <w:lang w:val="ro-MD"/>
              </w:rPr>
            </w:pPr>
            <w:r w:rsidRPr="005E0C91">
              <w:rPr>
                <w:lang w:val="ro-MD"/>
              </w:rPr>
              <w:t>Algeria, Maroc</w:t>
            </w:r>
          </w:p>
        </w:tc>
      </w:tr>
      <w:tr w:rsidR="005E0C91" w:rsidRPr="005E0C91" w14:paraId="1F4F4316"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812084" w14:textId="77777777" w:rsidR="005A6EB5" w:rsidRPr="005E0C91" w:rsidRDefault="005A6EB5" w:rsidP="005A6EB5">
            <w:pPr>
              <w:ind w:left="134" w:firstLine="0"/>
              <w:contextualSpacing/>
              <w:jc w:val="left"/>
              <w:rPr>
                <w:lang w:val="ro-MD"/>
              </w:rPr>
            </w:pPr>
            <w:r w:rsidRPr="005E0C91">
              <w:rPr>
                <w:lang w:val="ro-MD"/>
              </w:rPr>
              <w:t>15.</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C94A7D" w14:textId="77777777" w:rsidR="005A6EB5" w:rsidRPr="005E0C91" w:rsidRDefault="005A6EB5" w:rsidP="005A6EB5">
            <w:pPr>
              <w:ind w:left="134" w:firstLine="0"/>
              <w:contextualSpacing/>
              <w:jc w:val="left"/>
              <w:rPr>
                <w:lang w:val="ro-MD"/>
              </w:rPr>
            </w:pPr>
            <w:r w:rsidRPr="005E0C91">
              <w:rPr>
                <w:lang w:val="ro-MD"/>
              </w:rPr>
              <w:t xml:space="preserve">Plante destinate plantării din familia </w:t>
            </w:r>
            <w:proofErr w:type="spellStart"/>
            <w:r w:rsidRPr="005E0C91">
              <w:rPr>
                <w:i/>
                <w:iCs/>
                <w:lang w:val="ro-MD"/>
              </w:rPr>
              <w:t>Poaceae</w:t>
            </w:r>
            <w:proofErr w:type="spellEnd"/>
            <w:r w:rsidRPr="005E0C91">
              <w:rPr>
                <w:lang w:val="ro-MD"/>
              </w:rPr>
              <w:t xml:space="preserve">, altele decât plantele ornamentale și ierburile perene din subfamiliile </w:t>
            </w:r>
            <w:proofErr w:type="spellStart"/>
            <w:r w:rsidRPr="005E0C91">
              <w:rPr>
                <w:i/>
                <w:iCs/>
                <w:lang w:val="ro-MD"/>
              </w:rPr>
              <w:t>Bambusoideae</w:t>
            </w:r>
            <w:proofErr w:type="spellEnd"/>
            <w:r w:rsidRPr="005E0C91">
              <w:rPr>
                <w:lang w:val="ro-MD"/>
              </w:rPr>
              <w:t xml:space="preserve"> și </w:t>
            </w:r>
            <w:proofErr w:type="spellStart"/>
            <w:r w:rsidRPr="005E0C91">
              <w:rPr>
                <w:i/>
                <w:iCs/>
                <w:lang w:val="ro-MD"/>
              </w:rPr>
              <w:t>Panicoideae</w:t>
            </w:r>
            <w:proofErr w:type="spellEnd"/>
            <w:r w:rsidRPr="005E0C91">
              <w:rPr>
                <w:lang w:val="ro-MD"/>
              </w:rPr>
              <w:t xml:space="preserve"> și din genul </w:t>
            </w:r>
            <w:proofErr w:type="spellStart"/>
            <w:r w:rsidRPr="005E0C91">
              <w:rPr>
                <w:i/>
                <w:iCs/>
                <w:lang w:val="ro-MD"/>
              </w:rPr>
              <w:t>Buchloe</w:t>
            </w:r>
            <w:proofErr w:type="spellEnd"/>
            <w:r w:rsidRPr="005E0C91">
              <w:rPr>
                <w:lang w:val="ro-MD"/>
              </w:rPr>
              <w:t xml:space="preserve">, </w:t>
            </w:r>
            <w:proofErr w:type="spellStart"/>
            <w:r w:rsidRPr="005E0C91">
              <w:rPr>
                <w:i/>
                <w:iCs/>
                <w:lang w:val="ro-MD"/>
              </w:rPr>
              <w:t>Bouteloua</w:t>
            </w:r>
            <w:proofErr w:type="spellEnd"/>
            <w:r w:rsidRPr="005E0C91">
              <w:rPr>
                <w:lang w:val="ro-MD"/>
              </w:rPr>
              <w:t xml:space="preserve"> </w:t>
            </w:r>
            <w:proofErr w:type="spellStart"/>
            <w:r w:rsidRPr="005E0C91">
              <w:rPr>
                <w:lang w:val="ro-MD"/>
              </w:rPr>
              <w:t>Lag</w:t>
            </w:r>
            <w:proofErr w:type="spellEnd"/>
            <w:r w:rsidRPr="005E0C91">
              <w:rPr>
                <w:lang w:val="ro-MD"/>
              </w:rPr>
              <w:t xml:space="preserve">., </w:t>
            </w:r>
            <w:proofErr w:type="spellStart"/>
            <w:r w:rsidRPr="005E0C91">
              <w:rPr>
                <w:i/>
                <w:iCs/>
                <w:lang w:val="ro-MD"/>
              </w:rPr>
              <w:t>Calamagrostis</w:t>
            </w:r>
            <w:proofErr w:type="spellEnd"/>
            <w:r w:rsidRPr="005E0C91">
              <w:rPr>
                <w:lang w:val="ro-MD"/>
              </w:rPr>
              <w:t xml:space="preserve">, </w:t>
            </w:r>
            <w:proofErr w:type="spellStart"/>
            <w:r w:rsidRPr="005E0C91">
              <w:rPr>
                <w:i/>
                <w:iCs/>
                <w:lang w:val="ro-MD"/>
              </w:rPr>
              <w:t>Cortaderia</w:t>
            </w:r>
            <w:proofErr w:type="spellEnd"/>
            <w:r w:rsidRPr="005E0C91">
              <w:rPr>
                <w:lang w:val="ro-MD"/>
              </w:rPr>
              <w:t xml:space="preserve"> </w:t>
            </w:r>
            <w:proofErr w:type="spellStart"/>
            <w:r w:rsidRPr="005E0C91">
              <w:rPr>
                <w:lang w:val="ro-MD"/>
              </w:rPr>
              <w:t>Stapf</w:t>
            </w:r>
            <w:proofErr w:type="spellEnd"/>
            <w:r w:rsidRPr="005E0C91">
              <w:rPr>
                <w:lang w:val="ro-MD"/>
              </w:rPr>
              <w:t xml:space="preserve">., </w:t>
            </w:r>
            <w:proofErr w:type="spellStart"/>
            <w:r w:rsidRPr="005E0C91">
              <w:rPr>
                <w:i/>
                <w:iCs/>
                <w:lang w:val="ro-MD"/>
              </w:rPr>
              <w:t>Glyceria</w:t>
            </w:r>
            <w:proofErr w:type="spellEnd"/>
            <w:r w:rsidRPr="005E0C91">
              <w:rPr>
                <w:lang w:val="ro-MD"/>
              </w:rPr>
              <w:t xml:space="preserve"> R. Br., </w:t>
            </w:r>
            <w:proofErr w:type="spellStart"/>
            <w:r w:rsidRPr="005E0C91">
              <w:rPr>
                <w:i/>
                <w:iCs/>
                <w:lang w:val="ro-MD"/>
              </w:rPr>
              <w:t>Hakonechloa</w:t>
            </w:r>
            <w:proofErr w:type="spellEnd"/>
            <w:r w:rsidRPr="005E0C91">
              <w:rPr>
                <w:lang w:val="ro-MD"/>
              </w:rPr>
              <w:t xml:space="preserve"> </w:t>
            </w:r>
            <w:proofErr w:type="spellStart"/>
            <w:r w:rsidRPr="005E0C91">
              <w:rPr>
                <w:lang w:val="ro-MD"/>
              </w:rPr>
              <w:t>Mak</w:t>
            </w:r>
            <w:proofErr w:type="spellEnd"/>
            <w:r w:rsidRPr="005E0C91">
              <w:rPr>
                <w:lang w:val="ro-MD"/>
              </w:rPr>
              <w:t xml:space="preserve">. ex Honda, </w:t>
            </w:r>
            <w:proofErr w:type="spellStart"/>
            <w:r w:rsidRPr="005E0C91">
              <w:rPr>
                <w:i/>
                <w:iCs/>
                <w:lang w:val="ro-MD"/>
              </w:rPr>
              <w:t>Hystrix</w:t>
            </w:r>
            <w:proofErr w:type="spellEnd"/>
            <w:r w:rsidRPr="005E0C91">
              <w:rPr>
                <w:lang w:val="ro-MD"/>
              </w:rPr>
              <w:t xml:space="preserve">, </w:t>
            </w:r>
            <w:proofErr w:type="spellStart"/>
            <w:r w:rsidRPr="005E0C91">
              <w:rPr>
                <w:i/>
                <w:iCs/>
                <w:lang w:val="ro-MD"/>
              </w:rPr>
              <w:t>Molinia</w:t>
            </w:r>
            <w:proofErr w:type="spellEnd"/>
            <w:r w:rsidRPr="005E0C91">
              <w:rPr>
                <w:lang w:val="ro-MD"/>
              </w:rPr>
              <w:t xml:space="preserve">, </w:t>
            </w:r>
            <w:proofErr w:type="spellStart"/>
            <w:r w:rsidRPr="005E0C91">
              <w:rPr>
                <w:i/>
                <w:iCs/>
                <w:lang w:val="ro-MD"/>
              </w:rPr>
              <w:t>Phalaris</w:t>
            </w:r>
            <w:proofErr w:type="spellEnd"/>
            <w:r w:rsidRPr="005E0C91">
              <w:rPr>
                <w:lang w:val="ro-MD"/>
              </w:rPr>
              <w:t xml:space="preserve"> L., </w:t>
            </w:r>
            <w:proofErr w:type="spellStart"/>
            <w:r w:rsidRPr="005E0C91">
              <w:rPr>
                <w:i/>
                <w:iCs/>
                <w:lang w:val="ro-MD"/>
              </w:rPr>
              <w:t>Shibataea</w:t>
            </w:r>
            <w:proofErr w:type="spellEnd"/>
            <w:r w:rsidRPr="005E0C91">
              <w:rPr>
                <w:lang w:val="ro-MD"/>
              </w:rPr>
              <w:t xml:space="preserve">, </w:t>
            </w:r>
            <w:proofErr w:type="spellStart"/>
            <w:r w:rsidRPr="005E0C91">
              <w:rPr>
                <w:i/>
                <w:iCs/>
                <w:lang w:val="ro-MD"/>
              </w:rPr>
              <w:t>Spartina</w:t>
            </w:r>
            <w:proofErr w:type="spellEnd"/>
            <w:r w:rsidRPr="005E0C91">
              <w:rPr>
                <w:lang w:val="ro-MD"/>
              </w:rPr>
              <w:t xml:space="preserve"> </w:t>
            </w:r>
            <w:proofErr w:type="spellStart"/>
            <w:r w:rsidRPr="005E0C91">
              <w:rPr>
                <w:lang w:val="ro-MD"/>
              </w:rPr>
              <w:t>Schreb</w:t>
            </w:r>
            <w:proofErr w:type="spellEnd"/>
            <w:r w:rsidRPr="005E0C91">
              <w:rPr>
                <w:lang w:val="ro-MD"/>
              </w:rPr>
              <w:t xml:space="preserve">., </w:t>
            </w:r>
            <w:proofErr w:type="spellStart"/>
            <w:r w:rsidRPr="005E0C91">
              <w:rPr>
                <w:i/>
                <w:iCs/>
                <w:lang w:val="ro-MD"/>
              </w:rPr>
              <w:t>Stipa</w:t>
            </w:r>
            <w:proofErr w:type="spellEnd"/>
            <w:r w:rsidRPr="005E0C91">
              <w:rPr>
                <w:lang w:val="ro-MD"/>
              </w:rPr>
              <w:t xml:space="preserve"> L. și </w:t>
            </w:r>
            <w:proofErr w:type="spellStart"/>
            <w:r w:rsidRPr="005E0C91">
              <w:rPr>
                <w:i/>
                <w:iCs/>
                <w:lang w:val="ro-MD"/>
              </w:rPr>
              <w:t>Uniola</w:t>
            </w:r>
            <w:proofErr w:type="spellEnd"/>
            <w:r w:rsidRPr="005E0C91">
              <w:rPr>
                <w:lang w:val="ro-MD"/>
              </w:rPr>
              <w:t xml:space="preserve"> L., cu excepția semințelor</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B4B6A" w14:textId="77777777" w:rsidR="005A6EB5" w:rsidRPr="005E0C91" w:rsidRDefault="005A6EB5" w:rsidP="005A6EB5">
            <w:pPr>
              <w:ind w:left="134" w:firstLine="0"/>
              <w:contextualSpacing/>
              <w:jc w:val="left"/>
              <w:rPr>
                <w:lang w:val="ro-MD"/>
              </w:rPr>
            </w:pPr>
            <w:r w:rsidRPr="005E0C91">
              <w:rPr>
                <w:lang w:val="ro-MD"/>
              </w:rPr>
              <w:t>ex 0602 90 500</w:t>
            </w:r>
          </w:p>
          <w:p w14:paraId="30C90F94" w14:textId="77777777" w:rsidR="005A6EB5" w:rsidRPr="005E0C91" w:rsidRDefault="005A6EB5" w:rsidP="005A6EB5">
            <w:pPr>
              <w:ind w:left="134" w:firstLine="0"/>
              <w:contextualSpacing/>
              <w:jc w:val="left"/>
              <w:rPr>
                <w:lang w:val="ro-MD"/>
              </w:rPr>
            </w:pPr>
            <w:r w:rsidRPr="005E0C91">
              <w:rPr>
                <w:lang w:val="ro-MD"/>
              </w:rPr>
              <w:t>ex 0602 90 910</w:t>
            </w:r>
          </w:p>
          <w:p w14:paraId="2C677416" w14:textId="77777777" w:rsidR="005A6EB5" w:rsidRPr="005E0C91" w:rsidRDefault="005A6EB5" w:rsidP="005A6EB5">
            <w:pPr>
              <w:ind w:left="134" w:firstLine="0"/>
              <w:contextualSpacing/>
              <w:jc w:val="left"/>
              <w:rPr>
                <w:lang w:val="ro-MD"/>
              </w:rPr>
            </w:pPr>
            <w:r w:rsidRPr="005E0C91">
              <w:rPr>
                <w:lang w:val="ro-MD"/>
              </w:rPr>
              <w:t>ex 0602 90 990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DD493C" w14:textId="77777777" w:rsidR="005A6EB5" w:rsidRPr="005E0C91" w:rsidRDefault="005A6EB5" w:rsidP="005A6EB5">
            <w:pPr>
              <w:ind w:left="134" w:firstLine="0"/>
              <w:contextualSpacing/>
              <w:jc w:val="left"/>
              <w:rPr>
                <w:lang w:val="ro-MD"/>
              </w:rPr>
            </w:pPr>
            <w:r w:rsidRPr="005E0C91">
              <w:rPr>
                <w:lang w:val="ro-MD"/>
              </w:rPr>
              <w:t xml:space="preserve">Toate țările, cu excepția țărilor membre ale Uniunii Europene, Albania, Algeria, Andorra, Armenia, Azerbaidjan, Belarus, Bosnia și Herțegovina, Insulele </w:t>
            </w:r>
            <w:proofErr w:type="spellStart"/>
            <w:r w:rsidRPr="005E0C91">
              <w:rPr>
                <w:lang w:val="ro-MD"/>
              </w:rPr>
              <w:t>Canare</w:t>
            </w:r>
            <w:proofErr w:type="spellEnd"/>
            <w:r w:rsidRPr="005E0C91">
              <w:rPr>
                <w:lang w:val="ro-MD"/>
              </w:rPr>
              <w:t>, Egipt, Insulele Feroe, Georgia, Islanda, Israel, Iordania, Liban, Libia, Liechtenstein, Monaco, Muntenegru, Maroc, Macedonia de Nord, Norvegia, Rusia [numai următoarele părți: Districtul Federal Central (</w:t>
            </w:r>
            <w:proofErr w:type="spellStart"/>
            <w:r w:rsidRPr="005E0C91">
              <w:rPr>
                <w:lang w:val="ro-MD"/>
              </w:rPr>
              <w:t>Tsentralny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Nord-Vest (</w:t>
            </w:r>
            <w:proofErr w:type="spellStart"/>
            <w:r w:rsidRPr="005E0C91">
              <w:rPr>
                <w:lang w:val="ro-MD"/>
              </w:rPr>
              <w:t>Severo-Zapadny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Sud (</w:t>
            </w:r>
            <w:proofErr w:type="spellStart"/>
            <w:r w:rsidRPr="005E0C91">
              <w:rPr>
                <w:lang w:val="ro-MD"/>
              </w:rPr>
              <w:t>Yuzhny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al Caucazului de Nord (</w:t>
            </w:r>
            <w:proofErr w:type="spellStart"/>
            <w:r w:rsidRPr="005E0C91">
              <w:rPr>
                <w:lang w:val="ro-MD"/>
              </w:rPr>
              <w:t>Severo-Kavkazsky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și Districtul Federal Volga (</w:t>
            </w:r>
            <w:proofErr w:type="spellStart"/>
            <w:r w:rsidRPr="005E0C91">
              <w:rPr>
                <w:lang w:val="ro-MD"/>
              </w:rPr>
              <w:t>Privolzhsky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San Marino, Serbia, Elveția, Siria, Tunisia, Turcia, Ucraina și Regatul Unit</w:t>
            </w:r>
          </w:p>
        </w:tc>
      </w:tr>
      <w:tr w:rsidR="005E0C91" w:rsidRPr="005E0C91" w14:paraId="0B722CAF"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CD76FD" w14:textId="77777777" w:rsidR="005A6EB5" w:rsidRPr="005E0C91" w:rsidRDefault="005A6EB5" w:rsidP="005A6EB5">
            <w:pPr>
              <w:ind w:left="134" w:firstLine="0"/>
              <w:contextualSpacing/>
              <w:jc w:val="left"/>
              <w:rPr>
                <w:lang w:val="ro-MD"/>
              </w:rPr>
            </w:pPr>
            <w:r w:rsidRPr="005E0C91">
              <w:rPr>
                <w:lang w:val="ro-MD"/>
              </w:rPr>
              <w:t>16.</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5A9323" w14:textId="77777777" w:rsidR="005A6EB5" w:rsidRPr="005E0C91" w:rsidRDefault="005A6EB5" w:rsidP="005A6EB5">
            <w:pPr>
              <w:ind w:left="134" w:firstLine="0"/>
              <w:contextualSpacing/>
              <w:jc w:val="left"/>
              <w:rPr>
                <w:lang w:val="ro-MD"/>
              </w:rPr>
            </w:pPr>
            <w:r w:rsidRPr="005E0C91">
              <w:rPr>
                <w:lang w:val="ro-MD"/>
              </w:rPr>
              <w:t xml:space="preserve">Tuberculii de </w:t>
            </w:r>
            <w:proofErr w:type="spellStart"/>
            <w:r w:rsidRPr="005E0C91">
              <w:rPr>
                <w:i/>
                <w:iCs/>
                <w:lang w:val="ro-MD"/>
              </w:rPr>
              <w:t>Solanum</w:t>
            </w:r>
            <w:proofErr w:type="spellEnd"/>
            <w:r w:rsidRPr="005E0C91">
              <w:rPr>
                <w:i/>
                <w:iCs/>
                <w:lang w:val="ro-MD"/>
              </w:rPr>
              <w:t xml:space="preserve"> </w:t>
            </w:r>
            <w:proofErr w:type="spellStart"/>
            <w:r w:rsidRPr="005E0C91">
              <w:rPr>
                <w:i/>
                <w:iCs/>
                <w:lang w:val="ro-MD"/>
              </w:rPr>
              <w:t>tuberosum</w:t>
            </w:r>
            <w:proofErr w:type="spellEnd"/>
            <w:r w:rsidRPr="005E0C91">
              <w:rPr>
                <w:lang w:val="ro-MD"/>
              </w:rPr>
              <w:t xml:space="preserve"> L., cartofii de sămânță</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CB8DA5" w14:textId="77777777" w:rsidR="005A6EB5" w:rsidRPr="005E0C91" w:rsidRDefault="005A6EB5" w:rsidP="005A6EB5">
            <w:pPr>
              <w:ind w:left="134" w:firstLine="0"/>
              <w:contextualSpacing/>
              <w:jc w:val="left"/>
              <w:rPr>
                <w:lang w:val="ro-MD"/>
              </w:rPr>
            </w:pPr>
            <w:r w:rsidRPr="005E0C91">
              <w:rPr>
                <w:lang w:val="ro-MD"/>
              </w:rPr>
              <w:t>0701 10 000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05A404" w14:textId="77777777" w:rsidR="005A6EB5" w:rsidRPr="005E0C91" w:rsidRDefault="005A6EB5" w:rsidP="005A6EB5">
            <w:pPr>
              <w:ind w:left="134" w:firstLine="0"/>
              <w:contextualSpacing/>
              <w:jc w:val="left"/>
              <w:rPr>
                <w:lang w:val="ro-MD"/>
              </w:rPr>
            </w:pPr>
            <w:r w:rsidRPr="005E0C91">
              <w:rPr>
                <w:lang w:val="ro-MD"/>
              </w:rPr>
              <w:t>Toate țările, cu excepția țărilor membre ale Uniunii Europene și a Elveției</w:t>
            </w:r>
          </w:p>
        </w:tc>
      </w:tr>
      <w:tr w:rsidR="005E0C91" w:rsidRPr="005E0C91" w14:paraId="46C705B9"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28F989" w14:textId="77777777" w:rsidR="005A6EB5" w:rsidRPr="005E0C91" w:rsidRDefault="005A6EB5" w:rsidP="005A6EB5">
            <w:pPr>
              <w:ind w:left="134" w:firstLine="0"/>
              <w:contextualSpacing/>
              <w:jc w:val="left"/>
              <w:rPr>
                <w:lang w:val="ro-MD"/>
              </w:rPr>
            </w:pPr>
            <w:r w:rsidRPr="005E0C91">
              <w:rPr>
                <w:lang w:val="ro-MD"/>
              </w:rPr>
              <w:t>17.</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F9CCF1" w14:textId="77777777" w:rsidR="005A6EB5" w:rsidRPr="005E0C91" w:rsidRDefault="005A6EB5" w:rsidP="005A6EB5">
            <w:pPr>
              <w:ind w:left="134" w:firstLine="0"/>
              <w:contextualSpacing/>
              <w:jc w:val="left"/>
              <w:rPr>
                <w:lang w:val="ro-MD"/>
              </w:rPr>
            </w:pPr>
            <w:r w:rsidRPr="005E0C91">
              <w:rPr>
                <w:lang w:val="ro-MD"/>
              </w:rPr>
              <w:t xml:space="preserve">Plante destinate plantării din speciile de </w:t>
            </w:r>
            <w:proofErr w:type="spellStart"/>
            <w:r w:rsidRPr="005E0C91">
              <w:rPr>
                <w:i/>
                <w:iCs/>
                <w:lang w:val="ro-MD"/>
              </w:rPr>
              <w:t>Solanum</w:t>
            </w:r>
            <w:proofErr w:type="spellEnd"/>
            <w:r w:rsidRPr="005E0C91">
              <w:rPr>
                <w:lang w:val="ro-MD"/>
              </w:rPr>
              <w:t xml:space="preserve"> L. formatoare de stoloni sau tuberculi sau hibrizii lor, altele decât tuberculii de </w:t>
            </w:r>
            <w:proofErr w:type="spellStart"/>
            <w:r w:rsidRPr="005E0C91">
              <w:rPr>
                <w:i/>
                <w:iCs/>
                <w:lang w:val="ro-MD"/>
              </w:rPr>
              <w:t>Solanum</w:t>
            </w:r>
            <w:proofErr w:type="spellEnd"/>
            <w:r w:rsidRPr="005E0C91">
              <w:rPr>
                <w:i/>
                <w:iCs/>
                <w:lang w:val="ro-MD"/>
              </w:rPr>
              <w:t xml:space="preserve"> </w:t>
            </w:r>
            <w:proofErr w:type="spellStart"/>
            <w:r w:rsidRPr="005E0C91">
              <w:rPr>
                <w:i/>
                <w:iCs/>
                <w:lang w:val="ro-MD"/>
              </w:rPr>
              <w:t>tuberosum</w:t>
            </w:r>
            <w:proofErr w:type="spellEnd"/>
            <w:r w:rsidRPr="005E0C91">
              <w:rPr>
                <w:lang w:val="ro-MD"/>
              </w:rPr>
              <w:t xml:space="preserve"> L. prevăzuți la poziția 16</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82106" w14:textId="77777777" w:rsidR="005A6EB5" w:rsidRPr="005E0C91" w:rsidRDefault="005A6EB5" w:rsidP="005A6EB5">
            <w:pPr>
              <w:ind w:left="134" w:firstLine="0"/>
              <w:contextualSpacing/>
              <w:jc w:val="left"/>
              <w:rPr>
                <w:lang w:val="ro-MD"/>
              </w:rPr>
            </w:pPr>
            <w:r w:rsidRPr="005E0C91">
              <w:rPr>
                <w:lang w:val="ro-MD"/>
              </w:rPr>
              <w:t>ex 0601 10 900</w:t>
            </w:r>
          </w:p>
          <w:p w14:paraId="6257DD76" w14:textId="77777777" w:rsidR="005A6EB5" w:rsidRPr="005E0C91" w:rsidRDefault="005A6EB5" w:rsidP="005A6EB5">
            <w:pPr>
              <w:ind w:left="134" w:firstLine="0"/>
              <w:contextualSpacing/>
              <w:jc w:val="left"/>
              <w:rPr>
                <w:lang w:val="ro-MD"/>
              </w:rPr>
            </w:pPr>
            <w:r w:rsidRPr="005E0C91">
              <w:rPr>
                <w:lang w:val="ro-MD"/>
              </w:rPr>
              <w:t>ex 0601 20 900</w:t>
            </w:r>
          </w:p>
          <w:p w14:paraId="5FD7E27D" w14:textId="77777777" w:rsidR="005A6EB5" w:rsidRPr="005E0C91" w:rsidRDefault="005A6EB5" w:rsidP="005A6EB5">
            <w:pPr>
              <w:ind w:left="134" w:firstLine="0"/>
              <w:contextualSpacing/>
              <w:jc w:val="left"/>
              <w:rPr>
                <w:lang w:val="ro-MD"/>
              </w:rPr>
            </w:pPr>
            <w:r w:rsidRPr="005E0C91">
              <w:rPr>
                <w:lang w:val="ro-MD"/>
              </w:rPr>
              <w:t>ex 0602 90 500</w:t>
            </w:r>
          </w:p>
          <w:p w14:paraId="7818C174" w14:textId="77777777" w:rsidR="005A6EB5" w:rsidRPr="005E0C91" w:rsidRDefault="005A6EB5" w:rsidP="005A6EB5">
            <w:pPr>
              <w:ind w:left="134" w:firstLine="0"/>
              <w:contextualSpacing/>
              <w:jc w:val="left"/>
              <w:rPr>
                <w:lang w:val="ro-MD"/>
              </w:rPr>
            </w:pPr>
            <w:r w:rsidRPr="005E0C91">
              <w:rPr>
                <w:lang w:val="ro-MD"/>
              </w:rPr>
              <w:t>ex 0602 90 700</w:t>
            </w:r>
          </w:p>
          <w:p w14:paraId="68C27C7E" w14:textId="77777777" w:rsidR="005A6EB5" w:rsidRPr="005E0C91" w:rsidRDefault="005A6EB5" w:rsidP="005A6EB5">
            <w:pPr>
              <w:ind w:left="134" w:firstLine="0"/>
              <w:contextualSpacing/>
              <w:jc w:val="left"/>
              <w:rPr>
                <w:lang w:val="ro-MD"/>
              </w:rPr>
            </w:pPr>
            <w:r w:rsidRPr="005E0C91">
              <w:rPr>
                <w:lang w:val="ro-MD"/>
              </w:rPr>
              <w:t>ex 0602 90 910</w:t>
            </w:r>
          </w:p>
          <w:p w14:paraId="082EE9A2" w14:textId="77777777" w:rsidR="005A6EB5" w:rsidRPr="005E0C91" w:rsidRDefault="005A6EB5" w:rsidP="005A6EB5">
            <w:pPr>
              <w:ind w:left="134" w:firstLine="0"/>
              <w:contextualSpacing/>
              <w:jc w:val="left"/>
              <w:rPr>
                <w:lang w:val="ro-MD"/>
              </w:rPr>
            </w:pPr>
            <w:r w:rsidRPr="005E0C91">
              <w:rPr>
                <w:lang w:val="ro-MD"/>
              </w:rPr>
              <w:t>ex 0602 90 990</w:t>
            </w:r>
          </w:p>
          <w:p w14:paraId="0AC5A8FF" w14:textId="77777777" w:rsidR="005A6EB5" w:rsidRPr="005E0C91" w:rsidRDefault="005A6EB5" w:rsidP="005A6EB5">
            <w:pPr>
              <w:ind w:left="134" w:firstLine="0"/>
              <w:contextualSpacing/>
              <w:jc w:val="left"/>
              <w:rPr>
                <w:lang w:val="ro-MD"/>
              </w:rPr>
            </w:pPr>
            <w:r w:rsidRPr="005E0C91">
              <w:rPr>
                <w:rFonts w:eastAsia="Arial Unicode MS"/>
                <w:shd w:val="clear" w:color="auto" w:fill="FFFFFF"/>
              </w:rPr>
              <w:t>ex 1209 91 800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F0FA81" w14:textId="77777777" w:rsidR="005A6EB5" w:rsidRPr="005E0C91" w:rsidRDefault="005A6EB5" w:rsidP="005A6EB5">
            <w:pPr>
              <w:ind w:left="134" w:firstLine="0"/>
              <w:contextualSpacing/>
              <w:jc w:val="left"/>
              <w:rPr>
                <w:lang w:val="ro-MD"/>
              </w:rPr>
            </w:pPr>
            <w:r w:rsidRPr="005E0C91">
              <w:rPr>
                <w:lang w:val="ro-MD"/>
              </w:rPr>
              <w:t>Toate țările, cu excepția țărilor membre ale Uniunii Europene și a Elveției</w:t>
            </w:r>
          </w:p>
        </w:tc>
      </w:tr>
      <w:tr w:rsidR="005E0C91" w:rsidRPr="005E0C91" w14:paraId="3BB6CF41"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36265" w14:textId="77777777" w:rsidR="005A6EB5" w:rsidRPr="005E0C91" w:rsidRDefault="005A6EB5" w:rsidP="005A6EB5">
            <w:pPr>
              <w:ind w:left="134" w:firstLine="0"/>
              <w:contextualSpacing/>
              <w:jc w:val="left"/>
              <w:rPr>
                <w:lang w:val="ro-MD"/>
              </w:rPr>
            </w:pPr>
            <w:r w:rsidRPr="005E0C91">
              <w:rPr>
                <w:lang w:val="ro-MD"/>
              </w:rPr>
              <w:t>18.</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52B4E1" w14:textId="77777777" w:rsidR="005A6EB5" w:rsidRPr="005E0C91" w:rsidRDefault="005A6EB5" w:rsidP="005A6EB5">
            <w:pPr>
              <w:ind w:left="134" w:firstLine="0"/>
              <w:contextualSpacing/>
              <w:jc w:val="left"/>
              <w:rPr>
                <w:lang w:val="ro-MD"/>
              </w:rPr>
            </w:pPr>
            <w:r w:rsidRPr="005E0C91">
              <w:rPr>
                <w:lang w:val="ro-MD"/>
              </w:rPr>
              <w:t xml:space="preserve">Tuberculii din specia </w:t>
            </w:r>
            <w:proofErr w:type="spellStart"/>
            <w:r w:rsidRPr="005E0C91">
              <w:rPr>
                <w:i/>
                <w:iCs/>
                <w:lang w:val="ro-MD"/>
              </w:rPr>
              <w:t>Solanum</w:t>
            </w:r>
            <w:proofErr w:type="spellEnd"/>
            <w:r w:rsidRPr="005E0C91">
              <w:rPr>
                <w:lang w:val="ro-MD"/>
              </w:rPr>
              <w:t xml:space="preserve"> L. și hibrizii lor, alții decât cei specificați la pozițiile 16 și 17</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1DCB4" w14:textId="77777777" w:rsidR="005A6EB5" w:rsidRPr="005E0C91" w:rsidRDefault="005A6EB5" w:rsidP="005A6EB5">
            <w:pPr>
              <w:ind w:left="134" w:firstLine="0"/>
              <w:contextualSpacing/>
              <w:jc w:val="left"/>
              <w:rPr>
                <w:lang w:val="ro-MD"/>
              </w:rPr>
            </w:pPr>
            <w:r w:rsidRPr="005E0C91">
              <w:rPr>
                <w:lang w:val="ro-MD"/>
              </w:rPr>
              <w:t>ex 0601 10 900</w:t>
            </w:r>
          </w:p>
          <w:p w14:paraId="06ACAB61" w14:textId="77777777" w:rsidR="005A6EB5" w:rsidRPr="005E0C91" w:rsidRDefault="005A6EB5" w:rsidP="005A6EB5">
            <w:pPr>
              <w:ind w:left="134" w:firstLine="0"/>
              <w:contextualSpacing/>
              <w:jc w:val="left"/>
              <w:rPr>
                <w:lang w:val="ro-MD"/>
              </w:rPr>
            </w:pPr>
            <w:r w:rsidRPr="005E0C91">
              <w:rPr>
                <w:lang w:val="ro-MD"/>
              </w:rPr>
              <w:t>ex 0601 20 900</w:t>
            </w:r>
          </w:p>
          <w:p w14:paraId="29374E61" w14:textId="77777777" w:rsidR="005A6EB5" w:rsidRPr="005E0C91" w:rsidRDefault="005A6EB5" w:rsidP="005A6EB5">
            <w:pPr>
              <w:ind w:left="134" w:firstLine="0"/>
              <w:contextualSpacing/>
              <w:jc w:val="left"/>
              <w:rPr>
                <w:lang w:val="ro-MD"/>
              </w:rPr>
            </w:pPr>
            <w:r w:rsidRPr="005E0C91">
              <w:rPr>
                <w:lang w:val="ro-MD"/>
              </w:rPr>
              <w:t>0701 90 100</w:t>
            </w:r>
          </w:p>
          <w:p w14:paraId="49C6A42C" w14:textId="77777777" w:rsidR="005A6EB5" w:rsidRPr="005E0C91" w:rsidRDefault="005A6EB5" w:rsidP="005A6EB5">
            <w:pPr>
              <w:ind w:left="134" w:firstLine="0"/>
              <w:contextualSpacing/>
              <w:jc w:val="left"/>
              <w:rPr>
                <w:lang w:val="ro-MD"/>
              </w:rPr>
            </w:pPr>
            <w:r w:rsidRPr="005E0C91">
              <w:rPr>
                <w:lang w:val="ro-MD"/>
              </w:rPr>
              <w:t>0701 90 501</w:t>
            </w:r>
          </w:p>
          <w:p w14:paraId="64950A04" w14:textId="77777777" w:rsidR="005A6EB5" w:rsidRPr="005E0C91" w:rsidRDefault="005A6EB5" w:rsidP="005A6EB5">
            <w:pPr>
              <w:ind w:left="134" w:firstLine="0"/>
              <w:contextualSpacing/>
              <w:jc w:val="left"/>
              <w:rPr>
                <w:lang w:val="ro-MD"/>
              </w:rPr>
            </w:pPr>
            <w:r w:rsidRPr="005E0C91">
              <w:rPr>
                <w:lang w:val="ro-MD"/>
              </w:rPr>
              <w:t>0701 90 502</w:t>
            </w:r>
          </w:p>
          <w:p w14:paraId="44AE3A15" w14:textId="77777777" w:rsidR="005A6EB5" w:rsidRPr="005E0C91" w:rsidRDefault="005A6EB5" w:rsidP="005A6EB5">
            <w:pPr>
              <w:ind w:left="134" w:firstLine="0"/>
              <w:contextualSpacing/>
              <w:jc w:val="left"/>
              <w:rPr>
                <w:lang w:val="ro-MD"/>
              </w:rPr>
            </w:pPr>
            <w:r w:rsidRPr="005E0C91">
              <w:rPr>
                <w:lang w:val="ro-MD"/>
              </w:rPr>
              <w:t>0701 90 900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7106B" w14:textId="77777777" w:rsidR="005A6EB5" w:rsidRPr="005E0C91" w:rsidRDefault="005A6EB5" w:rsidP="005A6EB5">
            <w:pPr>
              <w:ind w:left="134" w:firstLine="0"/>
              <w:contextualSpacing/>
              <w:jc w:val="left"/>
              <w:rPr>
                <w:lang w:val="ro-MD"/>
              </w:rPr>
            </w:pPr>
            <w:r w:rsidRPr="005E0C91">
              <w:rPr>
                <w:lang w:val="ro-MD"/>
              </w:rPr>
              <w:t>Toate țările, cu excepția:</w:t>
            </w:r>
          </w:p>
          <w:p w14:paraId="233DBC14" w14:textId="77777777" w:rsidR="005A6EB5" w:rsidRPr="005E0C91" w:rsidRDefault="005A6EB5" w:rsidP="005A6EB5">
            <w:pPr>
              <w:ind w:left="134" w:firstLine="0"/>
              <w:contextualSpacing/>
              <w:jc w:val="left"/>
              <w:rPr>
                <w:lang w:val="ro-MD"/>
              </w:rPr>
            </w:pPr>
            <w:r w:rsidRPr="005E0C91">
              <w:rPr>
                <w:lang w:val="ro-MD"/>
              </w:rPr>
              <w:t>1. țărilor membre ale Uniunii Europene;</w:t>
            </w:r>
          </w:p>
          <w:p w14:paraId="126511A0" w14:textId="77777777" w:rsidR="005A6EB5" w:rsidRPr="005E0C91" w:rsidRDefault="005A6EB5" w:rsidP="005A6EB5">
            <w:pPr>
              <w:ind w:left="134" w:firstLine="0"/>
              <w:contextualSpacing/>
              <w:jc w:val="left"/>
              <w:rPr>
                <w:lang w:val="ro-MD"/>
              </w:rPr>
            </w:pPr>
            <w:r w:rsidRPr="005E0C91">
              <w:rPr>
                <w:lang w:val="ro-MD"/>
              </w:rPr>
              <w:t>2. țărilor: Algeria, Egipt, Israel, Libia, Maroc, Siria, Elveția, Tunisia și Turcia;</w:t>
            </w:r>
          </w:p>
          <w:p w14:paraId="4A61F01B" w14:textId="77777777" w:rsidR="005A6EB5" w:rsidRPr="005E0C91" w:rsidRDefault="005A6EB5" w:rsidP="005A6EB5">
            <w:pPr>
              <w:ind w:left="134" w:firstLine="0"/>
              <w:contextualSpacing/>
              <w:jc w:val="left"/>
              <w:rPr>
                <w:lang w:val="ro-MD"/>
              </w:rPr>
            </w:pPr>
            <w:r w:rsidRPr="005E0C91">
              <w:rPr>
                <w:lang w:val="ro-MD"/>
              </w:rPr>
              <w:t>sau</w:t>
            </w:r>
          </w:p>
          <w:p w14:paraId="2A451281" w14:textId="77777777" w:rsidR="005A6EB5" w:rsidRPr="005E0C91" w:rsidRDefault="005A6EB5" w:rsidP="005A6EB5">
            <w:pPr>
              <w:ind w:left="134" w:firstLine="0"/>
              <w:contextualSpacing/>
              <w:jc w:val="left"/>
              <w:rPr>
                <w:lang w:val="ro-MD"/>
              </w:rPr>
            </w:pPr>
            <w:r w:rsidRPr="005E0C91">
              <w:rPr>
                <w:lang w:val="ro-MD"/>
              </w:rPr>
              <w:t>3. celor care îndeplinesc următoarele condiții:</w:t>
            </w:r>
          </w:p>
          <w:p w14:paraId="36E39869" w14:textId="77777777" w:rsidR="005A6EB5" w:rsidRPr="005E0C91" w:rsidRDefault="005A6EB5" w:rsidP="005A6EB5">
            <w:pPr>
              <w:ind w:left="134" w:firstLine="0"/>
              <w:contextualSpacing/>
              <w:jc w:val="left"/>
              <w:rPr>
                <w:lang w:val="ro-MD"/>
              </w:rPr>
            </w:pPr>
            <w:r w:rsidRPr="005E0C91">
              <w:rPr>
                <w:lang w:val="ro-MD"/>
              </w:rPr>
              <w:t xml:space="preserve">3.1. se enumeră printre următoarele: Albania, Andorra, Armenia, Azerbaidjan, Belarus, Insulele </w:t>
            </w:r>
            <w:proofErr w:type="spellStart"/>
            <w:r w:rsidRPr="005E0C91">
              <w:rPr>
                <w:lang w:val="ro-MD"/>
              </w:rPr>
              <w:t>Canare</w:t>
            </w:r>
            <w:proofErr w:type="spellEnd"/>
            <w:r w:rsidRPr="005E0C91">
              <w:rPr>
                <w:lang w:val="ro-MD"/>
              </w:rPr>
              <w:t xml:space="preserve">, Insulele Feroe, Georgia, Islanda, Liechtenstein, Monaco, Macedonia de Nord, </w:t>
            </w:r>
            <w:r w:rsidRPr="005E0C91">
              <w:rPr>
                <w:lang w:val="ro-MD"/>
              </w:rPr>
              <w:lastRenderedPageBreak/>
              <w:t>Norvegia, Rusia [numai următoarele părți: Districtul Federal Central (</w:t>
            </w:r>
            <w:proofErr w:type="spellStart"/>
            <w:r w:rsidRPr="005E0C91">
              <w:rPr>
                <w:lang w:val="ro-MD"/>
              </w:rPr>
              <w:t>Tsentralny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Nord-Vest (</w:t>
            </w:r>
            <w:proofErr w:type="spellStart"/>
            <w:r w:rsidRPr="005E0C91">
              <w:rPr>
                <w:lang w:val="ro-MD"/>
              </w:rPr>
              <w:t>Severo-Zapadny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Sud (</w:t>
            </w:r>
            <w:proofErr w:type="spellStart"/>
            <w:r w:rsidRPr="005E0C91">
              <w:rPr>
                <w:lang w:val="ro-MD"/>
              </w:rPr>
              <w:t>Yuzhny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al Caucazului de Nord (</w:t>
            </w:r>
            <w:proofErr w:type="spellStart"/>
            <w:r w:rsidRPr="005E0C91">
              <w:rPr>
                <w:lang w:val="ro-MD"/>
              </w:rPr>
              <w:t>Severo-Kavkazsky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și Districtul Federal Volga (</w:t>
            </w:r>
            <w:proofErr w:type="spellStart"/>
            <w:r w:rsidRPr="005E0C91">
              <w:rPr>
                <w:lang w:val="ro-MD"/>
              </w:rPr>
              <w:t>Privolzhsky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San Marino și Ucraina;</w:t>
            </w:r>
          </w:p>
          <w:p w14:paraId="545ABACD" w14:textId="77777777" w:rsidR="005A6EB5" w:rsidRPr="005E0C91" w:rsidRDefault="005A6EB5" w:rsidP="005A6EB5">
            <w:pPr>
              <w:ind w:left="134" w:firstLine="0"/>
              <w:contextualSpacing/>
              <w:jc w:val="left"/>
              <w:rPr>
                <w:lang w:val="ro-MD"/>
              </w:rPr>
            </w:pPr>
            <w:r w:rsidRPr="005E0C91">
              <w:rPr>
                <w:lang w:val="ro-MD"/>
              </w:rPr>
              <w:t>3.2. îndeplinesc una dintre următoarele condiții:</w:t>
            </w:r>
          </w:p>
          <w:p w14:paraId="37BD2F54" w14:textId="77777777" w:rsidR="005A6EB5" w:rsidRPr="005E0C91" w:rsidRDefault="005A6EB5" w:rsidP="005A6EB5">
            <w:pPr>
              <w:ind w:left="134" w:firstLine="0"/>
              <w:contextualSpacing/>
              <w:jc w:val="left"/>
              <w:rPr>
                <w:lang w:val="ro-MD"/>
              </w:rPr>
            </w:pPr>
            <w:r w:rsidRPr="005E0C91">
              <w:rPr>
                <w:lang w:val="ro-MD"/>
              </w:rPr>
              <w:t xml:space="preserve">3.2.1. sunt recunoscute ca fiind indemne de </w:t>
            </w:r>
            <w:proofErr w:type="spellStart"/>
            <w:r w:rsidRPr="005E0C91">
              <w:rPr>
                <w:i/>
                <w:iCs/>
                <w:lang w:val="ro-MD"/>
              </w:rPr>
              <w:t>Clavibacter</w:t>
            </w:r>
            <w:proofErr w:type="spellEnd"/>
            <w:r w:rsidRPr="005E0C91">
              <w:rPr>
                <w:i/>
                <w:iCs/>
                <w:lang w:val="ro-MD"/>
              </w:rPr>
              <w:t xml:space="preserve"> </w:t>
            </w:r>
            <w:proofErr w:type="spellStart"/>
            <w:r w:rsidRPr="005E0C91">
              <w:rPr>
                <w:i/>
                <w:iCs/>
                <w:lang w:val="ro-MD"/>
              </w:rPr>
              <w:t>sepedonicus</w:t>
            </w:r>
            <w:proofErr w:type="spellEnd"/>
            <w:r w:rsidRPr="005E0C91">
              <w:rPr>
                <w:lang w:val="ro-MD"/>
              </w:rPr>
              <w:t xml:space="preserve"> (</w:t>
            </w:r>
            <w:proofErr w:type="spellStart"/>
            <w:r w:rsidRPr="005E0C91">
              <w:rPr>
                <w:lang w:val="ro-MD"/>
              </w:rPr>
              <w:t>Spieckermann</w:t>
            </w:r>
            <w:proofErr w:type="spellEnd"/>
            <w:r w:rsidRPr="005E0C91">
              <w:rPr>
                <w:lang w:val="ro-MD"/>
              </w:rPr>
              <w:t xml:space="preserve"> </w:t>
            </w:r>
            <w:proofErr w:type="spellStart"/>
            <w:r w:rsidRPr="005E0C91">
              <w:rPr>
                <w:lang w:val="ro-MD"/>
              </w:rPr>
              <w:t>and</w:t>
            </w:r>
            <w:proofErr w:type="spellEnd"/>
            <w:r w:rsidRPr="005E0C91">
              <w:rPr>
                <w:lang w:val="ro-MD"/>
              </w:rPr>
              <w:t xml:space="preserve"> </w:t>
            </w:r>
            <w:proofErr w:type="spellStart"/>
            <w:r w:rsidRPr="005E0C91">
              <w:rPr>
                <w:lang w:val="ro-MD"/>
              </w:rPr>
              <w:t>Kotthoff</w:t>
            </w:r>
            <w:proofErr w:type="spellEnd"/>
            <w:r w:rsidRPr="005E0C91">
              <w:rPr>
                <w:lang w:val="ro-MD"/>
              </w:rPr>
              <w:t xml:space="preserve">) </w:t>
            </w:r>
            <w:proofErr w:type="spellStart"/>
            <w:r w:rsidRPr="005E0C91">
              <w:rPr>
                <w:lang w:val="ro-MD"/>
              </w:rPr>
              <w:t>Nouioui</w:t>
            </w:r>
            <w:proofErr w:type="spellEnd"/>
            <w:r w:rsidRPr="005E0C91">
              <w:rPr>
                <w:lang w:val="ro-MD"/>
              </w:rPr>
              <w:t xml:space="preserve"> </w:t>
            </w:r>
            <w:r w:rsidRPr="005E0C91">
              <w:rPr>
                <w:i/>
                <w:iCs/>
                <w:lang w:val="ro-MD"/>
              </w:rPr>
              <w:t>et al.</w:t>
            </w:r>
            <w:r w:rsidRPr="005E0C91">
              <w:rPr>
                <w:lang w:val="ro-MD"/>
              </w:rPr>
              <w:t>;</w:t>
            </w:r>
          </w:p>
          <w:p w14:paraId="6FCD6FB9" w14:textId="77777777" w:rsidR="005A6EB5" w:rsidRPr="005E0C91" w:rsidRDefault="005A6EB5" w:rsidP="005A6EB5">
            <w:pPr>
              <w:ind w:left="134" w:firstLine="0"/>
              <w:contextualSpacing/>
              <w:jc w:val="left"/>
              <w:rPr>
                <w:lang w:val="ro-MD"/>
              </w:rPr>
            </w:pPr>
            <w:r w:rsidRPr="005E0C91">
              <w:rPr>
                <w:lang w:val="ro-MD"/>
              </w:rPr>
              <w:t xml:space="preserve">3.2.2. legislația lor este recunoscută ca fiind echivalentă cu normele legale privind protecția împotriva </w:t>
            </w:r>
            <w:proofErr w:type="spellStart"/>
            <w:r w:rsidRPr="005E0C91">
              <w:rPr>
                <w:i/>
                <w:iCs/>
                <w:lang w:val="ro-MD"/>
              </w:rPr>
              <w:t>Clavibacter</w:t>
            </w:r>
            <w:proofErr w:type="spellEnd"/>
            <w:r w:rsidRPr="005E0C91">
              <w:rPr>
                <w:i/>
                <w:iCs/>
                <w:lang w:val="ro-MD"/>
              </w:rPr>
              <w:t xml:space="preserve"> </w:t>
            </w:r>
            <w:proofErr w:type="spellStart"/>
            <w:r w:rsidRPr="005E0C91">
              <w:rPr>
                <w:i/>
                <w:iCs/>
                <w:lang w:val="ro-MD"/>
              </w:rPr>
              <w:t>sepedonicus</w:t>
            </w:r>
            <w:proofErr w:type="spellEnd"/>
            <w:r w:rsidRPr="005E0C91">
              <w:rPr>
                <w:lang w:val="ro-MD"/>
              </w:rPr>
              <w:t xml:space="preserve"> (</w:t>
            </w:r>
            <w:proofErr w:type="spellStart"/>
            <w:r w:rsidRPr="005E0C91">
              <w:rPr>
                <w:lang w:val="ro-MD"/>
              </w:rPr>
              <w:t>Spieckermann</w:t>
            </w:r>
            <w:proofErr w:type="spellEnd"/>
            <w:r w:rsidRPr="005E0C91">
              <w:rPr>
                <w:lang w:val="ro-MD"/>
              </w:rPr>
              <w:t xml:space="preserve"> </w:t>
            </w:r>
            <w:proofErr w:type="spellStart"/>
            <w:r w:rsidRPr="005E0C91">
              <w:rPr>
                <w:lang w:val="ro-MD"/>
              </w:rPr>
              <w:t>and</w:t>
            </w:r>
            <w:proofErr w:type="spellEnd"/>
            <w:r w:rsidRPr="005E0C91">
              <w:rPr>
                <w:lang w:val="ro-MD"/>
              </w:rPr>
              <w:t xml:space="preserve"> </w:t>
            </w:r>
            <w:proofErr w:type="spellStart"/>
            <w:r w:rsidRPr="005E0C91">
              <w:rPr>
                <w:lang w:val="ro-MD"/>
              </w:rPr>
              <w:t>Kotthoff</w:t>
            </w:r>
            <w:proofErr w:type="spellEnd"/>
            <w:r w:rsidRPr="005E0C91">
              <w:rPr>
                <w:lang w:val="ro-MD"/>
              </w:rPr>
              <w:t xml:space="preserve">) </w:t>
            </w:r>
            <w:proofErr w:type="spellStart"/>
            <w:r w:rsidRPr="005E0C91">
              <w:rPr>
                <w:lang w:val="ro-MD"/>
              </w:rPr>
              <w:t>Nouioui</w:t>
            </w:r>
            <w:proofErr w:type="spellEnd"/>
            <w:r w:rsidRPr="005E0C91">
              <w:rPr>
                <w:lang w:val="ro-MD"/>
              </w:rPr>
              <w:t xml:space="preserve"> </w:t>
            </w:r>
            <w:r w:rsidRPr="005E0C91">
              <w:rPr>
                <w:i/>
                <w:iCs/>
                <w:lang w:val="ro-MD"/>
              </w:rPr>
              <w:t>et al</w:t>
            </w:r>
            <w:r w:rsidRPr="005E0C91">
              <w:rPr>
                <w:lang w:val="ro-MD"/>
              </w:rPr>
              <w:t>.;</w:t>
            </w:r>
          </w:p>
          <w:p w14:paraId="3743ED9D" w14:textId="77777777" w:rsidR="005A6EB5" w:rsidRPr="005E0C91" w:rsidRDefault="005A6EB5" w:rsidP="005A6EB5">
            <w:pPr>
              <w:ind w:left="134" w:firstLine="0"/>
              <w:contextualSpacing/>
              <w:jc w:val="left"/>
              <w:rPr>
                <w:lang w:val="ro-MD"/>
              </w:rPr>
            </w:pPr>
            <w:r w:rsidRPr="005E0C91">
              <w:rPr>
                <w:lang w:val="ro-MD"/>
              </w:rPr>
              <w:t>sau</w:t>
            </w:r>
          </w:p>
          <w:p w14:paraId="43FF7EF8" w14:textId="77777777" w:rsidR="005A6EB5" w:rsidRPr="005E0C91" w:rsidRDefault="005A6EB5" w:rsidP="005A6EB5">
            <w:pPr>
              <w:ind w:left="134" w:firstLine="0"/>
              <w:contextualSpacing/>
              <w:jc w:val="left"/>
              <w:rPr>
                <w:lang w:val="ro-MD"/>
              </w:rPr>
            </w:pPr>
            <w:r w:rsidRPr="005E0C91">
              <w:rPr>
                <w:lang w:val="ro-MD"/>
              </w:rPr>
              <w:t xml:space="preserve">4. țărilor: Bosnia și Herțegovina, Muntenegru, Serbia și Regatul Unit, sub rezerva îndeplinirii condiției de prezentare, la solicitarea autorității competente, a rezultatelor anchetelor efectuate în anul precedent care confirmă că organismul </w:t>
            </w:r>
            <w:proofErr w:type="spellStart"/>
            <w:r w:rsidRPr="005E0C91">
              <w:rPr>
                <w:i/>
                <w:iCs/>
                <w:lang w:val="ro-MD"/>
              </w:rPr>
              <w:t>Clavibacter</w:t>
            </w:r>
            <w:proofErr w:type="spellEnd"/>
            <w:r w:rsidRPr="005E0C91">
              <w:rPr>
                <w:i/>
                <w:iCs/>
                <w:lang w:val="ro-MD"/>
              </w:rPr>
              <w:t xml:space="preserve"> </w:t>
            </w:r>
            <w:proofErr w:type="spellStart"/>
            <w:r w:rsidRPr="005E0C91">
              <w:rPr>
                <w:i/>
                <w:iCs/>
                <w:lang w:val="ro-MD"/>
              </w:rPr>
              <w:t>sepedonicus</w:t>
            </w:r>
            <w:proofErr w:type="spellEnd"/>
            <w:r w:rsidRPr="005E0C91">
              <w:rPr>
                <w:lang w:val="ro-MD"/>
              </w:rPr>
              <w:t xml:space="preserve"> (</w:t>
            </w:r>
            <w:proofErr w:type="spellStart"/>
            <w:r w:rsidRPr="005E0C91">
              <w:rPr>
                <w:lang w:val="ro-MD"/>
              </w:rPr>
              <w:t>Spieckermann</w:t>
            </w:r>
            <w:proofErr w:type="spellEnd"/>
            <w:r w:rsidRPr="005E0C91">
              <w:rPr>
                <w:lang w:val="ro-MD"/>
              </w:rPr>
              <w:t xml:space="preserve"> </w:t>
            </w:r>
            <w:proofErr w:type="spellStart"/>
            <w:r w:rsidRPr="005E0C91">
              <w:rPr>
                <w:lang w:val="ro-MD"/>
              </w:rPr>
              <w:t>and</w:t>
            </w:r>
            <w:proofErr w:type="spellEnd"/>
            <w:r w:rsidRPr="005E0C91">
              <w:rPr>
                <w:lang w:val="ro-MD"/>
              </w:rPr>
              <w:t xml:space="preserve"> </w:t>
            </w:r>
            <w:proofErr w:type="spellStart"/>
            <w:r w:rsidRPr="005E0C91">
              <w:rPr>
                <w:lang w:val="ro-MD"/>
              </w:rPr>
              <w:t>Kotthoff</w:t>
            </w:r>
            <w:proofErr w:type="spellEnd"/>
            <w:r w:rsidRPr="005E0C91">
              <w:rPr>
                <w:lang w:val="ro-MD"/>
              </w:rPr>
              <w:t xml:space="preserve">) </w:t>
            </w:r>
            <w:proofErr w:type="spellStart"/>
            <w:r w:rsidRPr="005E0C91">
              <w:rPr>
                <w:lang w:val="ro-MD"/>
              </w:rPr>
              <w:t>Nouioui</w:t>
            </w:r>
            <w:proofErr w:type="spellEnd"/>
            <w:r w:rsidRPr="005E0C91">
              <w:rPr>
                <w:lang w:val="ro-MD"/>
              </w:rPr>
              <w:t xml:space="preserve"> </w:t>
            </w:r>
            <w:r w:rsidRPr="005E0C91">
              <w:rPr>
                <w:i/>
                <w:lang w:val="ro-MD"/>
              </w:rPr>
              <w:t>et al.</w:t>
            </w:r>
            <w:r w:rsidRPr="005E0C91">
              <w:rPr>
                <w:lang w:val="ro-MD"/>
              </w:rPr>
              <w:t xml:space="preserve"> nu este prezent pe teritoriul lor</w:t>
            </w:r>
          </w:p>
        </w:tc>
      </w:tr>
      <w:tr w:rsidR="005E0C91" w:rsidRPr="005E0C91" w14:paraId="0F84CBFF"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39BE50" w14:textId="77777777" w:rsidR="005A6EB5" w:rsidRPr="005E0C91" w:rsidRDefault="005A6EB5" w:rsidP="005A6EB5">
            <w:pPr>
              <w:ind w:left="134" w:firstLine="0"/>
              <w:contextualSpacing/>
              <w:jc w:val="left"/>
              <w:rPr>
                <w:lang w:val="ro-MD"/>
              </w:rPr>
            </w:pPr>
            <w:r w:rsidRPr="005E0C91">
              <w:rPr>
                <w:lang w:val="ro-MD"/>
              </w:rPr>
              <w:lastRenderedPageBreak/>
              <w:t>19.</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46EAC4" w14:textId="77777777" w:rsidR="005A6EB5" w:rsidRPr="0087464F" w:rsidRDefault="005A6EB5" w:rsidP="005A6EB5">
            <w:pPr>
              <w:ind w:left="134" w:firstLine="0"/>
              <w:contextualSpacing/>
              <w:jc w:val="left"/>
              <w:rPr>
                <w:lang w:val="ro-MD"/>
              </w:rPr>
            </w:pPr>
            <w:r w:rsidRPr="0087464F">
              <w:rPr>
                <w:lang w:val="ro-MD"/>
              </w:rPr>
              <w:t xml:space="preserve">Plante destinate plantării de </w:t>
            </w:r>
            <w:proofErr w:type="spellStart"/>
            <w:r w:rsidRPr="0087464F">
              <w:rPr>
                <w:i/>
                <w:iCs/>
                <w:lang w:val="ro-MD"/>
              </w:rPr>
              <w:t>Solanaceae</w:t>
            </w:r>
            <w:proofErr w:type="spellEnd"/>
            <w:r w:rsidRPr="0087464F">
              <w:rPr>
                <w:lang w:val="ro-MD"/>
              </w:rPr>
              <w:t xml:space="preserve">, </w:t>
            </w:r>
          </w:p>
          <w:p w14:paraId="50E04E8C" w14:textId="77777777" w:rsidR="005A6EB5" w:rsidRPr="0087464F" w:rsidRDefault="005A6EB5" w:rsidP="005A6EB5">
            <w:pPr>
              <w:ind w:left="134" w:firstLine="0"/>
              <w:contextualSpacing/>
              <w:jc w:val="left"/>
              <w:rPr>
                <w:lang w:val="ro-MD"/>
              </w:rPr>
            </w:pPr>
            <w:r w:rsidRPr="0087464F">
              <w:rPr>
                <w:lang w:val="ro-MD"/>
              </w:rPr>
              <w:t>cu excepția semințelor și a plantelor prevăzute la pozițiile 16, 17 sau 18</w:t>
            </w:r>
          </w:p>
          <w:p w14:paraId="5CA923AA" w14:textId="41A357A6" w:rsidR="0087464F" w:rsidRPr="0087464F" w:rsidRDefault="0087464F" w:rsidP="00D245A5">
            <w:pPr>
              <w:ind w:left="134" w:firstLine="0"/>
              <w:contextualSpacing/>
              <w:jc w:val="left"/>
              <w:rPr>
                <w:lang w:val="ro-MD"/>
              </w:rPr>
            </w:pPr>
            <w:r w:rsidRPr="0087464F">
              <w:rPr>
                <w:lang w:val="ro-MD"/>
              </w:rPr>
              <w:t xml:space="preserve">și cu excepția </w:t>
            </w:r>
            <w:r w:rsidRPr="0087464F">
              <w:rPr>
                <w:color w:val="333333"/>
                <w:lang w:val="ro-MD"/>
              </w:rPr>
              <w:t xml:space="preserve">butașilor fără rădăcină, destinați plantării de </w:t>
            </w:r>
            <w:proofErr w:type="spellStart"/>
            <w:r w:rsidRPr="0087464F">
              <w:rPr>
                <w:rStyle w:val="oj-italic"/>
                <w:i/>
                <w:iCs/>
                <w:color w:val="333333"/>
                <w:lang w:val="ro-MD"/>
              </w:rPr>
              <w:t>Calibrachoa</w:t>
            </w:r>
            <w:proofErr w:type="spellEnd"/>
            <w:r w:rsidRPr="0087464F">
              <w:rPr>
                <w:lang w:val="ro-MD"/>
              </w:rPr>
              <w:t xml:space="preserve"> </w:t>
            </w:r>
            <w:r w:rsidRPr="0087464F">
              <w:rPr>
                <w:color w:val="333333"/>
                <w:lang w:val="ro-MD"/>
              </w:rPr>
              <w:t xml:space="preserve">și </w:t>
            </w:r>
            <w:r w:rsidRPr="0087464F">
              <w:rPr>
                <w:rStyle w:val="oj-italic"/>
                <w:i/>
                <w:iCs/>
                <w:color w:val="333333"/>
                <w:lang w:val="ro-MD"/>
              </w:rPr>
              <w:t>Petunia</w:t>
            </w:r>
            <w:r w:rsidRPr="0087464F">
              <w:rPr>
                <w:lang w:val="ro-MD"/>
              </w:rPr>
              <w:t xml:space="preserve"> </w:t>
            </w:r>
            <w:r w:rsidRPr="0087464F">
              <w:rPr>
                <w:color w:val="333333"/>
                <w:lang w:val="ro-MD"/>
              </w:rPr>
              <w:t xml:space="preserve">și a hibrizilor lor din </w:t>
            </w:r>
            <w:r w:rsidR="00D245A5" w:rsidRPr="0087464F">
              <w:rPr>
                <w:color w:val="333333"/>
                <w:lang w:val="ro-MD"/>
              </w:rPr>
              <w:t>G</w:t>
            </w:r>
            <w:r w:rsidR="00D245A5" w:rsidRPr="0087464F">
              <w:rPr>
                <w:rFonts w:eastAsia="Arial Unicode MS"/>
                <w:color w:val="333333"/>
                <w:shd w:val="clear" w:color="auto" w:fill="FFFFFF"/>
                <w:lang w:val="ro-MD"/>
              </w:rPr>
              <w:t>uatemala</w:t>
            </w:r>
            <w:r w:rsidR="00D245A5" w:rsidRPr="0087464F">
              <w:rPr>
                <w:color w:val="333333"/>
                <w:lang w:val="ro-MD"/>
              </w:rPr>
              <w:t xml:space="preserve"> și </w:t>
            </w:r>
            <w:r w:rsidRPr="0087464F">
              <w:rPr>
                <w:color w:val="333333"/>
                <w:lang w:val="ro-MD"/>
              </w:rPr>
              <w:t>Kenya, care pot fi introduși în Republica Moldova sub rezerva cerințelor prevăzute în anexele nr. 21 și nr. 22</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CA0F04" w14:textId="77777777" w:rsidR="005A6EB5" w:rsidRPr="005E0C91" w:rsidRDefault="005A6EB5" w:rsidP="005A6EB5">
            <w:pPr>
              <w:ind w:left="134" w:firstLine="0"/>
              <w:contextualSpacing/>
              <w:jc w:val="left"/>
              <w:rPr>
                <w:lang w:val="ro-MD"/>
              </w:rPr>
            </w:pPr>
            <w:r w:rsidRPr="005E0C91">
              <w:rPr>
                <w:lang w:val="ro-MD"/>
              </w:rPr>
              <w:t>ex 0602 10 900</w:t>
            </w:r>
          </w:p>
          <w:p w14:paraId="65AEF99F" w14:textId="77777777" w:rsidR="005A6EB5" w:rsidRPr="005E0C91" w:rsidRDefault="005A6EB5" w:rsidP="005A6EB5">
            <w:pPr>
              <w:ind w:left="134" w:firstLine="0"/>
              <w:contextualSpacing/>
              <w:jc w:val="left"/>
              <w:rPr>
                <w:lang w:val="ro-MD"/>
              </w:rPr>
            </w:pPr>
            <w:r w:rsidRPr="005E0C91">
              <w:rPr>
                <w:lang w:val="ro-MD"/>
              </w:rPr>
              <w:t>ex 0602 90 300</w:t>
            </w:r>
          </w:p>
          <w:p w14:paraId="04AB3B8E" w14:textId="77777777" w:rsidR="005A6EB5" w:rsidRPr="005E0C91" w:rsidRDefault="005A6EB5" w:rsidP="005A6EB5">
            <w:pPr>
              <w:ind w:left="134" w:firstLine="0"/>
              <w:contextualSpacing/>
              <w:jc w:val="left"/>
              <w:rPr>
                <w:lang w:val="ro-MD"/>
              </w:rPr>
            </w:pPr>
            <w:r w:rsidRPr="005E0C91">
              <w:rPr>
                <w:lang w:val="ro-MD"/>
              </w:rPr>
              <w:t>ex 0602 90 450</w:t>
            </w:r>
          </w:p>
          <w:p w14:paraId="3818748D" w14:textId="77777777" w:rsidR="005A6EB5" w:rsidRPr="005E0C91" w:rsidRDefault="005A6EB5" w:rsidP="005A6EB5">
            <w:pPr>
              <w:ind w:left="134" w:firstLine="0"/>
              <w:contextualSpacing/>
              <w:jc w:val="left"/>
              <w:rPr>
                <w:lang w:val="ro-MD"/>
              </w:rPr>
            </w:pPr>
            <w:r w:rsidRPr="005E0C91">
              <w:rPr>
                <w:lang w:val="ro-MD"/>
              </w:rPr>
              <w:t>ex 0602 90 460</w:t>
            </w:r>
          </w:p>
          <w:p w14:paraId="1D3C2762" w14:textId="77777777" w:rsidR="005A6EB5" w:rsidRPr="005E0C91" w:rsidRDefault="005A6EB5" w:rsidP="005A6EB5">
            <w:pPr>
              <w:ind w:left="134" w:firstLine="0"/>
              <w:contextualSpacing/>
              <w:jc w:val="left"/>
              <w:rPr>
                <w:lang w:val="ro-MD"/>
              </w:rPr>
            </w:pPr>
            <w:r w:rsidRPr="005E0C91">
              <w:rPr>
                <w:lang w:val="ro-MD"/>
              </w:rPr>
              <w:t>ex 0602 90 480</w:t>
            </w:r>
          </w:p>
          <w:p w14:paraId="27BF8C22" w14:textId="77777777" w:rsidR="005A6EB5" w:rsidRPr="005E0C91" w:rsidRDefault="005A6EB5" w:rsidP="005A6EB5">
            <w:pPr>
              <w:ind w:left="134" w:firstLine="0"/>
              <w:contextualSpacing/>
              <w:jc w:val="left"/>
              <w:rPr>
                <w:lang w:val="ro-MD"/>
              </w:rPr>
            </w:pPr>
            <w:r w:rsidRPr="005E0C91">
              <w:rPr>
                <w:lang w:val="ro-MD"/>
              </w:rPr>
              <w:t>ex 0602 90 500</w:t>
            </w:r>
          </w:p>
          <w:p w14:paraId="7A6FAA4C" w14:textId="77777777" w:rsidR="005A6EB5" w:rsidRPr="005E0C91" w:rsidRDefault="005A6EB5" w:rsidP="005A6EB5">
            <w:pPr>
              <w:ind w:left="134" w:firstLine="0"/>
              <w:contextualSpacing/>
              <w:jc w:val="left"/>
              <w:rPr>
                <w:lang w:val="ro-MD"/>
              </w:rPr>
            </w:pPr>
            <w:r w:rsidRPr="005E0C91">
              <w:rPr>
                <w:lang w:val="ro-MD"/>
              </w:rPr>
              <w:t>ex 0602 90 700</w:t>
            </w:r>
          </w:p>
          <w:p w14:paraId="28E51D6C" w14:textId="77777777" w:rsidR="005A6EB5" w:rsidRPr="005E0C91" w:rsidRDefault="005A6EB5" w:rsidP="005A6EB5">
            <w:pPr>
              <w:ind w:left="134" w:firstLine="0"/>
              <w:contextualSpacing/>
              <w:jc w:val="left"/>
              <w:rPr>
                <w:lang w:val="ro-MD"/>
              </w:rPr>
            </w:pPr>
            <w:r w:rsidRPr="005E0C91">
              <w:rPr>
                <w:lang w:val="ro-MD"/>
              </w:rPr>
              <w:t>ex 0602 90 910</w:t>
            </w:r>
          </w:p>
          <w:p w14:paraId="78A67CCA" w14:textId="77777777" w:rsidR="005A6EB5" w:rsidRPr="005E0C91" w:rsidRDefault="005A6EB5" w:rsidP="005A6EB5">
            <w:pPr>
              <w:ind w:left="134" w:firstLine="0"/>
              <w:contextualSpacing/>
              <w:jc w:val="left"/>
              <w:rPr>
                <w:lang w:val="ro-MD"/>
              </w:rPr>
            </w:pPr>
            <w:r w:rsidRPr="005E0C91">
              <w:rPr>
                <w:lang w:val="ro-MD"/>
              </w:rPr>
              <w:t>ex 0602 90 990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0E594E" w14:textId="77777777" w:rsidR="005A6EB5" w:rsidRPr="005E0C91" w:rsidRDefault="005A6EB5" w:rsidP="005A6EB5">
            <w:pPr>
              <w:ind w:left="134" w:firstLine="0"/>
              <w:contextualSpacing/>
              <w:jc w:val="left"/>
              <w:rPr>
                <w:lang w:val="ro-MD"/>
              </w:rPr>
            </w:pPr>
            <w:r w:rsidRPr="005E0C91">
              <w:rPr>
                <w:lang w:val="ro-MD"/>
              </w:rPr>
              <w:t xml:space="preserve">Toate țările, cu excepția țărilor membre ale Uniunii Europene, Albania, Algeria, Andorra, Armenia, Azerbaidjan, Belarus, Bosnia și Herțegovina, Insulele </w:t>
            </w:r>
            <w:proofErr w:type="spellStart"/>
            <w:r w:rsidRPr="005E0C91">
              <w:rPr>
                <w:lang w:val="ro-MD"/>
              </w:rPr>
              <w:t>Canare</w:t>
            </w:r>
            <w:proofErr w:type="spellEnd"/>
            <w:r w:rsidRPr="005E0C91">
              <w:rPr>
                <w:lang w:val="ro-MD"/>
              </w:rPr>
              <w:t>, Egipt, Insulele Feroe, Georgia, Islanda, Israel, Iordania, Liban, Libia, Liechtenstein, Monaco, Muntenegru, Maroc, Macedonia de Nord, Norvegia, Rusia [numai următoarele părți: Districtul Federal Central (</w:t>
            </w:r>
            <w:proofErr w:type="spellStart"/>
            <w:r w:rsidRPr="005E0C91">
              <w:rPr>
                <w:lang w:val="ro-MD"/>
              </w:rPr>
              <w:t>Tsentralny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Nord-Vest (</w:t>
            </w:r>
            <w:proofErr w:type="spellStart"/>
            <w:r w:rsidRPr="005E0C91">
              <w:rPr>
                <w:lang w:val="ro-MD"/>
              </w:rPr>
              <w:t>Severo-Zapadny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de Sud (</w:t>
            </w:r>
            <w:proofErr w:type="spellStart"/>
            <w:r w:rsidRPr="005E0C91">
              <w:rPr>
                <w:lang w:val="ro-MD"/>
              </w:rPr>
              <w:t>Yuzhny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Districtul Federal al Caucazului de Nord (</w:t>
            </w:r>
            <w:proofErr w:type="spellStart"/>
            <w:r w:rsidRPr="005E0C91">
              <w:rPr>
                <w:lang w:val="ro-MD"/>
              </w:rPr>
              <w:t>Severo-Kavkazsky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și Districtul Federal Volga (</w:t>
            </w:r>
            <w:proofErr w:type="spellStart"/>
            <w:r w:rsidRPr="005E0C91">
              <w:rPr>
                <w:lang w:val="ro-MD"/>
              </w:rPr>
              <w:t>Privolzhsky</w:t>
            </w:r>
            <w:proofErr w:type="spellEnd"/>
            <w:r w:rsidRPr="005E0C91">
              <w:rPr>
                <w:lang w:val="ro-MD"/>
              </w:rPr>
              <w:t xml:space="preserve"> </w:t>
            </w:r>
            <w:proofErr w:type="spellStart"/>
            <w:r w:rsidRPr="005E0C91">
              <w:rPr>
                <w:lang w:val="ro-MD"/>
              </w:rPr>
              <w:t>federalny</w:t>
            </w:r>
            <w:proofErr w:type="spellEnd"/>
            <w:r w:rsidRPr="005E0C91">
              <w:rPr>
                <w:lang w:val="ro-MD"/>
              </w:rPr>
              <w:t xml:space="preserve"> </w:t>
            </w:r>
            <w:proofErr w:type="spellStart"/>
            <w:r w:rsidRPr="005E0C91">
              <w:rPr>
                <w:lang w:val="ro-MD"/>
              </w:rPr>
              <w:t>okrug</w:t>
            </w:r>
            <w:proofErr w:type="spellEnd"/>
            <w:r w:rsidRPr="005E0C91">
              <w:rPr>
                <w:lang w:val="ro-MD"/>
              </w:rPr>
              <w:t>)], San Marino, Serbia, Elveția, Siria, Tunisia, Turcia, Ucraina și Regatul Unit</w:t>
            </w:r>
          </w:p>
        </w:tc>
      </w:tr>
      <w:tr w:rsidR="005E0C91" w:rsidRPr="005E0C91" w14:paraId="620E8C4D"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2B420" w14:textId="77777777" w:rsidR="005A6EB5" w:rsidRPr="005E0C91" w:rsidRDefault="005A6EB5" w:rsidP="005A6EB5">
            <w:pPr>
              <w:ind w:left="134" w:firstLine="0"/>
              <w:contextualSpacing/>
              <w:jc w:val="left"/>
              <w:rPr>
                <w:lang w:val="ro-MD"/>
              </w:rPr>
            </w:pPr>
            <w:r w:rsidRPr="005E0C91">
              <w:rPr>
                <w:lang w:val="ro-MD"/>
              </w:rPr>
              <w:t>20.</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51C32" w14:textId="77777777" w:rsidR="005A6EB5" w:rsidRPr="005E0C91" w:rsidRDefault="005A6EB5" w:rsidP="005A6EB5">
            <w:pPr>
              <w:ind w:left="134" w:firstLine="0"/>
              <w:contextualSpacing/>
              <w:jc w:val="left"/>
              <w:rPr>
                <w:lang w:val="ro-MD"/>
              </w:rPr>
            </w:pPr>
            <w:r w:rsidRPr="005E0C91">
              <w:rPr>
                <w:lang w:val="ro-MD"/>
              </w:rPr>
              <w:t>Solul ca atare, care constă parțial în substanțe organice solide</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E78BA6" w14:textId="77777777" w:rsidR="005A6EB5" w:rsidRPr="005E0C91" w:rsidRDefault="005A6EB5" w:rsidP="005A6EB5">
            <w:pPr>
              <w:ind w:left="134" w:firstLine="0"/>
              <w:contextualSpacing/>
              <w:jc w:val="left"/>
              <w:rPr>
                <w:lang w:val="ro-MD"/>
              </w:rPr>
            </w:pPr>
            <w:r w:rsidRPr="005E0C91">
              <w:rPr>
                <w:lang w:val="ro-MD"/>
              </w:rPr>
              <w:t>ex 2530 90 000</w:t>
            </w:r>
          </w:p>
          <w:p w14:paraId="54E51ED8" w14:textId="77777777" w:rsidR="005A6EB5" w:rsidRPr="005E0C91" w:rsidRDefault="005A6EB5" w:rsidP="005A6EB5">
            <w:pPr>
              <w:ind w:left="134" w:firstLine="0"/>
              <w:contextualSpacing/>
              <w:jc w:val="left"/>
              <w:rPr>
                <w:lang w:val="ro-MD"/>
              </w:rPr>
            </w:pPr>
            <w:r w:rsidRPr="005E0C91">
              <w:rPr>
                <w:lang w:val="ro-MD"/>
              </w:rPr>
              <w:t>ex 3824 99 930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DD1F81" w14:textId="77777777" w:rsidR="005A6EB5" w:rsidRPr="005E0C91" w:rsidRDefault="005A6EB5" w:rsidP="005A6EB5">
            <w:pPr>
              <w:ind w:left="134" w:firstLine="0"/>
              <w:contextualSpacing/>
              <w:jc w:val="left"/>
              <w:rPr>
                <w:lang w:val="ro-MD"/>
              </w:rPr>
            </w:pPr>
            <w:r w:rsidRPr="005E0C91">
              <w:rPr>
                <w:lang w:val="ro-MD"/>
              </w:rPr>
              <w:t>Toate țările, cu excepția țărilor membre ale Uniunii Europene și a Elveției</w:t>
            </w:r>
          </w:p>
        </w:tc>
      </w:tr>
      <w:tr w:rsidR="005E0C91" w:rsidRPr="005E0C91" w14:paraId="4AF111EF" w14:textId="77777777" w:rsidTr="005A6EB5">
        <w:trPr>
          <w:jc w:val="center"/>
        </w:trPr>
        <w:tc>
          <w:tcPr>
            <w:tcW w:w="5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94A4D" w14:textId="77777777" w:rsidR="005A6EB5" w:rsidRPr="005E0C91" w:rsidRDefault="005A6EB5" w:rsidP="005A6EB5">
            <w:pPr>
              <w:ind w:left="134" w:firstLine="0"/>
              <w:contextualSpacing/>
              <w:jc w:val="left"/>
              <w:rPr>
                <w:lang w:val="ro-MD"/>
              </w:rPr>
            </w:pPr>
            <w:r w:rsidRPr="005E0C91">
              <w:rPr>
                <w:lang w:val="ro-MD"/>
              </w:rPr>
              <w:t>21.</w:t>
            </w:r>
          </w:p>
        </w:tc>
        <w:tc>
          <w:tcPr>
            <w:tcW w:w="1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144E21" w14:textId="77777777" w:rsidR="005A6EB5" w:rsidRPr="005E0C91" w:rsidRDefault="005A6EB5" w:rsidP="005A6EB5">
            <w:pPr>
              <w:ind w:left="134" w:firstLine="0"/>
              <w:contextualSpacing/>
              <w:jc w:val="left"/>
              <w:rPr>
                <w:lang w:val="ro-MD"/>
              </w:rPr>
            </w:pPr>
            <w:r w:rsidRPr="005E0C91">
              <w:rPr>
                <w:lang w:val="ro-MD"/>
              </w:rPr>
              <w:t xml:space="preserve">Mediu de creștere ca atare, cu excepția solului, care constă integral sau parțial în substanțe organice solide, altele decât cele alcătuite în întregime din turbă sau fibre de </w:t>
            </w:r>
            <w:r w:rsidRPr="005E0C91">
              <w:rPr>
                <w:i/>
                <w:iCs/>
                <w:lang w:val="ro-MD"/>
              </w:rPr>
              <w:t>Cocos nucifera</w:t>
            </w:r>
            <w:r w:rsidRPr="005E0C91">
              <w:rPr>
                <w:lang w:val="ro-MD"/>
              </w:rPr>
              <w:t xml:space="preserve"> L., neutilizate anterior pentru creșterea plantelor sau în orice scopuri agricole</w:t>
            </w:r>
          </w:p>
        </w:tc>
        <w:tc>
          <w:tcPr>
            <w:tcW w:w="9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061FE2" w14:textId="77777777" w:rsidR="005A6EB5" w:rsidRPr="005E0C91" w:rsidRDefault="005A6EB5" w:rsidP="005A6EB5">
            <w:pPr>
              <w:ind w:left="134" w:firstLine="0"/>
              <w:contextualSpacing/>
              <w:jc w:val="left"/>
              <w:rPr>
                <w:lang w:val="ro-MD"/>
              </w:rPr>
            </w:pPr>
            <w:r w:rsidRPr="005E0C91">
              <w:rPr>
                <w:lang w:val="ro-MD"/>
              </w:rPr>
              <w:t>ex 2530 10 000</w:t>
            </w:r>
          </w:p>
          <w:p w14:paraId="2601D70D" w14:textId="77777777" w:rsidR="005A6EB5" w:rsidRPr="005E0C91" w:rsidRDefault="005A6EB5" w:rsidP="005A6EB5">
            <w:pPr>
              <w:ind w:left="134" w:firstLine="0"/>
              <w:contextualSpacing/>
              <w:jc w:val="left"/>
              <w:rPr>
                <w:lang w:val="ro-MD"/>
              </w:rPr>
            </w:pPr>
            <w:r w:rsidRPr="005E0C91">
              <w:rPr>
                <w:lang w:val="ro-MD"/>
              </w:rPr>
              <w:t>ex 2530 90 000</w:t>
            </w:r>
          </w:p>
          <w:p w14:paraId="2FA3DF2C" w14:textId="77777777" w:rsidR="005A6EB5" w:rsidRPr="005E0C91" w:rsidRDefault="005A6EB5" w:rsidP="005A6EB5">
            <w:pPr>
              <w:ind w:left="134" w:firstLine="0"/>
              <w:contextualSpacing/>
              <w:jc w:val="left"/>
              <w:rPr>
                <w:lang w:val="ro-MD"/>
              </w:rPr>
            </w:pPr>
            <w:r w:rsidRPr="005E0C91">
              <w:rPr>
                <w:lang w:val="ro-MD"/>
              </w:rPr>
              <w:t>ex 2703 00 000</w:t>
            </w:r>
          </w:p>
          <w:p w14:paraId="3CB55F78" w14:textId="77777777" w:rsidR="005A6EB5" w:rsidRPr="005E0C91" w:rsidRDefault="005A6EB5" w:rsidP="005A6EB5">
            <w:pPr>
              <w:ind w:left="134" w:firstLine="0"/>
              <w:contextualSpacing/>
              <w:jc w:val="left"/>
              <w:rPr>
                <w:lang w:val="ro-MD"/>
              </w:rPr>
            </w:pPr>
            <w:r w:rsidRPr="005E0C91">
              <w:rPr>
                <w:lang w:val="ro-MD"/>
              </w:rPr>
              <w:t>ex 3101 00 000</w:t>
            </w:r>
          </w:p>
          <w:p w14:paraId="151C592F" w14:textId="77777777" w:rsidR="005A6EB5" w:rsidRPr="005E0C91" w:rsidRDefault="005A6EB5" w:rsidP="005A6EB5">
            <w:pPr>
              <w:ind w:left="134" w:firstLine="0"/>
              <w:contextualSpacing/>
              <w:jc w:val="left"/>
              <w:rPr>
                <w:lang w:val="ro-MD"/>
              </w:rPr>
            </w:pPr>
            <w:r w:rsidRPr="005E0C91">
              <w:rPr>
                <w:lang w:val="ro-MD"/>
              </w:rPr>
              <w:t>ex 3824 99 930</w:t>
            </w:r>
          </w:p>
        </w:tc>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962AB3" w14:textId="77777777" w:rsidR="005A6EB5" w:rsidRPr="005E0C91" w:rsidRDefault="005A6EB5" w:rsidP="005A6EB5">
            <w:pPr>
              <w:ind w:left="134" w:firstLine="0"/>
              <w:contextualSpacing/>
              <w:jc w:val="left"/>
              <w:rPr>
                <w:lang w:val="ro-MD"/>
              </w:rPr>
            </w:pPr>
            <w:r w:rsidRPr="005E0C91">
              <w:rPr>
                <w:lang w:val="ro-MD"/>
              </w:rPr>
              <w:t>Toate țările, cu excepția țărilor membre ale Uniunii Europene și a Elveției</w:t>
            </w:r>
          </w:p>
        </w:tc>
      </w:tr>
    </w:tbl>
    <w:p w14:paraId="37497B71" w14:textId="549D030B" w:rsidR="005A6EB5" w:rsidRPr="005E0C91" w:rsidRDefault="005A6EB5" w:rsidP="005A6EB5">
      <w:pPr>
        <w:jc w:val="right"/>
      </w:pPr>
      <w:r w:rsidRPr="005E0C91">
        <w:t>”</w:t>
      </w:r>
    </w:p>
    <w:sectPr w:rsidR="005A6EB5" w:rsidRPr="005E0C91" w:rsidSect="00046F5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C48BC"/>
    <w:multiLevelType w:val="multilevel"/>
    <w:tmpl w:val="144034F8"/>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4"/>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 w15:restartNumberingAfterBreak="0">
    <w:nsid w:val="1E5E3D34"/>
    <w:multiLevelType w:val="multilevel"/>
    <w:tmpl w:val="1E9CC4A8"/>
    <w:lvl w:ilvl="0">
      <w:start w:val="1"/>
      <w:numFmt w:val="decimal"/>
      <w:lvlText w:val="%1."/>
      <w:lvlJc w:val="left"/>
      <w:pPr>
        <w:ind w:left="927" w:hanging="360"/>
      </w:pPr>
      <w:rPr>
        <w:rFonts w:hint="default"/>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2" w15:restartNumberingAfterBreak="0">
    <w:nsid w:val="21AD29EC"/>
    <w:multiLevelType w:val="multilevel"/>
    <w:tmpl w:val="F3385E4A"/>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6"/>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3" w15:restartNumberingAfterBreak="0">
    <w:nsid w:val="2F906D8B"/>
    <w:multiLevelType w:val="multilevel"/>
    <w:tmpl w:val="84461A30"/>
    <w:lvl w:ilvl="0">
      <w:start w:val="1"/>
      <w:numFmt w:val="decimal"/>
      <w:lvlText w:val="%1."/>
      <w:lvlJc w:val="left"/>
      <w:pPr>
        <w:ind w:left="1050" w:hanging="1050"/>
      </w:pPr>
      <w:rPr>
        <w:rFonts w:hint="default"/>
      </w:rPr>
    </w:lvl>
    <w:lvl w:ilvl="1">
      <w:start w:val="3"/>
      <w:numFmt w:val="decimal"/>
      <w:lvlText w:val="%1.%2."/>
      <w:lvlJc w:val="left"/>
      <w:pPr>
        <w:ind w:left="1333" w:hanging="1050"/>
      </w:pPr>
      <w:rPr>
        <w:rFonts w:hint="default"/>
      </w:rPr>
    </w:lvl>
    <w:lvl w:ilvl="2">
      <w:start w:val="3"/>
      <w:numFmt w:val="decimal"/>
      <w:lvlText w:val="%1.%2.%3."/>
      <w:lvlJc w:val="left"/>
      <w:pPr>
        <w:ind w:left="1616" w:hanging="1050"/>
      </w:pPr>
      <w:rPr>
        <w:rFonts w:hint="default"/>
      </w:rPr>
    </w:lvl>
    <w:lvl w:ilvl="3">
      <w:start w:val="14"/>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3C6777D9"/>
    <w:multiLevelType w:val="hybridMultilevel"/>
    <w:tmpl w:val="8250C120"/>
    <w:lvl w:ilvl="0" w:tplc="96BC54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AC51AD1"/>
    <w:multiLevelType w:val="multilevel"/>
    <w:tmpl w:val="F2704056"/>
    <w:lvl w:ilvl="0">
      <w:start w:val="1"/>
      <w:numFmt w:val="decimal"/>
      <w:lvlText w:val="%1."/>
      <w:lvlJc w:val="left"/>
      <w:pPr>
        <w:ind w:left="1050" w:hanging="1050"/>
      </w:pPr>
      <w:rPr>
        <w:rFonts w:hint="default"/>
      </w:rPr>
    </w:lvl>
    <w:lvl w:ilvl="1">
      <w:start w:val="3"/>
      <w:numFmt w:val="decimal"/>
      <w:lvlText w:val="%1.%2."/>
      <w:lvlJc w:val="left"/>
      <w:pPr>
        <w:ind w:left="1050" w:hanging="1050"/>
      </w:pPr>
      <w:rPr>
        <w:rFonts w:hint="default"/>
      </w:rPr>
    </w:lvl>
    <w:lvl w:ilvl="2">
      <w:start w:val="3"/>
      <w:numFmt w:val="decimal"/>
      <w:lvlText w:val="%1.%2.%3."/>
      <w:lvlJc w:val="left"/>
      <w:pPr>
        <w:ind w:left="1050" w:hanging="1050"/>
      </w:pPr>
      <w:rPr>
        <w:rFonts w:hint="default"/>
      </w:rPr>
    </w:lvl>
    <w:lvl w:ilvl="3">
      <w:start w:val="1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CF47BDE"/>
    <w:multiLevelType w:val="multilevel"/>
    <w:tmpl w:val="6D6E8EE2"/>
    <w:lvl w:ilvl="0">
      <w:start w:val="1"/>
      <w:numFmt w:val="decimal"/>
      <w:lvlText w:val="%1."/>
      <w:lvlJc w:val="left"/>
      <w:pPr>
        <w:ind w:left="1211" w:hanging="360"/>
      </w:pPr>
      <w:rPr>
        <w:rFonts w:hint="default"/>
        <w:b/>
      </w:rPr>
    </w:lvl>
    <w:lvl w:ilvl="1">
      <w:start w:val="1"/>
      <w:numFmt w:val="decimal"/>
      <w:isLgl/>
      <w:lvlText w:val="%1.%2."/>
      <w:lvlJc w:val="left"/>
      <w:pPr>
        <w:ind w:left="1713" w:hanging="720"/>
      </w:pPr>
      <w:rPr>
        <w:rFonts w:ascii="Times New Roman" w:hAnsi="Times New Roman" w:cs="Times New Roman"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931" w:hanging="108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4D8C4998"/>
    <w:multiLevelType w:val="multilevel"/>
    <w:tmpl w:val="4732D264"/>
    <w:lvl w:ilvl="0">
      <w:start w:val="1"/>
      <w:numFmt w:val="decimal"/>
      <w:lvlText w:val="%1."/>
      <w:lvlJc w:val="left"/>
      <w:pPr>
        <w:ind w:left="900" w:hanging="900"/>
      </w:pPr>
      <w:rPr>
        <w:rFonts w:hint="default"/>
      </w:rPr>
    </w:lvl>
    <w:lvl w:ilvl="1">
      <w:start w:val="2"/>
      <w:numFmt w:val="decimal"/>
      <w:lvlText w:val="%1.%2."/>
      <w:lvlJc w:val="left"/>
      <w:pPr>
        <w:ind w:left="1183" w:hanging="900"/>
      </w:pPr>
      <w:rPr>
        <w:rFonts w:hint="default"/>
      </w:rPr>
    </w:lvl>
    <w:lvl w:ilvl="2">
      <w:start w:val="3"/>
      <w:numFmt w:val="decimal"/>
      <w:lvlText w:val="%1.%2.%3."/>
      <w:lvlJc w:val="left"/>
      <w:pPr>
        <w:ind w:left="1466" w:hanging="900"/>
      </w:pPr>
      <w:rPr>
        <w:rFonts w:hint="default"/>
      </w:rPr>
    </w:lvl>
    <w:lvl w:ilvl="3">
      <w:start w:val="2"/>
      <w:numFmt w:val="decimal"/>
      <w:lvlText w:val="%1.%2.%3.%4."/>
      <w:lvlJc w:val="left"/>
      <w:pPr>
        <w:ind w:left="249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4EBB1848"/>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4FB65BA"/>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AA46DE4"/>
    <w:multiLevelType w:val="multilevel"/>
    <w:tmpl w:val="1F4880D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1" w15:restartNumberingAfterBreak="0">
    <w:nsid w:val="6AC42814"/>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1"/>
  </w:num>
  <w:num w:numId="3">
    <w:abstractNumId w:val="9"/>
  </w:num>
  <w:num w:numId="4">
    <w:abstractNumId w:val="10"/>
  </w:num>
  <w:num w:numId="5">
    <w:abstractNumId w:val="11"/>
  </w:num>
  <w:num w:numId="6">
    <w:abstractNumId w:val="4"/>
  </w:num>
  <w:num w:numId="7">
    <w:abstractNumId w:val="8"/>
  </w:num>
  <w:num w:numId="8">
    <w:abstractNumId w:val="7"/>
  </w:num>
  <w:num w:numId="9">
    <w:abstractNumId w:val="0"/>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7B"/>
    <w:rsid w:val="00046F52"/>
    <w:rsid w:val="0058181B"/>
    <w:rsid w:val="005A6EB5"/>
    <w:rsid w:val="005C0197"/>
    <w:rsid w:val="005E0C91"/>
    <w:rsid w:val="006D1F82"/>
    <w:rsid w:val="00805C7B"/>
    <w:rsid w:val="0087464F"/>
    <w:rsid w:val="00B32DE8"/>
    <w:rsid w:val="00CE4CE6"/>
    <w:rsid w:val="00D245A5"/>
    <w:rsid w:val="00DC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4A96"/>
  <w15:chartTrackingRefBased/>
  <w15:docId w15:val="{A3AE56C6-6962-45E3-985D-A374EF53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7B"/>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805C7B"/>
    <w:pPr>
      <w:keepNext/>
      <w:keepLines/>
      <w:spacing w:before="360" w:after="80" w:line="276" w:lineRule="auto"/>
      <w:ind w:firstLine="0"/>
      <w:outlineLvl w:val="0"/>
    </w:pPr>
    <w:rPr>
      <w:rFonts w:asciiTheme="majorHAnsi" w:eastAsiaTheme="majorEastAsia" w:hAnsiTheme="majorHAnsi" w:cstheme="majorBidi"/>
      <w:color w:val="365F91" w:themeColor="accent1" w:themeShade="BF"/>
      <w:sz w:val="40"/>
      <w:szCs w:val="40"/>
      <w:lang w:val="ru-RU"/>
    </w:rPr>
  </w:style>
  <w:style w:type="paragraph" w:styleId="Titlu2">
    <w:name w:val="heading 2"/>
    <w:basedOn w:val="Normal"/>
    <w:next w:val="Normal"/>
    <w:link w:val="Titlu2Caracter"/>
    <w:unhideWhenUsed/>
    <w:qFormat/>
    <w:rsid w:val="00805C7B"/>
    <w:pPr>
      <w:keepNext/>
      <w:keepLines/>
      <w:spacing w:before="160" w:after="80" w:line="276" w:lineRule="auto"/>
      <w:ind w:firstLine="0"/>
      <w:outlineLvl w:val="1"/>
    </w:pPr>
    <w:rPr>
      <w:rFonts w:asciiTheme="majorHAnsi" w:eastAsiaTheme="majorEastAsia" w:hAnsiTheme="majorHAnsi" w:cstheme="majorBidi"/>
      <w:color w:val="365F91" w:themeColor="accent1" w:themeShade="BF"/>
      <w:sz w:val="32"/>
      <w:szCs w:val="32"/>
      <w:lang w:val="ru-RU"/>
    </w:rPr>
  </w:style>
  <w:style w:type="paragraph" w:styleId="Titlu3">
    <w:name w:val="heading 3"/>
    <w:basedOn w:val="Normal"/>
    <w:next w:val="Normal"/>
    <w:link w:val="Titlu3Caracter"/>
    <w:unhideWhenUsed/>
    <w:qFormat/>
    <w:rsid w:val="00805C7B"/>
    <w:pPr>
      <w:keepNext/>
      <w:keepLines/>
      <w:spacing w:before="160" w:after="80" w:line="276" w:lineRule="auto"/>
      <w:ind w:firstLine="0"/>
      <w:outlineLvl w:val="2"/>
    </w:pPr>
    <w:rPr>
      <w:rFonts w:asciiTheme="minorHAnsi" w:eastAsiaTheme="majorEastAsia" w:hAnsiTheme="minorHAnsi" w:cstheme="majorBidi"/>
      <w:color w:val="365F91" w:themeColor="accent1" w:themeShade="BF"/>
      <w:sz w:val="28"/>
      <w:szCs w:val="28"/>
      <w:lang w:val="ru-RU"/>
    </w:rPr>
  </w:style>
  <w:style w:type="paragraph" w:styleId="Titlu4">
    <w:name w:val="heading 4"/>
    <w:basedOn w:val="Normal"/>
    <w:next w:val="Normal"/>
    <w:link w:val="Titlu4Caracter"/>
    <w:uiPriority w:val="9"/>
    <w:unhideWhenUsed/>
    <w:qFormat/>
    <w:rsid w:val="00805C7B"/>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sz w:val="24"/>
      <w:szCs w:val="22"/>
      <w:lang w:val="ru-RU"/>
    </w:rPr>
  </w:style>
  <w:style w:type="paragraph" w:styleId="Titlu5">
    <w:name w:val="heading 5"/>
    <w:basedOn w:val="Normal"/>
    <w:next w:val="Normal"/>
    <w:link w:val="Titlu5Caracter"/>
    <w:unhideWhenUsed/>
    <w:qFormat/>
    <w:rsid w:val="00805C7B"/>
    <w:pPr>
      <w:keepNext/>
      <w:keepLines/>
      <w:spacing w:before="80" w:after="40" w:line="276" w:lineRule="auto"/>
      <w:ind w:firstLine="0"/>
      <w:outlineLvl w:val="4"/>
    </w:pPr>
    <w:rPr>
      <w:rFonts w:asciiTheme="minorHAnsi" w:eastAsiaTheme="majorEastAsia" w:hAnsiTheme="minorHAnsi" w:cstheme="majorBidi"/>
      <w:color w:val="365F91" w:themeColor="accent1" w:themeShade="BF"/>
      <w:sz w:val="24"/>
      <w:szCs w:val="22"/>
      <w:lang w:val="ru-RU"/>
    </w:rPr>
  </w:style>
  <w:style w:type="paragraph" w:styleId="Titlu6">
    <w:name w:val="heading 6"/>
    <w:basedOn w:val="Normal"/>
    <w:next w:val="Normal"/>
    <w:link w:val="Titlu6Caracter"/>
    <w:unhideWhenUsed/>
    <w:qFormat/>
    <w:rsid w:val="00805C7B"/>
    <w:pPr>
      <w:keepNext/>
      <w:keepLines/>
      <w:spacing w:before="40" w:line="276" w:lineRule="auto"/>
      <w:ind w:firstLine="0"/>
      <w:outlineLvl w:val="5"/>
    </w:pPr>
    <w:rPr>
      <w:rFonts w:asciiTheme="minorHAnsi" w:eastAsiaTheme="majorEastAsia" w:hAnsiTheme="minorHAnsi" w:cstheme="majorBidi"/>
      <w:i/>
      <w:iCs/>
      <w:color w:val="595959" w:themeColor="text1" w:themeTint="A6"/>
      <w:sz w:val="24"/>
      <w:szCs w:val="22"/>
      <w:lang w:val="ru-RU"/>
    </w:rPr>
  </w:style>
  <w:style w:type="paragraph" w:styleId="Titlu7">
    <w:name w:val="heading 7"/>
    <w:basedOn w:val="Normal"/>
    <w:next w:val="Normal"/>
    <w:link w:val="Titlu7Caracter"/>
    <w:unhideWhenUsed/>
    <w:qFormat/>
    <w:rsid w:val="00805C7B"/>
    <w:pPr>
      <w:keepNext/>
      <w:keepLines/>
      <w:spacing w:before="40" w:line="276" w:lineRule="auto"/>
      <w:ind w:firstLine="0"/>
      <w:outlineLvl w:val="6"/>
    </w:pPr>
    <w:rPr>
      <w:rFonts w:asciiTheme="minorHAnsi" w:eastAsiaTheme="majorEastAsia" w:hAnsiTheme="minorHAnsi" w:cstheme="majorBidi"/>
      <w:color w:val="595959" w:themeColor="text1" w:themeTint="A6"/>
      <w:sz w:val="24"/>
      <w:szCs w:val="22"/>
      <w:lang w:val="ru-RU"/>
    </w:rPr>
  </w:style>
  <w:style w:type="paragraph" w:styleId="Titlu8">
    <w:name w:val="heading 8"/>
    <w:basedOn w:val="Normal"/>
    <w:next w:val="Normal"/>
    <w:link w:val="Titlu8Caracter"/>
    <w:uiPriority w:val="9"/>
    <w:unhideWhenUsed/>
    <w:qFormat/>
    <w:rsid w:val="00805C7B"/>
    <w:pPr>
      <w:keepNext/>
      <w:keepLines/>
      <w:spacing w:line="276" w:lineRule="auto"/>
      <w:ind w:firstLine="0"/>
      <w:outlineLvl w:val="7"/>
    </w:pPr>
    <w:rPr>
      <w:rFonts w:asciiTheme="minorHAnsi" w:eastAsiaTheme="majorEastAsia" w:hAnsiTheme="minorHAnsi" w:cstheme="majorBidi"/>
      <w:i/>
      <w:iCs/>
      <w:color w:val="272727" w:themeColor="text1" w:themeTint="D8"/>
      <w:sz w:val="24"/>
      <w:szCs w:val="22"/>
      <w:lang w:val="ru-RU"/>
    </w:rPr>
  </w:style>
  <w:style w:type="paragraph" w:styleId="Titlu9">
    <w:name w:val="heading 9"/>
    <w:basedOn w:val="Normal"/>
    <w:next w:val="Normal"/>
    <w:link w:val="Titlu9Caracter"/>
    <w:uiPriority w:val="9"/>
    <w:semiHidden/>
    <w:unhideWhenUsed/>
    <w:qFormat/>
    <w:rsid w:val="00805C7B"/>
    <w:pPr>
      <w:keepNext/>
      <w:keepLines/>
      <w:spacing w:line="276" w:lineRule="auto"/>
      <w:ind w:firstLine="0"/>
      <w:outlineLvl w:val="8"/>
    </w:pPr>
    <w:rPr>
      <w:rFonts w:asciiTheme="minorHAnsi" w:eastAsiaTheme="majorEastAsia" w:hAnsiTheme="minorHAnsi" w:cstheme="majorBidi"/>
      <w:color w:val="272727" w:themeColor="text1" w:themeTint="D8"/>
      <w:sz w:val="24"/>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05C7B"/>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rsid w:val="00805C7B"/>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805C7B"/>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rsid w:val="00805C7B"/>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rsid w:val="00805C7B"/>
    <w:rPr>
      <w:rFonts w:eastAsiaTheme="majorEastAsia" w:cstheme="majorBidi"/>
      <w:color w:val="365F91" w:themeColor="accent1" w:themeShade="BF"/>
      <w:sz w:val="24"/>
    </w:rPr>
  </w:style>
  <w:style w:type="character" w:customStyle="1" w:styleId="Titlu6Caracter">
    <w:name w:val="Titlu 6 Caracter"/>
    <w:basedOn w:val="Fontdeparagrafimplicit"/>
    <w:link w:val="Titlu6"/>
    <w:rsid w:val="00805C7B"/>
    <w:rPr>
      <w:rFonts w:eastAsiaTheme="majorEastAsia" w:cstheme="majorBidi"/>
      <w:i/>
      <w:iCs/>
      <w:color w:val="595959" w:themeColor="text1" w:themeTint="A6"/>
      <w:sz w:val="24"/>
    </w:rPr>
  </w:style>
  <w:style w:type="character" w:customStyle="1" w:styleId="Titlu7Caracter">
    <w:name w:val="Titlu 7 Caracter"/>
    <w:basedOn w:val="Fontdeparagrafimplicit"/>
    <w:link w:val="Titlu7"/>
    <w:rsid w:val="00805C7B"/>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rsid w:val="00805C7B"/>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805C7B"/>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805C7B"/>
    <w:pPr>
      <w:spacing w:after="80"/>
      <w:ind w:firstLine="0"/>
      <w:contextualSpacing/>
    </w:pPr>
    <w:rPr>
      <w:rFonts w:asciiTheme="majorHAnsi" w:eastAsiaTheme="majorEastAsia" w:hAnsiTheme="majorHAnsi" w:cstheme="majorBidi"/>
      <w:spacing w:val="-10"/>
      <w:kern w:val="28"/>
      <w:sz w:val="56"/>
      <w:szCs w:val="56"/>
      <w:lang w:val="ru-RU"/>
    </w:rPr>
  </w:style>
  <w:style w:type="character" w:customStyle="1" w:styleId="TitluCaracter">
    <w:name w:val="Titlu Caracter"/>
    <w:basedOn w:val="Fontdeparagrafimplicit"/>
    <w:link w:val="Titlu"/>
    <w:uiPriority w:val="10"/>
    <w:rsid w:val="00805C7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05C7B"/>
    <w:pPr>
      <w:numPr>
        <w:ilvl w:val="1"/>
      </w:numPr>
      <w:spacing w:after="160" w:line="276" w:lineRule="auto"/>
      <w:ind w:firstLine="709"/>
    </w:pPr>
    <w:rPr>
      <w:rFonts w:asciiTheme="minorHAnsi" w:eastAsiaTheme="majorEastAsia" w:hAnsiTheme="minorHAnsi" w:cstheme="majorBidi"/>
      <w:color w:val="595959" w:themeColor="text1" w:themeTint="A6"/>
      <w:spacing w:val="15"/>
      <w:sz w:val="28"/>
      <w:szCs w:val="28"/>
      <w:lang w:val="ru-RU"/>
    </w:rPr>
  </w:style>
  <w:style w:type="character" w:customStyle="1" w:styleId="SubtitluCaracter">
    <w:name w:val="Subtitlu Caracter"/>
    <w:basedOn w:val="Fontdeparagrafimplicit"/>
    <w:link w:val="Subtitlu"/>
    <w:uiPriority w:val="11"/>
    <w:rsid w:val="00805C7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05C7B"/>
    <w:pPr>
      <w:spacing w:before="160" w:after="160" w:line="276" w:lineRule="auto"/>
      <w:ind w:firstLine="0"/>
      <w:jc w:val="center"/>
    </w:pPr>
    <w:rPr>
      <w:rFonts w:eastAsiaTheme="minorHAnsi" w:cstheme="minorBidi"/>
      <w:i/>
      <w:iCs/>
      <w:color w:val="404040" w:themeColor="text1" w:themeTint="BF"/>
      <w:sz w:val="24"/>
      <w:szCs w:val="22"/>
      <w:lang w:val="ru-RU"/>
    </w:rPr>
  </w:style>
  <w:style w:type="character" w:customStyle="1" w:styleId="CitatCaracter">
    <w:name w:val="Citat Caracter"/>
    <w:basedOn w:val="Fontdeparagrafimplicit"/>
    <w:link w:val="Citat"/>
    <w:uiPriority w:val="29"/>
    <w:rsid w:val="00805C7B"/>
    <w:rPr>
      <w:rFonts w:ascii="Times New Roman" w:hAnsi="Times New Roman"/>
      <w:i/>
      <w:iCs/>
      <w:color w:val="404040" w:themeColor="text1" w:themeTint="BF"/>
      <w:sz w:val="24"/>
    </w:rPr>
  </w:style>
  <w:style w:type="paragraph" w:styleId="Listparagraf">
    <w:name w:val="List Paragraph"/>
    <w:basedOn w:val="Normal"/>
    <w:uiPriority w:val="34"/>
    <w:qFormat/>
    <w:rsid w:val="00805C7B"/>
    <w:pPr>
      <w:spacing w:after="200" w:line="276" w:lineRule="auto"/>
      <w:ind w:left="720" w:firstLine="0"/>
      <w:contextualSpacing/>
    </w:pPr>
    <w:rPr>
      <w:rFonts w:eastAsiaTheme="minorHAnsi" w:cstheme="minorBidi"/>
      <w:sz w:val="24"/>
      <w:szCs w:val="22"/>
      <w:lang w:val="ru-RU"/>
    </w:rPr>
  </w:style>
  <w:style w:type="character" w:styleId="Accentuareintens">
    <w:name w:val="Intense Emphasis"/>
    <w:basedOn w:val="Fontdeparagrafimplicit"/>
    <w:uiPriority w:val="21"/>
    <w:qFormat/>
    <w:rsid w:val="00805C7B"/>
    <w:rPr>
      <w:i/>
      <w:iCs/>
      <w:color w:val="365F91" w:themeColor="accent1" w:themeShade="BF"/>
    </w:rPr>
  </w:style>
  <w:style w:type="paragraph" w:styleId="Citatintens">
    <w:name w:val="Intense Quote"/>
    <w:basedOn w:val="Normal"/>
    <w:next w:val="Normal"/>
    <w:link w:val="CitatintensCaracter"/>
    <w:uiPriority w:val="30"/>
    <w:qFormat/>
    <w:rsid w:val="00805C7B"/>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sz w:val="24"/>
      <w:szCs w:val="22"/>
      <w:lang w:val="ru-RU"/>
    </w:rPr>
  </w:style>
  <w:style w:type="character" w:customStyle="1" w:styleId="CitatintensCaracter">
    <w:name w:val="Citat intens Caracter"/>
    <w:basedOn w:val="Fontdeparagrafimplicit"/>
    <w:link w:val="Citatintens"/>
    <w:uiPriority w:val="30"/>
    <w:rsid w:val="00805C7B"/>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805C7B"/>
    <w:rPr>
      <w:b/>
      <w:bCs/>
      <w:smallCaps/>
      <w:color w:val="365F91" w:themeColor="accent1" w:themeShade="BF"/>
      <w:spacing w:val="5"/>
    </w:rPr>
  </w:style>
  <w:style w:type="paragraph" w:customStyle="1" w:styleId="doc-ti">
    <w:name w:val="doc-ti"/>
    <w:basedOn w:val="Normal"/>
    <w:rsid w:val="005A6EB5"/>
    <w:pPr>
      <w:spacing w:before="100" w:beforeAutospacing="1" w:after="100" w:afterAutospacing="1"/>
      <w:ind w:firstLine="0"/>
      <w:jc w:val="left"/>
    </w:pPr>
    <w:rPr>
      <w:sz w:val="24"/>
      <w:szCs w:val="24"/>
    </w:rPr>
  </w:style>
  <w:style w:type="paragraph" w:customStyle="1" w:styleId="tt">
    <w:name w:val="tt"/>
    <w:basedOn w:val="Normal"/>
    <w:rsid w:val="005A6EB5"/>
    <w:pPr>
      <w:spacing w:before="100" w:beforeAutospacing="1" w:after="100" w:afterAutospacing="1"/>
      <w:ind w:firstLine="0"/>
      <w:jc w:val="left"/>
    </w:pPr>
    <w:rPr>
      <w:sz w:val="24"/>
      <w:szCs w:val="24"/>
    </w:rPr>
  </w:style>
  <w:style w:type="paragraph" w:customStyle="1" w:styleId="pb">
    <w:name w:val="pb"/>
    <w:basedOn w:val="Normal"/>
    <w:rsid w:val="005A6EB5"/>
    <w:pPr>
      <w:spacing w:before="100" w:beforeAutospacing="1" w:after="100" w:afterAutospacing="1"/>
      <w:ind w:firstLine="0"/>
      <w:jc w:val="left"/>
    </w:pPr>
    <w:rPr>
      <w:sz w:val="24"/>
      <w:szCs w:val="24"/>
    </w:rPr>
  </w:style>
  <w:style w:type="paragraph" w:styleId="NormalWeb">
    <w:name w:val="Normal (Web)"/>
    <w:basedOn w:val="Normal"/>
    <w:uiPriority w:val="99"/>
    <w:unhideWhenUsed/>
    <w:rsid w:val="005A6EB5"/>
    <w:pPr>
      <w:spacing w:before="100" w:beforeAutospacing="1" w:after="100" w:afterAutospacing="1"/>
      <w:ind w:firstLine="0"/>
      <w:jc w:val="left"/>
    </w:pPr>
    <w:rPr>
      <w:sz w:val="24"/>
      <w:szCs w:val="24"/>
    </w:rPr>
  </w:style>
  <w:style w:type="paragraph" w:styleId="Antet">
    <w:name w:val="header"/>
    <w:basedOn w:val="Normal"/>
    <w:link w:val="AntetCaracter"/>
    <w:unhideWhenUsed/>
    <w:rsid w:val="005A6EB5"/>
    <w:pPr>
      <w:tabs>
        <w:tab w:val="center" w:pos="4844"/>
        <w:tab w:val="right" w:pos="9689"/>
      </w:tabs>
      <w:ind w:firstLine="0"/>
      <w:jc w:val="left"/>
    </w:pPr>
    <w:rPr>
      <w:rFonts w:asciiTheme="minorHAnsi" w:eastAsiaTheme="minorHAnsi" w:hAnsiTheme="minorHAnsi" w:cstheme="minorBidi"/>
      <w:sz w:val="22"/>
      <w:szCs w:val="22"/>
    </w:rPr>
  </w:style>
  <w:style w:type="character" w:customStyle="1" w:styleId="AntetCaracter">
    <w:name w:val="Antet Caracter"/>
    <w:basedOn w:val="Fontdeparagrafimplicit"/>
    <w:link w:val="Antet"/>
    <w:rsid w:val="005A6EB5"/>
    <w:rPr>
      <w:lang w:val="en-US"/>
    </w:rPr>
  </w:style>
  <w:style w:type="table" w:styleId="Tabelgril">
    <w:name w:val="Table Grid"/>
    <w:basedOn w:val="TabelNormal"/>
    <w:uiPriority w:val="39"/>
    <w:rsid w:val="005A6EB5"/>
    <w:pPr>
      <w:spacing w:after="0" w:line="240" w:lineRule="auto"/>
    </w:pPr>
    <w:rPr>
      <w:rFonts w:eastAsia="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5A6EB5"/>
    <w:rPr>
      <w:color w:val="0000FF"/>
      <w:u w:val="single"/>
    </w:rPr>
  </w:style>
  <w:style w:type="paragraph" w:customStyle="1" w:styleId="ttsp">
    <w:name w:val="tt_sp"/>
    <w:basedOn w:val="Normal"/>
    <w:rsid w:val="005A6EB5"/>
    <w:pPr>
      <w:spacing w:before="100" w:beforeAutospacing="1" w:after="100" w:afterAutospacing="1"/>
      <w:ind w:firstLine="0"/>
      <w:jc w:val="left"/>
    </w:pPr>
    <w:rPr>
      <w:sz w:val="24"/>
      <w:szCs w:val="24"/>
    </w:rPr>
  </w:style>
  <w:style w:type="paragraph" w:customStyle="1" w:styleId="cn">
    <w:name w:val="cn"/>
    <w:basedOn w:val="Normal"/>
    <w:rsid w:val="005A6EB5"/>
    <w:pPr>
      <w:spacing w:before="100" w:beforeAutospacing="1" w:after="100" w:afterAutospacing="1"/>
      <w:ind w:firstLine="0"/>
      <w:jc w:val="left"/>
    </w:pPr>
    <w:rPr>
      <w:sz w:val="24"/>
      <w:szCs w:val="24"/>
    </w:rPr>
  </w:style>
  <w:style w:type="paragraph" w:customStyle="1" w:styleId="title-doc-first">
    <w:name w:val="title-doc-first"/>
    <w:basedOn w:val="Normal"/>
    <w:rsid w:val="005A6EB5"/>
    <w:pPr>
      <w:spacing w:before="100" w:beforeAutospacing="1" w:after="100" w:afterAutospacing="1"/>
      <w:ind w:firstLine="0"/>
      <w:jc w:val="left"/>
    </w:pPr>
    <w:rPr>
      <w:sz w:val="24"/>
      <w:szCs w:val="24"/>
    </w:rPr>
  </w:style>
  <w:style w:type="paragraph" w:customStyle="1" w:styleId="title-division-1">
    <w:name w:val="title-division-1"/>
    <w:basedOn w:val="Normal"/>
    <w:rsid w:val="005A6EB5"/>
    <w:pPr>
      <w:spacing w:before="100" w:beforeAutospacing="1" w:after="100" w:afterAutospacing="1"/>
      <w:ind w:firstLine="0"/>
      <w:jc w:val="left"/>
    </w:pPr>
    <w:rPr>
      <w:sz w:val="24"/>
      <w:szCs w:val="24"/>
    </w:rPr>
  </w:style>
  <w:style w:type="character" w:customStyle="1" w:styleId="boldface">
    <w:name w:val="boldface"/>
    <w:basedOn w:val="Fontdeparagrafimplicit"/>
    <w:rsid w:val="005A6EB5"/>
  </w:style>
  <w:style w:type="paragraph" w:customStyle="1" w:styleId="title-division-2">
    <w:name w:val="title-division-2"/>
    <w:basedOn w:val="Normal"/>
    <w:rsid w:val="005A6EB5"/>
    <w:pPr>
      <w:spacing w:before="100" w:beforeAutospacing="1" w:after="100" w:afterAutospacing="1"/>
      <w:ind w:firstLine="0"/>
      <w:jc w:val="left"/>
    </w:pPr>
    <w:rPr>
      <w:sz w:val="24"/>
      <w:szCs w:val="24"/>
    </w:rPr>
  </w:style>
  <w:style w:type="paragraph" w:customStyle="1" w:styleId="title-article-norm">
    <w:name w:val="title-article-norm"/>
    <w:basedOn w:val="Normal"/>
    <w:rsid w:val="005A6EB5"/>
    <w:pPr>
      <w:spacing w:before="100" w:beforeAutospacing="1" w:after="100" w:afterAutospacing="1"/>
      <w:ind w:firstLine="0"/>
      <w:jc w:val="left"/>
    </w:pPr>
    <w:rPr>
      <w:sz w:val="24"/>
      <w:szCs w:val="24"/>
    </w:rPr>
  </w:style>
  <w:style w:type="paragraph" w:customStyle="1" w:styleId="stitle-article-norm">
    <w:name w:val="stitle-article-norm"/>
    <w:basedOn w:val="Normal"/>
    <w:rsid w:val="005A6EB5"/>
    <w:pPr>
      <w:spacing w:before="100" w:beforeAutospacing="1" w:after="100" w:afterAutospacing="1"/>
      <w:ind w:firstLine="0"/>
      <w:jc w:val="left"/>
    </w:pPr>
    <w:rPr>
      <w:sz w:val="24"/>
      <w:szCs w:val="24"/>
    </w:rPr>
  </w:style>
  <w:style w:type="character" w:customStyle="1" w:styleId="no-parag">
    <w:name w:val="no-parag"/>
    <w:basedOn w:val="Fontdeparagrafimplicit"/>
    <w:rsid w:val="005A6EB5"/>
  </w:style>
  <w:style w:type="paragraph" w:customStyle="1" w:styleId="norm">
    <w:name w:val="norm"/>
    <w:basedOn w:val="Normal"/>
    <w:rsid w:val="005A6EB5"/>
    <w:pPr>
      <w:spacing w:before="100" w:beforeAutospacing="1" w:after="100" w:afterAutospacing="1"/>
      <w:ind w:firstLine="0"/>
      <w:jc w:val="left"/>
    </w:pPr>
    <w:rPr>
      <w:sz w:val="24"/>
      <w:szCs w:val="24"/>
    </w:rPr>
  </w:style>
  <w:style w:type="paragraph" w:customStyle="1" w:styleId="modref">
    <w:name w:val="modref"/>
    <w:basedOn w:val="Normal"/>
    <w:rsid w:val="005A6EB5"/>
    <w:pPr>
      <w:spacing w:before="100" w:beforeAutospacing="1" w:after="100" w:afterAutospacing="1"/>
      <w:ind w:firstLine="0"/>
      <w:jc w:val="left"/>
    </w:pPr>
    <w:rPr>
      <w:sz w:val="24"/>
      <w:szCs w:val="24"/>
    </w:rPr>
  </w:style>
  <w:style w:type="paragraph" w:customStyle="1" w:styleId="List1">
    <w:name w:val="Listă1"/>
    <w:basedOn w:val="Normal"/>
    <w:rsid w:val="005A6EB5"/>
    <w:pPr>
      <w:spacing w:before="100" w:beforeAutospacing="1" w:after="100" w:afterAutospacing="1"/>
      <w:ind w:firstLine="0"/>
      <w:jc w:val="left"/>
    </w:pPr>
    <w:rPr>
      <w:sz w:val="24"/>
      <w:szCs w:val="24"/>
    </w:rPr>
  </w:style>
  <w:style w:type="character" w:customStyle="1" w:styleId="italics">
    <w:name w:val="italics"/>
    <w:basedOn w:val="Fontdeparagrafimplicit"/>
    <w:rsid w:val="005A6EB5"/>
  </w:style>
  <w:style w:type="character" w:customStyle="1" w:styleId="superscript">
    <w:name w:val="superscript"/>
    <w:basedOn w:val="Fontdeparagrafimplicit"/>
    <w:rsid w:val="005A6EB5"/>
  </w:style>
  <w:style w:type="paragraph" w:customStyle="1" w:styleId="title-annex-1">
    <w:name w:val="title-annex-1"/>
    <w:basedOn w:val="Normal"/>
    <w:rsid w:val="005A6EB5"/>
    <w:pPr>
      <w:spacing w:before="100" w:beforeAutospacing="1" w:after="100" w:afterAutospacing="1"/>
      <w:ind w:firstLine="0"/>
      <w:jc w:val="left"/>
    </w:pPr>
    <w:rPr>
      <w:sz w:val="24"/>
      <w:szCs w:val="24"/>
    </w:rPr>
  </w:style>
  <w:style w:type="paragraph" w:customStyle="1" w:styleId="title-gr-seq-level-1">
    <w:name w:val="title-gr-seq-level-1"/>
    <w:basedOn w:val="Normal"/>
    <w:rsid w:val="005A6EB5"/>
    <w:pPr>
      <w:spacing w:before="100" w:beforeAutospacing="1" w:after="100" w:afterAutospacing="1"/>
      <w:ind w:firstLine="0"/>
      <w:jc w:val="left"/>
    </w:pPr>
    <w:rPr>
      <w:sz w:val="24"/>
      <w:szCs w:val="24"/>
    </w:rPr>
  </w:style>
  <w:style w:type="paragraph" w:customStyle="1" w:styleId="tbl-norm">
    <w:name w:val="tbl-norm"/>
    <w:basedOn w:val="Normal"/>
    <w:rsid w:val="005A6EB5"/>
    <w:pPr>
      <w:spacing w:before="100" w:beforeAutospacing="1" w:after="100" w:afterAutospacing="1"/>
      <w:ind w:firstLine="0"/>
      <w:jc w:val="left"/>
    </w:pPr>
    <w:rPr>
      <w:sz w:val="24"/>
      <w:szCs w:val="24"/>
    </w:rPr>
  </w:style>
  <w:style w:type="paragraph" w:customStyle="1" w:styleId="tbl-left">
    <w:name w:val="tbl-left"/>
    <w:basedOn w:val="Normal"/>
    <w:rsid w:val="005A6EB5"/>
    <w:pPr>
      <w:spacing w:before="100" w:beforeAutospacing="1" w:after="100" w:afterAutospacing="1"/>
      <w:ind w:firstLine="0"/>
      <w:jc w:val="left"/>
    </w:pPr>
    <w:rPr>
      <w:sz w:val="24"/>
      <w:szCs w:val="24"/>
    </w:rPr>
  </w:style>
  <w:style w:type="paragraph" w:customStyle="1" w:styleId="item-none">
    <w:name w:val="item-none"/>
    <w:basedOn w:val="Normal"/>
    <w:rsid w:val="005A6EB5"/>
    <w:pPr>
      <w:spacing w:before="100" w:beforeAutospacing="1" w:after="100" w:afterAutospacing="1"/>
      <w:ind w:firstLine="0"/>
      <w:jc w:val="left"/>
    </w:pPr>
    <w:rPr>
      <w:sz w:val="24"/>
      <w:szCs w:val="24"/>
    </w:rPr>
  </w:style>
  <w:style w:type="paragraph" w:customStyle="1" w:styleId="Normal1">
    <w:name w:val="Normal1"/>
    <w:basedOn w:val="Normal"/>
    <w:rsid w:val="005A6EB5"/>
    <w:pPr>
      <w:spacing w:before="100" w:beforeAutospacing="1" w:after="100" w:afterAutospacing="1"/>
      <w:ind w:firstLine="0"/>
      <w:jc w:val="left"/>
    </w:pPr>
    <w:rPr>
      <w:sz w:val="24"/>
      <w:szCs w:val="24"/>
    </w:rPr>
  </w:style>
  <w:style w:type="paragraph" w:customStyle="1" w:styleId="tbl-right">
    <w:name w:val="tbl-right"/>
    <w:basedOn w:val="Normal"/>
    <w:rsid w:val="005A6EB5"/>
    <w:pPr>
      <w:spacing w:before="100" w:beforeAutospacing="1" w:after="100" w:afterAutospacing="1"/>
      <w:ind w:firstLine="0"/>
      <w:jc w:val="left"/>
    </w:pPr>
    <w:rPr>
      <w:sz w:val="24"/>
      <w:szCs w:val="24"/>
    </w:rPr>
  </w:style>
  <w:style w:type="paragraph" w:customStyle="1" w:styleId="inline-element">
    <w:name w:val="inline-element"/>
    <w:basedOn w:val="Normal"/>
    <w:rsid w:val="005A6EB5"/>
    <w:pPr>
      <w:spacing w:before="100" w:beforeAutospacing="1" w:after="100" w:afterAutospacing="1"/>
      <w:ind w:firstLine="0"/>
      <w:jc w:val="left"/>
    </w:pPr>
    <w:rPr>
      <w:sz w:val="24"/>
      <w:szCs w:val="24"/>
    </w:rPr>
  </w:style>
  <w:style w:type="paragraph" w:customStyle="1" w:styleId="title-gr-seq-level-2">
    <w:name w:val="title-gr-seq-level-2"/>
    <w:basedOn w:val="Normal"/>
    <w:rsid w:val="005A6EB5"/>
    <w:pPr>
      <w:spacing w:before="100" w:beforeAutospacing="1" w:after="100" w:afterAutospacing="1"/>
      <w:ind w:firstLine="0"/>
      <w:jc w:val="left"/>
    </w:pPr>
    <w:rPr>
      <w:sz w:val="24"/>
      <w:szCs w:val="24"/>
    </w:rPr>
  </w:style>
  <w:style w:type="paragraph" w:customStyle="1" w:styleId="title-annex-2">
    <w:name w:val="title-annex-2"/>
    <w:basedOn w:val="Normal"/>
    <w:rsid w:val="005A6EB5"/>
    <w:pPr>
      <w:spacing w:before="100" w:beforeAutospacing="1" w:after="100" w:afterAutospacing="1"/>
      <w:ind w:firstLine="0"/>
      <w:jc w:val="left"/>
    </w:pPr>
    <w:rPr>
      <w:sz w:val="24"/>
      <w:szCs w:val="24"/>
    </w:rPr>
  </w:style>
  <w:style w:type="paragraph" w:customStyle="1" w:styleId="hd-column">
    <w:name w:val="hd-column"/>
    <w:basedOn w:val="Normal"/>
    <w:rsid w:val="005A6EB5"/>
    <w:pPr>
      <w:spacing w:before="100" w:beforeAutospacing="1" w:after="100" w:afterAutospacing="1"/>
      <w:ind w:firstLine="0"/>
      <w:jc w:val="left"/>
    </w:pPr>
    <w:rPr>
      <w:sz w:val="24"/>
      <w:szCs w:val="24"/>
    </w:rPr>
  </w:style>
  <w:style w:type="character" w:styleId="Robust">
    <w:name w:val="Strong"/>
    <w:basedOn w:val="Fontdeparagrafimplicit"/>
    <w:uiPriority w:val="22"/>
    <w:qFormat/>
    <w:rsid w:val="005A6EB5"/>
    <w:rPr>
      <w:b/>
      <w:bCs/>
    </w:rPr>
  </w:style>
  <w:style w:type="paragraph" w:customStyle="1" w:styleId="cb">
    <w:name w:val="cb"/>
    <w:basedOn w:val="Normal"/>
    <w:rsid w:val="005A6EB5"/>
    <w:pPr>
      <w:spacing w:before="100" w:beforeAutospacing="1" w:after="100" w:afterAutospacing="1"/>
      <w:ind w:firstLine="0"/>
      <w:jc w:val="left"/>
    </w:pPr>
    <w:rPr>
      <w:sz w:val="24"/>
      <w:szCs w:val="24"/>
    </w:rPr>
  </w:style>
  <w:style w:type="paragraph" w:customStyle="1" w:styleId="oj-hd-oj">
    <w:name w:val="oj-hd-oj"/>
    <w:basedOn w:val="Normal"/>
    <w:rsid w:val="005A6EB5"/>
    <w:pPr>
      <w:spacing w:before="100" w:beforeAutospacing="1" w:after="100" w:afterAutospacing="1"/>
      <w:ind w:firstLine="0"/>
      <w:jc w:val="left"/>
    </w:pPr>
    <w:rPr>
      <w:sz w:val="24"/>
      <w:szCs w:val="24"/>
    </w:rPr>
  </w:style>
  <w:style w:type="paragraph" w:styleId="TextnBalon">
    <w:name w:val="Balloon Text"/>
    <w:basedOn w:val="Normal"/>
    <w:link w:val="TextnBalonCaracter"/>
    <w:uiPriority w:val="99"/>
    <w:unhideWhenUsed/>
    <w:rsid w:val="005A6EB5"/>
    <w:pPr>
      <w:ind w:firstLine="0"/>
      <w:jc w:val="left"/>
    </w:pPr>
    <w:rPr>
      <w:rFonts w:ascii="Segoe UI" w:eastAsiaTheme="minorHAnsi" w:hAnsi="Segoe UI" w:cs="Segoe UI"/>
      <w:sz w:val="18"/>
      <w:szCs w:val="18"/>
    </w:rPr>
  </w:style>
  <w:style w:type="character" w:customStyle="1" w:styleId="TextnBalonCaracter">
    <w:name w:val="Text în Balon Caracter"/>
    <w:basedOn w:val="Fontdeparagrafimplicit"/>
    <w:link w:val="TextnBalon"/>
    <w:uiPriority w:val="99"/>
    <w:rsid w:val="005A6EB5"/>
    <w:rPr>
      <w:rFonts w:ascii="Segoe UI" w:hAnsi="Segoe UI" w:cs="Segoe UI"/>
      <w:sz w:val="18"/>
      <w:szCs w:val="18"/>
      <w:lang w:val="en-US"/>
    </w:rPr>
  </w:style>
  <w:style w:type="character" w:styleId="Accentuat">
    <w:name w:val="Emphasis"/>
    <w:basedOn w:val="Fontdeparagrafimplicit"/>
    <w:qFormat/>
    <w:rsid w:val="005A6EB5"/>
    <w:rPr>
      <w:i/>
      <w:iCs/>
    </w:rPr>
  </w:style>
  <w:style w:type="paragraph" w:styleId="Revizuire">
    <w:name w:val="Revision"/>
    <w:hidden/>
    <w:uiPriority w:val="99"/>
    <w:semiHidden/>
    <w:rsid w:val="005A6EB5"/>
    <w:pPr>
      <w:spacing w:after="0" w:line="240" w:lineRule="auto"/>
    </w:pPr>
    <w:rPr>
      <w:lang w:val="en-US"/>
    </w:rPr>
  </w:style>
  <w:style w:type="character" w:styleId="Referincomentariu">
    <w:name w:val="annotation reference"/>
    <w:basedOn w:val="Fontdeparagrafimplicit"/>
    <w:uiPriority w:val="99"/>
    <w:unhideWhenUsed/>
    <w:rsid w:val="005A6EB5"/>
    <w:rPr>
      <w:sz w:val="16"/>
      <w:szCs w:val="16"/>
    </w:rPr>
  </w:style>
  <w:style w:type="paragraph" w:styleId="Textcomentariu">
    <w:name w:val="annotation text"/>
    <w:basedOn w:val="Normal"/>
    <w:link w:val="TextcomentariuCaracter"/>
    <w:uiPriority w:val="99"/>
    <w:unhideWhenUsed/>
    <w:rsid w:val="005A6EB5"/>
    <w:pPr>
      <w:spacing w:after="160"/>
      <w:ind w:firstLine="0"/>
      <w:jc w:val="left"/>
    </w:pPr>
    <w:rPr>
      <w:rFonts w:asciiTheme="minorHAnsi" w:eastAsiaTheme="minorHAnsi" w:hAnsiTheme="minorHAnsi" w:cstheme="minorBidi"/>
    </w:rPr>
  </w:style>
  <w:style w:type="character" w:customStyle="1" w:styleId="TextcomentariuCaracter">
    <w:name w:val="Text comentariu Caracter"/>
    <w:basedOn w:val="Fontdeparagrafimplicit"/>
    <w:link w:val="Textcomentariu"/>
    <w:uiPriority w:val="99"/>
    <w:rsid w:val="005A6EB5"/>
    <w:rPr>
      <w:sz w:val="20"/>
      <w:szCs w:val="20"/>
      <w:lang w:val="en-US"/>
    </w:rPr>
  </w:style>
  <w:style w:type="paragraph" w:styleId="SubiectComentariu">
    <w:name w:val="annotation subject"/>
    <w:basedOn w:val="Textcomentariu"/>
    <w:next w:val="Textcomentariu"/>
    <w:link w:val="SubiectComentariuCaracter"/>
    <w:uiPriority w:val="99"/>
    <w:unhideWhenUsed/>
    <w:rsid w:val="005A6EB5"/>
    <w:rPr>
      <w:b/>
      <w:bCs/>
    </w:rPr>
  </w:style>
  <w:style w:type="character" w:customStyle="1" w:styleId="SubiectComentariuCaracter">
    <w:name w:val="Subiect Comentariu Caracter"/>
    <w:basedOn w:val="TextcomentariuCaracter"/>
    <w:link w:val="SubiectComentariu"/>
    <w:uiPriority w:val="99"/>
    <w:rsid w:val="005A6EB5"/>
    <w:rPr>
      <w:b/>
      <w:bCs/>
      <w:sz w:val="20"/>
      <w:szCs w:val="20"/>
      <w:lang w:val="en-US"/>
    </w:rPr>
  </w:style>
  <w:style w:type="paragraph" w:styleId="Subsol">
    <w:name w:val="footer"/>
    <w:basedOn w:val="Normal"/>
    <w:link w:val="SubsolCaracter"/>
    <w:unhideWhenUsed/>
    <w:rsid w:val="005A6EB5"/>
    <w:pPr>
      <w:tabs>
        <w:tab w:val="center" w:pos="4844"/>
        <w:tab w:val="right" w:pos="9689"/>
      </w:tabs>
      <w:ind w:firstLine="0"/>
      <w:jc w:val="left"/>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rsid w:val="005A6EB5"/>
    <w:rPr>
      <w:lang w:val="en-US"/>
    </w:rPr>
  </w:style>
  <w:style w:type="paragraph" w:customStyle="1" w:styleId="oj-ti-art">
    <w:name w:val="oj-ti-art"/>
    <w:basedOn w:val="Normal"/>
    <w:rsid w:val="005A6EB5"/>
    <w:pPr>
      <w:spacing w:before="100" w:beforeAutospacing="1" w:after="100" w:afterAutospacing="1"/>
      <w:ind w:firstLine="0"/>
      <w:jc w:val="left"/>
    </w:pPr>
    <w:rPr>
      <w:sz w:val="24"/>
      <w:szCs w:val="24"/>
    </w:rPr>
  </w:style>
  <w:style w:type="paragraph" w:customStyle="1" w:styleId="oj-sti-art">
    <w:name w:val="oj-sti-art"/>
    <w:basedOn w:val="Normal"/>
    <w:rsid w:val="005A6EB5"/>
    <w:pPr>
      <w:spacing w:before="100" w:beforeAutospacing="1" w:after="100" w:afterAutospacing="1"/>
      <w:ind w:firstLine="0"/>
      <w:jc w:val="left"/>
    </w:pPr>
    <w:rPr>
      <w:sz w:val="24"/>
      <w:szCs w:val="24"/>
    </w:rPr>
  </w:style>
  <w:style w:type="paragraph" w:customStyle="1" w:styleId="oj-normal">
    <w:name w:val="oj-normal"/>
    <w:basedOn w:val="Normal"/>
    <w:rsid w:val="005A6EB5"/>
    <w:pPr>
      <w:spacing w:before="100" w:beforeAutospacing="1" w:after="100" w:afterAutospacing="1"/>
      <w:ind w:firstLine="0"/>
      <w:jc w:val="left"/>
    </w:pPr>
    <w:rPr>
      <w:sz w:val="24"/>
      <w:szCs w:val="24"/>
    </w:rPr>
  </w:style>
  <w:style w:type="paragraph" w:customStyle="1" w:styleId="oj-doc-ti">
    <w:name w:val="oj-doc-ti"/>
    <w:basedOn w:val="Normal"/>
    <w:rsid w:val="005A6EB5"/>
    <w:pPr>
      <w:spacing w:before="100" w:beforeAutospacing="1" w:after="100" w:afterAutospacing="1"/>
      <w:ind w:firstLine="0"/>
      <w:jc w:val="left"/>
    </w:pPr>
    <w:rPr>
      <w:sz w:val="24"/>
      <w:szCs w:val="24"/>
    </w:rPr>
  </w:style>
  <w:style w:type="character" w:customStyle="1" w:styleId="oj-italic">
    <w:name w:val="oj-italic"/>
    <w:basedOn w:val="Fontdeparagrafimplicit"/>
    <w:rsid w:val="005A6EB5"/>
  </w:style>
  <w:style w:type="paragraph" w:customStyle="1" w:styleId="oj-signatory">
    <w:name w:val="oj-signatory"/>
    <w:basedOn w:val="Normal"/>
    <w:rsid w:val="005A6EB5"/>
    <w:pPr>
      <w:spacing w:before="100" w:beforeAutospacing="1" w:after="100" w:afterAutospacing="1"/>
      <w:ind w:firstLine="0"/>
      <w:jc w:val="left"/>
    </w:pPr>
    <w:rPr>
      <w:sz w:val="24"/>
      <w:szCs w:val="24"/>
    </w:rPr>
  </w:style>
  <w:style w:type="paragraph" w:customStyle="1" w:styleId="oj-note">
    <w:name w:val="oj-note"/>
    <w:basedOn w:val="Normal"/>
    <w:rsid w:val="005A6EB5"/>
    <w:pPr>
      <w:spacing w:before="100" w:beforeAutospacing="1" w:after="100" w:afterAutospacing="1"/>
      <w:ind w:firstLine="0"/>
      <w:jc w:val="left"/>
    </w:pPr>
    <w:rPr>
      <w:sz w:val="24"/>
      <w:szCs w:val="24"/>
    </w:rPr>
  </w:style>
  <w:style w:type="character" w:customStyle="1" w:styleId="oj-super">
    <w:name w:val="oj-super"/>
    <w:basedOn w:val="Fontdeparagrafimplicit"/>
    <w:rsid w:val="005A6EB5"/>
  </w:style>
  <w:style w:type="paragraph" w:customStyle="1" w:styleId="oj-ti-grseq-1">
    <w:name w:val="oj-ti-grseq-1"/>
    <w:basedOn w:val="Normal"/>
    <w:rsid w:val="005A6EB5"/>
    <w:pPr>
      <w:spacing w:before="100" w:beforeAutospacing="1" w:after="100" w:afterAutospacing="1"/>
      <w:ind w:firstLine="0"/>
      <w:jc w:val="left"/>
    </w:pPr>
    <w:rPr>
      <w:sz w:val="24"/>
      <w:szCs w:val="24"/>
    </w:rPr>
  </w:style>
  <w:style w:type="character" w:customStyle="1" w:styleId="oj-bold">
    <w:name w:val="oj-bold"/>
    <w:basedOn w:val="Fontdeparagrafimplicit"/>
    <w:rsid w:val="005A6EB5"/>
  </w:style>
  <w:style w:type="paragraph" w:customStyle="1" w:styleId="oj-hd-date">
    <w:name w:val="oj-hd-date"/>
    <w:basedOn w:val="Normal"/>
    <w:rsid w:val="005A6EB5"/>
    <w:pPr>
      <w:spacing w:before="100" w:beforeAutospacing="1" w:after="100" w:afterAutospacing="1"/>
      <w:ind w:firstLine="0"/>
      <w:jc w:val="left"/>
    </w:pPr>
    <w:rPr>
      <w:sz w:val="24"/>
      <w:szCs w:val="24"/>
    </w:rPr>
  </w:style>
  <w:style w:type="paragraph" w:customStyle="1" w:styleId="title-fam-member-star">
    <w:name w:val="title-fam-member-star"/>
    <w:basedOn w:val="Normal"/>
    <w:rsid w:val="005A6EB5"/>
    <w:pPr>
      <w:spacing w:before="100" w:beforeAutospacing="1" w:after="100" w:afterAutospacing="1"/>
      <w:ind w:firstLine="0"/>
      <w:jc w:val="left"/>
    </w:pPr>
    <w:rPr>
      <w:sz w:val="24"/>
      <w:szCs w:val="24"/>
    </w:rPr>
  </w:style>
  <w:style w:type="paragraph" w:customStyle="1" w:styleId="hd-toc-1">
    <w:name w:val="hd-toc-1"/>
    <w:basedOn w:val="Normal"/>
    <w:rsid w:val="005A6EB5"/>
    <w:pPr>
      <w:spacing w:before="100" w:beforeAutospacing="1" w:after="100" w:afterAutospacing="1"/>
      <w:ind w:firstLine="0"/>
      <w:jc w:val="left"/>
    </w:pPr>
    <w:rPr>
      <w:sz w:val="24"/>
      <w:szCs w:val="24"/>
    </w:rPr>
  </w:style>
  <w:style w:type="paragraph" w:customStyle="1" w:styleId="hd-toc-2">
    <w:name w:val="hd-toc-2"/>
    <w:basedOn w:val="Normal"/>
    <w:rsid w:val="005A6EB5"/>
    <w:pPr>
      <w:spacing w:before="100" w:beforeAutospacing="1" w:after="100" w:afterAutospacing="1"/>
      <w:ind w:firstLine="0"/>
      <w:jc w:val="left"/>
    </w:pPr>
    <w:rPr>
      <w:sz w:val="24"/>
      <w:szCs w:val="24"/>
    </w:rPr>
  </w:style>
  <w:style w:type="paragraph" w:customStyle="1" w:styleId="hd-toc-3">
    <w:name w:val="hd-toc-3"/>
    <w:basedOn w:val="Normal"/>
    <w:rsid w:val="005A6EB5"/>
    <w:pPr>
      <w:spacing w:before="100" w:beforeAutospacing="1" w:after="100" w:afterAutospacing="1"/>
      <w:ind w:firstLine="0"/>
      <w:jc w:val="left"/>
    </w:pPr>
    <w:rPr>
      <w:sz w:val="24"/>
      <w:szCs w:val="24"/>
    </w:rPr>
  </w:style>
  <w:style w:type="paragraph" w:customStyle="1" w:styleId="arrow">
    <w:name w:val="arrow"/>
    <w:basedOn w:val="Normal"/>
    <w:rsid w:val="005A6EB5"/>
    <w:pPr>
      <w:spacing w:before="100" w:beforeAutospacing="1" w:after="100" w:afterAutospacing="1"/>
      <w:ind w:firstLine="0"/>
      <w:jc w:val="left"/>
    </w:pPr>
    <w:rPr>
      <w:sz w:val="24"/>
      <w:szCs w:val="24"/>
    </w:rPr>
  </w:style>
  <w:style w:type="paragraph" w:customStyle="1" w:styleId="toc-1">
    <w:name w:val="toc-1"/>
    <w:basedOn w:val="Normal"/>
    <w:rsid w:val="005A6EB5"/>
    <w:pPr>
      <w:spacing w:before="100" w:beforeAutospacing="1" w:after="100" w:afterAutospacing="1"/>
      <w:ind w:firstLine="0"/>
      <w:jc w:val="left"/>
    </w:pPr>
    <w:rPr>
      <w:sz w:val="24"/>
      <w:szCs w:val="24"/>
    </w:rPr>
  </w:style>
  <w:style w:type="paragraph" w:customStyle="1" w:styleId="toc-2">
    <w:name w:val="toc-2"/>
    <w:basedOn w:val="Normal"/>
    <w:rsid w:val="005A6EB5"/>
    <w:pPr>
      <w:spacing w:before="100" w:beforeAutospacing="1" w:after="100" w:afterAutospacing="1"/>
      <w:ind w:firstLine="0"/>
      <w:jc w:val="left"/>
    </w:pPr>
    <w:rPr>
      <w:sz w:val="24"/>
      <w:szCs w:val="24"/>
    </w:rPr>
  </w:style>
  <w:style w:type="paragraph" w:customStyle="1" w:styleId="CharChar">
    <w:name w:val="Знак Знак Char Char Знак"/>
    <w:basedOn w:val="Normal"/>
    <w:rsid w:val="005A6EB5"/>
    <w:pPr>
      <w:spacing w:after="160" w:line="240" w:lineRule="exact"/>
      <w:ind w:firstLine="0"/>
      <w:jc w:val="left"/>
    </w:pPr>
    <w:rPr>
      <w:rFonts w:ascii="Arial" w:eastAsia="Batang" w:hAnsi="Arial" w:cs="Arial"/>
    </w:rPr>
  </w:style>
  <w:style w:type="paragraph" w:customStyle="1" w:styleId="news">
    <w:name w:val="news"/>
    <w:basedOn w:val="Normal"/>
    <w:rsid w:val="005A6EB5"/>
    <w:pPr>
      <w:ind w:firstLine="0"/>
      <w:jc w:val="left"/>
    </w:pPr>
    <w:rPr>
      <w:rFonts w:ascii="Arial" w:hAnsi="Arial" w:cs="Arial"/>
      <w:lang w:val="ru-RU" w:eastAsia="ru-RU"/>
    </w:rPr>
  </w:style>
  <w:style w:type="table" w:customStyle="1" w:styleId="GrilTabel1">
    <w:name w:val="Grilă Tabel1"/>
    <w:basedOn w:val="TabelNormal"/>
    <w:next w:val="Tabelgril"/>
    <w:uiPriority w:val="59"/>
    <w:rsid w:val="005A6EB5"/>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5A6EB5"/>
  </w:style>
  <w:style w:type="character" w:styleId="Numrdepagin">
    <w:name w:val="page number"/>
    <w:basedOn w:val="Fontdeparagrafimplicit"/>
    <w:rsid w:val="005A6EB5"/>
  </w:style>
  <w:style w:type="paragraph" w:customStyle="1" w:styleId="CharChar0">
    <w:name w:val="Char Char Знак Знак"/>
    <w:basedOn w:val="Normal"/>
    <w:rsid w:val="005A6EB5"/>
    <w:pPr>
      <w:spacing w:after="160" w:line="240" w:lineRule="exact"/>
      <w:ind w:firstLine="0"/>
      <w:jc w:val="left"/>
    </w:pPr>
    <w:rPr>
      <w:rFonts w:ascii="Arial" w:eastAsia="Batang" w:hAnsi="Arial" w:cs="Arial"/>
    </w:rPr>
  </w:style>
  <w:style w:type="character" w:customStyle="1" w:styleId="docheader1">
    <w:name w:val="doc_header1"/>
    <w:rsid w:val="005A6EB5"/>
    <w:rPr>
      <w:rFonts w:ascii="Times New Roman" w:hAnsi="Times New Roman" w:cs="Times New Roman" w:hint="default"/>
      <w:b/>
      <w:bCs/>
      <w:color w:val="000000"/>
      <w:sz w:val="24"/>
      <w:szCs w:val="24"/>
    </w:rPr>
  </w:style>
  <w:style w:type="character" w:customStyle="1" w:styleId="docsign11">
    <w:name w:val="doc_sign11"/>
    <w:rsid w:val="005A6EB5"/>
    <w:rPr>
      <w:rFonts w:ascii="Times New Roman" w:hAnsi="Times New Roman" w:cs="Times New Roman" w:hint="default"/>
      <w:b/>
      <w:bCs/>
      <w:color w:val="000000"/>
      <w:sz w:val="22"/>
      <w:szCs w:val="22"/>
    </w:rPr>
  </w:style>
  <w:style w:type="character" w:customStyle="1" w:styleId="sttart">
    <w:name w:val="st_tart"/>
    <w:basedOn w:val="Fontdeparagrafimplicit"/>
    <w:rsid w:val="005A6EB5"/>
  </w:style>
  <w:style w:type="character" w:customStyle="1" w:styleId="tal1">
    <w:name w:val="tal1"/>
    <w:rsid w:val="005A6EB5"/>
  </w:style>
  <w:style w:type="table" w:customStyle="1" w:styleId="GrilTabel2">
    <w:name w:val="Grilă Tabel2"/>
    <w:basedOn w:val="TabelNormal"/>
    <w:next w:val="Tabelgril"/>
    <w:rsid w:val="005A6EB5"/>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5A6EB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5A6EB5"/>
  </w:style>
  <w:style w:type="paragraph" w:customStyle="1" w:styleId="cnam1">
    <w:name w:val="cnam1"/>
    <w:basedOn w:val="Normal"/>
    <w:rsid w:val="005A6EB5"/>
    <w:pPr>
      <w:spacing w:before="100" w:beforeAutospacing="1" w:after="100" w:afterAutospacing="1"/>
      <w:ind w:firstLine="0"/>
      <w:jc w:val="left"/>
    </w:pPr>
    <w:rPr>
      <w:color w:val="2D2D2D"/>
      <w:sz w:val="29"/>
      <w:szCs w:val="29"/>
      <w:lang w:eastAsia="zh-CN"/>
    </w:rPr>
  </w:style>
  <w:style w:type="character" w:customStyle="1" w:styleId="apple-converted-space">
    <w:name w:val="apple-converted-space"/>
    <w:rsid w:val="005A6EB5"/>
  </w:style>
  <w:style w:type="character" w:customStyle="1" w:styleId="docheader">
    <w:name w:val="doc_header"/>
    <w:rsid w:val="005A6EB5"/>
  </w:style>
  <w:style w:type="paragraph" w:customStyle="1" w:styleId="Style2">
    <w:name w:val="Style2"/>
    <w:basedOn w:val="Normal"/>
    <w:uiPriority w:val="99"/>
    <w:rsid w:val="005A6EB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5A6EB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5A6EB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5A6EB5"/>
    <w:rPr>
      <w:rFonts w:ascii="Times New Roman" w:hAnsi="Times New Roman" w:cs="Times New Roman"/>
      <w:sz w:val="24"/>
      <w:szCs w:val="24"/>
    </w:rPr>
  </w:style>
  <w:style w:type="paragraph" w:customStyle="1" w:styleId="cp">
    <w:name w:val="cp"/>
    <w:basedOn w:val="Normal"/>
    <w:rsid w:val="005A6EB5"/>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5A6EB5"/>
  </w:style>
  <w:style w:type="paragraph" w:styleId="PreformatatHTML">
    <w:name w:val="HTML Preformatted"/>
    <w:basedOn w:val="Normal"/>
    <w:link w:val="PreformatatHTMLCaracter"/>
    <w:uiPriority w:val="99"/>
    <w:unhideWhenUsed/>
    <w:rsid w:val="005A6EB5"/>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5A6EB5"/>
    <w:rPr>
      <w:rFonts w:ascii="Consolas" w:eastAsia="Times New Roman" w:hAnsi="Consolas" w:cs="Times New Roman"/>
      <w:sz w:val="20"/>
      <w:szCs w:val="20"/>
      <w:lang w:val="en-US"/>
    </w:rPr>
  </w:style>
  <w:style w:type="paragraph" w:customStyle="1" w:styleId="Normal2">
    <w:name w:val="Normal2"/>
    <w:basedOn w:val="Normal"/>
    <w:rsid w:val="005A6EB5"/>
    <w:pPr>
      <w:spacing w:before="100" w:beforeAutospacing="1" w:after="100" w:afterAutospacing="1"/>
      <w:ind w:firstLine="0"/>
      <w:jc w:val="left"/>
    </w:pPr>
    <w:rPr>
      <w:sz w:val="24"/>
      <w:szCs w:val="24"/>
    </w:rPr>
  </w:style>
  <w:style w:type="character" w:customStyle="1" w:styleId="italic">
    <w:name w:val="italic"/>
    <w:basedOn w:val="Fontdeparagrafimplicit"/>
    <w:rsid w:val="005A6EB5"/>
  </w:style>
  <w:style w:type="numbering" w:customStyle="1" w:styleId="NoList1">
    <w:name w:val="No List1"/>
    <w:next w:val="FrListare"/>
    <w:uiPriority w:val="99"/>
    <w:semiHidden/>
    <w:unhideWhenUsed/>
    <w:rsid w:val="005A6EB5"/>
  </w:style>
  <w:style w:type="table" w:customStyle="1" w:styleId="TableGrid1">
    <w:name w:val="Table Grid1"/>
    <w:basedOn w:val="TabelNormal"/>
    <w:next w:val="Tabelgril"/>
    <w:uiPriority w:val="39"/>
    <w:rsid w:val="005A6EB5"/>
    <w:pPr>
      <w:spacing w:after="0" w:line="240" w:lineRule="auto"/>
      <w:ind w:firstLine="709"/>
      <w:jc w:val="both"/>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5A6EB5"/>
    <w:pPr>
      <w:spacing w:before="100" w:beforeAutospacing="1" w:after="100" w:afterAutospacing="1"/>
      <w:ind w:firstLine="0"/>
      <w:jc w:val="left"/>
    </w:pPr>
    <w:rPr>
      <w:sz w:val="24"/>
      <w:szCs w:val="24"/>
    </w:rPr>
  </w:style>
  <w:style w:type="character" w:styleId="HyperlinkParcurs">
    <w:name w:val="FollowedHyperlink"/>
    <w:basedOn w:val="Fontdeparagrafimplicit"/>
    <w:uiPriority w:val="99"/>
    <w:semiHidden/>
    <w:unhideWhenUsed/>
    <w:rsid w:val="005A6EB5"/>
    <w:rPr>
      <w:color w:val="800080" w:themeColor="followedHyperlink"/>
      <w:u w:val="single"/>
    </w:rPr>
  </w:style>
  <w:style w:type="paragraph" w:customStyle="1" w:styleId="title-doc-last">
    <w:name w:val="title-doc-last"/>
    <w:basedOn w:val="Normal"/>
    <w:rsid w:val="005A6EB5"/>
    <w:pPr>
      <w:spacing w:before="100" w:beforeAutospacing="1" w:after="100" w:afterAutospacing="1"/>
      <w:ind w:firstLine="0"/>
      <w:jc w:val="left"/>
    </w:pPr>
    <w:rPr>
      <w:sz w:val="24"/>
      <w:szCs w:val="24"/>
    </w:rPr>
  </w:style>
  <w:style w:type="paragraph" w:customStyle="1" w:styleId="Normal3">
    <w:name w:val="Normal3"/>
    <w:basedOn w:val="Normal"/>
    <w:rsid w:val="005A6EB5"/>
    <w:pPr>
      <w:spacing w:before="100" w:beforeAutospacing="1" w:after="100" w:afterAutospacing="1"/>
      <w:ind w:firstLine="0"/>
      <w:jc w:val="left"/>
    </w:pPr>
    <w:rPr>
      <w:sz w:val="24"/>
      <w:szCs w:val="24"/>
    </w:rPr>
  </w:style>
  <w:style w:type="paragraph" w:customStyle="1" w:styleId="oj-tbl-txt">
    <w:name w:val="oj-tbl-txt"/>
    <w:basedOn w:val="Normal"/>
    <w:rsid w:val="005A6EB5"/>
    <w:pPr>
      <w:spacing w:before="100" w:beforeAutospacing="1" w:after="100" w:afterAutospacing="1"/>
      <w:ind w:firstLine="0"/>
      <w:jc w:val="left"/>
    </w:pPr>
    <w:rPr>
      <w:sz w:val="24"/>
      <w:szCs w:val="24"/>
    </w:rPr>
  </w:style>
  <w:style w:type="paragraph" w:customStyle="1" w:styleId="oj-tbl-cod">
    <w:name w:val="oj-tbl-cod"/>
    <w:basedOn w:val="Normal"/>
    <w:rsid w:val="005A6EB5"/>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1892</Words>
  <Characters>10786</Characters>
  <Application>Microsoft Office Word</Application>
  <DocSecurity>0</DocSecurity>
  <Lines>89</Lines>
  <Paragraphs>25</Paragraphs>
  <ScaleCrop>false</ScaleCrop>
  <Company/>
  <LinksUpToDate>false</LinksUpToDate>
  <CharactersWithSpaces>12653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6</cp:revision>
  <dcterms:created xsi:type="dcterms:W3CDTF">2024-12-02T14:46:00Z</dcterms:created>
  <dcterms:modified xsi:type="dcterms:W3CDTF">2026-02-17T15:04:00Z</dcterms:modified>
</cp:coreProperties>
</file>