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B5E71F" w14:textId="7A61C0EE" w:rsidR="008B4BE6" w:rsidRPr="006829ED" w:rsidRDefault="006933C3" w:rsidP="00FE7D75">
      <w:pPr>
        <w:pBdr>
          <w:top w:val="none" w:sz="4" w:space="0" w:color="000000"/>
          <w:left w:val="none" w:sz="4" w:space="0" w:color="000000"/>
          <w:bottom w:val="none" w:sz="4" w:space="0" w:color="000000"/>
          <w:right w:val="none" w:sz="4" w:space="0" w:color="000000"/>
        </w:pBdr>
        <w:tabs>
          <w:tab w:val="left" w:pos="884"/>
          <w:tab w:val="left" w:pos="1196"/>
        </w:tabs>
        <w:spacing w:before="240" w:line="276" w:lineRule="auto"/>
        <w:ind w:left="-851" w:firstLine="0"/>
        <w:jc w:val="center"/>
        <w:rPr>
          <w:sz w:val="24"/>
          <w:szCs w:val="24"/>
          <w:lang w:val="ro-RO"/>
        </w:rPr>
      </w:pPr>
      <w:r w:rsidRPr="006829ED">
        <w:rPr>
          <w:b/>
          <w:sz w:val="24"/>
          <w:szCs w:val="24"/>
          <w:lang w:val="ro-RO"/>
        </w:rPr>
        <w:t>NOTA</w:t>
      </w:r>
      <w:r w:rsidR="00032B46" w:rsidRPr="006829ED">
        <w:rPr>
          <w:b/>
          <w:sz w:val="24"/>
          <w:szCs w:val="24"/>
          <w:lang w:val="ro-RO"/>
        </w:rPr>
        <w:t xml:space="preserve"> </w:t>
      </w:r>
      <w:r w:rsidRPr="006829ED">
        <w:rPr>
          <w:b/>
          <w:sz w:val="24"/>
          <w:szCs w:val="24"/>
          <w:lang w:val="ro-RO"/>
        </w:rPr>
        <w:t>DE</w:t>
      </w:r>
      <w:r w:rsidR="00032B46" w:rsidRPr="006829ED">
        <w:rPr>
          <w:b/>
          <w:sz w:val="24"/>
          <w:szCs w:val="24"/>
          <w:lang w:val="ro-RO"/>
        </w:rPr>
        <w:t xml:space="preserve"> </w:t>
      </w:r>
      <w:r w:rsidRPr="006829ED">
        <w:rPr>
          <w:b/>
          <w:sz w:val="24"/>
          <w:szCs w:val="24"/>
          <w:lang w:val="ro-RO"/>
        </w:rPr>
        <w:t>FUNDAMENTARE</w:t>
      </w:r>
    </w:p>
    <w:p w14:paraId="581CF8BF" w14:textId="6B0D1CAD" w:rsidR="008B4BE6" w:rsidRPr="006829ED" w:rsidRDefault="006933C3" w:rsidP="00E07197">
      <w:pPr>
        <w:pBdr>
          <w:top w:val="none" w:sz="4" w:space="0" w:color="000000"/>
          <w:left w:val="none" w:sz="4" w:space="0" w:color="000000"/>
          <w:bottom w:val="none" w:sz="4" w:space="0" w:color="000000"/>
          <w:right w:val="none" w:sz="4" w:space="0" w:color="000000"/>
        </w:pBdr>
        <w:tabs>
          <w:tab w:val="left" w:pos="884"/>
          <w:tab w:val="left" w:pos="1196"/>
        </w:tabs>
        <w:spacing w:before="240" w:after="240" w:line="276" w:lineRule="auto"/>
        <w:ind w:left="-993" w:firstLine="0"/>
        <w:jc w:val="center"/>
        <w:rPr>
          <w:i/>
          <w:sz w:val="24"/>
          <w:szCs w:val="24"/>
          <w:vertAlign w:val="superscript"/>
          <w:lang w:val="ro-RO"/>
        </w:rPr>
      </w:pPr>
      <w:r w:rsidRPr="006829ED">
        <w:rPr>
          <w:b/>
          <w:sz w:val="24"/>
          <w:szCs w:val="24"/>
          <w:lang w:val="ro-RO"/>
        </w:rPr>
        <w:t>la</w:t>
      </w:r>
      <w:r w:rsidR="00032B46" w:rsidRPr="006829ED">
        <w:rPr>
          <w:b/>
          <w:sz w:val="24"/>
          <w:szCs w:val="24"/>
          <w:lang w:val="ro-RO"/>
        </w:rPr>
        <w:t xml:space="preserve"> </w:t>
      </w:r>
      <w:r w:rsidRPr="006829ED">
        <w:rPr>
          <w:b/>
          <w:sz w:val="24"/>
          <w:szCs w:val="24"/>
          <w:lang w:val="ro-RO"/>
        </w:rPr>
        <w:t>proiectul</w:t>
      </w:r>
      <w:r w:rsidR="00032B46" w:rsidRPr="006829ED">
        <w:rPr>
          <w:b/>
          <w:sz w:val="24"/>
          <w:szCs w:val="24"/>
          <w:lang w:val="ro-RO"/>
        </w:rPr>
        <w:t xml:space="preserve"> </w:t>
      </w:r>
      <w:r w:rsidR="00DF4644" w:rsidRPr="006829ED">
        <w:rPr>
          <w:b/>
          <w:sz w:val="24"/>
          <w:szCs w:val="24"/>
          <w:lang w:val="ro-RO"/>
        </w:rPr>
        <w:t xml:space="preserve">de hotărâre </w:t>
      </w:r>
      <w:r w:rsidR="00E07197" w:rsidRPr="006829ED">
        <w:rPr>
          <w:b/>
          <w:sz w:val="24"/>
          <w:szCs w:val="24"/>
          <w:lang w:val="ro-RO"/>
        </w:rPr>
        <w:t>privind procedura, criteriile de acreditare a Agenției de Intervenție și Plăți pentru Agricultură, gestionarea financiară, controlul și transparența</w:t>
      </w:r>
    </w:p>
    <w:tbl>
      <w:tblPr>
        <w:tblStyle w:val="Tabelgril"/>
        <w:tblW w:w="10349" w:type="dxa"/>
        <w:tblInd w:w="-1003"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10349"/>
      </w:tblGrid>
      <w:tr w:rsidR="006829ED" w:rsidRPr="006829ED" w14:paraId="287A4E29" w14:textId="77777777" w:rsidTr="00FE7D75">
        <w:tc>
          <w:tcPr>
            <w:tcW w:w="10349" w:type="dxa"/>
            <w:tcBorders>
              <w:top w:val="single" w:sz="8"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A0D3A17" w14:textId="355DA38D" w:rsidR="007258CF" w:rsidRPr="006829ED" w:rsidRDefault="0036135C" w:rsidP="00FA0421">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t>1.</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Denumirea</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sau</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numele</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autorului</w:t>
            </w:r>
            <w:r w:rsidR="00032B46" w:rsidRPr="006829ED">
              <w:rPr>
                <w:rFonts w:ascii="Times New Roman" w:hAnsi="Times New Roman"/>
                <w:b/>
                <w:bCs/>
                <w:sz w:val="24"/>
                <w:szCs w:val="24"/>
                <w:lang w:val="ro-RO"/>
              </w:rPr>
              <w:t xml:space="preserve"> </w:t>
            </w:r>
            <w:r w:rsidR="00863417" w:rsidRPr="006829ED">
              <w:rPr>
                <w:rFonts w:ascii="Times New Roman" w:hAnsi="Times New Roman"/>
                <w:b/>
                <w:bCs/>
                <w:sz w:val="24"/>
                <w:szCs w:val="24"/>
                <w:lang w:val="ro-RO"/>
              </w:rPr>
              <w:t>ș</w:t>
            </w:r>
            <w:r w:rsidR="006933C3" w:rsidRPr="006829ED">
              <w:rPr>
                <w:rFonts w:ascii="Times New Roman" w:hAnsi="Times New Roman"/>
                <w:b/>
                <w:bCs/>
                <w:sz w:val="24"/>
                <w:szCs w:val="24"/>
                <w:lang w:val="ro-RO"/>
              </w:rPr>
              <w:t>i,</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după</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caz,</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a</w:t>
            </w:r>
            <w:r w:rsidR="00E94FA8" w:rsidRPr="006829ED">
              <w:rPr>
                <w:rFonts w:ascii="Times New Roman" w:hAnsi="Times New Roman"/>
                <w:b/>
                <w:bCs/>
                <w:sz w:val="24"/>
                <w:szCs w:val="24"/>
                <w:lang w:val="ro-RO"/>
              </w:rPr>
              <w:t>/al</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participan</w:t>
            </w:r>
            <w:r w:rsidR="00863417" w:rsidRPr="006829ED">
              <w:rPr>
                <w:rFonts w:ascii="Times New Roman" w:hAnsi="Times New Roman"/>
                <w:b/>
                <w:bCs/>
                <w:sz w:val="24"/>
                <w:szCs w:val="24"/>
                <w:lang w:val="ro-RO"/>
              </w:rPr>
              <w:t>ț</w:t>
            </w:r>
            <w:r w:rsidR="006933C3" w:rsidRPr="006829ED">
              <w:rPr>
                <w:rFonts w:ascii="Times New Roman" w:hAnsi="Times New Roman"/>
                <w:b/>
                <w:bCs/>
                <w:sz w:val="24"/>
                <w:szCs w:val="24"/>
                <w:lang w:val="ro-RO"/>
              </w:rPr>
              <w:t>ilor</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la</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elaborarea</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proiectului</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actului</w:t>
            </w:r>
            <w:r w:rsidR="00032B46" w:rsidRPr="006829ED">
              <w:rPr>
                <w:rFonts w:ascii="Times New Roman" w:hAnsi="Times New Roman"/>
                <w:b/>
                <w:bCs/>
                <w:sz w:val="24"/>
                <w:szCs w:val="24"/>
                <w:lang w:val="ro-RO"/>
              </w:rPr>
              <w:t xml:space="preserve"> </w:t>
            </w:r>
            <w:r w:rsidR="006933C3" w:rsidRPr="006829ED">
              <w:rPr>
                <w:rFonts w:ascii="Times New Roman" w:hAnsi="Times New Roman"/>
                <w:b/>
                <w:bCs/>
                <w:sz w:val="24"/>
                <w:szCs w:val="24"/>
                <w:lang w:val="ro-RO"/>
              </w:rPr>
              <w:t>normativ</w:t>
            </w:r>
          </w:p>
        </w:tc>
      </w:tr>
      <w:tr w:rsidR="006829ED" w:rsidRPr="006829ED" w14:paraId="07E4E789"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01902A6" w14:textId="2F295040" w:rsidR="00DF4644" w:rsidRPr="006829ED" w:rsidRDefault="00DF4644" w:rsidP="00FA0421">
            <w:pPr>
              <w:ind w:firstLine="0"/>
              <w:rPr>
                <w:rFonts w:ascii="Times New Roman" w:hAnsi="Times New Roman"/>
                <w:sz w:val="24"/>
                <w:szCs w:val="24"/>
                <w:lang w:val="ro-RO"/>
              </w:rPr>
            </w:pPr>
            <w:r w:rsidRPr="006829ED">
              <w:rPr>
                <w:rFonts w:ascii="Times New Roman" w:hAnsi="Times New Roman"/>
                <w:sz w:val="24"/>
                <w:szCs w:val="24"/>
                <w:lang w:val="ro-RO"/>
              </w:rPr>
              <w:t xml:space="preserve">Autorul proiectului de hotărâre </w:t>
            </w:r>
            <w:r w:rsidR="00E07197" w:rsidRPr="006829ED">
              <w:rPr>
                <w:rFonts w:ascii="Times New Roman" w:hAnsi="Times New Roman"/>
                <w:sz w:val="24"/>
                <w:szCs w:val="24"/>
                <w:lang w:val="ro-RO"/>
              </w:rPr>
              <w:t>privind procedura, criteriile de acreditare a Agenției de Intervenție și Plăți pentru Agricultură, gestionarea financiară, controlul și transparența</w:t>
            </w:r>
            <w:r w:rsidR="00BF6830" w:rsidRPr="006829ED">
              <w:rPr>
                <w:rFonts w:ascii="Times New Roman" w:hAnsi="Times New Roman"/>
                <w:sz w:val="24"/>
                <w:szCs w:val="24"/>
                <w:lang w:val="ro-RO"/>
              </w:rPr>
              <w:t xml:space="preserve"> </w:t>
            </w:r>
            <w:r w:rsidR="00265E00" w:rsidRPr="006829ED">
              <w:rPr>
                <w:rFonts w:ascii="Times New Roman" w:hAnsi="Times New Roman"/>
                <w:sz w:val="24"/>
                <w:szCs w:val="24"/>
                <w:lang w:val="ro-RO"/>
              </w:rPr>
              <w:t xml:space="preserve">(în continuare </w:t>
            </w:r>
            <w:r w:rsidR="002A43D6" w:rsidRPr="006829ED">
              <w:rPr>
                <w:rFonts w:ascii="Times New Roman" w:hAnsi="Times New Roman"/>
                <w:sz w:val="24"/>
                <w:szCs w:val="24"/>
                <w:lang w:val="ro-RO"/>
              </w:rPr>
              <w:t>–</w:t>
            </w:r>
            <w:r w:rsidR="00F35923" w:rsidRPr="006829ED">
              <w:rPr>
                <w:rFonts w:ascii="Times New Roman" w:hAnsi="Times New Roman"/>
                <w:sz w:val="24"/>
                <w:szCs w:val="24"/>
                <w:lang w:val="ro-RO"/>
              </w:rPr>
              <w:t xml:space="preserve"> </w:t>
            </w:r>
            <w:r w:rsidR="002A43D6" w:rsidRPr="006829ED">
              <w:rPr>
                <w:rFonts w:ascii="Times New Roman" w:hAnsi="Times New Roman"/>
                <w:sz w:val="24"/>
                <w:szCs w:val="24"/>
                <w:lang w:val="ro-RO"/>
              </w:rPr>
              <w:t>proiectul hotărârii)</w:t>
            </w:r>
            <w:r w:rsidR="00E07197" w:rsidRPr="006829ED">
              <w:rPr>
                <w:rFonts w:ascii="Times New Roman" w:hAnsi="Times New Roman"/>
                <w:sz w:val="24"/>
                <w:szCs w:val="24"/>
                <w:lang w:val="ro-RO"/>
              </w:rPr>
              <w:t xml:space="preserve"> </w:t>
            </w:r>
            <w:r w:rsidRPr="006829ED">
              <w:rPr>
                <w:rFonts w:ascii="Times New Roman" w:hAnsi="Times New Roman"/>
                <w:sz w:val="24"/>
                <w:szCs w:val="24"/>
                <w:lang w:val="ro-RO"/>
              </w:rPr>
              <w:t>este Ministerul Agriculturii și Industriei Alimentare (în continuare - MAIA).</w:t>
            </w:r>
          </w:p>
          <w:p w14:paraId="67F5EDEA" w14:textId="77777777" w:rsidR="00FA0421" w:rsidRPr="006829ED" w:rsidRDefault="00FA0421" w:rsidP="00FA0421">
            <w:pPr>
              <w:ind w:firstLine="0"/>
              <w:rPr>
                <w:rFonts w:ascii="Times New Roman" w:hAnsi="Times New Roman"/>
                <w:sz w:val="24"/>
                <w:szCs w:val="24"/>
                <w:lang w:val="ro-RO"/>
              </w:rPr>
            </w:pPr>
          </w:p>
          <w:p w14:paraId="77155182" w14:textId="3373FFA5" w:rsidR="008B4BE6" w:rsidRPr="006829ED" w:rsidRDefault="00DF4644" w:rsidP="00FA0421">
            <w:pPr>
              <w:ind w:firstLine="0"/>
              <w:rPr>
                <w:rFonts w:ascii="Times New Roman" w:hAnsi="Times New Roman"/>
                <w:sz w:val="24"/>
                <w:szCs w:val="24"/>
                <w:lang w:val="ro-RO"/>
              </w:rPr>
            </w:pPr>
            <w:r w:rsidRPr="006829ED">
              <w:rPr>
                <w:rFonts w:ascii="Times New Roman" w:hAnsi="Times New Roman"/>
                <w:sz w:val="24"/>
                <w:szCs w:val="24"/>
                <w:lang w:val="ro-RO"/>
              </w:rPr>
              <w:t xml:space="preserve">Pentru elaborarea proiectului de hotărâre, prin Ordinul </w:t>
            </w:r>
            <w:r w:rsidR="00E07197" w:rsidRPr="006829ED">
              <w:rPr>
                <w:rFonts w:ascii="Times New Roman" w:hAnsi="Times New Roman"/>
                <w:sz w:val="24"/>
                <w:szCs w:val="24"/>
                <w:lang w:val="ro-RO"/>
              </w:rPr>
              <w:t xml:space="preserve">ministrului </w:t>
            </w:r>
            <w:r w:rsidRPr="006829ED">
              <w:rPr>
                <w:rFonts w:ascii="Times New Roman" w:hAnsi="Times New Roman"/>
                <w:sz w:val="24"/>
                <w:szCs w:val="24"/>
                <w:lang w:val="ro-RO"/>
              </w:rPr>
              <w:t xml:space="preserve">MAIA nr. </w:t>
            </w:r>
            <w:r w:rsidR="00E07197" w:rsidRPr="006829ED">
              <w:rPr>
                <w:rFonts w:ascii="Times New Roman" w:hAnsi="Times New Roman"/>
                <w:sz w:val="24"/>
                <w:szCs w:val="24"/>
                <w:lang w:val="ro-RO"/>
              </w:rPr>
              <w:t>115</w:t>
            </w:r>
            <w:r w:rsidRPr="006829ED">
              <w:rPr>
                <w:rFonts w:ascii="Times New Roman" w:hAnsi="Times New Roman"/>
                <w:sz w:val="24"/>
                <w:szCs w:val="24"/>
                <w:lang w:val="ro-RO"/>
              </w:rPr>
              <w:t xml:space="preserve"> din </w:t>
            </w:r>
            <w:r w:rsidR="00E07197" w:rsidRPr="006829ED">
              <w:rPr>
                <w:rFonts w:ascii="Times New Roman" w:hAnsi="Times New Roman"/>
                <w:sz w:val="24"/>
                <w:szCs w:val="24"/>
                <w:lang w:val="ro-RO"/>
              </w:rPr>
              <w:t>7</w:t>
            </w:r>
            <w:r w:rsidRPr="006829ED">
              <w:rPr>
                <w:rFonts w:ascii="Times New Roman" w:hAnsi="Times New Roman"/>
                <w:sz w:val="24"/>
                <w:szCs w:val="24"/>
                <w:lang w:val="ro-RO"/>
              </w:rPr>
              <w:t xml:space="preserve"> </w:t>
            </w:r>
            <w:r w:rsidR="00E07197" w:rsidRPr="006829ED">
              <w:rPr>
                <w:rFonts w:ascii="Times New Roman" w:hAnsi="Times New Roman"/>
                <w:sz w:val="24"/>
                <w:szCs w:val="24"/>
                <w:lang w:val="ro-RO"/>
              </w:rPr>
              <w:t>iu</w:t>
            </w:r>
            <w:r w:rsidRPr="006829ED">
              <w:rPr>
                <w:rFonts w:ascii="Times New Roman" w:hAnsi="Times New Roman"/>
                <w:sz w:val="24"/>
                <w:szCs w:val="24"/>
                <w:lang w:val="ro-RO"/>
              </w:rPr>
              <w:t>lie 2025 a fost instituit Grupul de lucru responsabil, din care fac parte reprezentanți ai MAIA</w:t>
            </w:r>
            <w:r w:rsidR="00E07197" w:rsidRPr="006829ED">
              <w:rPr>
                <w:rFonts w:ascii="Times New Roman" w:hAnsi="Times New Roman"/>
                <w:sz w:val="24"/>
                <w:szCs w:val="24"/>
                <w:lang w:val="ro-RO"/>
              </w:rPr>
              <w:t xml:space="preserve"> și ai </w:t>
            </w:r>
            <w:r w:rsidRPr="006829ED">
              <w:rPr>
                <w:rFonts w:ascii="Times New Roman" w:hAnsi="Times New Roman"/>
                <w:sz w:val="24"/>
                <w:szCs w:val="24"/>
                <w:lang w:val="ro-RO"/>
              </w:rPr>
              <w:t xml:space="preserve">Agenției de Intervenție și Plăți pentru Agricultură (în continuare </w:t>
            </w:r>
            <w:r w:rsidR="00E07197" w:rsidRPr="006829ED">
              <w:rPr>
                <w:rFonts w:ascii="Times New Roman" w:hAnsi="Times New Roman"/>
                <w:sz w:val="24"/>
                <w:szCs w:val="24"/>
                <w:lang w:val="ro-RO"/>
              </w:rPr>
              <w:t>–</w:t>
            </w:r>
            <w:r w:rsidRPr="006829ED">
              <w:rPr>
                <w:rFonts w:ascii="Times New Roman" w:hAnsi="Times New Roman"/>
                <w:sz w:val="24"/>
                <w:szCs w:val="24"/>
                <w:lang w:val="ro-RO"/>
              </w:rPr>
              <w:t xml:space="preserve"> Agenția</w:t>
            </w:r>
            <w:r w:rsidR="00E07197" w:rsidRPr="006829ED">
              <w:rPr>
                <w:rFonts w:ascii="Times New Roman" w:hAnsi="Times New Roman"/>
                <w:sz w:val="24"/>
                <w:szCs w:val="24"/>
                <w:lang w:val="ro-RO"/>
              </w:rPr>
              <w:t xml:space="preserve"> de plăți</w:t>
            </w:r>
            <w:r w:rsidRPr="006829ED">
              <w:rPr>
                <w:rFonts w:ascii="Times New Roman" w:hAnsi="Times New Roman"/>
                <w:sz w:val="24"/>
                <w:szCs w:val="24"/>
                <w:lang w:val="ro-RO"/>
              </w:rPr>
              <w:t>), structură organizațională din sfera de competentă a MAIA.</w:t>
            </w:r>
            <w:r w:rsidR="00032B46" w:rsidRPr="006829ED">
              <w:rPr>
                <w:rFonts w:ascii="Times New Roman" w:hAnsi="Times New Roman"/>
                <w:sz w:val="24"/>
                <w:szCs w:val="24"/>
                <w:lang w:val="ro-RO"/>
              </w:rPr>
              <w:t xml:space="preserve"> </w:t>
            </w:r>
          </w:p>
        </w:tc>
      </w:tr>
      <w:tr w:rsidR="006829ED" w:rsidRPr="006829ED" w14:paraId="54985D5B"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CF02A6C" w14:textId="421495FE" w:rsidR="007258CF" w:rsidRPr="006829ED" w:rsidRDefault="006933C3" w:rsidP="00FA0421">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t>2.</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Condi</w:t>
            </w:r>
            <w:r w:rsidR="00863417" w:rsidRPr="006829ED">
              <w:rPr>
                <w:rFonts w:ascii="Times New Roman" w:hAnsi="Times New Roman"/>
                <w:b/>
                <w:bCs/>
                <w:sz w:val="24"/>
                <w:szCs w:val="24"/>
                <w:lang w:val="ro-RO"/>
              </w:rPr>
              <w:t>ț</w:t>
            </w:r>
            <w:r w:rsidRPr="006829ED">
              <w:rPr>
                <w:rFonts w:ascii="Times New Roman" w:hAnsi="Times New Roman"/>
                <w:b/>
                <w:bCs/>
                <w:sz w:val="24"/>
                <w:szCs w:val="24"/>
                <w:lang w:val="ro-RO"/>
              </w:rPr>
              <w:t>iile</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ce</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au</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impus</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elaborarea</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proiectului</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actului</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normativ</w:t>
            </w:r>
          </w:p>
        </w:tc>
      </w:tr>
      <w:tr w:rsidR="006829ED" w:rsidRPr="006829ED" w14:paraId="4F79667C"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2E2152FC" w14:textId="16688074" w:rsidR="008B4BE6" w:rsidRPr="006829ED" w:rsidRDefault="006933C3"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2.1.</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Temeiul</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legal</w:t>
            </w:r>
            <w:r w:rsidR="00825DC9" w:rsidRPr="006829ED">
              <w:rPr>
                <w:rFonts w:ascii="Times New Roman" w:hAnsi="Times New Roman"/>
                <w:sz w:val="24"/>
                <w:szCs w:val="24"/>
                <w:lang w:val="ro-RO"/>
              </w:rPr>
              <w:t xml:space="preserve"> sau</w:t>
            </w:r>
            <w:r w:rsidRPr="006829ED">
              <w:rPr>
                <w:rFonts w:ascii="Times New Roman" w:hAnsi="Times New Roman"/>
                <w:sz w:val="24"/>
                <w:szCs w:val="24"/>
                <w:lang w:val="ro-RO"/>
              </w:rPr>
              <w:t>,</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după</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caz</w:t>
            </w:r>
            <w:r w:rsidR="00825DC9" w:rsidRPr="006829ED">
              <w:rPr>
                <w:rFonts w:ascii="Times New Roman" w:hAnsi="Times New Roman"/>
                <w:sz w:val="24"/>
                <w:szCs w:val="24"/>
                <w:lang w:val="ro-RO"/>
              </w:rPr>
              <w:t>,</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sursa</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proiectului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actului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normativ</w:t>
            </w:r>
          </w:p>
        </w:tc>
      </w:tr>
      <w:tr w:rsidR="006829ED" w:rsidRPr="006829ED" w14:paraId="5F0C94FC"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646A78DF" w14:textId="7699ED89" w:rsidR="00CC23C1" w:rsidRPr="006829ED" w:rsidRDefault="00DF4644"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Necesitatea elaborării proiectului hotărârii este determinată de </w:t>
            </w:r>
            <w:r w:rsidR="00CA54F3" w:rsidRPr="006829ED">
              <w:rPr>
                <w:rFonts w:ascii="Times New Roman" w:hAnsi="Times New Roman"/>
                <w:sz w:val="24"/>
                <w:szCs w:val="24"/>
                <w:lang w:val="ro-RO"/>
              </w:rPr>
              <w:t xml:space="preserve">prevederile </w:t>
            </w:r>
            <w:r w:rsidR="00997704" w:rsidRPr="006829ED">
              <w:rPr>
                <w:rFonts w:ascii="Times New Roman" w:hAnsi="Times New Roman"/>
                <w:sz w:val="24"/>
                <w:szCs w:val="24"/>
                <w:lang w:val="ro-RO"/>
              </w:rPr>
              <w:t>art. 10</w:t>
            </w:r>
            <w:r w:rsidR="00200699">
              <w:rPr>
                <w:rFonts w:ascii="Times New Roman" w:hAnsi="Times New Roman"/>
                <w:sz w:val="24"/>
                <w:szCs w:val="24"/>
                <w:lang w:val="ro-RO"/>
              </w:rPr>
              <w:t xml:space="preserve"> alin. (2)</w:t>
            </w:r>
            <w:r w:rsidR="00200699" w:rsidRPr="006829ED">
              <w:rPr>
                <w:rFonts w:ascii="Times New Roman" w:hAnsi="Times New Roman"/>
                <w:sz w:val="24"/>
                <w:szCs w:val="24"/>
                <w:lang w:val="ro-RO"/>
              </w:rPr>
              <w:t xml:space="preserve"> </w:t>
            </w:r>
            <w:r w:rsidR="00997704" w:rsidRPr="006829ED">
              <w:rPr>
                <w:rFonts w:ascii="Times New Roman" w:hAnsi="Times New Roman"/>
                <w:sz w:val="24"/>
                <w:szCs w:val="24"/>
                <w:lang w:val="ro-RO"/>
              </w:rPr>
              <w:t>din Legea nr. 126/2025 privind finanțarea, gestionarea și monitorizarea politicii agricole</w:t>
            </w:r>
            <w:r w:rsidRPr="006829ED">
              <w:rPr>
                <w:rFonts w:ascii="Times New Roman" w:hAnsi="Times New Roman"/>
                <w:sz w:val="24"/>
                <w:szCs w:val="24"/>
                <w:lang w:val="ro-RO"/>
              </w:rPr>
              <w:t>, în scopul</w:t>
            </w:r>
            <w:r w:rsidR="00997704" w:rsidRPr="006829ED">
              <w:rPr>
                <w:rFonts w:ascii="Times New Roman" w:hAnsi="Times New Roman"/>
                <w:sz w:val="24"/>
                <w:szCs w:val="24"/>
                <w:lang w:val="ro-RO"/>
              </w:rPr>
              <w:t xml:space="preserve"> </w:t>
            </w:r>
            <w:r w:rsidR="00876174" w:rsidRPr="006829ED">
              <w:rPr>
                <w:rFonts w:ascii="Times New Roman" w:hAnsi="Times New Roman"/>
                <w:sz w:val="24"/>
                <w:szCs w:val="24"/>
                <w:lang w:val="ro-RO"/>
              </w:rPr>
              <w:t xml:space="preserve">aprobării procedurii și criteriilor de acreditare a Agenției de plăți, care vizează </w:t>
            </w:r>
            <w:r w:rsidR="002E7297">
              <w:rPr>
                <w:rFonts w:ascii="Times New Roman" w:hAnsi="Times New Roman"/>
                <w:sz w:val="24"/>
                <w:szCs w:val="24"/>
                <w:lang w:val="ro-RO"/>
              </w:rPr>
              <w:t>criteriile</w:t>
            </w:r>
            <w:r w:rsidR="00876174" w:rsidRPr="006829ED">
              <w:rPr>
                <w:rFonts w:ascii="Times New Roman" w:hAnsi="Times New Roman"/>
                <w:sz w:val="24"/>
                <w:szCs w:val="24"/>
                <w:lang w:val="ro-RO"/>
              </w:rPr>
              <w:t>: mediul intern, activitățile de control, informarea, comunicarea și monitorizarea</w:t>
            </w:r>
            <w:r w:rsidR="00106219" w:rsidRPr="006829ED">
              <w:rPr>
                <w:rFonts w:ascii="Times New Roman" w:hAnsi="Times New Roman"/>
                <w:sz w:val="24"/>
                <w:szCs w:val="24"/>
                <w:lang w:val="ro-RO"/>
              </w:rPr>
              <w:t>, și</w:t>
            </w:r>
            <w:r w:rsidR="00F1600F" w:rsidRPr="006829ED">
              <w:rPr>
                <w:rFonts w:ascii="Times New Roman" w:hAnsi="Times New Roman"/>
                <w:sz w:val="24"/>
                <w:szCs w:val="24"/>
                <w:lang w:val="ro-RO"/>
              </w:rPr>
              <w:t xml:space="preserve"> </w:t>
            </w:r>
            <w:r w:rsidR="00106219" w:rsidRPr="006829ED">
              <w:rPr>
                <w:rFonts w:ascii="Times New Roman" w:hAnsi="Times New Roman"/>
                <w:sz w:val="24"/>
                <w:szCs w:val="24"/>
                <w:lang w:val="ro-RO"/>
              </w:rPr>
              <w:t>î</w:t>
            </w:r>
            <w:r w:rsidR="00053BF9" w:rsidRPr="006829ED">
              <w:rPr>
                <w:rFonts w:ascii="Times New Roman" w:hAnsi="Times New Roman"/>
                <w:sz w:val="24"/>
                <w:szCs w:val="24"/>
                <w:lang w:val="ro-RO"/>
              </w:rPr>
              <w:t xml:space="preserve">n scopul alinierii cadrului normativ </w:t>
            </w:r>
            <w:r w:rsidR="00076370" w:rsidRPr="006829ED">
              <w:rPr>
                <w:rFonts w:ascii="Times New Roman" w:hAnsi="Times New Roman"/>
                <w:sz w:val="24"/>
                <w:szCs w:val="24"/>
                <w:lang w:val="ro-RO"/>
              </w:rPr>
              <w:t xml:space="preserve">național la </w:t>
            </w:r>
            <w:r w:rsidR="00DE5E7C" w:rsidRPr="006829ED">
              <w:rPr>
                <w:rFonts w:ascii="Times New Roman" w:hAnsi="Times New Roman"/>
                <w:sz w:val="24"/>
                <w:szCs w:val="24"/>
                <w:lang w:val="ro-RO"/>
              </w:rPr>
              <w:t xml:space="preserve">prevederile </w:t>
            </w:r>
            <w:r w:rsidR="00223D07" w:rsidRPr="006829ED">
              <w:rPr>
                <w:rFonts w:ascii="Times New Roman" w:hAnsi="Times New Roman"/>
                <w:sz w:val="24"/>
                <w:szCs w:val="24"/>
                <w:lang w:val="ro-RO"/>
              </w:rPr>
              <w:t>Regulamentului delegat (UE) 2022/127</w:t>
            </w:r>
            <w:r w:rsidR="004F10C0" w:rsidRPr="006829ED">
              <w:rPr>
                <w:rFonts w:ascii="Times New Roman" w:hAnsi="Times New Roman"/>
                <w:sz w:val="24"/>
                <w:szCs w:val="24"/>
                <w:lang w:val="ro-RO"/>
              </w:rPr>
              <w:t xml:space="preserve"> și </w:t>
            </w:r>
            <w:r w:rsidR="009A6635" w:rsidRPr="006829ED">
              <w:rPr>
                <w:rFonts w:ascii="Times New Roman" w:hAnsi="Times New Roman"/>
                <w:sz w:val="24"/>
                <w:szCs w:val="24"/>
                <w:lang w:val="ro-RO"/>
              </w:rPr>
              <w:t>Regulamentul de punere în aplicare (UE) 2022/128</w:t>
            </w:r>
            <w:r w:rsidR="000F06A3" w:rsidRPr="006829ED">
              <w:rPr>
                <w:rFonts w:ascii="Times New Roman" w:hAnsi="Times New Roman"/>
                <w:sz w:val="24"/>
                <w:szCs w:val="24"/>
                <w:lang w:val="ro-RO"/>
              </w:rPr>
              <w:t xml:space="preserve">. </w:t>
            </w:r>
          </w:p>
          <w:p w14:paraId="55F08A16" w14:textId="77777777" w:rsidR="00CC23C1" w:rsidRPr="006829ED" w:rsidRDefault="00CC23C1" w:rsidP="00FA0421">
            <w:pPr>
              <w:spacing w:line="276" w:lineRule="auto"/>
              <w:ind w:firstLine="0"/>
              <w:rPr>
                <w:rFonts w:ascii="Times New Roman" w:hAnsi="Times New Roman"/>
                <w:sz w:val="24"/>
                <w:szCs w:val="24"/>
                <w:lang w:val="ro-RO"/>
              </w:rPr>
            </w:pPr>
          </w:p>
          <w:p w14:paraId="134459B0" w14:textId="63ABEEAF" w:rsidR="00DF4644" w:rsidRPr="006829ED" w:rsidRDefault="006C64F1"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Necesitatea acreditării Agenției de plăți</w:t>
            </w:r>
            <w:r w:rsidR="00FF2327" w:rsidRPr="006829ED">
              <w:rPr>
                <w:rFonts w:ascii="Times New Roman" w:hAnsi="Times New Roman"/>
                <w:sz w:val="24"/>
                <w:szCs w:val="24"/>
                <w:lang w:val="ro-RO"/>
              </w:rPr>
              <w:t xml:space="preserve">, vine în contextul în care doar </w:t>
            </w:r>
            <w:r w:rsidR="005C6E75" w:rsidRPr="006829ED">
              <w:rPr>
                <w:rFonts w:ascii="Times New Roman" w:hAnsi="Times New Roman"/>
                <w:sz w:val="24"/>
                <w:szCs w:val="24"/>
                <w:lang w:val="ro-RO"/>
              </w:rPr>
              <w:t>o Agenție de plăți</w:t>
            </w:r>
            <w:r w:rsidR="001C1623" w:rsidRPr="006829ED">
              <w:rPr>
                <w:rFonts w:ascii="Times New Roman" w:hAnsi="Times New Roman"/>
                <w:sz w:val="24"/>
                <w:szCs w:val="24"/>
                <w:lang w:val="ro-RO"/>
              </w:rPr>
              <w:t xml:space="preserve"> acreditată conform normelor UE</w:t>
            </w:r>
            <w:r w:rsidR="004A5471" w:rsidRPr="006829ED">
              <w:rPr>
                <w:rFonts w:ascii="Times New Roman" w:hAnsi="Times New Roman"/>
                <w:sz w:val="24"/>
                <w:szCs w:val="24"/>
                <w:lang w:val="ro-RO"/>
              </w:rPr>
              <w:t>,</w:t>
            </w:r>
            <w:r w:rsidR="005C6E75" w:rsidRPr="006829ED">
              <w:rPr>
                <w:rFonts w:ascii="Times New Roman" w:hAnsi="Times New Roman"/>
                <w:sz w:val="24"/>
                <w:szCs w:val="24"/>
                <w:lang w:val="ro-RO"/>
              </w:rPr>
              <w:t xml:space="preserve"> este în drept de a gestiona fondurile UE, inclusiv fondurile de preaderare.</w:t>
            </w:r>
          </w:p>
          <w:p w14:paraId="47478C7F" w14:textId="77777777" w:rsidR="00CC23C1" w:rsidRPr="006829ED" w:rsidRDefault="00CC23C1" w:rsidP="00C84763">
            <w:pPr>
              <w:spacing w:line="276" w:lineRule="auto"/>
              <w:ind w:firstLine="0"/>
              <w:rPr>
                <w:rFonts w:ascii="Times New Roman" w:hAnsi="Times New Roman"/>
                <w:sz w:val="24"/>
                <w:szCs w:val="24"/>
                <w:lang w:val="ro-RO"/>
              </w:rPr>
            </w:pPr>
          </w:p>
          <w:p w14:paraId="53B843C4" w14:textId="4127B334" w:rsidR="00C84763" w:rsidRPr="006829ED" w:rsidRDefault="004A5471" w:rsidP="00C84763">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Elaborarea p</w:t>
            </w:r>
            <w:r w:rsidR="00C84763" w:rsidRPr="006829ED">
              <w:rPr>
                <w:rFonts w:ascii="Times New Roman" w:hAnsi="Times New Roman"/>
                <w:sz w:val="24"/>
                <w:szCs w:val="24"/>
                <w:lang w:val="ro-RO"/>
              </w:rPr>
              <w:t>roiectul</w:t>
            </w:r>
            <w:r w:rsidRPr="006829ED">
              <w:rPr>
                <w:rFonts w:ascii="Times New Roman" w:hAnsi="Times New Roman"/>
                <w:sz w:val="24"/>
                <w:szCs w:val="24"/>
                <w:lang w:val="ro-RO"/>
              </w:rPr>
              <w:t>ui</w:t>
            </w:r>
            <w:r w:rsidR="00C84763" w:rsidRPr="006829ED">
              <w:rPr>
                <w:rFonts w:ascii="Times New Roman" w:hAnsi="Times New Roman"/>
                <w:sz w:val="24"/>
                <w:szCs w:val="24"/>
                <w:lang w:val="ro-RO"/>
              </w:rPr>
              <w:t xml:space="preserve"> de hotărâre, derivă și din </w:t>
            </w:r>
            <w:r w:rsidR="00E87404" w:rsidRPr="006829ED">
              <w:rPr>
                <w:rFonts w:ascii="Times New Roman" w:hAnsi="Times New Roman"/>
                <w:sz w:val="24"/>
                <w:szCs w:val="24"/>
                <w:lang w:val="ro-RO"/>
              </w:rPr>
              <w:t>acțiunea nr</w:t>
            </w:r>
            <w:r w:rsidR="00C84763" w:rsidRPr="006829ED">
              <w:rPr>
                <w:rFonts w:ascii="Times New Roman" w:hAnsi="Times New Roman"/>
                <w:sz w:val="24"/>
                <w:szCs w:val="24"/>
                <w:lang w:val="ro-RO"/>
              </w:rPr>
              <w:t xml:space="preserve">. </w:t>
            </w:r>
            <w:r w:rsidR="004125A9" w:rsidRPr="006829ED">
              <w:rPr>
                <w:rFonts w:ascii="Times New Roman" w:hAnsi="Times New Roman"/>
                <w:sz w:val="24"/>
                <w:szCs w:val="24"/>
                <w:lang w:val="ro-RO"/>
              </w:rPr>
              <w:t>7</w:t>
            </w:r>
            <w:r w:rsidR="00C84763" w:rsidRPr="006829ED">
              <w:rPr>
                <w:rFonts w:ascii="Times New Roman" w:hAnsi="Times New Roman"/>
                <w:sz w:val="24"/>
                <w:szCs w:val="24"/>
                <w:lang w:val="ro-RO"/>
              </w:rPr>
              <w:t xml:space="preserve">, Anexa A la </w:t>
            </w:r>
            <w:r w:rsidR="00E87404" w:rsidRPr="006829ED">
              <w:rPr>
                <w:rFonts w:ascii="Times New Roman" w:hAnsi="Times New Roman"/>
                <w:sz w:val="24"/>
                <w:szCs w:val="24"/>
                <w:lang w:val="ro-RO"/>
              </w:rPr>
              <w:t xml:space="preserve">Capitolul 11, </w:t>
            </w:r>
            <w:r w:rsidR="00C84763" w:rsidRPr="006829ED">
              <w:rPr>
                <w:rFonts w:ascii="Times New Roman" w:hAnsi="Times New Roman"/>
                <w:sz w:val="24"/>
                <w:szCs w:val="24"/>
                <w:lang w:val="ro-RO"/>
              </w:rPr>
              <w:t xml:space="preserve">Clusterul </w:t>
            </w:r>
            <w:r w:rsidR="00E87404" w:rsidRPr="006829ED">
              <w:rPr>
                <w:rFonts w:ascii="Times New Roman" w:hAnsi="Times New Roman"/>
                <w:sz w:val="24"/>
                <w:szCs w:val="24"/>
                <w:lang w:val="ro-RO"/>
              </w:rPr>
              <w:t>5</w:t>
            </w:r>
            <w:r w:rsidR="00C84763" w:rsidRPr="006829ED">
              <w:rPr>
                <w:rFonts w:ascii="Times New Roman" w:hAnsi="Times New Roman"/>
                <w:sz w:val="24"/>
                <w:szCs w:val="24"/>
                <w:lang w:val="ro-RO"/>
              </w:rPr>
              <w:t xml:space="preserve"> din Programul național de aderare a Republicii Moldova la Uniunea Europeană </w:t>
            </w:r>
            <w:r w:rsidR="005E1FBB" w:rsidRPr="006829ED">
              <w:rPr>
                <w:rFonts w:ascii="Times New Roman" w:hAnsi="Times New Roman"/>
                <w:sz w:val="24"/>
                <w:szCs w:val="24"/>
                <w:lang w:val="ro-RO"/>
              </w:rPr>
              <w:t>(în continuare - UE)</w:t>
            </w:r>
            <w:r w:rsidR="00C84763" w:rsidRPr="006829ED">
              <w:rPr>
                <w:rFonts w:ascii="Times New Roman" w:hAnsi="Times New Roman"/>
                <w:sz w:val="24"/>
                <w:szCs w:val="24"/>
                <w:lang w:val="ro-RO"/>
              </w:rPr>
              <w:t xml:space="preserve"> pentru anii 2025</w:t>
            </w:r>
            <w:r w:rsidR="00E87404" w:rsidRPr="006829ED">
              <w:rPr>
                <w:rFonts w:ascii="Times New Roman" w:hAnsi="Times New Roman"/>
                <w:sz w:val="24"/>
                <w:szCs w:val="24"/>
                <w:lang w:val="ro-RO"/>
              </w:rPr>
              <w:t xml:space="preserve"> </w:t>
            </w:r>
            <w:r w:rsidR="00C84763" w:rsidRPr="006829ED">
              <w:rPr>
                <w:rFonts w:ascii="Times New Roman" w:hAnsi="Times New Roman"/>
                <w:sz w:val="24"/>
                <w:szCs w:val="24"/>
                <w:lang w:val="ro-RO"/>
              </w:rPr>
              <w:t xml:space="preserve">- 2029, aprobat prin Hotărârea Guvernului nr. 306/2025, inclusiv acțiunea nr. </w:t>
            </w:r>
            <w:r w:rsidR="00E87404" w:rsidRPr="006829ED">
              <w:rPr>
                <w:rFonts w:ascii="Times New Roman" w:hAnsi="Times New Roman"/>
                <w:sz w:val="24"/>
                <w:szCs w:val="24"/>
                <w:lang w:val="ro-RO"/>
              </w:rPr>
              <w:t>130</w:t>
            </w:r>
            <w:r w:rsidR="00C84763" w:rsidRPr="006829ED">
              <w:rPr>
                <w:rFonts w:ascii="Times New Roman" w:hAnsi="Times New Roman"/>
                <w:sz w:val="24"/>
                <w:szCs w:val="24"/>
                <w:lang w:val="ro-RO"/>
              </w:rPr>
              <w:t xml:space="preserve"> din Planul național de reglementări pentru anul 2025, aprobat prin Hotărârea Guvernului nr. 841/2024.</w:t>
            </w:r>
          </w:p>
        </w:tc>
      </w:tr>
      <w:tr w:rsidR="006829ED" w:rsidRPr="006829ED" w14:paraId="6F56D62C"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EDEDED" w:fill="EDEDED"/>
            <w:tcMar>
              <w:top w:w="0" w:type="dxa"/>
              <w:left w:w="108" w:type="dxa"/>
              <w:bottom w:w="0" w:type="dxa"/>
              <w:right w:w="108" w:type="dxa"/>
            </w:tcMar>
          </w:tcPr>
          <w:p w14:paraId="440AD9EB" w14:textId="5D900D2C" w:rsidR="008B4BE6" w:rsidRPr="006829ED" w:rsidRDefault="006933C3"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2.2.</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Descrierea</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situa</w:t>
            </w:r>
            <w:r w:rsidR="00863417" w:rsidRPr="006829ED">
              <w:rPr>
                <w:rFonts w:ascii="Times New Roman" w:hAnsi="Times New Roman"/>
                <w:sz w:val="24"/>
                <w:szCs w:val="24"/>
                <w:lang w:val="ro-RO"/>
              </w:rPr>
              <w:t>ț</w:t>
            </w:r>
            <w:r w:rsidRPr="006829ED">
              <w:rPr>
                <w:rFonts w:ascii="Times New Roman" w:hAnsi="Times New Roman"/>
                <w:sz w:val="24"/>
                <w:szCs w:val="24"/>
                <w:lang w:val="ro-RO"/>
              </w:rPr>
              <w:t>iei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actuale</w:t>
            </w:r>
            <w:r w:rsidR="00032B46" w:rsidRPr="006829ED">
              <w:rPr>
                <w:rFonts w:ascii="Times New Roman" w:hAnsi="Times New Roman"/>
                <w:sz w:val="24"/>
                <w:szCs w:val="24"/>
                <w:lang w:val="ro-RO"/>
              </w:rPr>
              <w:t xml:space="preserve"> </w:t>
            </w:r>
            <w:r w:rsidR="00863417" w:rsidRPr="006829ED">
              <w:rPr>
                <w:rFonts w:ascii="Times New Roman" w:hAnsi="Times New Roman"/>
                <w:sz w:val="24"/>
                <w:szCs w:val="24"/>
                <w:lang w:val="ro-RO"/>
              </w:rPr>
              <w:t>ș</w:t>
            </w:r>
            <w:r w:rsidRPr="006829ED">
              <w:rPr>
                <w:rFonts w:ascii="Times New Roman" w:hAnsi="Times New Roman"/>
                <w:sz w:val="24"/>
                <w:szCs w:val="24"/>
                <w:lang w:val="ro-RO"/>
              </w:rPr>
              <w:t>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problemelor</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care</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impun</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interven</w:t>
            </w:r>
            <w:r w:rsidR="00863417" w:rsidRPr="006829ED">
              <w:rPr>
                <w:rFonts w:ascii="Times New Roman" w:hAnsi="Times New Roman"/>
                <w:sz w:val="24"/>
                <w:szCs w:val="24"/>
                <w:lang w:val="ro-RO"/>
              </w:rPr>
              <w:t>ț</w:t>
            </w:r>
            <w:r w:rsidRPr="006829ED">
              <w:rPr>
                <w:rFonts w:ascii="Times New Roman" w:hAnsi="Times New Roman"/>
                <w:sz w:val="24"/>
                <w:szCs w:val="24"/>
                <w:lang w:val="ro-RO"/>
              </w:rPr>
              <w:t>ia,</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inclusiv</w:t>
            </w:r>
            <w:r w:rsidR="00032B46" w:rsidRPr="006829ED">
              <w:rPr>
                <w:rFonts w:ascii="Times New Roman" w:hAnsi="Times New Roman"/>
                <w:sz w:val="24"/>
                <w:szCs w:val="24"/>
                <w:lang w:val="ro-RO"/>
              </w:rPr>
              <w:t xml:space="preserve"> </w:t>
            </w:r>
            <w:r w:rsidR="005C7769" w:rsidRPr="006829ED">
              <w:rPr>
                <w:rFonts w:ascii="Times New Roman" w:hAnsi="Times New Roman"/>
                <w:sz w:val="24"/>
                <w:szCs w:val="24"/>
                <w:lang w:val="ro-RO"/>
              </w:rPr>
              <w:t xml:space="preserve">a </w:t>
            </w:r>
            <w:r w:rsidRPr="006829ED">
              <w:rPr>
                <w:rFonts w:ascii="Times New Roman" w:hAnsi="Times New Roman"/>
                <w:sz w:val="24"/>
                <w:szCs w:val="24"/>
                <w:lang w:val="ro-RO"/>
              </w:rPr>
              <w:t>cadrul</w:t>
            </w:r>
            <w:r w:rsidR="005C7769" w:rsidRPr="006829ED">
              <w:rPr>
                <w:rFonts w:ascii="Times New Roman" w:hAnsi="Times New Roman"/>
                <w:sz w:val="24"/>
                <w:szCs w:val="24"/>
                <w:lang w:val="ro-RO"/>
              </w:rPr>
              <w:t>ui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normativ</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aplicabil</w:t>
            </w:r>
            <w:r w:rsidR="00032B46" w:rsidRPr="006829ED">
              <w:rPr>
                <w:rFonts w:ascii="Times New Roman" w:hAnsi="Times New Roman"/>
                <w:sz w:val="24"/>
                <w:szCs w:val="24"/>
                <w:lang w:val="ro-RO"/>
              </w:rPr>
              <w:t xml:space="preserve"> </w:t>
            </w:r>
            <w:r w:rsidR="00863417" w:rsidRPr="006829ED">
              <w:rPr>
                <w:rFonts w:ascii="Times New Roman" w:hAnsi="Times New Roman"/>
                <w:sz w:val="24"/>
                <w:szCs w:val="24"/>
                <w:lang w:val="ro-RO"/>
              </w:rPr>
              <w:t>ș</w:t>
            </w:r>
            <w:r w:rsidRPr="006829ED">
              <w:rPr>
                <w:rFonts w:ascii="Times New Roman" w:hAnsi="Times New Roman"/>
                <w:sz w:val="24"/>
                <w:szCs w:val="24"/>
                <w:lang w:val="ro-RO"/>
              </w:rPr>
              <w:t>i</w:t>
            </w:r>
            <w:r w:rsidR="00032B46" w:rsidRPr="006829ED">
              <w:rPr>
                <w:rFonts w:ascii="Times New Roman" w:hAnsi="Times New Roman"/>
                <w:sz w:val="24"/>
                <w:szCs w:val="24"/>
                <w:lang w:val="ro-RO"/>
              </w:rPr>
              <w:t xml:space="preserve"> </w:t>
            </w:r>
            <w:r w:rsidR="005C7769" w:rsidRPr="006829ED">
              <w:rPr>
                <w:rFonts w:ascii="Times New Roman" w:hAnsi="Times New Roman"/>
                <w:sz w:val="24"/>
                <w:szCs w:val="24"/>
                <w:lang w:val="ro-RO"/>
              </w:rPr>
              <w:t xml:space="preserve">a </w:t>
            </w:r>
            <w:r w:rsidRPr="006829ED">
              <w:rPr>
                <w:rFonts w:ascii="Times New Roman" w:hAnsi="Times New Roman"/>
                <w:sz w:val="24"/>
                <w:szCs w:val="24"/>
                <w:lang w:val="ro-RO"/>
              </w:rPr>
              <w:t>deficien</w:t>
            </w:r>
            <w:r w:rsidR="00863417" w:rsidRPr="006829ED">
              <w:rPr>
                <w:rFonts w:ascii="Times New Roman" w:hAnsi="Times New Roman"/>
                <w:sz w:val="24"/>
                <w:szCs w:val="24"/>
                <w:lang w:val="ro-RO"/>
              </w:rPr>
              <w:t>ț</w:t>
            </w:r>
            <w:r w:rsidRPr="006829ED">
              <w:rPr>
                <w:rFonts w:ascii="Times New Roman" w:hAnsi="Times New Roman"/>
                <w:sz w:val="24"/>
                <w:szCs w:val="24"/>
                <w:lang w:val="ro-RO"/>
              </w:rPr>
              <w:t>el</w:t>
            </w:r>
            <w:r w:rsidR="005C7769" w:rsidRPr="006829ED">
              <w:rPr>
                <w:rFonts w:ascii="Times New Roman" w:hAnsi="Times New Roman"/>
                <w:sz w:val="24"/>
                <w:szCs w:val="24"/>
                <w:lang w:val="ro-RO"/>
              </w:rPr>
              <w:t>or</w:t>
            </w:r>
            <w:r w:rsidRPr="006829ED">
              <w:rPr>
                <w:rFonts w:ascii="Times New Roman" w:hAnsi="Times New Roman"/>
                <w:sz w:val="24"/>
                <w:szCs w:val="24"/>
                <w:lang w:val="ro-RO"/>
              </w:rPr>
              <w:t>/lacunel</w:t>
            </w:r>
            <w:r w:rsidR="005C7769" w:rsidRPr="006829ED">
              <w:rPr>
                <w:rFonts w:ascii="Times New Roman" w:hAnsi="Times New Roman"/>
                <w:sz w:val="24"/>
                <w:szCs w:val="24"/>
                <w:lang w:val="ro-RO"/>
              </w:rPr>
              <w:t>or</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normative</w:t>
            </w:r>
          </w:p>
        </w:tc>
      </w:tr>
      <w:tr w:rsidR="006829ED" w:rsidRPr="006829ED" w14:paraId="30963134"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4329DC79" w14:textId="1AE608D9" w:rsidR="00E301AF" w:rsidRPr="006829ED" w:rsidRDefault="00E301AF" w:rsidP="00E301AF">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Situația actuală a Agenției de plăți evidențiază necesitatea consolidării cadrului normativ și instituțional prin elaborarea unui proiect </w:t>
            </w:r>
            <w:r w:rsidR="00F42D7A" w:rsidRPr="006829ED">
              <w:rPr>
                <w:rFonts w:ascii="Times New Roman" w:hAnsi="Times New Roman"/>
                <w:sz w:val="24"/>
                <w:szCs w:val="24"/>
                <w:lang w:val="ro-RO"/>
              </w:rPr>
              <w:t xml:space="preserve">de hotărâre </w:t>
            </w:r>
            <w:r w:rsidRPr="006829ED">
              <w:rPr>
                <w:rFonts w:ascii="Times New Roman" w:hAnsi="Times New Roman"/>
                <w:sz w:val="24"/>
                <w:szCs w:val="24"/>
                <w:lang w:val="ro-RO"/>
              </w:rPr>
              <w:t xml:space="preserve">privind procedura, criteriile de acreditare, gestionarea financiară, controlul și transparența. În prezent, </w:t>
            </w:r>
            <w:r w:rsidR="00F42D7A" w:rsidRPr="006829ED">
              <w:rPr>
                <w:rFonts w:ascii="Times New Roman" w:hAnsi="Times New Roman"/>
                <w:sz w:val="24"/>
                <w:szCs w:val="24"/>
                <w:lang w:val="ro-RO"/>
              </w:rPr>
              <w:t>Agenția de plăți</w:t>
            </w:r>
            <w:r w:rsidRPr="006829ED">
              <w:rPr>
                <w:rFonts w:ascii="Times New Roman" w:hAnsi="Times New Roman"/>
                <w:sz w:val="24"/>
                <w:szCs w:val="24"/>
                <w:lang w:val="ro-RO"/>
              </w:rPr>
              <w:t xml:space="preserve"> funcționează în baza Hotărârii Guvernului nr. 20/2019, care </w:t>
            </w:r>
            <w:r w:rsidR="00F42D7A" w:rsidRPr="006829ED">
              <w:rPr>
                <w:rFonts w:ascii="Times New Roman" w:hAnsi="Times New Roman"/>
                <w:sz w:val="24"/>
                <w:szCs w:val="24"/>
                <w:lang w:val="ro-RO"/>
              </w:rPr>
              <w:t xml:space="preserve">stabilește statutul juridic, misiunea, funcția de bază, atribuțiile, drepturile, organizarea, precum și reglementează activitatea </w:t>
            </w:r>
            <w:r w:rsidRPr="006829ED">
              <w:rPr>
                <w:rFonts w:ascii="Times New Roman" w:hAnsi="Times New Roman"/>
                <w:sz w:val="24"/>
                <w:szCs w:val="24"/>
                <w:lang w:val="ro-RO"/>
              </w:rPr>
              <w:t xml:space="preserve">acesteia. Agenția </w:t>
            </w:r>
            <w:r w:rsidR="00F42D7A" w:rsidRPr="006829ED">
              <w:rPr>
                <w:rFonts w:ascii="Times New Roman" w:hAnsi="Times New Roman"/>
                <w:sz w:val="24"/>
                <w:szCs w:val="24"/>
                <w:lang w:val="ro-RO"/>
              </w:rPr>
              <w:t xml:space="preserve">de plăți </w:t>
            </w:r>
            <w:r w:rsidR="00786DB0" w:rsidRPr="006829ED">
              <w:rPr>
                <w:rFonts w:ascii="Times New Roman" w:hAnsi="Times New Roman"/>
                <w:sz w:val="24"/>
                <w:szCs w:val="24"/>
                <w:lang w:val="ro-RO"/>
              </w:rPr>
              <w:t xml:space="preserve">este responsabilă de gestionarea </w:t>
            </w:r>
            <w:proofErr w:type="spellStart"/>
            <w:r w:rsidR="00786DB0" w:rsidRPr="006829ED">
              <w:rPr>
                <w:rFonts w:ascii="Times New Roman" w:hAnsi="Times New Roman"/>
                <w:sz w:val="24"/>
                <w:szCs w:val="24"/>
                <w:lang w:val="ro-RO"/>
              </w:rPr>
              <w:t>şi</w:t>
            </w:r>
            <w:proofErr w:type="spellEnd"/>
            <w:r w:rsidR="00786DB0" w:rsidRPr="006829ED">
              <w:rPr>
                <w:rFonts w:ascii="Times New Roman" w:hAnsi="Times New Roman"/>
                <w:sz w:val="24"/>
                <w:szCs w:val="24"/>
                <w:lang w:val="ro-RO"/>
              </w:rPr>
              <w:t xml:space="preserve"> controlul Fondului </w:t>
            </w:r>
            <w:proofErr w:type="spellStart"/>
            <w:r w:rsidR="00786DB0" w:rsidRPr="006829ED">
              <w:rPr>
                <w:rFonts w:ascii="Times New Roman" w:hAnsi="Times New Roman"/>
                <w:sz w:val="24"/>
                <w:szCs w:val="24"/>
                <w:lang w:val="ro-RO"/>
              </w:rPr>
              <w:t>naţional</w:t>
            </w:r>
            <w:proofErr w:type="spellEnd"/>
            <w:r w:rsidR="00786DB0" w:rsidRPr="006829ED">
              <w:rPr>
                <w:rFonts w:ascii="Times New Roman" w:hAnsi="Times New Roman"/>
                <w:sz w:val="24"/>
                <w:szCs w:val="24"/>
                <w:lang w:val="ro-RO"/>
              </w:rPr>
              <w:t xml:space="preserve"> de dezvoltare a agriculturii </w:t>
            </w:r>
            <w:proofErr w:type="spellStart"/>
            <w:r w:rsidR="00786DB0" w:rsidRPr="006829ED">
              <w:rPr>
                <w:rFonts w:ascii="Times New Roman" w:hAnsi="Times New Roman"/>
                <w:sz w:val="24"/>
                <w:szCs w:val="24"/>
                <w:lang w:val="ro-RO"/>
              </w:rPr>
              <w:t>şi</w:t>
            </w:r>
            <w:proofErr w:type="spellEnd"/>
            <w:r w:rsidR="00786DB0" w:rsidRPr="006829ED">
              <w:rPr>
                <w:rFonts w:ascii="Times New Roman" w:hAnsi="Times New Roman"/>
                <w:sz w:val="24"/>
                <w:szCs w:val="24"/>
                <w:lang w:val="ro-RO"/>
              </w:rPr>
              <w:t xml:space="preserve"> mediului rural </w:t>
            </w:r>
            <w:r w:rsidR="00E446FF" w:rsidRPr="006829ED">
              <w:rPr>
                <w:rFonts w:ascii="Times New Roman" w:hAnsi="Times New Roman"/>
                <w:sz w:val="24"/>
                <w:szCs w:val="24"/>
                <w:lang w:val="ro-RO"/>
              </w:rPr>
              <w:t xml:space="preserve">(în continuare – FNDAMR) </w:t>
            </w:r>
            <w:proofErr w:type="spellStart"/>
            <w:r w:rsidR="00786DB0" w:rsidRPr="006829ED">
              <w:rPr>
                <w:rFonts w:ascii="Times New Roman" w:hAnsi="Times New Roman"/>
                <w:sz w:val="24"/>
                <w:szCs w:val="24"/>
                <w:lang w:val="ro-RO"/>
              </w:rPr>
              <w:t>şi</w:t>
            </w:r>
            <w:proofErr w:type="spellEnd"/>
            <w:r w:rsidR="00786DB0" w:rsidRPr="006829ED">
              <w:rPr>
                <w:rFonts w:ascii="Times New Roman" w:hAnsi="Times New Roman"/>
                <w:sz w:val="24"/>
                <w:szCs w:val="24"/>
                <w:lang w:val="ro-RO"/>
              </w:rPr>
              <w:t xml:space="preserve"> al mijloacelor financiare provenite de la partenerii de dezvoltare</w:t>
            </w:r>
            <w:r w:rsidRPr="006829ED">
              <w:rPr>
                <w:rFonts w:ascii="Times New Roman" w:hAnsi="Times New Roman"/>
                <w:sz w:val="24"/>
                <w:szCs w:val="24"/>
                <w:lang w:val="ro-RO"/>
              </w:rPr>
              <w:t xml:space="preserve">, de a autoriza plățile, de a monitoriza utilizarea resurselor financiare și de a asigura respectarea criteriilor de eligibilitate pentru subvențiile acordate </w:t>
            </w:r>
            <w:r w:rsidR="00E446FF" w:rsidRPr="006829ED">
              <w:rPr>
                <w:rFonts w:ascii="Times New Roman" w:hAnsi="Times New Roman"/>
                <w:sz w:val="24"/>
                <w:szCs w:val="24"/>
                <w:lang w:val="ro-RO"/>
              </w:rPr>
              <w:t>fermierilor</w:t>
            </w:r>
            <w:r w:rsidRPr="006829ED">
              <w:rPr>
                <w:rFonts w:ascii="Times New Roman" w:hAnsi="Times New Roman"/>
                <w:sz w:val="24"/>
                <w:szCs w:val="24"/>
                <w:lang w:val="ro-RO"/>
              </w:rPr>
              <w:t>. Totodată, A</w:t>
            </w:r>
            <w:r w:rsidR="00F42D7A" w:rsidRPr="006829ED">
              <w:rPr>
                <w:rFonts w:ascii="Times New Roman" w:hAnsi="Times New Roman"/>
                <w:sz w:val="24"/>
                <w:szCs w:val="24"/>
                <w:lang w:val="ro-RO"/>
              </w:rPr>
              <w:t>genția de plăți</w:t>
            </w:r>
            <w:r w:rsidRPr="006829ED">
              <w:rPr>
                <w:rFonts w:ascii="Times New Roman" w:hAnsi="Times New Roman"/>
                <w:sz w:val="24"/>
                <w:szCs w:val="24"/>
                <w:lang w:val="ro-RO"/>
              </w:rPr>
              <w:t xml:space="preserve"> a beneficiat de asistență tehnică și proiecte </w:t>
            </w:r>
            <w:proofErr w:type="spellStart"/>
            <w:r w:rsidRPr="006829ED">
              <w:rPr>
                <w:rFonts w:ascii="Times New Roman" w:hAnsi="Times New Roman"/>
                <w:sz w:val="24"/>
                <w:szCs w:val="24"/>
                <w:lang w:val="ro-RO"/>
              </w:rPr>
              <w:t>Twinning</w:t>
            </w:r>
            <w:proofErr w:type="spellEnd"/>
            <w:r w:rsidRPr="006829ED">
              <w:rPr>
                <w:rFonts w:ascii="Times New Roman" w:hAnsi="Times New Roman"/>
                <w:sz w:val="24"/>
                <w:szCs w:val="24"/>
                <w:lang w:val="ro-RO"/>
              </w:rPr>
              <w:t xml:space="preserve"> susținute de </w:t>
            </w:r>
            <w:r w:rsidR="005E1FBB" w:rsidRPr="006829ED">
              <w:rPr>
                <w:rFonts w:ascii="Times New Roman" w:hAnsi="Times New Roman"/>
                <w:sz w:val="24"/>
                <w:szCs w:val="24"/>
                <w:lang w:val="ro-RO"/>
              </w:rPr>
              <w:t>UE</w:t>
            </w:r>
            <w:r w:rsidRPr="006829ED">
              <w:rPr>
                <w:rFonts w:ascii="Times New Roman" w:hAnsi="Times New Roman"/>
                <w:sz w:val="24"/>
                <w:szCs w:val="24"/>
                <w:lang w:val="ro-RO"/>
              </w:rPr>
              <w:t xml:space="preserve"> și deține certificarea ISO 9001:2015 pentru sistemul de management al calității.</w:t>
            </w:r>
          </w:p>
          <w:p w14:paraId="78D9807B" w14:textId="77777777" w:rsidR="00E301AF" w:rsidRPr="006829ED" w:rsidRDefault="00E301AF" w:rsidP="00E301AF">
            <w:pPr>
              <w:spacing w:line="276" w:lineRule="auto"/>
              <w:ind w:firstLine="0"/>
              <w:rPr>
                <w:rFonts w:ascii="Times New Roman" w:hAnsi="Times New Roman"/>
                <w:sz w:val="24"/>
                <w:szCs w:val="24"/>
                <w:lang w:val="ro-RO"/>
              </w:rPr>
            </w:pPr>
          </w:p>
          <w:p w14:paraId="4B22E1C6" w14:textId="6B9CA53F" w:rsidR="00E301AF" w:rsidRPr="006829ED" w:rsidRDefault="00E301AF" w:rsidP="00E301AF">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lastRenderedPageBreak/>
              <w:t xml:space="preserve">Cu toate acestea, analiza cadrului normativ aplicabil arată că actualele reglementări nu sunt suficiente pentru a transpune în mod complet și explicit cerințele </w:t>
            </w:r>
            <w:r w:rsidR="00751851" w:rsidRPr="006829ED">
              <w:rPr>
                <w:rFonts w:ascii="Times New Roman" w:hAnsi="Times New Roman"/>
                <w:sz w:val="24"/>
                <w:szCs w:val="24"/>
                <w:lang w:val="ro-RO"/>
              </w:rPr>
              <w:t>Regulamentul</w:t>
            </w:r>
            <w:r w:rsidR="005945BA" w:rsidRPr="006829ED">
              <w:rPr>
                <w:rFonts w:ascii="Times New Roman" w:hAnsi="Times New Roman"/>
                <w:sz w:val="24"/>
                <w:szCs w:val="24"/>
                <w:lang w:val="ro-RO"/>
              </w:rPr>
              <w:t>ui</w:t>
            </w:r>
            <w:r w:rsidR="00751851" w:rsidRPr="006829ED">
              <w:rPr>
                <w:rFonts w:ascii="Times New Roman" w:hAnsi="Times New Roman"/>
                <w:sz w:val="24"/>
                <w:szCs w:val="24"/>
                <w:lang w:val="ro-RO"/>
              </w:rPr>
              <w:t xml:space="preserve"> delegat (UE) 2022/127 și Regulamentul de punere în aplicare (UE) 2022/128</w:t>
            </w:r>
            <w:r w:rsidRPr="006829ED">
              <w:rPr>
                <w:rFonts w:ascii="Times New Roman" w:hAnsi="Times New Roman"/>
                <w:sz w:val="24"/>
                <w:szCs w:val="24"/>
                <w:lang w:val="ro-RO"/>
              </w:rPr>
              <w:t xml:space="preserve">. În lipsa unui act normativ dedicat, care să preia integral criteriile minime de acreditare, există riscul de neconformitate cu standardele europene. În special, nu sunt clar reglementate procedurile de acordare, revizuire și retragere a acreditării </w:t>
            </w:r>
            <w:r w:rsidR="00F42D7A" w:rsidRPr="006829ED">
              <w:rPr>
                <w:rFonts w:ascii="Times New Roman" w:hAnsi="Times New Roman"/>
                <w:sz w:val="24"/>
                <w:szCs w:val="24"/>
                <w:lang w:val="ro-RO"/>
              </w:rPr>
              <w:t>A</w:t>
            </w:r>
            <w:r w:rsidRPr="006829ED">
              <w:rPr>
                <w:rFonts w:ascii="Times New Roman" w:hAnsi="Times New Roman"/>
                <w:sz w:val="24"/>
                <w:szCs w:val="24"/>
                <w:lang w:val="ro-RO"/>
              </w:rPr>
              <w:t>genției de plăți, iar responsabilitățile autorității de management</w:t>
            </w:r>
            <w:r w:rsidR="00E73CE3" w:rsidRPr="006829ED">
              <w:rPr>
                <w:rFonts w:ascii="Times New Roman" w:hAnsi="Times New Roman"/>
                <w:sz w:val="24"/>
                <w:szCs w:val="24"/>
                <w:lang w:val="ro-RO"/>
              </w:rPr>
              <w:t xml:space="preserve">, care </w:t>
            </w:r>
            <w:r w:rsidR="00201D11" w:rsidRPr="006829ED">
              <w:rPr>
                <w:rFonts w:ascii="Times New Roman" w:hAnsi="Times New Roman"/>
                <w:sz w:val="24"/>
                <w:szCs w:val="24"/>
                <w:lang w:val="ro-RO"/>
              </w:rPr>
              <w:t>le realizează MAIA</w:t>
            </w:r>
            <w:r w:rsidR="00ED31E4" w:rsidRPr="006829ED">
              <w:rPr>
                <w:rFonts w:ascii="Times New Roman" w:hAnsi="Times New Roman"/>
                <w:sz w:val="24"/>
                <w:szCs w:val="24"/>
                <w:lang w:val="ro-RO"/>
              </w:rPr>
              <w:t>,</w:t>
            </w:r>
            <w:r w:rsidRPr="006829ED">
              <w:rPr>
                <w:rFonts w:ascii="Times New Roman" w:hAnsi="Times New Roman"/>
                <w:sz w:val="24"/>
                <w:szCs w:val="24"/>
                <w:lang w:val="ro-RO"/>
              </w:rPr>
              <w:t xml:space="preserve"> privind monitorizarea continuă și raportarea periodică nu sunt definite în detaliu. De asemenea, normele interne privind controalele, raportarea performanței și rolul organismului de certificare rămân insuficient dezvoltate în raport cu cerințele europene.</w:t>
            </w:r>
          </w:p>
          <w:p w14:paraId="606B6A8C" w14:textId="77777777" w:rsidR="00E301AF" w:rsidRPr="006829ED" w:rsidRDefault="00E301AF" w:rsidP="00E301AF">
            <w:pPr>
              <w:spacing w:line="276" w:lineRule="auto"/>
              <w:ind w:firstLine="0"/>
              <w:rPr>
                <w:rFonts w:ascii="Times New Roman" w:hAnsi="Times New Roman"/>
                <w:sz w:val="24"/>
                <w:szCs w:val="24"/>
                <w:lang w:val="ro-RO"/>
              </w:rPr>
            </w:pPr>
          </w:p>
          <w:p w14:paraId="7AF8A9C7" w14:textId="068568AB" w:rsidR="00452C6C" w:rsidRPr="006829ED" w:rsidRDefault="00E301AF" w:rsidP="00E301AF">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Această situație generează o serie de probleme care impun intervenția </w:t>
            </w:r>
            <w:r w:rsidR="0041415E" w:rsidRPr="006829ED">
              <w:rPr>
                <w:rFonts w:ascii="Times New Roman" w:hAnsi="Times New Roman"/>
                <w:sz w:val="24"/>
                <w:szCs w:val="24"/>
                <w:lang w:val="ro-RO"/>
              </w:rPr>
              <w:t>normativă</w:t>
            </w:r>
            <w:r w:rsidRPr="006829ED">
              <w:rPr>
                <w:rFonts w:ascii="Times New Roman" w:hAnsi="Times New Roman"/>
                <w:sz w:val="24"/>
                <w:szCs w:val="24"/>
                <w:lang w:val="ro-RO"/>
              </w:rPr>
              <w:t xml:space="preserve">. Lipsa unui regulament armonizat cu standardele UE limitează capacitatea Republicii Moldova de a garanta credibilitatea mecanismului de gestionare a fondurilor </w:t>
            </w:r>
            <w:r w:rsidR="00F42D7A" w:rsidRPr="006829ED">
              <w:rPr>
                <w:rFonts w:ascii="Times New Roman" w:hAnsi="Times New Roman"/>
                <w:sz w:val="24"/>
                <w:szCs w:val="24"/>
                <w:lang w:val="ro-RO"/>
              </w:rPr>
              <w:t>UE</w:t>
            </w:r>
            <w:r w:rsidRPr="006829ED">
              <w:rPr>
                <w:rFonts w:ascii="Times New Roman" w:hAnsi="Times New Roman"/>
                <w:sz w:val="24"/>
                <w:szCs w:val="24"/>
                <w:lang w:val="ro-RO"/>
              </w:rPr>
              <w:t xml:space="preserve">. În condițiile în care accesul la finanțarea europeană depinde de existența unei </w:t>
            </w:r>
            <w:r w:rsidR="00F42D7A" w:rsidRPr="006829ED">
              <w:rPr>
                <w:rFonts w:ascii="Times New Roman" w:hAnsi="Times New Roman"/>
                <w:sz w:val="24"/>
                <w:szCs w:val="24"/>
                <w:lang w:val="ro-RO"/>
              </w:rPr>
              <w:t>A</w:t>
            </w:r>
            <w:r w:rsidRPr="006829ED">
              <w:rPr>
                <w:rFonts w:ascii="Times New Roman" w:hAnsi="Times New Roman"/>
                <w:sz w:val="24"/>
                <w:szCs w:val="24"/>
                <w:lang w:val="ro-RO"/>
              </w:rPr>
              <w:t>genții de plăți acreditate conform cerințelor UE, neadoptarea unei reglementări corespunzătoare ar conduce la imposibilitatea atragerii fondurilor externe destinate agriculturii și dezvoltării rurale</w:t>
            </w:r>
            <w:r w:rsidR="00635164" w:rsidRPr="006829ED">
              <w:rPr>
                <w:rFonts w:ascii="Times New Roman" w:hAnsi="Times New Roman"/>
                <w:sz w:val="24"/>
                <w:szCs w:val="24"/>
                <w:lang w:val="ro-RO"/>
              </w:rPr>
              <w:t>, inclusiv gestionarea fondurilor de preaderare</w:t>
            </w:r>
            <w:r w:rsidRPr="006829ED">
              <w:rPr>
                <w:rFonts w:ascii="Times New Roman" w:hAnsi="Times New Roman"/>
                <w:sz w:val="24"/>
                <w:szCs w:val="24"/>
                <w:lang w:val="ro-RO"/>
              </w:rPr>
              <w:t>. În plus, deficiențele actuale pot afecta transparența procesului de alocare a resurselor, eficiența controalelor și încrederea beneficiarilor în sistem.</w:t>
            </w:r>
          </w:p>
        </w:tc>
      </w:tr>
      <w:tr w:rsidR="006829ED" w:rsidRPr="006829ED" w14:paraId="595D390F"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6434D1B0" w14:textId="469EEEC9" w:rsidR="00D927DB" w:rsidRPr="006829ED" w:rsidRDefault="006933C3" w:rsidP="00FA0421">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lastRenderedPageBreak/>
              <w:t>3.</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Obiectivele</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urmărite</w:t>
            </w:r>
            <w:r w:rsidR="00032B46" w:rsidRPr="006829ED">
              <w:rPr>
                <w:rFonts w:ascii="Times New Roman" w:hAnsi="Times New Roman"/>
                <w:b/>
                <w:bCs/>
                <w:sz w:val="24"/>
                <w:szCs w:val="24"/>
                <w:lang w:val="ro-RO"/>
              </w:rPr>
              <w:t xml:space="preserve"> </w:t>
            </w:r>
            <w:r w:rsidR="00863417" w:rsidRPr="006829ED">
              <w:rPr>
                <w:rFonts w:ascii="Times New Roman" w:hAnsi="Times New Roman"/>
                <w:b/>
                <w:bCs/>
                <w:sz w:val="24"/>
                <w:szCs w:val="24"/>
                <w:lang w:val="ro-RO"/>
              </w:rPr>
              <w:t>ș</w:t>
            </w:r>
            <w:r w:rsidRPr="006829ED">
              <w:rPr>
                <w:rFonts w:ascii="Times New Roman" w:hAnsi="Times New Roman"/>
                <w:b/>
                <w:bCs/>
                <w:sz w:val="24"/>
                <w:szCs w:val="24"/>
                <w:lang w:val="ro-RO"/>
              </w:rPr>
              <w:t>i</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solu</w:t>
            </w:r>
            <w:r w:rsidR="00863417" w:rsidRPr="006829ED">
              <w:rPr>
                <w:rFonts w:ascii="Times New Roman" w:hAnsi="Times New Roman"/>
                <w:b/>
                <w:bCs/>
                <w:sz w:val="24"/>
                <w:szCs w:val="24"/>
                <w:lang w:val="ro-RO"/>
              </w:rPr>
              <w:t>ț</w:t>
            </w:r>
            <w:r w:rsidRPr="006829ED">
              <w:rPr>
                <w:rFonts w:ascii="Times New Roman" w:hAnsi="Times New Roman"/>
                <w:b/>
                <w:bCs/>
                <w:sz w:val="24"/>
                <w:szCs w:val="24"/>
                <w:lang w:val="ro-RO"/>
              </w:rPr>
              <w:t>iile</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propuse</w:t>
            </w:r>
          </w:p>
        </w:tc>
      </w:tr>
      <w:tr w:rsidR="006829ED" w:rsidRPr="006829ED" w14:paraId="256ADACA"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E4919AE" w14:textId="5A3B80E1" w:rsidR="00D927DB" w:rsidRPr="006829ED" w:rsidRDefault="00D927DB"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3.1.</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Principalele</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prevederi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ale</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proiectului</w:t>
            </w:r>
            <w:r w:rsidR="00032B46" w:rsidRPr="006829ED">
              <w:rPr>
                <w:rFonts w:ascii="Times New Roman" w:hAnsi="Times New Roman"/>
                <w:sz w:val="24"/>
                <w:szCs w:val="24"/>
                <w:lang w:val="ro-RO"/>
              </w:rPr>
              <w:t xml:space="preserve"> </w:t>
            </w:r>
            <w:r w:rsidR="00863417" w:rsidRPr="006829ED">
              <w:rPr>
                <w:rFonts w:ascii="Times New Roman" w:hAnsi="Times New Roman"/>
                <w:sz w:val="24"/>
                <w:szCs w:val="24"/>
                <w:lang w:val="ro-RO"/>
              </w:rPr>
              <w:t>ș</w:t>
            </w:r>
            <w:r w:rsidRPr="006829ED">
              <w:rPr>
                <w:rFonts w:ascii="Times New Roman" w:hAnsi="Times New Roman"/>
                <w:sz w:val="24"/>
                <w:szCs w:val="24"/>
                <w:lang w:val="ro-RO"/>
              </w:rPr>
              <w:t>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eviden</w:t>
            </w:r>
            <w:r w:rsidR="00863417" w:rsidRPr="006829ED">
              <w:rPr>
                <w:rFonts w:ascii="Times New Roman" w:hAnsi="Times New Roman"/>
                <w:sz w:val="24"/>
                <w:szCs w:val="24"/>
                <w:lang w:val="ro-RO"/>
              </w:rPr>
              <w:t>ț</w:t>
            </w:r>
            <w:r w:rsidRPr="006829ED">
              <w:rPr>
                <w:rFonts w:ascii="Times New Roman" w:hAnsi="Times New Roman"/>
                <w:sz w:val="24"/>
                <w:szCs w:val="24"/>
                <w:lang w:val="ro-RO"/>
              </w:rPr>
              <w:t>ierea</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elementelor</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noi</w:t>
            </w:r>
          </w:p>
        </w:tc>
      </w:tr>
      <w:tr w:rsidR="006829ED" w:rsidRPr="006829ED" w14:paraId="5637AB52"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CECAC9" w14:textId="32B54823" w:rsidR="00E6119E" w:rsidRPr="006829ED" w:rsidRDefault="00056FA1"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Prezentul proiect de </w:t>
            </w:r>
            <w:r w:rsidR="00E446FF" w:rsidRPr="006829ED">
              <w:rPr>
                <w:rFonts w:ascii="Times New Roman" w:hAnsi="Times New Roman"/>
                <w:sz w:val="24"/>
                <w:szCs w:val="24"/>
                <w:lang w:val="ro-RO"/>
              </w:rPr>
              <w:t>h</w:t>
            </w:r>
            <w:r w:rsidRPr="006829ED">
              <w:rPr>
                <w:rFonts w:ascii="Times New Roman" w:hAnsi="Times New Roman"/>
                <w:sz w:val="24"/>
                <w:szCs w:val="24"/>
                <w:lang w:val="ro-RO"/>
              </w:rPr>
              <w:t xml:space="preserve">otărâre stabilește cadrul normativ necesar pentru acreditarea Agenției de plăți, în conformitate cu cerințele și principiile aplicabile în statele membre ale </w:t>
            </w:r>
            <w:r w:rsidR="00BF4985" w:rsidRPr="006829ED">
              <w:rPr>
                <w:rFonts w:ascii="Times New Roman" w:hAnsi="Times New Roman"/>
                <w:sz w:val="24"/>
                <w:szCs w:val="24"/>
                <w:lang w:val="ro-RO"/>
              </w:rPr>
              <w:t>UE</w:t>
            </w:r>
            <w:r w:rsidRPr="006829ED">
              <w:rPr>
                <w:rFonts w:ascii="Times New Roman" w:hAnsi="Times New Roman"/>
                <w:sz w:val="24"/>
                <w:szCs w:val="24"/>
                <w:lang w:val="ro-RO"/>
              </w:rPr>
              <w:t xml:space="preserve">. </w:t>
            </w:r>
          </w:p>
          <w:p w14:paraId="56D17860" w14:textId="77777777" w:rsidR="00E6119E" w:rsidRPr="006829ED" w:rsidRDefault="00E6119E" w:rsidP="00FA0421">
            <w:pPr>
              <w:spacing w:line="276" w:lineRule="auto"/>
              <w:ind w:firstLine="0"/>
              <w:rPr>
                <w:rFonts w:ascii="Times New Roman" w:hAnsi="Times New Roman"/>
                <w:sz w:val="24"/>
                <w:szCs w:val="24"/>
                <w:lang w:val="ro-RO"/>
              </w:rPr>
            </w:pPr>
          </w:p>
          <w:p w14:paraId="30E50068" w14:textId="7E574083" w:rsidR="00BF4985" w:rsidRPr="006829ED" w:rsidRDefault="00056FA1"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Obiectivul principal este asigurarea unei gestionări eficiente, transparente și legale a FNDAMR, </w:t>
            </w:r>
            <w:r w:rsidR="00AA75B3" w:rsidRPr="006829ED">
              <w:rPr>
                <w:rFonts w:ascii="Times New Roman" w:hAnsi="Times New Roman"/>
                <w:sz w:val="24"/>
                <w:szCs w:val="24"/>
                <w:lang w:val="ro-RO"/>
              </w:rPr>
              <w:t xml:space="preserve">a mijloacelor financiare provenite de la partenerii de dezvoltare, </w:t>
            </w:r>
            <w:r w:rsidRPr="006829ED">
              <w:rPr>
                <w:rFonts w:ascii="Times New Roman" w:hAnsi="Times New Roman"/>
                <w:sz w:val="24"/>
                <w:szCs w:val="24"/>
                <w:lang w:val="ro-RO"/>
              </w:rPr>
              <w:t>precum și a fonduri</w:t>
            </w:r>
            <w:r w:rsidR="00785926" w:rsidRPr="006829ED">
              <w:rPr>
                <w:rFonts w:ascii="Times New Roman" w:hAnsi="Times New Roman"/>
                <w:sz w:val="24"/>
                <w:szCs w:val="24"/>
                <w:lang w:val="ro-RO"/>
              </w:rPr>
              <w:t>lor</w:t>
            </w:r>
            <w:r w:rsidRPr="006829ED">
              <w:rPr>
                <w:rFonts w:ascii="Times New Roman" w:hAnsi="Times New Roman"/>
                <w:sz w:val="24"/>
                <w:szCs w:val="24"/>
                <w:lang w:val="ro-RO"/>
              </w:rPr>
              <w:t xml:space="preserve"> europene</w:t>
            </w:r>
            <w:r w:rsidR="004A3DA1" w:rsidRPr="006829ED">
              <w:rPr>
                <w:rFonts w:ascii="Times New Roman" w:hAnsi="Times New Roman"/>
                <w:sz w:val="24"/>
                <w:szCs w:val="24"/>
                <w:lang w:val="ro-RO"/>
              </w:rPr>
              <w:t>, inclusiv a fondurilor de preaderare</w:t>
            </w:r>
            <w:r w:rsidRPr="006829ED">
              <w:rPr>
                <w:rFonts w:ascii="Times New Roman" w:hAnsi="Times New Roman"/>
                <w:sz w:val="24"/>
                <w:szCs w:val="24"/>
                <w:lang w:val="ro-RO"/>
              </w:rPr>
              <w:t>, în contextul statutului Republicii Moldova de țară-candidat la UE.</w:t>
            </w:r>
          </w:p>
          <w:p w14:paraId="04166F26" w14:textId="77777777" w:rsidR="00BD3148" w:rsidRPr="006829ED" w:rsidRDefault="00BD3148" w:rsidP="00BA2F1B">
            <w:pPr>
              <w:spacing w:line="276" w:lineRule="auto"/>
              <w:ind w:firstLine="0"/>
              <w:rPr>
                <w:rFonts w:ascii="Times New Roman" w:hAnsi="Times New Roman"/>
                <w:sz w:val="24"/>
                <w:szCs w:val="24"/>
                <w:lang w:val="ro-RO"/>
              </w:rPr>
            </w:pPr>
          </w:p>
          <w:p w14:paraId="531099D7" w14:textId="2067D456" w:rsidR="00DF4644" w:rsidRPr="006829ED" w:rsidRDefault="00BD3148" w:rsidP="00BA2F1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P</w:t>
            </w:r>
            <w:r w:rsidR="002644EE" w:rsidRPr="006829ED">
              <w:rPr>
                <w:rFonts w:ascii="Times New Roman" w:hAnsi="Times New Roman"/>
                <w:sz w:val="24"/>
                <w:szCs w:val="24"/>
                <w:lang w:val="ro-RO"/>
              </w:rPr>
              <w:t>roiec</w:t>
            </w:r>
            <w:r w:rsidR="007C439F" w:rsidRPr="006829ED">
              <w:rPr>
                <w:rFonts w:ascii="Times New Roman" w:hAnsi="Times New Roman"/>
                <w:sz w:val="24"/>
                <w:szCs w:val="24"/>
                <w:lang w:val="ro-RO"/>
              </w:rPr>
              <w:t>t</w:t>
            </w:r>
            <w:r w:rsidR="002644EE" w:rsidRPr="006829ED">
              <w:rPr>
                <w:rFonts w:ascii="Times New Roman" w:hAnsi="Times New Roman"/>
                <w:sz w:val="24"/>
                <w:szCs w:val="24"/>
                <w:lang w:val="ro-RO"/>
              </w:rPr>
              <w:t xml:space="preserve">ul </w:t>
            </w:r>
            <w:r w:rsidR="007C439F" w:rsidRPr="006829ED">
              <w:rPr>
                <w:rFonts w:ascii="Times New Roman" w:hAnsi="Times New Roman"/>
                <w:sz w:val="24"/>
                <w:szCs w:val="24"/>
                <w:lang w:val="ro-RO"/>
              </w:rPr>
              <w:t xml:space="preserve">hotărârii </w:t>
            </w:r>
            <w:r w:rsidR="003856F7" w:rsidRPr="006829ED">
              <w:rPr>
                <w:rFonts w:ascii="Times New Roman" w:hAnsi="Times New Roman"/>
                <w:sz w:val="24"/>
                <w:szCs w:val="24"/>
                <w:lang w:val="ro-RO"/>
              </w:rPr>
              <w:t xml:space="preserve">este structurat în </w:t>
            </w:r>
            <w:r w:rsidR="00E45CB6" w:rsidRPr="006829ED">
              <w:rPr>
                <w:rFonts w:ascii="Times New Roman" w:hAnsi="Times New Roman"/>
                <w:sz w:val="24"/>
                <w:szCs w:val="24"/>
                <w:lang w:val="ro-RO"/>
              </w:rPr>
              <w:t>șase capitole</w:t>
            </w:r>
            <w:r w:rsidR="008A4B0B" w:rsidRPr="006829ED">
              <w:rPr>
                <w:rFonts w:ascii="Times New Roman" w:hAnsi="Times New Roman"/>
                <w:sz w:val="24"/>
                <w:szCs w:val="24"/>
                <w:lang w:val="ro-RO"/>
              </w:rPr>
              <w:t xml:space="preserve">, care </w:t>
            </w:r>
            <w:r w:rsidR="007C439F" w:rsidRPr="006829ED">
              <w:rPr>
                <w:rFonts w:ascii="Times New Roman" w:hAnsi="Times New Roman"/>
                <w:sz w:val="24"/>
                <w:szCs w:val="24"/>
                <w:lang w:val="ro-RO"/>
              </w:rPr>
              <w:t xml:space="preserve">stabilește </w:t>
            </w:r>
            <w:r w:rsidR="00B9536A" w:rsidRPr="006829ED">
              <w:rPr>
                <w:rFonts w:ascii="Times New Roman" w:hAnsi="Times New Roman"/>
                <w:sz w:val="24"/>
                <w:szCs w:val="24"/>
                <w:lang w:val="ro-RO"/>
              </w:rPr>
              <w:t>dispozițiile generale</w:t>
            </w:r>
            <w:r w:rsidR="00BF4985" w:rsidRPr="006829ED">
              <w:rPr>
                <w:rFonts w:ascii="Times New Roman" w:hAnsi="Times New Roman"/>
                <w:sz w:val="24"/>
                <w:szCs w:val="24"/>
                <w:lang w:val="ro-RO"/>
              </w:rPr>
              <w:t xml:space="preserve"> precum</w:t>
            </w:r>
            <w:r w:rsidR="002A5FD6" w:rsidRPr="006829ED">
              <w:rPr>
                <w:rFonts w:ascii="Times New Roman" w:hAnsi="Times New Roman"/>
                <w:sz w:val="24"/>
                <w:szCs w:val="24"/>
                <w:lang w:val="ro-RO"/>
              </w:rPr>
              <w:t xml:space="preserve"> și</w:t>
            </w:r>
            <w:r w:rsidR="00BF4985" w:rsidRPr="006829ED">
              <w:rPr>
                <w:rFonts w:ascii="Times New Roman" w:hAnsi="Times New Roman"/>
                <w:sz w:val="24"/>
                <w:szCs w:val="24"/>
                <w:lang w:val="ro-RO"/>
              </w:rPr>
              <w:t>:</w:t>
            </w:r>
          </w:p>
          <w:p w14:paraId="47650544" w14:textId="0A76C033" w:rsidR="006C47AD" w:rsidRPr="006829ED" w:rsidRDefault="006C47AD" w:rsidP="006C47AD">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1. condițiile pentru acreditarea Agenției de plăți;</w:t>
            </w:r>
          </w:p>
          <w:p w14:paraId="0987E882" w14:textId="23D6125E" w:rsidR="006C47AD" w:rsidRPr="006829ED" w:rsidRDefault="006C47AD" w:rsidP="006C47AD">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2. criteriile de acreditare a Agenției de plăți;</w:t>
            </w:r>
          </w:p>
          <w:p w14:paraId="3DEF7ECC" w14:textId="23B707EC" w:rsidR="006C47AD" w:rsidRPr="006829ED" w:rsidRDefault="006C47AD" w:rsidP="006C47AD">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3. procedura de acordare, revizuirea și retragerea acreditării Agenției de plăți;</w:t>
            </w:r>
          </w:p>
          <w:p w14:paraId="27E01B19" w14:textId="34538FF2" w:rsidR="006C47AD" w:rsidRPr="006829ED" w:rsidRDefault="006C47AD" w:rsidP="006C47AD">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4. gestionarea financiară a FNDAMR;</w:t>
            </w:r>
          </w:p>
          <w:p w14:paraId="342E1603" w14:textId="5B5544BB" w:rsidR="00BF4985" w:rsidRPr="006829ED" w:rsidRDefault="006C47AD" w:rsidP="006C47AD">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5. controalele efectuate de Agenția de plăți și transparența.</w:t>
            </w:r>
          </w:p>
          <w:p w14:paraId="7A230ABE" w14:textId="0338C6C7" w:rsidR="00AB20C4" w:rsidRPr="006829ED" w:rsidRDefault="00AB20C4" w:rsidP="00FA0421">
            <w:pPr>
              <w:spacing w:line="276" w:lineRule="auto"/>
              <w:ind w:firstLine="0"/>
              <w:rPr>
                <w:rFonts w:ascii="Times New Roman" w:hAnsi="Times New Roman"/>
                <w:sz w:val="24"/>
                <w:szCs w:val="24"/>
                <w:lang w:val="ro-RO"/>
              </w:rPr>
            </w:pPr>
          </w:p>
          <w:p w14:paraId="6CD595BE" w14:textId="58E32C12" w:rsidR="003F127B" w:rsidRPr="006829ED" w:rsidRDefault="00225763" w:rsidP="007F0145">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MAIA</w:t>
            </w:r>
            <w:r w:rsidR="00713D16" w:rsidRPr="006829ED">
              <w:rPr>
                <w:rFonts w:ascii="Times New Roman" w:hAnsi="Times New Roman"/>
                <w:sz w:val="24"/>
                <w:szCs w:val="24"/>
                <w:lang w:val="ro-RO"/>
              </w:rPr>
              <w:t xml:space="preserve"> realizează </w:t>
            </w:r>
            <w:r w:rsidR="00556C87" w:rsidRPr="006829ED">
              <w:rPr>
                <w:rFonts w:ascii="Times New Roman" w:hAnsi="Times New Roman"/>
                <w:sz w:val="24"/>
                <w:szCs w:val="24"/>
                <w:lang w:val="ro-RO"/>
              </w:rPr>
              <w:t>rolul a</w:t>
            </w:r>
            <w:r w:rsidR="003F127B" w:rsidRPr="006829ED">
              <w:rPr>
                <w:rFonts w:ascii="Times New Roman" w:hAnsi="Times New Roman"/>
                <w:sz w:val="24"/>
                <w:szCs w:val="24"/>
                <w:lang w:val="ro-RO"/>
              </w:rPr>
              <w:t>utorit</w:t>
            </w:r>
            <w:r w:rsidR="00556E14" w:rsidRPr="006829ED">
              <w:rPr>
                <w:rFonts w:ascii="Times New Roman" w:hAnsi="Times New Roman"/>
                <w:sz w:val="24"/>
                <w:szCs w:val="24"/>
                <w:lang w:val="ro-RO"/>
              </w:rPr>
              <w:t>ă</w:t>
            </w:r>
            <w:r w:rsidR="00556C87" w:rsidRPr="006829ED">
              <w:rPr>
                <w:rFonts w:ascii="Times New Roman" w:hAnsi="Times New Roman"/>
                <w:sz w:val="24"/>
                <w:szCs w:val="24"/>
                <w:lang w:val="ro-RO"/>
              </w:rPr>
              <w:t>ții</w:t>
            </w:r>
            <w:r w:rsidR="00712787" w:rsidRPr="006829ED">
              <w:rPr>
                <w:rFonts w:ascii="Times New Roman" w:hAnsi="Times New Roman"/>
                <w:sz w:val="24"/>
                <w:szCs w:val="24"/>
                <w:lang w:val="ro-RO"/>
              </w:rPr>
              <w:t xml:space="preserve"> de management</w:t>
            </w:r>
            <w:r w:rsidR="00556C87" w:rsidRPr="006829ED">
              <w:rPr>
                <w:rFonts w:ascii="Times New Roman" w:hAnsi="Times New Roman"/>
                <w:sz w:val="24"/>
                <w:szCs w:val="24"/>
                <w:lang w:val="ro-RO"/>
              </w:rPr>
              <w:t>, care</w:t>
            </w:r>
            <w:r w:rsidR="00712787" w:rsidRPr="006829ED">
              <w:rPr>
                <w:rFonts w:ascii="Times New Roman" w:hAnsi="Times New Roman"/>
                <w:sz w:val="24"/>
                <w:szCs w:val="24"/>
                <w:lang w:val="ro-RO"/>
              </w:rPr>
              <w:t xml:space="preserve"> este responsabilă de acordare, revizuirea și retragerea acreditării Agenției de plăți</w:t>
            </w:r>
            <w:r w:rsidR="00A30F36" w:rsidRPr="006829ED">
              <w:rPr>
                <w:rFonts w:ascii="Times New Roman" w:hAnsi="Times New Roman"/>
                <w:sz w:val="24"/>
                <w:szCs w:val="24"/>
                <w:lang w:val="ro-RO"/>
              </w:rPr>
              <w:t>, iar</w:t>
            </w:r>
            <w:r w:rsidR="007F0145" w:rsidRPr="006829ED">
              <w:rPr>
                <w:rFonts w:ascii="Times New Roman" w:hAnsi="Times New Roman"/>
                <w:sz w:val="24"/>
                <w:szCs w:val="24"/>
                <w:lang w:val="ro-RO"/>
              </w:rPr>
              <w:t xml:space="preserve"> entitatea de audit publică sau privată (în continuare – </w:t>
            </w:r>
            <w:r w:rsidR="007F0145" w:rsidRPr="006829ED">
              <w:rPr>
                <w:rFonts w:ascii="Times New Roman" w:hAnsi="Times New Roman"/>
                <w:i/>
                <w:sz w:val="24"/>
                <w:szCs w:val="24"/>
                <w:lang w:val="ro-RO"/>
              </w:rPr>
              <w:t>Organismul de certificare</w:t>
            </w:r>
            <w:r w:rsidR="007F0145" w:rsidRPr="006829ED">
              <w:rPr>
                <w:rFonts w:ascii="Times New Roman" w:hAnsi="Times New Roman"/>
                <w:sz w:val="24"/>
                <w:szCs w:val="24"/>
                <w:lang w:val="ro-RO"/>
              </w:rPr>
              <w:t>) efectuează auditul în conformitate cu standardele de audit acceptat la nivel internațional, prin care stabilește dacă, Agenția de plăți funcționează corespunzător conform cerințelor de bază, are instituit sistemul de raportare în scopul elaborării rapoartelor anuale privind performanța; raportează performanța referitoare la indicatorii de realizare și de rezultat. Organismul de certificare trebuie să corespundă prevederilor alin. (2) și (3), art. 12 din Legea nr. 126/2025.</w:t>
            </w:r>
          </w:p>
          <w:p w14:paraId="64870893" w14:textId="77777777" w:rsidR="007F0145" w:rsidRPr="006829ED" w:rsidRDefault="007F0145" w:rsidP="007F0145">
            <w:pPr>
              <w:spacing w:line="276" w:lineRule="auto"/>
              <w:ind w:firstLine="0"/>
              <w:rPr>
                <w:rFonts w:ascii="Times New Roman" w:hAnsi="Times New Roman"/>
                <w:sz w:val="24"/>
                <w:szCs w:val="24"/>
                <w:lang w:val="ro-RO"/>
              </w:rPr>
            </w:pPr>
          </w:p>
          <w:p w14:paraId="2E69BE74" w14:textId="64436870" w:rsidR="00CC1517" w:rsidRPr="006829ED" w:rsidRDefault="006639BB" w:rsidP="00922E6E">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C</w:t>
            </w:r>
            <w:r w:rsidR="00934F36" w:rsidRPr="006829ED">
              <w:rPr>
                <w:rFonts w:ascii="Times New Roman" w:hAnsi="Times New Roman"/>
                <w:sz w:val="24"/>
                <w:szCs w:val="24"/>
                <w:lang w:val="ro-RO"/>
              </w:rPr>
              <w:t>apitolul ce ține de c</w:t>
            </w:r>
            <w:r w:rsidRPr="006829ED">
              <w:rPr>
                <w:rFonts w:ascii="Times New Roman" w:hAnsi="Times New Roman"/>
                <w:sz w:val="24"/>
                <w:szCs w:val="24"/>
                <w:lang w:val="ro-RO"/>
              </w:rPr>
              <w:t>ondițiile pentru acreditarea Agenției de plăți</w:t>
            </w:r>
            <w:r w:rsidR="00934F36" w:rsidRPr="006829ED">
              <w:rPr>
                <w:rFonts w:ascii="Times New Roman" w:hAnsi="Times New Roman"/>
                <w:sz w:val="24"/>
                <w:szCs w:val="24"/>
                <w:lang w:val="ro-RO"/>
              </w:rPr>
              <w:t xml:space="preserve"> </w:t>
            </w:r>
            <w:r w:rsidR="000B5F08" w:rsidRPr="006829ED">
              <w:rPr>
                <w:rFonts w:ascii="Times New Roman" w:hAnsi="Times New Roman"/>
                <w:sz w:val="24"/>
                <w:szCs w:val="24"/>
                <w:lang w:val="ro-RO"/>
              </w:rPr>
              <w:t xml:space="preserve">definește </w:t>
            </w:r>
            <w:r w:rsidR="003C18AD" w:rsidRPr="006829ED">
              <w:rPr>
                <w:rFonts w:ascii="Times New Roman" w:hAnsi="Times New Roman"/>
                <w:sz w:val="24"/>
                <w:szCs w:val="24"/>
                <w:lang w:val="ro-RO"/>
              </w:rPr>
              <w:t>în prima secțiune</w:t>
            </w:r>
            <w:r w:rsidR="00B40893" w:rsidRPr="006829ED">
              <w:rPr>
                <w:rFonts w:ascii="Times New Roman" w:hAnsi="Times New Roman"/>
                <w:sz w:val="24"/>
                <w:szCs w:val="24"/>
                <w:lang w:val="ro-RO"/>
              </w:rPr>
              <w:t xml:space="preserve">, </w:t>
            </w:r>
            <w:r w:rsidR="000B5F08" w:rsidRPr="006829ED">
              <w:rPr>
                <w:rFonts w:ascii="Times New Roman" w:hAnsi="Times New Roman"/>
                <w:sz w:val="24"/>
                <w:szCs w:val="24"/>
                <w:lang w:val="ro-RO"/>
              </w:rPr>
              <w:t xml:space="preserve">condițiile </w:t>
            </w:r>
            <w:r w:rsidR="00922E6E" w:rsidRPr="006829ED">
              <w:rPr>
                <w:rFonts w:ascii="Times New Roman" w:hAnsi="Times New Roman"/>
                <w:sz w:val="24"/>
                <w:szCs w:val="24"/>
                <w:lang w:val="ro-RO"/>
              </w:rPr>
              <w:t xml:space="preserve">în care Agenția de plăți este acreditată și modul în care aceasta gestionează intervenția publică. </w:t>
            </w:r>
            <w:r w:rsidR="006D192F" w:rsidRPr="006829ED">
              <w:rPr>
                <w:rFonts w:ascii="Times New Roman" w:hAnsi="Times New Roman"/>
                <w:sz w:val="24"/>
                <w:szCs w:val="24"/>
                <w:lang w:val="ro-RO"/>
              </w:rPr>
              <w:t>Proiectul</w:t>
            </w:r>
            <w:r w:rsidR="008522AC" w:rsidRPr="006829ED">
              <w:rPr>
                <w:rFonts w:ascii="Times New Roman" w:hAnsi="Times New Roman"/>
                <w:sz w:val="24"/>
                <w:szCs w:val="24"/>
                <w:lang w:val="ro-RO"/>
              </w:rPr>
              <w:t xml:space="preserve"> </w:t>
            </w:r>
            <w:r w:rsidR="008522AC" w:rsidRPr="006829ED">
              <w:rPr>
                <w:rFonts w:ascii="Times New Roman" w:hAnsi="Times New Roman"/>
                <w:sz w:val="24"/>
                <w:szCs w:val="24"/>
                <w:lang w:val="ro-RO"/>
              </w:rPr>
              <w:lastRenderedPageBreak/>
              <w:t>hotărârii</w:t>
            </w:r>
            <w:r w:rsidR="00922E6E" w:rsidRPr="006829ED">
              <w:rPr>
                <w:rFonts w:ascii="Times New Roman" w:hAnsi="Times New Roman"/>
                <w:sz w:val="24"/>
                <w:szCs w:val="24"/>
                <w:lang w:val="ro-RO"/>
              </w:rPr>
              <w:t xml:space="preserve"> stabilește cerințe pentru funcționarea corectă a sistemului de plăți, pentru controlul resurselor și pentru păstrarea evidențelor. </w:t>
            </w:r>
            <w:r w:rsidR="005728A5" w:rsidRPr="006829ED">
              <w:rPr>
                <w:rFonts w:ascii="Times New Roman" w:hAnsi="Times New Roman"/>
                <w:sz w:val="24"/>
                <w:szCs w:val="24"/>
                <w:lang w:val="ro-RO"/>
              </w:rPr>
              <w:t xml:space="preserve">Sunt descrise </w:t>
            </w:r>
            <w:r w:rsidR="00922E6E" w:rsidRPr="006829ED">
              <w:rPr>
                <w:rFonts w:ascii="Times New Roman" w:hAnsi="Times New Roman"/>
                <w:sz w:val="24"/>
                <w:szCs w:val="24"/>
                <w:lang w:val="ro-RO"/>
              </w:rPr>
              <w:t>elemente</w:t>
            </w:r>
            <w:r w:rsidR="002F4D7F" w:rsidRPr="006829ED">
              <w:rPr>
                <w:rFonts w:ascii="Times New Roman" w:hAnsi="Times New Roman"/>
                <w:sz w:val="24"/>
                <w:szCs w:val="24"/>
                <w:lang w:val="ro-RO"/>
              </w:rPr>
              <w:t>le</w:t>
            </w:r>
            <w:r w:rsidR="00922E6E" w:rsidRPr="006829ED">
              <w:rPr>
                <w:rFonts w:ascii="Times New Roman" w:hAnsi="Times New Roman"/>
                <w:sz w:val="24"/>
                <w:szCs w:val="24"/>
                <w:lang w:val="ro-RO"/>
              </w:rPr>
              <w:t xml:space="preserve"> legate de responsabilități, procese de control și instrumente de verificare.</w:t>
            </w:r>
            <w:r w:rsidR="00650D11" w:rsidRPr="006829ED">
              <w:rPr>
                <w:rFonts w:ascii="Times New Roman" w:hAnsi="Times New Roman"/>
                <w:sz w:val="24"/>
                <w:szCs w:val="24"/>
                <w:lang w:val="ro-RO"/>
              </w:rPr>
              <w:t xml:space="preserve"> </w:t>
            </w:r>
            <w:r w:rsidR="00922E6E" w:rsidRPr="006829ED">
              <w:rPr>
                <w:rFonts w:ascii="Times New Roman" w:hAnsi="Times New Roman"/>
                <w:sz w:val="24"/>
                <w:szCs w:val="24"/>
                <w:lang w:val="ro-RO"/>
              </w:rPr>
              <w:t xml:space="preserve">Agenția de plăți trebuie să demonstreze că gestionează corect cheltuielile și că aplică toate </w:t>
            </w:r>
            <w:r w:rsidR="00CB0D1C" w:rsidRPr="006829ED">
              <w:rPr>
                <w:rFonts w:ascii="Times New Roman" w:hAnsi="Times New Roman"/>
                <w:sz w:val="24"/>
                <w:szCs w:val="24"/>
                <w:lang w:val="ro-RO"/>
              </w:rPr>
              <w:t xml:space="preserve">prevederile </w:t>
            </w:r>
            <w:r w:rsidR="00922E6E" w:rsidRPr="006829ED">
              <w:rPr>
                <w:rFonts w:ascii="Times New Roman" w:hAnsi="Times New Roman"/>
                <w:sz w:val="24"/>
                <w:szCs w:val="24"/>
                <w:lang w:val="ro-RO"/>
              </w:rPr>
              <w:t xml:space="preserve">din Legea </w:t>
            </w:r>
            <w:r w:rsidR="00650D11" w:rsidRPr="006829ED">
              <w:rPr>
                <w:rFonts w:ascii="Times New Roman" w:hAnsi="Times New Roman"/>
                <w:sz w:val="24"/>
                <w:szCs w:val="24"/>
                <w:lang w:val="ro-RO"/>
              </w:rPr>
              <w:t xml:space="preserve">nr. </w:t>
            </w:r>
            <w:r w:rsidR="00922E6E" w:rsidRPr="006829ED">
              <w:rPr>
                <w:rFonts w:ascii="Times New Roman" w:hAnsi="Times New Roman"/>
                <w:sz w:val="24"/>
                <w:szCs w:val="24"/>
                <w:lang w:val="ro-RO"/>
              </w:rPr>
              <w:t>126</w:t>
            </w:r>
            <w:r w:rsidR="00CB0D1C" w:rsidRPr="006829ED">
              <w:rPr>
                <w:rFonts w:ascii="Times New Roman" w:hAnsi="Times New Roman"/>
                <w:sz w:val="24"/>
                <w:szCs w:val="24"/>
                <w:lang w:val="ro-RO"/>
              </w:rPr>
              <w:t>/</w:t>
            </w:r>
            <w:r w:rsidR="00922E6E" w:rsidRPr="006829ED">
              <w:rPr>
                <w:rFonts w:ascii="Times New Roman" w:hAnsi="Times New Roman"/>
                <w:sz w:val="24"/>
                <w:szCs w:val="24"/>
                <w:lang w:val="ro-RO"/>
              </w:rPr>
              <w:t xml:space="preserve">2025. Agenția </w:t>
            </w:r>
            <w:r w:rsidR="00941006" w:rsidRPr="006829ED">
              <w:rPr>
                <w:rFonts w:ascii="Times New Roman" w:hAnsi="Times New Roman"/>
                <w:sz w:val="24"/>
                <w:szCs w:val="24"/>
                <w:lang w:val="ro-RO"/>
              </w:rPr>
              <w:t xml:space="preserve">de plăți </w:t>
            </w:r>
            <w:r w:rsidR="00922E6E" w:rsidRPr="006829ED">
              <w:rPr>
                <w:rFonts w:ascii="Times New Roman" w:hAnsi="Times New Roman"/>
                <w:sz w:val="24"/>
                <w:szCs w:val="24"/>
                <w:lang w:val="ro-RO"/>
              </w:rPr>
              <w:t xml:space="preserve">trebuie să </w:t>
            </w:r>
            <w:r w:rsidR="007341B3" w:rsidRPr="006829ED">
              <w:rPr>
                <w:rFonts w:ascii="Times New Roman" w:hAnsi="Times New Roman"/>
                <w:sz w:val="24"/>
                <w:szCs w:val="24"/>
                <w:lang w:val="ro-RO"/>
              </w:rPr>
              <w:t xml:space="preserve">demonstreze </w:t>
            </w:r>
            <w:r w:rsidR="00922E6E" w:rsidRPr="006829ED">
              <w:rPr>
                <w:rFonts w:ascii="Times New Roman" w:hAnsi="Times New Roman"/>
                <w:sz w:val="24"/>
                <w:szCs w:val="24"/>
                <w:lang w:val="ro-RO"/>
              </w:rPr>
              <w:t xml:space="preserve">că toate plățile sunt legale, că păstrează documentele în format stabilit și că aplică controalele </w:t>
            </w:r>
            <w:r w:rsidR="007341B3" w:rsidRPr="006829ED">
              <w:rPr>
                <w:rFonts w:ascii="Times New Roman" w:hAnsi="Times New Roman"/>
                <w:sz w:val="24"/>
                <w:szCs w:val="24"/>
                <w:lang w:val="ro-RO"/>
              </w:rPr>
              <w:t xml:space="preserve">prevăzute </w:t>
            </w:r>
            <w:r w:rsidR="00922E6E" w:rsidRPr="006829ED">
              <w:rPr>
                <w:rFonts w:ascii="Times New Roman" w:hAnsi="Times New Roman"/>
                <w:sz w:val="24"/>
                <w:szCs w:val="24"/>
                <w:lang w:val="ro-RO"/>
              </w:rPr>
              <w:t xml:space="preserve">de legislație. </w:t>
            </w:r>
            <w:r w:rsidR="00941006" w:rsidRPr="006829ED">
              <w:rPr>
                <w:rFonts w:ascii="Times New Roman" w:hAnsi="Times New Roman"/>
                <w:sz w:val="24"/>
                <w:szCs w:val="24"/>
                <w:lang w:val="ro-RO"/>
              </w:rPr>
              <w:t xml:space="preserve">La fel, </w:t>
            </w:r>
            <w:r w:rsidR="00922E6E" w:rsidRPr="006829ED">
              <w:rPr>
                <w:rFonts w:ascii="Times New Roman" w:hAnsi="Times New Roman"/>
                <w:sz w:val="24"/>
                <w:szCs w:val="24"/>
                <w:lang w:val="ro-RO"/>
              </w:rPr>
              <w:t>trebuie să aibă un sistem administrativ solid, un mecanism intern de control, proceduri de comunicare și procese de monitorizare. Autoritatea de management poate introduce și criterii suplimentare în funcție de mărimea</w:t>
            </w:r>
            <w:r w:rsidR="005767EC" w:rsidRPr="006829ED">
              <w:rPr>
                <w:rFonts w:ascii="Times New Roman" w:hAnsi="Times New Roman"/>
                <w:sz w:val="24"/>
                <w:szCs w:val="24"/>
                <w:lang w:val="ro-RO"/>
              </w:rPr>
              <w:t xml:space="preserve"> </w:t>
            </w:r>
            <w:r w:rsidR="00B20FD8" w:rsidRPr="006829ED">
              <w:rPr>
                <w:rFonts w:ascii="Times New Roman" w:hAnsi="Times New Roman"/>
                <w:sz w:val="24"/>
                <w:szCs w:val="24"/>
                <w:lang w:val="ro-RO"/>
              </w:rPr>
              <w:t>Agenției de plăți</w:t>
            </w:r>
            <w:r w:rsidR="00922E6E" w:rsidRPr="006829ED">
              <w:rPr>
                <w:rFonts w:ascii="Times New Roman" w:hAnsi="Times New Roman"/>
                <w:sz w:val="24"/>
                <w:szCs w:val="24"/>
                <w:lang w:val="ro-RO"/>
              </w:rPr>
              <w:t xml:space="preserve"> și rolul </w:t>
            </w:r>
            <w:r w:rsidR="00B20FD8" w:rsidRPr="006829ED">
              <w:rPr>
                <w:rFonts w:ascii="Times New Roman" w:hAnsi="Times New Roman"/>
                <w:sz w:val="24"/>
                <w:szCs w:val="24"/>
                <w:lang w:val="ro-RO"/>
              </w:rPr>
              <w:t>acesteia</w:t>
            </w:r>
            <w:r w:rsidR="00922E6E" w:rsidRPr="006829ED">
              <w:rPr>
                <w:rFonts w:ascii="Times New Roman" w:hAnsi="Times New Roman"/>
                <w:sz w:val="24"/>
                <w:szCs w:val="24"/>
                <w:lang w:val="ro-RO"/>
              </w:rPr>
              <w:t xml:space="preserve">. </w:t>
            </w:r>
          </w:p>
          <w:p w14:paraId="1AC87DCF" w14:textId="6CDD311E" w:rsidR="00922E6E" w:rsidRPr="006829ED" w:rsidRDefault="00A97384" w:rsidP="00922E6E">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În cea de-a doua secțiune, se </w:t>
            </w:r>
            <w:r w:rsidR="00683824" w:rsidRPr="006829ED">
              <w:rPr>
                <w:rFonts w:ascii="Times New Roman" w:hAnsi="Times New Roman"/>
                <w:sz w:val="24"/>
                <w:szCs w:val="24"/>
                <w:lang w:val="ro-RO"/>
              </w:rPr>
              <w:t>enumeră</w:t>
            </w:r>
            <w:r w:rsidR="00922E6E" w:rsidRPr="006829ED">
              <w:rPr>
                <w:rFonts w:ascii="Times New Roman" w:hAnsi="Times New Roman"/>
                <w:sz w:val="24"/>
                <w:szCs w:val="24"/>
                <w:lang w:val="ro-RO"/>
              </w:rPr>
              <w:t xml:space="preserve"> obligațiile Agenției de plăți privind intervenția publică</w:t>
            </w:r>
            <w:r w:rsidR="000634A6" w:rsidRPr="006829ED">
              <w:rPr>
                <w:rFonts w:ascii="Times New Roman" w:hAnsi="Times New Roman"/>
                <w:sz w:val="24"/>
                <w:szCs w:val="24"/>
                <w:lang w:val="ro-RO"/>
              </w:rPr>
              <w:t>.</w:t>
            </w:r>
            <w:r w:rsidR="00737FCD" w:rsidRPr="006829ED">
              <w:rPr>
                <w:rFonts w:ascii="Times New Roman" w:hAnsi="Times New Roman"/>
                <w:sz w:val="24"/>
                <w:szCs w:val="24"/>
                <w:lang w:val="ro-RO"/>
              </w:rPr>
              <w:t xml:space="preserve"> </w:t>
            </w:r>
            <w:r w:rsidR="000634A6" w:rsidRPr="006829ED">
              <w:rPr>
                <w:rFonts w:ascii="Times New Roman" w:hAnsi="Times New Roman"/>
                <w:sz w:val="24"/>
                <w:szCs w:val="24"/>
                <w:lang w:val="ro-RO"/>
              </w:rPr>
              <w:t>A</w:t>
            </w:r>
            <w:r w:rsidR="00737FCD" w:rsidRPr="006829ED">
              <w:rPr>
                <w:rFonts w:ascii="Times New Roman" w:hAnsi="Times New Roman"/>
                <w:sz w:val="24"/>
                <w:szCs w:val="24"/>
                <w:lang w:val="ro-RO"/>
              </w:rPr>
              <w:t xml:space="preserve">vând în vedere că </w:t>
            </w:r>
            <w:r w:rsidR="00922E6E" w:rsidRPr="006829ED">
              <w:rPr>
                <w:rFonts w:ascii="Times New Roman" w:hAnsi="Times New Roman"/>
                <w:sz w:val="24"/>
                <w:szCs w:val="24"/>
                <w:lang w:val="ro-RO"/>
              </w:rPr>
              <w:t xml:space="preserve">Agenția </w:t>
            </w:r>
            <w:r w:rsidR="00737FCD" w:rsidRPr="006829ED">
              <w:rPr>
                <w:rFonts w:ascii="Times New Roman" w:hAnsi="Times New Roman"/>
                <w:sz w:val="24"/>
                <w:szCs w:val="24"/>
                <w:lang w:val="ro-RO"/>
              </w:rPr>
              <w:t xml:space="preserve">de plăți </w:t>
            </w:r>
            <w:r w:rsidR="00922E6E" w:rsidRPr="006829ED">
              <w:rPr>
                <w:rFonts w:ascii="Times New Roman" w:hAnsi="Times New Roman"/>
                <w:sz w:val="24"/>
                <w:szCs w:val="24"/>
                <w:lang w:val="ro-RO"/>
              </w:rPr>
              <w:t>gestionează toate operațiunile de depozitare publică</w:t>
            </w:r>
            <w:r w:rsidR="00E46342" w:rsidRPr="006829ED">
              <w:rPr>
                <w:rFonts w:ascii="Times New Roman" w:hAnsi="Times New Roman"/>
                <w:sz w:val="24"/>
                <w:szCs w:val="24"/>
                <w:lang w:val="ro-RO"/>
              </w:rPr>
              <w:t>,</w:t>
            </w:r>
            <w:r w:rsidR="00922E6E" w:rsidRPr="006829ED">
              <w:rPr>
                <w:rFonts w:ascii="Times New Roman" w:hAnsi="Times New Roman"/>
                <w:sz w:val="24"/>
                <w:szCs w:val="24"/>
                <w:lang w:val="ro-RO"/>
              </w:rPr>
              <w:t xml:space="preserve"> </w:t>
            </w:r>
            <w:r w:rsidR="003752AA" w:rsidRPr="006829ED">
              <w:rPr>
                <w:rFonts w:ascii="Times New Roman" w:hAnsi="Times New Roman"/>
                <w:sz w:val="24"/>
                <w:szCs w:val="24"/>
                <w:lang w:val="ro-RO"/>
              </w:rPr>
              <w:t>aceasta</w:t>
            </w:r>
            <w:r w:rsidR="00922E6E" w:rsidRPr="006829ED">
              <w:rPr>
                <w:rFonts w:ascii="Times New Roman" w:hAnsi="Times New Roman"/>
                <w:sz w:val="24"/>
                <w:szCs w:val="24"/>
                <w:lang w:val="ro-RO"/>
              </w:rPr>
              <w:t xml:space="preserve"> poate delega unele activități către agenții autorizate sau către depozitari, dar rămâne responsabilă pentru corectitudinea gestionării stocurilor. Contractele de depozitare trebuie să respecte </w:t>
            </w:r>
            <w:r w:rsidR="0071734F" w:rsidRPr="006829ED">
              <w:rPr>
                <w:rFonts w:ascii="Times New Roman" w:hAnsi="Times New Roman"/>
                <w:sz w:val="24"/>
                <w:szCs w:val="24"/>
                <w:lang w:val="ro-RO"/>
              </w:rPr>
              <w:t>modelul prevăzut</w:t>
            </w:r>
            <w:r w:rsidR="00922E6E" w:rsidRPr="006829ED">
              <w:rPr>
                <w:rFonts w:ascii="Times New Roman" w:hAnsi="Times New Roman"/>
                <w:sz w:val="24"/>
                <w:szCs w:val="24"/>
                <w:lang w:val="ro-RO"/>
              </w:rPr>
              <w:t xml:space="preserve"> în </w:t>
            </w:r>
            <w:r w:rsidR="00502767" w:rsidRPr="006829ED">
              <w:rPr>
                <w:rFonts w:ascii="Times New Roman" w:hAnsi="Times New Roman"/>
                <w:sz w:val="24"/>
                <w:szCs w:val="24"/>
                <w:lang w:val="ro-RO"/>
              </w:rPr>
              <w:t xml:space="preserve">anexa 2 la </w:t>
            </w:r>
            <w:r w:rsidR="00922E6E" w:rsidRPr="006829ED">
              <w:rPr>
                <w:rFonts w:ascii="Times New Roman" w:hAnsi="Times New Roman"/>
                <w:sz w:val="24"/>
                <w:szCs w:val="24"/>
                <w:lang w:val="ro-RO"/>
              </w:rPr>
              <w:t>regulament.</w:t>
            </w:r>
          </w:p>
          <w:p w14:paraId="188F30F7" w14:textId="77777777" w:rsidR="00922E6E" w:rsidRPr="006829ED" w:rsidRDefault="00922E6E" w:rsidP="00922E6E">
            <w:pPr>
              <w:spacing w:line="276" w:lineRule="auto"/>
              <w:ind w:firstLine="0"/>
              <w:rPr>
                <w:rFonts w:ascii="Times New Roman" w:hAnsi="Times New Roman"/>
                <w:sz w:val="24"/>
                <w:szCs w:val="24"/>
                <w:lang w:val="ro-RO"/>
              </w:rPr>
            </w:pPr>
          </w:p>
          <w:p w14:paraId="21AEF558" w14:textId="48EF2310" w:rsidR="00922E6E" w:rsidRPr="006829ED" w:rsidRDefault="009063F2" w:rsidP="00922E6E">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În cea de-a treia secțiune, </w:t>
            </w:r>
            <w:r w:rsidR="00401D71" w:rsidRPr="006829ED">
              <w:rPr>
                <w:rFonts w:ascii="Times New Roman" w:hAnsi="Times New Roman"/>
                <w:sz w:val="24"/>
                <w:szCs w:val="24"/>
                <w:lang w:val="ro-RO"/>
              </w:rPr>
              <w:t>este prevăzut faptul</w:t>
            </w:r>
            <w:r w:rsidRPr="006829ED">
              <w:rPr>
                <w:rFonts w:ascii="Times New Roman" w:hAnsi="Times New Roman"/>
                <w:sz w:val="24"/>
                <w:szCs w:val="24"/>
                <w:lang w:val="ro-RO"/>
              </w:rPr>
              <w:t xml:space="preserve"> că </w:t>
            </w:r>
            <w:r w:rsidR="00922E6E" w:rsidRPr="006829ED">
              <w:rPr>
                <w:rFonts w:ascii="Times New Roman" w:hAnsi="Times New Roman"/>
                <w:sz w:val="24"/>
                <w:szCs w:val="24"/>
                <w:lang w:val="ro-RO"/>
              </w:rPr>
              <w:t>Agenția</w:t>
            </w:r>
            <w:r w:rsidR="000E225E" w:rsidRPr="006829ED">
              <w:rPr>
                <w:rFonts w:ascii="Times New Roman" w:hAnsi="Times New Roman"/>
                <w:sz w:val="24"/>
                <w:szCs w:val="24"/>
                <w:lang w:val="ro-RO"/>
              </w:rPr>
              <w:t xml:space="preserve"> de plăți</w:t>
            </w:r>
            <w:r w:rsidR="00922E6E" w:rsidRPr="006829ED">
              <w:rPr>
                <w:rFonts w:ascii="Times New Roman" w:hAnsi="Times New Roman"/>
                <w:sz w:val="24"/>
                <w:szCs w:val="24"/>
                <w:lang w:val="ro-RO"/>
              </w:rPr>
              <w:t xml:space="preserve"> ține registre ale stocurilor pentru fiecare produs, actualizează lista depozitarilor și gestionează baze de date care includ toate locațiile și toate cantitățile depozitate. Agenția </w:t>
            </w:r>
            <w:r w:rsidR="001B6F8D" w:rsidRPr="006829ED">
              <w:rPr>
                <w:rFonts w:ascii="Times New Roman" w:hAnsi="Times New Roman"/>
                <w:sz w:val="24"/>
                <w:szCs w:val="24"/>
                <w:lang w:val="ro-RO"/>
              </w:rPr>
              <w:t xml:space="preserve">de plăți </w:t>
            </w:r>
            <w:r w:rsidR="00DF3475" w:rsidRPr="006829ED">
              <w:rPr>
                <w:rFonts w:ascii="Times New Roman" w:hAnsi="Times New Roman"/>
                <w:sz w:val="24"/>
                <w:szCs w:val="24"/>
                <w:lang w:val="ro-RO"/>
              </w:rPr>
              <w:t>întocmește</w:t>
            </w:r>
            <w:r w:rsidR="0032673B" w:rsidRPr="006829ED">
              <w:rPr>
                <w:rFonts w:ascii="Times New Roman" w:hAnsi="Times New Roman"/>
                <w:sz w:val="24"/>
                <w:szCs w:val="24"/>
                <w:lang w:val="ro-RO"/>
              </w:rPr>
              <w:t xml:space="preserve"> </w:t>
            </w:r>
            <w:r w:rsidR="00922E6E" w:rsidRPr="006829ED">
              <w:rPr>
                <w:rFonts w:ascii="Times New Roman" w:hAnsi="Times New Roman"/>
                <w:sz w:val="24"/>
                <w:szCs w:val="24"/>
                <w:lang w:val="ro-RO"/>
              </w:rPr>
              <w:t>un inventar anual pentru toate produsele</w:t>
            </w:r>
            <w:r w:rsidR="00E65BD0" w:rsidRPr="006829ED">
              <w:rPr>
                <w:rFonts w:ascii="Times New Roman" w:hAnsi="Times New Roman"/>
                <w:sz w:val="24"/>
                <w:szCs w:val="24"/>
                <w:lang w:val="ro-RO"/>
              </w:rPr>
              <w:t>,</w:t>
            </w:r>
            <w:r w:rsidR="00E65BD0" w:rsidRPr="006829ED">
              <w:rPr>
                <w:rFonts w:ascii="Times New Roman" w:hAnsi="Times New Roman"/>
                <w:sz w:val="24"/>
                <w:szCs w:val="24"/>
              </w:rPr>
              <w:t xml:space="preserve"> </w:t>
            </w:r>
            <w:r w:rsidR="00E65BD0" w:rsidRPr="006829ED">
              <w:rPr>
                <w:rFonts w:ascii="Times New Roman" w:hAnsi="Times New Roman"/>
                <w:sz w:val="24"/>
                <w:szCs w:val="24"/>
                <w:lang w:val="ro-RO"/>
              </w:rPr>
              <w:t>care a făcut obiectul intervenției</w:t>
            </w:r>
            <w:r w:rsidR="00922E6E" w:rsidRPr="006829ED">
              <w:rPr>
                <w:rFonts w:ascii="Times New Roman" w:hAnsi="Times New Roman"/>
                <w:sz w:val="24"/>
                <w:szCs w:val="24"/>
                <w:lang w:val="ro-RO"/>
              </w:rPr>
              <w:t>.</w:t>
            </w:r>
            <w:r w:rsidR="008E358C" w:rsidRPr="006829ED">
              <w:rPr>
                <w:rFonts w:ascii="Times New Roman" w:hAnsi="Times New Roman"/>
                <w:sz w:val="24"/>
                <w:szCs w:val="24"/>
                <w:lang w:val="ro-RO"/>
              </w:rPr>
              <w:t xml:space="preserve"> În procesul de verificare, cantitățile lipsă rezultate din operațiunile uzuale de depozitare sunt supuse limitelor de toleranță stabilite în anexa 3 la </w:t>
            </w:r>
            <w:r w:rsidR="00DD24CC" w:rsidRPr="006829ED">
              <w:rPr>
                <w:rFonts w:ascii="Times New Roman" w:hAnsi="Times New Roman"/>
                <w:sz w:val="24"/>
                <w:szCs w:val="24"/>
                <w:lang w:val="ro-RO"/>
              </w:rPr>
              <w:t>regulament.</w:t>
            </w:r>
          </w:p>
          <w:p w14:paraId="50070736" w14:textId="77777777" w:rsidR="00922E6E" w:rsidRPr="006829ED" w:rsidRDefault="00922E6E" w:rsidP="00922E6E">
            <w:pPr>
              <w:spacing w:line="276" w:lineRule="auto"/>
              <w:ind w:firstLine="0"/>
              <w:rPr>
                <w:rFonts w:ascii="Times New Roman" w:hAnsi="Times New Roman"/>
                <w:sz w:val="24"/>
                <w:szCs w:val="24"/>
                <w:lang w:val="ro-RO"/>
              </w:rPr>
            </w:pPr>
          </w:p>
          <w:p w14:paraId="3E1E8C80" w14:textId="20A57078" w:rsidR="00DF4644" w:rsidRPr="006829ED" w:rsidRDefault="00922E6E" w:rsidP="006C47AD">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Agenția </w:t>
            </w:r>
            <w:r w:rsidR="001E0DB4" w:rsidRPr="006829ED">
              <w:rPr>
                <w:rFonts w:ascii="Times New Roman" w:hAnsi="Times New Roman"/>
                <w:sz w:val="24"/>
                <w:szCs w:val="24"/>
                <w:lang w:val="ro-RO"/>
              </w:rPr>
              <w:t xml:space="preserve">de plăți </w:t>
            </w:r>
            <w:r w:rsidRPr="006829ED">
              <w:rPr>
                <w:rFonts w:ascii="Times New Roman" w:hAnsi="Times New Roman"/>
                <w:sz w:val="24"/>
                <w:szCs w:val="24"/>
                <w:lang w:val="ro-RO"/>
              </w:rPr>
              <w:t>trebuie să asigure păstrarea produselor și integritatea stocurilor</w:t>
            </w:r>
            <w:r w:rsidR="009737D6" w:rsidRPr="006829ED">
              <w:rPr>
                <w:rFonts w:ascii="Times New Roman" w:hAnsi="Times New Roman"/>
                <w:sz w:val="24"/>
                <w:szCs w:val="24"/>
                <w:lang w:val="ro-RO"/>
              </w:rPr>
              <w:t>, să</w:t>
            </w:r>
            <w:r w:rsidRPr="006829ED">
              <w:rPr>
                <w:rFonts w:ascii="Times New Roman" w:hAnsi="Times New Roman"/>
                <w:sz w:val="24"/>
                <w:szCs w:val="24"/>
                <w:lang w:val="ro-RO"/>
              </w:rPr>
              <w:t xml:space="preserve"> controlez</w:t>
            </w:r>
            <w:r w:rsidR="009737D6" w:rsidRPr="006829ED">
              <w:rPr>
                <w:rFonts w:ascii="Times New Roman" w:hAnsi="Times New Roman"/>
                <w:sz w:val="24"/>
                <w:szCs w:val="24"/>
                <w:lang w:val="ro-RO"/>
              </w:rPr>
              <w:t>e</w:t>
            </w:r>
            <w:r w:rsidRPr="006829ED">
              <w:rPr>
                <w:rFonts w:ascii="Times New Roman" w:hAnsi="Times New Roman"/>
                <w:sz w:val="24"/>
                <w:szCs w:val="24"/>
                <w:lang w:val="ro-RO"/>
              </w:rPr>
              <w:t xml:space="preserve"> calitatea produselor cel puțin o dată pe an</w:t>
            </w:r>
            <w:r w:rsidR="009737D6" w:rsidRPr="006829ED">
              <w:rPr>
                <w:rFonts w:ascii="Times New Roman" w:hAnsi="Times New Roman"/>
                <w:sz w:val="24"/>
                <w:szCs w:val="24"/>
                <w:lang w:val="ro-RO"/>
              </w:rPr>
              <w:t xml:space="preserve"> și să</w:t>
            </w:r>
            <w:r w:rsidRPr="006829ED">
              <w:rPr>
                <w:rFonts w:ascii="Times New Roman" w:hAnsi="Times New Roman"/>
                <w:sz w:val="24"/>
                <w:szCs w:val="24"/>
                <w:lang w:val="ro-RO"/>
              </w:rPr>
              <w:t xml:space="preserve"> informez</w:t>
            </w:r>
            <w:r w:rsidR="009737D6" w:rsidRPr="006829ED">
              <w:rPr>
                <w:rFonts w:ascii="Times New Roman" w:hAnsi="Times New Roman"/>
                <w:sz w:val="24"/>
                <w:szCs w:val="24"/>
                <w:lang w:val="ro-RO"/>
              </w:rPr>
              <w:t>e</w:t>
            </w:r>
            <w:r w:rsidRPr="006829ED">
              <w:rPr>
                <w:rFonts w:ascii="Times New Roman" w:hAnsi="Times New Roman"/>
                <w:sz w:val="24"/>
                <w:szCs w:val="24"/>
                <w:lang w:val="ro-RO"/>
              </w:rPr>
              <w:t xml:space="preserve"> autoritatea de management despre riscul de deteriorare sau despre pierderile provocate de dezastre naturale</w:t>
            </w:r>
            <w:r w:rsidR="00691290" w:rsidRPr="006829ED">
              <w:rPr>
                <w:rFonts w:ascii="Times New Roman" w:hAnsi="Times New Roman"/>
                <w:sz w:val="24"/>
                <w:szCs w:val="24"/>
                <w:lang w:val="ro-RO"/>
              </w:rPr>
              <w:t xml:space="preserve"> iar autoritatea </w:t>
            </w:r>
            <w:r w:rsidRPr="006829ED">
              <w:rPr>
                <w:rFonts w:ascii="Times New Roman" w:hAnsi="Times New Roman"/>
                <w:sz w:val="24"/>
                <w:szCs w:val="24"/>
                <w:lang w:val="ro-RO"/>
              </w:rPr>
              <w:t xml:space="preserve">de management instituie un grup de lucru </w:t>
            </w:r>
            <w:r w:rsidR="00CB69D2" w:rsidRPr="006829ED">
              <w:rPr>
                <w:rFonts w:ascii="Times New Roman" w:hAnsi="Times New Roman"/>
                <w:sz w:val="24"/>
                <w:szCs w:val="24"/>
                <w:lang w:val="ro-RO"/>
              </w:rPr>
              <w:t xml:space="preserve">responsabil </w:t>
            </w:r>
            <w:r w:rsidRPr="006829ED">
              <w:rPr>
                <w:rFonts w:ascii="Times New Roman" w:hAnsi="Times New Roman"/>
                <w:sz w:val="24"/>
                <w:szCs w:val="24"/>
                <w:lang w:val="ro-RO"/>
              </w:rPr>
              <w:t xml:space="preserve">în astfel de situații. </w:t>
            </w:r>
          </w:p>
          <w:p w14:paraId="54CF5CE7" w14:textId="77777777" w:rsidR="00677B46" w:rsidRPr="006829ED" w:rsidRDefault="00677B46" w:rsidP="006C47AD">
            <w:pPr>
              <w:spacing w:line="276" w:lineRule="auto"/>
              <w:ind w:firstLine="0"/>
              <w:rPr>
                <w:rFonts w:ascii="Times New Roman" w:hAnsi="Times New Roman"/>
                <w:sz w:val="24"/>
                <w:szCs w:val="24"/>
                <w:lang w:val="ro-RO"/>
              </w:rPr>
            </w:pPr>
          </w:p>
          <w:p w14:paraId="5820E2E8" w14:textId="2CA965F5" w:rsidR="00677B46" w:rsidRPr="006829ED" w:rsidRDefault="00952E42" w:rsidP="006C47AD">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Capitolul ce ține de criteriile de acreditare a Agenției de plăți </w:t>
            </w:r>
            <w:r w:rsidR="008033D6" w:rsidRPr="006829ED">
              <w:rPr>
                <w:rFonts w:ascii="Times New Roman" w:hAnsi="Times New Roman"/>
                <w:sz w:val="24"/>
                <w:szCs w:val="24"/>
                <w:lang w:val="ro-RO"/>
              </w:rPr>
              <w:t>stabilește criteriile detaliate referitoare la sistemul de control intern al Agenției de plăți, structurate pe patru secțiuni: mediul intern, activități de control, informare</w:t>
            </w:r>
            <w:r w:rsidR="00BF3B47" w:rsidRPr="006829ED">
              <w:rPr>
                <w:rFonts w:ascii="Times New Roman" w:hAnsi="Times New Roman"/>
                <w:sz w:val="24"/>
                <w:szCs w:val="24"/>
                <w:lang w:val="ro-RO"/>
              </w:rPr>
              <w:t xml:space="preserve">, </w:t>
            </w:r>
            <w:r w:rsidR="008033D6" w:rsidRPr="006829ED">
              <w:rPr>
                <w:rFonts w:ascii="Times New Roman" w:hAnsi="Times New Roman"/>
                <w:sz w:val="24"/>
                <w:szCs w:val="24"/>
                <w:lang w:val="ro-RO"/>
              </w:rPr>
              <w:t xml:space="preserve">comunicare și monitorizare. Acestea vizează </w:t>
            </w:r>
            <w:r w:rsidR="00014B87" w:rsidRPr="006829ED">
              <w:rPr>
                <w:rFonts w:ascii="Times New Roman" w:hAnsi="Times New Roman"/>
                <w:sz w:val="24"/>
                <w:szCs w:val="24"/>
                <w:lang w:val="ro-RO"/>
              </w:rPr>
              <w:t>structura organizatorică</w:t>
            </w:r>
            <w:r w:rsidR="008033D6" w:rsidRPr="006829ED">
              <w:rPr>
                <w:rFonts w:ascii="Times New Roman" w:hAnsi="Times New Roman"/>
                <w:sz w:val="24"/>
                <w:szCs w:val="24"/>
                <w:lang w:val="ro-RO"/>
              </w:rPr>
              <w:t xml:space="preserve">, resursele umane, evaluarea riscurilor, procedurile operaționale și securitatea informațiilor. </w:t>
            </w:r>
          </w:p>
          <w:p w14:paraId="23725CB0" w14:textId="77777777" w:rsidR="006714B5" w:rsidRPr="006829ED" w:rsidRDefault="006714B5" w:rsidP="006714B5">
            <w:pPr>
              <w:spacing w:line="276" w:lineRule="auto"/>
              <w:ind w:firstLine="0"/>
              <w:rPr>
                <w:rFonts w:ascii="Times New Roman" w:hAnsi="Times New Roman"/>
                <w:sz w:val="24"/>
                <w:szCs w:val="24"/>
                <w:lang w:val="ro-RO"/>
              </w:rPr>
            </w:pPr>
          </w:p>
          <w:p w14:paraId="755A93A4" w14:textId="63924AEE" w:rsidR="006714B5" w:rsidRPr="006829ED" w:rsidRDefault="006714B5" w:rsidP="006714B5">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1. </w:t>
            </w:r>
            <w:r w:rsidRPr="006829ED">
              <w:rPr>
                <w:rFonts w:ascii="Times New Roman" w:hAnsi="Times New Roman"/>
                <w:b/>
                <w:sz w:val="24"/>
                <w:szCs w:val="24"/>
                <w:lang w:val="ro-RO"/>
              </w:rPr>
              <w:t xml:space="preserve">Mediul </w:t>
            </w:r>
            <w:r w:rsidR="002305C4" w:rsidRPr="006829ED">
              <w:rPr>
                <w:rFonts w:ascii="Times New Roman" w:hAnsi="Times New Roman"/>
                <w:b/>
                <w:sz w:val="24"/>
                <w:szCs w:val="24"/>
                <w:lang w:val="ro-RO"/>
              </w:rPr>
              <w:t>intern</w:t>
            </w:r>
            <w:r w:rsidR="005208DC" w:rsidRPr="006829ED">
              <w:rPr>
                <w:rFonts w:ascii="Times New Roman" w:hAnsi="Times New Roman"/>
                <w:sz w:val="24"/>
                <w:szCs w:val="24"/>
                <w:lang w:val="ro-RO"/>
              </w:rPr>
              <w:t xml:space="preserve">. </w:t>
            </w:r>
            <w:r w:rsidRPr="006829ED">
              <w:rPr>
                <w:rFonts w:ascii="Times New Roman" w:hAnsi="Times New Roman"/>
                <w:sz w:val="24"/>
                <w:szCs w:val="24"/>
                <w:lang w:val="ro-RO"/>
              </w:rPr>
              <w:t>Proiectul</w:t>
            </w:r>
            <w:r w:rsidR="008522AC" w:rsidRPr="006829ED">
              <w:rPr>
                <w:rFonts w:ascii="Times New Roman" w:hAnsi="Times New Roman"/>
                <w:sz w:val="24"/>
                <w:szCs w:val="24"/>
                <w:lang w:val="ro-RO"/>
              </w:rPr>
              <w:t xml:space="preserve"> hotărârii</w:t>
            </w:r>
            <w:r w:rsidRPr="006829ED">
              <w:rPr>
                <w:rFonts w:ascii="Times New Roman" w:hAnsi="Times New Roman"/>
                <w:sz w:val="24"/>
                <w:szCs w:val="24"/>
                <w:lang w:val="ro-RO"/>
              </w:rPr>
              <w:t xml:space="preserve"> impune o structură organizatorică bazată pe principiul fundamental al segregării atribuțiilor. Funcțiile cheie – autorizarea plăților, execuția plăților și înregistrarea contabilă – sunt separate distinct, fiind interzis ca un singur angajat să gestioneze întregul flux al unei tranzacții fără supervizare. În planul resurselor umane, se stabilesc standarde ridicate de integritate și competență. Sunt introduse obligativitatea fișelor de post detaliate, rotația personalului în posturile sensibile și măsuri stricte pentru prevenirea conflictelor de interese, în conformitate cu Legea nr. 133/2016. De asemenea, Agenția</w:t>
            </w:r>
            <w:r w:rsidR="00467C63" w:rsidRPr="006829ED">
              <w:rPr>
                <w:rFonts w:ascii="Times New Roman" w:hAnsi="Times New Roman"/>
                <w:sz w:val="24"/>
                <w:szCs w:val="24"/>
                <w:lang w:val="ro-RO"/>
              </w:rPr>
              <w:t xml:space="preserve"> de plăți</w:t>
            </w:r>
            <w:r w:rsidRPr="006829ED">
              <w:rPr>
                <w:rFonts w:ascii="Times New Roman" w:hAnsi="Times New Roman"/>
                <w:sz w:val="24"/>
                <w:szCs w:val="24"/>
                <w:lang w:val="ro-RO"/>
              </w:rPr>
              <w:t xml:space="preserve"> este obligată să implementeze un sistem de management al riscurilor, incluzând o strategie antifraudă </w:t>
            </w:r>
            <w:proofErr w:type="spellStart"/>
            <w:r w:rsidRPr="006829ED">
              <w:rPr>
                <w:rFonts w:ascii="Times New Roman" w:hAnsi="Times New Roman"/>
                <w:sz w:val="24"/>
                <w:szCs w:val="24"/>
                <w:lang w:val="ro-RO"/>
              </w:rPr>
              <w:t>proactivă</w:t>
            </w:r>
            <w:proofErr w:type="spellEnd"/>
            <w:r w:rsidRPr="006829ED">
              <w:rPr>
                <w:rFonts w:ascii="Times New Roman" w:hAnsi="Times New Roman"/>
                <w:sz w:val="24"/>
                <w:szCs w:val="24"/>
                <w:lang w:val="ro-RO"/>
              </w:rPr>
              <w:t>.</w:t>
            </w:r>
          </w:p>
          <w:p w14:paraId="2EDEF443" w14:textId="77777777" w:rsidR="006714B5" w:rsidRPr="006829ED" w:rsidRDefault="006714B5" w:rsidP="006714B5">
            <w:pPr>
              <w:spacing w:line="276" w:lineRule="auto"/>
              <w:ind w:firstLine="0"/>
              <w:rPr>
                <w:rFonts w:ascii="Times New Roman" w:hAnsi="Times New Roman"/>
                <w:sz w:val="24"/>
                <w:szCs w:val="24"/>
                <w:lang w:val="ro-RO"/>
              </w:rPr>
            </w:pPr>
          </w:p>
          <w:p w14:paraId="5D783AE8" w14:textId="77777777" w:rsidR="00AC44EF" w:rsidRPr="00036B28" w:rsidRDefault="006714B5" w:rsidP="00DD53AE">
            <w:pPr>
              <w:spacing w:line="276" w:lineRule="auto"/>
              <w:ind w:firstLine="0"/>
              <w:rPr>
                <w:rFonts w:ascii="Times New Roman" w:hAnsi="Times New Roman"/>
                <w:sz w:val="24"/>
                <w:szCs w:val="24"/>
                <w:lang w:val="ro-RO"/>
              </w:rPr>
            </w:pPr>
            <w:r w:rsidRPr="00036B28">
              <w:rPr>
                <w:rFonts w:ascii="Times New Roman" w:hAnsi="Times New Roman"/>
                <w:sz w:val="24"/>
                <w:szCs w:val="24"/>
                <w:lang w:val="ro-RO"/>
              </w:rPr>
              <w:t xml:space="preserve">2. </w:t>
            </w:r>
            <w:r w:rsidRPr="00036B28">
              <w:rPr>
                <w:rFonts w:ascii="Times New Roman" w:hAnsi="Times New Roman"/>
                <w:b/>
                <w:sz w:val="24"/>
                <w:szCs w:val="24"/>
                <w:lang w:val="ro-RO"/>
              </w:rPr>
              <w:t>Activități</w:t>
            </w:r>
            <w:r w:rsidR="00947854" w:rsidRPr="00036B28">
              <w:rPr>
                <w:rFonts w:ascii="Times New Roman" w:hAnsi="Times New Roman"/>
                <w:b/>
                <w:sz w:val="24"/>
                <w:szCs w:val="24"/>
                <w:lang w:val="ro-RO"/>
              </w:rPr>
              <w:t>le</w:t>
            </w:r>
            <w:r w:rsidRPr="00036B28">
              <w:rPr>
                <w:rFonts w:ascii="Times New Roman" w:hAnsi="Times New Roman"/>
                <w:b/>
                <w:sz w:val="24"/>
                <w:szCs w:val="24"/>
                <w:lang w:val="ro-RO"/>
              </w:rPr>
              <w:t xml:space="preserve"> de </w:t>
            </w:r>
            <w:r w:rsidR="00C3031D" w:rsidRPr="00036B28">
              <w:rPr>
                <w:rFonts w:ascii="Times New Roman" w:hAnsi="Times New Roman"/>
                <w:b/>
                <w:sz w:val="24"/>
                <w:szCs w:val="24"/>
                <w:lang w:val="ro-RO"/>
              </w:rPr>
              <w:t xml:space="preserve">control </w:t>
            </w:r>
            <w:r w:rsidRPr="00036B28">
              <w:rPr>
                <w:rFonts w:ascii="Times New Roman" w:hAnsi="Times New Roman"/>
                <w:b/>
                <w:sz w:val="24"/>
                <w:szCs w:val="24"/>
                <w:lang w:val="ro-RO"/>
              </w:rPr>
              <w:t xml:space="preserve">sunt structurate pe trei </w:t>
            </w:r>
            <w:r w:rsidR="0096141C" w:rsidRPr="00036B28">
              <w:rPr>
                <w:rFonts w:ascii="Times New Roman" w:hAnsi="Times New Roman"/>
                <w:b/>
                <w:sz w:val="24"/>
                <w:szCs w:val="24"/>
                <w:lang w:val="ro-RO"/>
              </w:rPr>
              <w:t>piloni importanți</w:t>
            </w:r>
            <w:r w:rsidRPr="00036B28">
              <w:rPr>
                <w:rFonts w:ascii="Times New Roman" w:hAnsi="Times New Roman"/>
                <w:sz w:val="24"/>
                <w:szCs w:val="24"/>
                <w:lang w:val="ro-RO"/>
              </w:rPr>
              <w:t>:</w:t>
            </w:r>
            <w:r w:rsidR="003C2114" w:rsidRPr="00036B28">
              <w:rPr>
                <w:rFonts w:ascii="Times New Roman" w:hAnsi="Times New Roman"/>
                <w:sz w:val="24"/>
                <w:szCs w:val="24"/>
                <w:lang w:val="ro-RO"/>
              </w:rPr>
              <w:t xml:space="preserve"> </w:t>
            </w:r>
          </w:p>
          <w:p w14:paraId="685D1FDD" w14:textId="008DBD8D" w:rsidR="006714B5" w:rsidRPr="00036B28" w:rsidRDefault="00981EFB" w:rsidP="00DD53AE">
            <w:pPr>
              <w:spacing w:line="276" w:lineRule="auto"/>
              <w:ind w:firstLine="0"/>
              <w:rPr>
                <w:rFonts w:ascii="Times New Roman" w:hAnsi="Times New Roman"/>
                <w:sz w:val="24"/>
                <w:szCs w:val="24"/>
                <w:lang w:val="ro-RO"/>
              </w:rPr>
            </w:pPr>
            <w:r w:rsidRPr="00036B28">
              <w:rPr>
                <w:rFonts w:ascii="Times New Roman" w:hAnsi="Times New Roman"/>
                <w:i/>
                <w:sz w:val="24"/>
                <w:szCs w:val="24"/>
                <w:lang w:val="ro-RO"/>
              </w:rPr>
              <w:t xml:space="preserve">- </w:t>
            </w:r>
            <w:r w:rsidR="0085017D" w:rsidRPr="00036B28">
              <w:rPr>
                <w:rFonts w:ascii="Times New Roman" w:hAnsi="Times New Roman"/>
                <w:i/>
                <w:sz w:val="24"/>
                <w:szCs w:val="24"/>
                <w:lang w:val="ro-RO"/>
              </w:rPr>
              <w:t>p</w:t>
            </w:r>
            <w:r w:rsidR="006714B5" w:rsidRPr="00036B28">
              <w:rPr>
                <w:rFonts w:ascii="Times New Roman" w:hAnsi="Times New Roman"/>
                <w:i/>
                <w:sz w:val="24"/>
                <w:szCs w:val="24"/>
                <w:lang w:val="ro-RO"/>
              </w:rPr>
              <w:t>roceduri de autorizare</w:t>
            </w:r>
            <w:r w:rsidR="0085017D" w:rsidRPr="00036B28">
              <w:rPr>
                <w:rFonts w:ascii="Times New Roman" w:hAnsi="Times New Roman"/>
                <w:sz w:val="24"/>
                <w:szCs w:val="24"/>
                <w:lang w:val="ro-RO"/>
              </w:rPr>
              <w:t xml:space="preserve"> - i</w:t>
            </w:r>
            <w:r w:rsidR="006714B5" w:rsidRPr="00036B28">
              <w:rPr>
                <w:rFonts w:ascii="Times New Roman" w:hAnsi="Times New Roman"/>
                <w:sz w:val="24"/>
                <w:szCs w:val="24"/>
                <w:lang w:val="ro-RO"/>
              </w:rPr>
              <w:t>nstituirea listelor de control (</w:t>
            </w:r>
            <w:proofErr w:type="spellStart"/>
            <w:r w:rsidR="006714B5" w:rsidRPr="00036B28">
              <w:rPr>
                <w:rFonts w:ascii="Times New Roman" w:hAnsi="Times New Roman"/>
                <w:sz w:val="24"/>
                <w:szCs w:val="24"/>
                <w:lang w:val="ro-RO"/>
              </w:rPr>
              <w:t>check-lists</w:t>
            </w:r>
            <w:proofErr w:type="spellEnd"/>
            <w:r w:rsidR="006714B5" w:rsidRPr="00036B28">
              <w:rPr>
                <w:rFonts w:ascii="Times New Roman" w:hAnsi="Times New Roman"/>
                <w:sz w:val="24"/>
                <w:szCs w:val="24"/>
                <w:lang w:val="ro-RO"/>
              </w:rPr>
              <w:t>) și a principiului „celor patru ochi”</w:t>
            </w:r>
            <w:r w:rsidR="00947854" w:rsidRPr="00036B28">
              <w:rPr>
                <w:rFonts w:ascii="Times New Roman" w:hAnsi="Times New Roman"/>
                <w:sz w:val="24"/>
                <w:szCs w:val="24"/>
                <w:lang w:val="ro-RO"/>
              </w:rPr>
              <w:t xml:space="preserve"> -</w:t>
            </w:r>
            <w:r w:rsidR="006714B5" w:rsidRPr="00036B28">
              <w:rPr>
                <w:rFonts w:ascii="Times New Roman" w:hAnsi="Times New Roman"/>
                <w:sz w:val="24"/>
                <w:szCs w:val="24"/>
                <w:lang w:val="ro-RO"/>
              </w:rPr>
              <w:t xml:space="preserve"> verificare și supervizare, asigurând că nicio plată nu este autorizată fără controale administrative și/sau pe teren.</w:t>
            </w:r>
          </w:p>
          <w:p w14:paraId="579C52E0" w14:textId="77777777" w:rsidR="006714B5" w:rsidRPr="006829ED" w:rsidRDefault="006714B5" w:rsidP="006714B5">
            <w:pPr>
              <w:spacing w:line="276" w:lineRule="auto"/>
              <w:ind w:firstLine="0"/>
              <w:rPr>
                <w:rFonts w:ascii="Times New Roman" w:hAnsi="Times New Roman"/>
                <w:sz w:val="24"/>
                <w:szCs w:val="24"/>
                <w:lang w:val="ro-RO"/>
              </w:rPr>
            </w:pPr>
          </w:p>
          <w:p w14:paraId="2324434D" w14:textId="1303EA78" w:rsidR="006714B5" w:rsidRPr="00036B28" w:rsidRDefault="00981EFB" w:rsidP="00AC44EF">
            <w:pPr>
              <w:spacing w:line="276" w:lineRule="auto"/>
              <w:ind w:firstLine="0"/>
              <w:rPr>
                <w:rFonts w:ascii="Times New Roman" w:hAnsi="Times New Roman"/>
                <w:sz w:val="24"/>
                <w:szCs w:val="24"/>
                <w:lang w:val="ro-RO"/>
              </w:rPr>
            </w:pPr>
            <w:r w:rsidRPr="00036B28">
              <w:rPr>
                <w:rFonts w:ascii="Times New Roman" w:hAnsi="Times New Roman"/>
                <w:i/>
                <w:sz w:val="24"/>
                <w:szCs w:val="24"/>
                <w:lang w:val="ro-RO"/>
              </w:rPr>
              <w:lastRenderedPageBreak/>
              <w:t xml:space="preserve">- </w:t>
            </w:r>
            <w:r w:rsidR="00557264" w:rsidRPr="00036B28">
              <w:rPr>
                <w:rFonts w:ascii="Times New Roman" w:hAnsi="Times New Roman"/>
                <w:i/>
                <w:sz w:val="24"/>
                <w:szCs w:val="24"/>
                <w:lang w:val="ro-RO"/>
              </w:rPr>
              <w:t>p</w:t>
            </w:r>
            <w:r w:rsidR="006714B5" w:rsidRPr="00036B28">
              <w:rPr>
                <w:rFonts w:ascii="Times New Roman" w:hAnsi="Times New Roman"/>
                <w:i/>
                <w:sz w:val="24"/>
                <w:szCs w:val="24"/>
                <w:lang w:val="ro-RO"/>
              </w:rPr>
              <w:t>roceduri de plată și contabilitate</w:t>
            </w:r>
            <w:r w:rsidR="00557264" w:rsidRPr="00036B28">
              <w:rPr>
                <w:rFonts w:ascii="Times New Roman" w:hAnsi="Times New Roman"/>
                <w:sz w:val="24"/>
                <w:szCs w:val="24"/>
                <w:lang w:val="ro-RO"/>
              </w:rPr>
              <w:t xml:space="preserve"> -</w:t>
            </w:r>
            <w:r w:rsidR="006714B5" w:rsidRPr="00036B28">
              <w:rPr>
                <w:rFonts w:ascii="Times New Roman" w:hAnsi="Times New Roman"/>
                <w:sz w:val="24"/>
                <w:szCs w:val="24"/>
                <w:lang w:val="ro-RO"/>
              </w:rPr>
              <w:t xml:space="preserve"> </w:t>
            </w:r>
            <w:r w:rsidR="00557264" w:rsidRPr="00036B28">
              <w:rPr>
                <w:rFonts w:ascii="Times New Roman" w:hAnsi="Times New Roman"/>
                <w:sz w:val="24"/>
                <w:szCs w:val="24"/>
                <w:lang w:val="ro-RO"/>
              </w:rPr>
              <w:t>securizarea</w:t>
            </w:r>
            <w:r w:rsidR="006714B5" w:rsidRPr="00036B28">
              <w:rPr>
                <w:rFonts w:ascii="Times New Roman" w:hAnsi="Times New Roman"/>
                <w:sz w:val="24"/>
                <w:szCs w:val="24"/>
                <w:lang w:val="ro-RO"/>
              </w:rPr>
              <w:t xml:space="preserve"> fluxurilor financiare și menținerea unei evidențe contabile separate pentru FNDAMR, capabilă să gestioneze inclusiv stocurile de intervenție.</w:t>
            </w:r>
          </w:p>
          <w:p w14:paraId="77B25AF7" w14:textId="77777777" w:rsidR="00981EFB" w:rsidRPr="00036B28" w:rsidRDefault="00981EFB" w:rsidP="00AC44EF">
            <w:pPr>
              <w:spacing w:line="276" w:lineRule="auto"/>
              <w:ind w:firstLine="0"/>
              <w:rPr>
                <w:rFonts w:ascii="Times New Roman" w:hAnsi="Times New Roman"/>
                <w:sz w:val="24"/>
                <w:szCs w:val="24"/>
                <w:lang w:val="ro-RO"/>
              </w:rPr>
            </w:pPr>
          </w:p>
          <w:p w14:paraId="6B4AB380" w14:textId="6DCEEBC9" w:rsidR="006714B5" w:rsidRPr="00036B28" w:rsidRDefault="00981EFB" w:rsidP="00AC44EF">
            <w:pPr>
              <w:spacing w:line="276" w:lineRule="auto"/>
              <w:ind w:firstLine="0"/>
              <w:rPr>
                <w:rFonts w:ascii="Times New Roman" w:hAnsi="Times New Roman"/>
                <w:sz w:val="24"/>
                <w:szCs w:val="24"/>
                <w:lang w:val="ro-RO"/>
              </w:rPr>
            </w:pPr>
            <w:r w:rsidRPr="00036B28">
              <w:rPr>
                <w:rFonts w:ascii="Times New Roman" w:hAnsi="Times New Roman"/>
                <w:i/>
                <w:sz w:val="24"/>
                <w:szCs w:val="24"/>
                <w:lang w:val="ro-RO"/>
              </w:rPr>
              <w:t xml:space="preserve">- </w:t>
            </w:r>
            <w:r w:rsidR="00557264" w:rsidRPr="00036B28">
              <w:rPr>
                <w:rFonts w:ascii="Times New Roman" w:hAnsi="Times New Roman"/>
                <w:i/>
                <w:sz w:val="24"/>
                <w:szCs w:val="24"/>
                <w:lang w:val="ro-RO"/>
              </w:rPr>
              <w:t>d</w:t>
            </w:r>
            <w:r w:rsidR="006714B5" w:rsidRPr="00036B28">
              <w:rPr>
                <w:rFonts w:ascii="Times New Roman" w:hAnsi="Times New Roman"/>
                <w:i/>
                <w:sz w:val="24"/>
                <w:szCs w:val="24"/>
                <w:lang w:val="ro-RO"/>
              </w:rPr>
              <w:t>elegarea atribuțiilor</w:t>
            </w:r>
            <w:r w:rsidR="00557264" w:rsidRPr="00036B28">
              <w:rPr>
                <w:rFonts w:ascii="Times New Roman" w:hAnsi="Times New Roman"/>
                <w:sz w:val="24"/>
                <w:szCs w:val="24"/>
                <w:lang w:val="ro-RO"/>
              </w:rPr>
              <w:t xml:space="preserve"> -</w:t>
            </w:r>
            <w:r w:rsidR="006714B5" w:rsidRPr="00036B28">
              <w:rPr>
                <w:rFonts w:ascii="Times New Roman" w:hAnsi="Times New Roman"/>
                <w:sz w:val="24"/>
                <w:szCs w:val="24"/>
                <w:lang w:val="ro-RO"/>
              </w:rPr>
              <w:t xml:space="preserve"> </w:t>
            </w:r>
            <w:r w:rsidR="00467C63" w:rsidRPr="00036B28">
              <w:rPr>
                <w:rFonts w:ascii="Times New Roman" w:hAnsi="Times New Roman"/>
                <w:sz w:val="24"/>
                <w:szCs w:val="24"/>
                <w:lang w:val="ro-RO"/>
              </w:rPr>
              <w:t>î</w:t>
            </w:r>
            <w:r w:rsidR="006714B5" w:rsidRPr="00036B28">
              <w:rPr>
                <w:rFonts w:ascii="Times New Roman" w:hAnsi="Times New Roman"/>
                <w:sz w:val="24"/>
                <w:szCs w:val="24"/>
                <w:lang w:val="ro-RO"/>
              </w:rPr>
              <w:t xml:space="preserve">n cazul externalizării unor funcții, Agenția </w:t>
            </w:r>
            <w:r w:rsidR="00F43B3D" w:rsidRPr="00036B28">
              <w:rPr>
                <w:rFonts w:ascii="Times New Roman" w:hAnsi="Times New Roman"/>
                <w:sz w:val="24"/>
                <w:szCs w:val="24"/>
                <w:lang w:val="ro-RO"/>
              </w:rPr>
              <w:t xml:space="preserve">de plăți </w:t>
            </w:r>
            <w:r w:rsidR="006714B5" w:rsidRPr="00036B28">
              <w:rPr>
                <w:rFonts w:ascii="Times New Roman" w:hAnsi="Times New Roman"/>
                <w:sz w:val="24"/>
                <w:szCs w:val="24"/>
                <w:lang w:val="ro-RO"/>
              </w:rPr>
              <w:t xml:space="preserve">își păstrează responsabilitatea </w:t>
            </w:r>
            <w:r w:rsidR="00C116C5" w:rsidRPr="00036B28">
              <w:rPr>
                <w:rFonts w:ascii="Times New Roman" w:hAnsi="Times New Roman"/>
                <w:sz w:val="24"/>
                <w:szCs w:val="24"/>
                <w:lang w:val="ro-RO"/>
              </w:rPr>
              <w:t>pentru gestionarea eficientă a FNDAMR</w:t>
            </w:r>
            <w:r w:rsidR="006714B5" w:rsidRPr="00036B28">
              <w:rPr>
                <w:rFonts w:ascii="Times New Roman" w:hAnsi="Times New Roman"/>
                <w:sz w:val="24"/>
                <w:szCs w:val="24"/>
                <w:lang w:val="ro-RO"/>
              </w:rPr>
              <w:t xml:space="preserve">, fiind </w:t>
            </w:r>
            <w:r w:rsidR="00557264" w:rsidRPr="00036B28">
              <w:rPr>
                <w:rFonts w:ascii="Times New Roman" w:hAnsi="Times New Roman"/>
                <w:sz w:val="24"/>
                <w:szCs w:val="24"/>
                <w:lang w:val="ro-RO"/>
              </w:rPr>
              <w:t xml:space="preserve">necesară </w:t>
            </w:r>
            <w:r w:rsidR="006714B5" w:rsidRPr="00036B28">
              <w:rPr>
                <w:rFonts w:ascii="Times New Roman" w:hAnsi="Times New Roman"/>
                <w:sz w:val="24"/>
                <w:szCs w:val="24"/>
                <w:lang w:val="ro-RO"/>
              </w:rPr>
              <w:t>existența unor acorduri scrise și a monitorizării stricte a organismelor delegate.</w:t>
            </w:r>
            <w:r w:rsidR="00C116C5" w:rsidRPr="00036B28">
              <w:rPr>
                <w:rFonts w:ascii="Times New Roman" w:hAnsi="Times New Roman"/>
                <w:sz w:val="24"/>
                <w:szCs w:val="24"/>
                <w:lang w:val="ro-RO"/>
              </w:rPr>
              <w:t xml:space="preserve"> </w:t>
            </w:r>
          </w:p>
          <w:p w14:paraId="35DE086F" w14:textId="77777777" w:rsidR="00981EFB" w:rsidRPr="006829ED" w:rsidRDefault="00981EFB" w:rsidP="00AC44EF">
            <w:pPr>
              <w:spacing w:line="276" w:lineRule="auto"/>
              <w:ind w:firstLine="0"/>
              <w:rPr>
                <w:sz w:val="24"/>
                <w:szCs w:val="24"/>
                <w:lang w:val="ro-RO"/>
              </w:rPr>
            </w:pPr>
          </w:p>
          <w:p w14:paraId="2BD523CC" w14:textId="6DACB669" w:rsidR="006714B5" w:rsidRPr="006829ED" w:rsidRDefault="00A139C3" w:rsidP="006714B5">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Totodată, s</w:t>
            </w:r>
            <w:r w:rsidR="005F47A8" w:rsidRPr="006829ED">
              <w:rPr>
                <w:rFonts w:ascii="Times New Roman" w:hAnsi="Times New Roman"/>
                <w:sz w:val="24"/>
                <w:szCs w:val="24"/>
                <w:lang w:val="ro-RO"/>
              </w:rPr>
              <w:t xml:space="preserve">pre deosebire de reglementările anterioare centrate exclusiv pe conformitate, noile prevederi (pct. </w:t>
            </w:r>
            <w:r w:rsidR="0057353A" w:rsidRPr="006829ED">
              <w:rPr>
                <w:rFonts w:ascii="Times New Roman" w:hAnsi="Times New Roman"/>
                <w:sz w:val="24"/>
                <w:szCs w:val="24"/>
                <w:lang w:val="ro-RO"/>
              </w:rPr>
              <w:t>2</w:t>
            </w:r>
            <w:r w:rsidR="0057353A">
              <w:rPr>
                <w:rFonts w:ascii="Times New Roman" w:hAnsi="Times New Roman"/>
                <w:sz w:val="24"/>
                <w:szCs w:val="24"/>
                <w:lang w:val="ro-RO"/>
              </w:rPr>
              <w:t>3</w:t>
            </w:r>
            <w:r w:rsidR="005F47A8" w:rsidRPr="006829ED">
              <w:rPr>
                <w:rFonts w:ascii="Times New Roman" w:hAnsi="Times New Roman"/>
                <w:sz w:val="24"/>
                <w:szCs w:val="24"/>
                <w:lang w:val="ro-RO"/>
              </w:rPr>
              <w:t xml:space="preserve">.4 și pct. </w:t>
            </w:r>
            <w:r w:rsidR="0057353A" w:rsidRPr="006829ED">
              <w:rPr>
                <w:rFonts w:ascii="Times New Roman" w:hAnsi="Times New Roman"/>
                <w:sz w:val="24"/>
                <w:szCs w:val="24"/>
                <w:lang w:val="ro-RO"/>
              </w:rPr>
              <w:t>3</w:t>
            </w:r>
            <w:r w:rsidR="0057353A">
              <w:rPr>
                <w:rFonts w:ascii="Times New Roman" w:hAnsi="Times New Roman"/>
                <w:sz w:val="24"/>
                <w:szCs w:val="24"/>
                <w:lang w:val="ro-RO"/>
              </w:rPr>
              <w:t>3</w:t>
            </w:r>
            <w:r w:rsidR="005F47A8" w:rsidRPr="006829ED">
              <w:rPr>
                <w:rFonts w:ascii="Times New Roman" w:hAnsi="Times New Roman"/>
                <w:sz w:val="24"/>
                <w:szCs w:val="24"/>
                <w:lang w:val="ro-RO"/>
              </w:rPr>
              <w:t>) obligă Agenția de plăți să integreze în structura sa monitorizarea indicatorilor de realizare și de rezultat. Sistemele IT trebuie să fie capabile să genereze rapoarte de performanță anuale și multianuale, reflectând eficacitatea intervențiilor conform Programului Strategic al Politicii Agricole (PSPA), care la moment este în proces de elaborare și promovare, nu doar legalitatea cheltuielilor.</w:t>
            </w:r>
          </w:p>
          <w:p w14:paraId="61563F14" w14:textId="77777777" w:rsidR="005F47A8" w:rsidRPr="006829ED" w:rsidRDefault="005F47A8" w:rsidP="006714B5">
            <w:pPr>
              <w:spacing w:line="276" w:lineRule="auto"/>
              <w:ind w:firstLine="0"/>
              <w:rPr>
                <w:rFonts w:ascii="Times New Roman" w:hAnsi="Times New Roman"/>
                <w:sz w:val="24"/>
                <w:szCs w:val="24"/>
                <w:lang w:val="ro-RO"/>
              </w:rPr>
            </w:pPr>
          </w:p>
          <w:p w14:paraId="3A5C9EBF" w14:textId="31DED100" w:rsidR="00B85AA7" w:rsidRPr="006829ED" w:rsidRDefault="006714B5" w:rsidP="006714B5">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3.</w:t>
            </w:r>
            <w:r w:rsidRPr="006829ED">
              <w:rPr>
                <w:rFonts w:ascii="Times New Roman" w:hAnsi="Times New Roman"/>
                <w:b/>
                <w:bCs/>
                <w:sz w:val="24"/>
                <w:szCs w:val="24"/>
                <w:lang w:val="ro-RO"/>
              </w:rPr>
              <w:t xml:space="preserve"> </w:t>
            </w:r>
            <w:r w:rsidR="00B85AA7" w:rsidRPr="006829ED">
              <w:rPr>
                <w:rFonts w:ascii="Times New Roman" w:hAnsi="Times New Roman"/>
                <w:b/>
                <w:bCs/>
                <w:i/>
                <w:sz w:val="24"/>
                <w:szCs w:val="24"/>
                <w:lang w:val="ro-RO"/>
              </w:rPr>
              <w:t>Informarea</w:t>
            </w:r>
            <w:r w:rsidR="00F3590F" w:rsidRPr="006829ED">
              <w:rPr>
                <w:rFonts w:ascii="Times New Roman" w:hAnsi="Times New Roman"/>
                <w:b/>
                <w:bCs/>
                <w:i/>
                <w:sz w:val="24"/>
                <w:szCs w:val="24"/>
                <w:lang w:val="ro-RO"/>
              </w:rPr>
              <w:t xml:space="preserve"> și comunicarea</w:t>
            </w:r>
            <w:r w:rsidR="00F43B3D" w:rsidRPr="006829ED">
              <w:rPr>
                <w:rFonts w:ascii="Times New Roman" w:hAnsi="Times New Roman"/>
                <w:b/>
                <w:bCs/>
                <w:sz w:val="24"/>
                <w:szCs w:val="24"/>
                <w:lang w:val="ro-RO"/>
              </w:rPr>
              <w:t>.</w:t>
            </w:r>
            <w:r w:rsidRPr="006829ED">
              <w:rPr>
                <w:rFonts w:ascii="Times New Roman" w:hAnsi="Times New Roman"/>
                <w:b/>
                <w:bCs/>
                <w:sz w:val="24"/>
                <w:szCs w:val="24"/>
                <w:lang w:val="ro-RO"/>
              </w:rPr>
              <w:t xml:space="preserve"> </w:t>
            </w:r>
            <w:r w:rsidR="00D7045E" w:rsidRPr="006829ED">
              <w:rPr>
                <w:rFonts w:ascii="Times New Roman" w:hAnsi="Times New Roman"/>
                <w:sz w:val="24"/>
                <w:szCs w:val="24"/>
                <w:lang w:val="ro-RO"/>
              </w:rPr>
              <w:t xml:space="preserve">Secțiunea a treia </w:t>
            </w:r>
            <w:r w:rsidRPr="006829ED">
              <w:rPr>
                <w:rFonts w:ascii="Times New Roman" w:hAnsi="Times New Roman"/>
                <w:sz w:val="24"/>
                <w:szCs w:val="24"/>
                <w:lang w:val="ro-RO"/>
              </w:rPr>
              <w:t xml:space="preserve">reglementează </w:t>
            </w:r>
            <w:r w:rsidR="003C192D" w:rsidRPr="006829ED">
              <w:rPr>
                <w:rFonts w:ascii="Times New Roman" w:hAnsi="Times New Roman"/>
                <w:sz w:val="24"/>
                <w:szCs w:val="24"/>
                <w:lang w:val="ro-RO"/>
              </w:rPr>
              <w:t>necesitatea</w:t>
            </w:r>
            <w:r w:rsidR="00836770" w:rsidRPr="006829ED">
              <w:rPr>
                <w:rFonts w:ascii="Times New Roman" w:hAnsi="Times New Roman"/>
                <w:sz w:val="24"/>
                <w:szCs w:val="24"/>
                <w:lang w:val="ro-RO"/>
              </w:rPr>
              <w:t xml:space="preserve"> </w:t>
            </w:r>
            <w:r w:rsidR="001E28E8" w:rsidRPr="006829ED">
              <w:rPr>
                <w:rFonts w:ascii="Times New Roman" w:hAnsi="Times New Roman"/>
                <w:sz w:val="24"/>
                <w:szCs w:val="24"/>
                <w:lang w:val="ro-RO"/>
              </w:rPr>
              <w:t xml:space="preserve">certificării la </w:t>
            </w:r>
            <w:r w:rsidRPr="006829ED">
              <w:rPr>
                <w:rFonts w:ascii="Times New Roman" w:hAnsi="Times New Roman"/>
                <w:sz w:val="24"/>
                <w:szCs w:val="24"/>
                <w:lang w:val="ro-RO"/>
              </w:rPr>
              <w:t xml:space="preserve">standardele de securitate IT, impunând </w:t>
            </w:r>
            <w:r w:rsidR="00F70888" w:rsidRPr="006829ED">
              <w:rPr>
                <w:rFonts w:ascii="Times New Roman" w:hAnsi="Times New Roman"/>
                <w:sz w:val="24"/>
                <w:szCs w:val="24"/>
                <w:lang w:val="ro-RO"/>
              </w:rPr>
              <w:t>certificarea în conformit</w:t>
            </w:r>
            <w:r w:rsidR="006F2FC4" w:rsidRPr="006829ED">
              <w:rPr>
                <w:rFonts w:ascii="Times New Roman" w:hAnsi="Times New Roman"/>
                <w:sz w:val="24"/>
                <w:szCs w:val="24"/>
                <w:lang w:val="ro-RO"/>
              </w:rPr>
              <w:t>a</w:t>
            </w:r>
            <w:r w:rsidR="00F70888" w:rsidRPr="006829ED">
              <w:rPr>
                <w:rFonts w:ascii="Times New Roman" w:hAnsi="Times New Roman"/>
                <w:sz w:val="24"/>
                <w:szCs w:val="24"/>
                <w:lang w:val="ro-RO"/>
              </w:rPr>
              <w:t>te cu standardele</w:t>
            </w:r>
            <w:r w:rsidR="006F2FC4" w:rsidRPr="006829ED">
              <w:rPr>
                <w:rFonts w:ascii="Times New Roman" w:hAnsi="Times New Roman"/>
                <w:sz w:val="24"/>
                <w:szCs w:val="24"/>
                <w:lang w:val="ro-RO"/>
              </w:rPr>
              <w:t xml:space="preserve"> internaționale</w:t>
            </w:r>
            <w:r w:rsidRPr="006829ED">
              <w:rPr>
                <w:rFonts w:ascii="Times New Roman" w:hAnsi="Times New Roman"/>
                <w:sz w:val="24"/>
                <w:szCs w:val="24"/>
                <w:lang w:val="ro-RO"/>
              </w:rPr>
              <w:t xml:space="preserve"> (ISO</w:t>
            </w:r>
            <w:r w:rsidR="001E28E8" w:rsidRPr="006829ED">
              <w:rPr>
                <w:rFonts w:ascii="Times New Roman" w:hAnsi="Times New Roman"/>
                <w:sz w:val="24"/>
                <w:szCs w:val="24"/>
                <w:lang w:val="ro-RO"/>
              </w:rPr>
              <w:t xml:space="preserve"> 27001</w:t>
            </w:r>
            <w:r w:rsidRPr="006829ED">
              <w:rPr>
                <w:rFonts w:ascii="Times New Roman" w:hAnsi="Times New Roman"/>
                <w:sz w:val="24"/>
                <w:szCs w:val="24"/>
                <w:lang w:val="ro-RO"/>
              </w:rPr>
              <w:t>)</w:t>
            </w:r>
            <w:r w:rsidR="00E64914" w:rsidRPr="006829ED">
              <w:rPr>
                <w:rFonts w:ascii="Times New Roman" w:hAnsi="Times New Roman"/>
                <w:sz w:val="24"/>
                <w:szCs w:val="24"/>
                <w:lang w:val="ro-RO"/>
              </w:rPr>
              <w:t>, cerințe privind sistemele de management al securității informațiilor</w:t>
            </w:r>
            <w:r w:rsidR="003C192D" w:rsidRPr="006829ED">
              <w:rPr>
                <w:rFonts w:ascii="Times New Roman" w:hAnsi="Times New Roman"/>
                <w:sz w:val="24"/>
                <w:szCs w:val="24"/>
                <w:lang w:val="ro-RO"/>
              </w:rPr>
              <w:t>.</w:t>
            </w:r>
            <w:r w:rsidRPr="006829ED">
              <w:rPr>
                <w:rFonts w:ascii="Times New Roman" w:hAnsi="Times New Roman"/>
                <w:sz w:val="24"/>
                <w:szCs w:val="24"/>
                <w:lang w:val="ro-RO"/>
              </w:rPr>
              <w:t xml:space="preserve"> </w:t>
            </w:r>
            <w:r w:rsidR="003C192D" w:rsidRPr="006829ED">
              <w:rPr>
                <w:rFonts w:ascii="Times New Roman" w:hAnsi="Times New Roman"/>
                <w:sz w:val="24"/>
                <w:szCs w:val="24"/>
                <w:lang w:val="ro-RO"/>
              </w:rPr>
              <w:t xml:space="preserve">Iar pe partea de comunicare, necesitatea de </w:t>
            </w:r>
            <w:r w:rsidR="00B45817" w:rsidRPr="006829ED">
              <w:rPr>
                <w:rFonts w:ascii="Times New Roman" w:hAnsi="Times New Roman"/>
                <w:sz w:val="24"/>
                <w:szCs w:val="24"/>
                <w:lang w:val="ro-RO"/>
              </w:rPr>
              <w:t>adopt</w:t>
            </w:r>
            <w:r w:rsidR="003C192D" w:rsidRPr="006829ED">
              <w:rPr>
                <w:rFonts w:ascii="Times New Roman" w:hAnsi="Times New Roman"/>
                <w:sz w:val="24"/>
                <w:szCs w:val="24"/>
                <w:lang w:val="ro-RO"/>
              </w:rPr>
              <w:t>are a</w:t>
            </w:r>
            <w:r w:rsidR="00B45817" w:rsidRPr="006829ED">
              <w:rPr>
                <w:rFonts w:ascii="Times New Roman" w:hAnsi="Times New Roman"/>
                <w:sz w:val="24"/>
                <w:szCs w:val="24"/>
                <w:lang w:val="ro-RO"/>
              </w:rPr>
              <w:t xml:space="preserve"> proceduril</w:t>
            </w:r>
            <w:r w:rsidR="003C192D" w:rsidRPr="006829ED">
              <w:rPr>
                <w:rFonts w:ascii="Times New Roman" w:hAnsi="Times New Roman"/>
                <w:sz w:val="24"/>
                <w:szCs w:val="24"/>
                <w:lang w:val="ro-RO"/>
              </w:rPr>
              <w:t>or</w:t>
            </w:r>
            <w:r w:rsidR="00B45817" w:rsidRPr="006829ED">
              <w:rPr>
                <w:rFonts w:ascii="Times New Roman" w:hAnsi="Times New Roman"/>
                <w:sz w:val="24"/>
                <w:szCs w:val="24"/>
                <w:lang w:val="ro-RO"/>
              </w:rPr>
              <w:t xml:space="preserve"> pentru a se asigura că orice modificare, în special, a ratelor sprijinului aplicabil este înregistrată, iar instrucțiunile, bazele de date și listele de control sunt actualizate la timp</w:t>
            </w:r>
            <w:r w:rsidR="00291085" w:rsidRPr="006829ED">
              <w:rPr>
                <w:rFonts w:ascii="Times New Roman" w:hAnsi="Times New Roman"/>
                <w:sz w:val="24"/>
                <w:szCs w:val="24"/>
                <w:lang w:val="ro-RO"/>
              </w:rPr>
              <w:t>.</w:t>
            </w:r>
          </w:p>
          <w:p w14:paraId="5246EAE4" w14:textId="77777777" w:rsidR="00B85AA7" w:rsidRPr="006829ED" w:rsidRDefault="00B85AA7" w:rsidP="006714B5">
            <w:pPr>
              <w:spacing w:line="276" w:lineRule="auto"/>
              <w:ind w:firstLine="0"/>
              <w:rPr>
                <w:rFonts w:ascii="Times New Roman" w:hAnsi="Times New Roman"/>
                <w:sz w:val="24"/>
                <w:szCs w:val="24"/>
                <w:lang w:val="ro-RO"/>
              </w:rPr>
            </w:pPr>
          </w:p>
          <w:p w14:paraId="2ACB0AF9" w14:textId="2A418015" w:rsidR="006714B5" w:rsidRPr="006829ED" w:rsidRDefault="00B85AA7" w:rsidP="006714B5">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4. </w:t>
            </w:r>
            <w:r w:rsidR="006714B5" w:rsidRPr="006829ED">
              <w:rPr>
                <w:rFonts w:ascii="Times New Roman" w:hAnsi="Times New Roman"/>
                <w:b/>
                <w:bCs/>
                <w:sz w:val="24"/>
                <w:szCs w:val="24"/>
                <w:lang w:val="ro-RO"/>
              </w:rPr>
              <w:t>Monitorizarea</w:t>
            </w:r>
            <w:r w:rsidR="006714B5" w:rsidRPr="006829ED">
              <w:rPr>
                <w:rFonts w:ascii="Times New Roman" w:hAnsi="Times New Roman"/>
                <w:sz w:val="24"/>
                <w:szCs w:val="24"/>
                <w:lang w:val="ro-RO"/>
              </w:rPr>
              <w:t xml:space="preserve"> este duală: o monitorizare continuă integrată în activitățile de </w:t>
            </w:r>
            <w:r w:rsidR="003A3A83" w:rsidRPr="006829ED">
              <w:rPr>
                <w:rFonts w:ascii="Times New Roman" w:hAnsi="Times New Roman"/>
                <w:sz w:val="24"/>
                <w:szCs w:val="24"/>
                <w:lang w:val="ro-RO"/>
              </w:rPr>
              <w:t xml:space="preserve">control intern </w:t>
            </w:r>
            <w:r w:rsidR="006714B5" w:rsidRPr="006829ED">
              <w:rPr>
                <w:rFonts w:ascii="Times New Roman" w:hAnsi="Times New Roman"/>
                <w:sz w:val="24"/>
                <w:szCs w:val="24"/>
                <w:lang w:val="ro-RO"/>
              </w:rPr>
              <w:t xml:space="preserve">și </w:t>
            </w:r>
            <w:r w:rsidR="00E338D4" w:rsidRPr="006829ED">
              <w:rPr>
                <w:rFonts w:ascii="Times New Roman" w:hAnsi="Times New Roman"/>
                <w:sz w:val="24"/>
                <w:szCs w:val="24"/>
                <w:lang w:val="ro-RO"/>
              </w:rPr>
              <w:t xml:space="preserve">evaluări </w:t>
            </w:r>
            <w:r w:rsidR="00325680" w:rsidRPr="006829ED">
              <w:rPr>
                <w:rFonts w:ascii="Times New Roman" w:hAnsi="Times New Roman"/>
                <w:sz w:val="24"/>
                <w:szCs w:val="24"/>
                <w:lang w:val="ro-RO"/>
              </w:rPr>
              <w:t xml:space="preserve">separate </w:t>
            </w:r>
            <w:r w:rsidR="0036219A" w:rsidRPr="006829ED">
              <w:rPr>
                <w:rFonts w:ascii="Times New Roman" w:hAnsi="Times New Roman"/>
                <w:sz w:val="24"/>
                <w:szCs w:val="24"/>
                <w:lang w:val="ro-RO"/>
              </w:rPr>
              <w:t xml:space="preserve">printr-o </w:t>
            </w:r>
            <w:r w:rsidR="004F107B" w:rsidRPr="006829ED">
              <w:rPr>
                <w:rFonts w:ascii="Times New Roman" w:hAnsi="Times New Roman"/>
                <w:sz w:val="24"/>
                <w:szCs w:val="24"/>
                <w:lang w:val="ro-RO"/>
              </w:rPr>
              <w:t xml:space="preserve">subdiviziune </w:t>
            </w:r>
            <w:r w:rsidR="006714B5" w:rsidRPr="006829ED">
              <w:rPr>
                <w:rFonts w:ascii="Times New Roman" w:hAnsi="Times New Roman"/>
                <w:sz w:val="24"/>
                <w:szCs w:val="24"/>
                <w:lang w:val="ro-RO"/>
              </w:rPr>
              <w:t xml:space="preserve">de audit intern independent, care raportează direct directorului și operează pe baza unor standarde internaționale, acoperind toate activitățile Agenției </w:t>
            </w:r>
            <w:r w:rsidR="00F3590F" w:rsidRPr="006829ED">
              <w:rPr>
                <w:rFonts w:ascii="Times New Roman" w:hAnsi="Times New Roman"/>
                <w:sz w:val="24"/>
                <w:szCs w:val="24"/>
                <w:lang w:val="ro-RO"/>
              </w:rPr>
              <w:t xml:space="preserve">de plăți </w:t>
            </w:r>
            <w:r w:rsidR="006714B5" w:rsidRPr="006829ED">
              <w:rPr>
                <w:rFonts w:ascii="Times New Roman" w:hAnsi="Times New Roman"/>
                <w:sz w:val="24"/>
                <w:szCs w:val="24"/>
                <w:lang w:val="ro-RO"/>
              </w:rPr>
              <w:t>într-un ciclu de 5 ani.</w:t>
            </w:r>
            <w:r w:rsidR="00234140" w:rsidRPr="006829ED">
              <w:rPr>
                <w:rFonts w:ascii="Times New Roman" w:hAnsi="Times New Roman"/>
                <w:sz w:val="24"/>
                <w:szCs w:val="24"/>
                <w:lang w:val="ro-RO"/>
              </w:rPr>
              <w:t xml:space="preserve"> Subdiviziunea de audit intern verifică dacă procedurile adoptate de Agenția de plăți sunt adecvate pentru a asigura verificarea respectării normelor și pentru a garanta că evidențele contabile sunt exacte, complete și întocmite la timp. Verificările se pot limita la anumite măsuri și la eșantioane de tranzacții, dar cu anumite condiționalități.</w:t>
            </w:r>
          </w:p>
          <w:p w14:paraId="4A70BF55" w14:textId="77777777" w:rsidR="006714B5" w:rsidRPr="006829ED" w:rsidRDefault="006714B5" w:rsidP="006714B5">
            <w:pPr>
              <w:spacing w:line="276" w:lineRule="auto"/>
              <w:ind w:firstLine="0"/>
              <w:rPr>
                <w:rFonts w:ascii="Times New Roman" w:hAnsi="Times New Roman"/>
                <w:sz w:val="24"/>
                <w:szCs w:val="24"/>
                <w:lang w:val="ro-RO"/>
              </w:rPr>
            </w:pPr>
          </w:p>
          <w:p w14:paraId="72578175" w14:textId="33699E48" w:rsidR="006714B5" w:rsidRPr="006829ED" w:rsidRDefault="006714B5" w:rsidP="006714B5">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Proiectul</w:t>
            </w:r>
            <w:r w:rsidR="008522AC" w:rsidRPr="006829ED">
              <w:rPr>
                <w:rFonts w:ascii="Times New Roman" w:hAnsi="Times New Roman"/>
                <w:sz w:val="24"/>
                <w:szCs w:val="24"/>
                <w:lang w:val="ro-RO"/>
              </w:rPr>
              <w:t xml:space="preserve"> hotărârii</w:t>
            </w:r>
            <w:r w:rsidRPr="006829ED">
              <w:rPr>
                <w:rFonts w:ascii="Times New Roman" w:hAnsi="Times New Roman"/>
                <w:sz w:val="24"/>
                <w:szCs w:val="24"/>
                <w:lang w:val="ro-RO"/>
              </w:rPr>
              <w:t xml:space="preserve"> introduce o serie de elemente de noutate menite să modernizeze activitatea Agenției de </w:t>
            </w:r>
            <w:r w:rsidR="00F3590F" w:rsidRPr="006829ED">
              <w:rPr>
                <w:rFonts w:ascii="Times New Roman" w:hAnsi="Times New Roman"/>
                <w:sz w:val="24"/>
                <w:szCs w:val="24"/>
                <w:lang w:val="ro-RO"/>
              </w:rPr>
              <w:t>p</w:t>
            </w:r>
            <w:r w:rsidRPr="006829ED">
              <w:rPr>
                <w:rFonts w:ascii="Times New Roman" w:hAnsi="Times New Roman"/>
                <w:sz w:val="24"/>
                <w:szCs w:val="24"/>
                <w:lang w:val="ro-RO"/>
              </w:rPr>
              <w:t>lăți și să o alinieze la rigorile actuale de performanță și securitate:</w:t>
            </w:r>
          </w:p>
          <w:p w14:paraId="56CBA0D2" w14:textId="57CFF7F8" w:rsidR="00FF70A5" w:rsidRPr="006829ED" w:rsidRDefault="00FD603B" w:rsidP="006C47AD">
            <w:pPr>
              <w:spacing w:line="276" w:lineRule="auto"/>
              <w:ind w:firstLine="0"/>
              <w:rPr>
                <w:rFonts w:ascii="Times New Roman" w:hAnsi="Times New Roman"/>
                <w:sz w:val="24"/>
                <w:szCs w:val="24"/>
                <w:lang w:val="ro-RO"/>
              </w:rPr>
            </w:pPr>
            <w:r w:rsidRPr="006829ED">
              <w:rPr>
                <w:rFonts w:ascii="Times New Roman" w:hAnsi="Times New Roman"/>
                <w:i/>
                <w:sz w:val="24"/>
                <w:szCs w:val="24"/>
                <w:lang w:val="ro-RO"/>
              </w:rPr>
              <w:t>Adoptarea</w:t>
            </w:r>
            <w:r w:rsidR="0043310D" w:rsidRPr="006829ED">
              <w:rPr>
                <w:rFonts w:ascii="Times New Roman" w:hAnsi="Times New Roman"/>
                <w:i/>
                <w:sz w:val="24"/>
                <w:szCs w:val="24"/>
                <w:lang w:val="ro-RO"/>
              </w:rPr>
              <w:t xml:space="preserve"> </w:t>
            </w:r>
            <w:r w:rsidRPr="006829ED">
              <w:rPr>
                <w:rFonts w:ascii="Times New Roman" w:hAnsi="Times New Roman"/>
                <w:i/>
                <w:sz w:val="24"/>
                <w:szCs w:val="24"/>
                <w:lang w:val="ro-RO"/>
              </w:rPr>
              <w:t xml:space="preserve">unei </w:t>
            </w:r>
            <w:r w:rsidR="00513B32" w:rsidRPr="006829ED">
              <w:rPr>
                <w:rFonts w:ascii="Times New Roman" w:hAnsi="Times New Roman"/>
                <w:i/>
                <w:sz w:val="24"/>
                <w:szCs w:val="24"/>
                <w:lang w:val="ro-RO"/>
              </w:rPr>
              <w:t>strategiei antifraudă</w:t>
            </w:r>
            <w:r w:rsidRPr="006829ED">
              <w:rPr>
                <w:rFonts w:ascii="Times New Roman" w:hAnsi="Times New Roman"/>
                <w:i/>
                <w:sz w:val="24"/>
                <w:szCs w:val="24"/>
                <w:lang w:val="ro-RO"/>
              </w:rPr>
              <w:t xml:space="preserve"> interne</w:t>
            </w:r>
            <w:r w:rsidR="006714B5" w:rsidRPr="006829ED">
              <w:rPr>
                <w:rFonts w:ascii="Times New Roman" w:hAnsi="Times New Roman"/>
                <w:sz w:val="24"/>
                <w:szCs w:val="24"/>
                <w:lang w:val="ro-RO"/>
              </w:rPr>
              <w:t xml:space="preserve">: </w:t>
            </w:r>
            <w:r w:rsidR="00513B32" w:rsidRPr="006829ED">
              <w:rPr>
                <w:rFonts w:ascii="Times New Roman" w:hAnsi="Times New Roman"/>
                <w:sz w:val="24"/>
                <w:szCs w:val="24"/>
                <w:lang w:val="ro-RO"/>
              </w:rPr>
              <w:t>p</w:t>
            </w:r>
            <w:r w:rsidR="006714B5" w:rsidRPr="006829ED">
              <w:rPr>
                <w:rFonts w:ascii="Times New Roman" w:hAnsi="Times New Roman"/>
                <w:sz w:val="24"/>
                <w:szCs w:val="24"/>
                <w:lang w:val="ro-RO"/>
              </w:rPr>
              <w:t xml:space="preserve">roiectul </w:t>
            </w:r>
            <w:r w:rsidR="008522AC" w:rsidRPr="006829ED">
              <w:rPr>
                <w:rFonts w:ascii="Times New Roman" w:hAnsi="Times New Roman"/>
                <w:sz w:val="24"/>
                <w:szCs w:val="24"/>
                <w:lang w:val="ro-RO"/>
              </w:rPr>
              <w:t>hotărârii</w:t>
            </w:r>
            <w:r w:rsidR="006714B5" w:rsidRPr="006829ED">
              <w:rPr>
                <w:rFonts w:ascii="Times New Roman" w:hAnsi="Times New Roman"/>
                <w:sz w:val="24"/>
                <w:szCs w:val="24"/>
                <w:lang w:val="ro-RO"/>
              </w:rPr>
              <w:t xml:space="preserve"> ridică </w:t>
            </w:r>
            <w:r w:rsidR="0043310D" w:rsidRPr="006829ED">
              <w:rPr>
                <w:rFonts w:ascii="Times New Roman" w:hAnsi="Times New Roman"/>
                <w:sz w:val="24"/>
                <w:szCs w:val="24"/>
                <w:lang w:val="ro-RO"/>
              </w:rPr>
              <w:t xml:space="preserve">nivelul de </w:t>
            </w:r>
            <w:r w:rsidR="006714B5" w:rsidRPr="006829ED">
              <w:rPr>
                <w:rFonts w:ascii="Times New Roman" w:hAnsi="Times New Roman"/>
                <w:sz w:val="24"/>
                <w:szCs w:val="24"/>
                <w:lang w:val="ro-RO"/>
              </w:rPr>
              <w:t>prevenire</w:t>
            </w:r>
            <w:r w:rsidR="0043310D" w:rsidRPr="006829ED">
              <w:rPr>
                <w:rFonts w:ascii="Times New Roman" w:hAnsi="Times New Roman"/>
                <w:sz w:val="24"/>
                <w:szCs w:val="24"/>
                <w:lang w:val="ro-RO"/>
              </w:rPr>
              <w:t xml:space="preserve"> </w:t>
            </w:r>
            <w:r w:rsidR="006714B5" w:rsidRPr="006829ED">
              <w:rPr>
                <w:rFonts w:ascii="Times New Roman" w:hAnsi="Times New Roman"/>
                <w:sz w:val="24"/>
                <w:szCs w:val="24"/>
                <w:lang w:val="ro-RO"/>
              </w:rPr>
              <w:t>a fraudei la nivel</w:t>
            </w:r>
            <w:r w:rsidR="0043310D" w:rsidRPr="006829ED">
              <w:rPr>
                <w:rFonts w:ascii="Times New Roman" w:hAnsi="Times New Roman"/>
                <w:sz w:val="24"/>
                <w:szCs w:val="24"/>
                <w:lang w:val="ro-RO"/>
              </w:rPr>
              <w:t>ul Agenției de plăți</w:t>
            </w:r>
            <w:r w:rsidR="006714B5" w:rsidRPr="006829ED">
              <w:rPr>
                <w:rFonts w:ascii="Times New Roman" w:hAnsi="Times New Roman"/>
                <w:sz w:val="24"/>
                <w:szCs w:val="24"/>
                <w:lang w:val="ro-RO"/>
              </w:rPr>
              <w:t xml:space="preserve"> (pct. </w:t>
            </w:r>
            <w:r w:rsidR="001E2F35" w:rsidRPr="006829ED">
              <w:rPr>
                <w:rFonts w:ascii="Times New Roman" w:hAnsi="Times New Roman"/>
                <w:sz w:val="24"/>
                <w:szCs w:val="24"/>
                <w:lang w:val="ro-RO"/>
              </w:rPr>
              <w:t>2</w:t>
            </w:r>
            <w:r w:rsidR="001E2F35">
              <w:rPr>
                <w:rFonts w:ascii="Times New Roman" w:hAnsi="Times New Roman"/>
                <w:sz w:val="24"/>
                <w:szCs w:val="24"/>
                <w:lang w:val="ro-RO"/>
              </w:rPr>
              <w:t>7</w:t>
            </w:r>
            <w:r w:rsidR="006714B5" w:rsidRPr="006829ED">
              <w:rPr>
                <w:rFonts w:ascii="Times New Roman" w:hAnsi="Times New Roman"/>
                <w:sz w:val="24"/>
                <w:szCs w:val="24"/>
                <w:lang w:val="ro-RO"/>
              </w:rPr>
              <w:t>.3). Nu se mai rezumă la simple controale, ci impune existența unei strategii antifraudă dedicate, care să includă măsuri de descurajare, investigare și recuperare, demonstrând o abordare sistemică a protejării intereselor financiare.</w:t>
            </w:r>
          </w:p>
          <w:p w14:paraId="0EB83A8A" w14:textId="77777777" w:rsidR="00030E45" w:rsidRPr="006829ED" w:rsidRDefault="00030E45" w:rsidP="006C47AD">
            <w:pPr>
              <w:spacing w:line="276" w:lineRule="auto"/>
              <w:ind w:firstLine="0"/>
              <w:rPr>
                <w:rFonts w:ascii="Times New Roman" w:hAnsi="Times New Roman"/>
                <w:sz w:val="24"/>
                <w:szCs w:val="24"/>
                <w:lang w:val="ro-RO"/>
              </w:rPr>
            </w:pPr>
          </w:p>
          <w:p w14:paraId="6123CBD9" w14:textId="672D1A7F" w:rsidR="00030E45" w:rsidRPr="006829ED" w:rsidRDefault="00030E45" w:rsidP="00030E45">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Capitolul ce ține de procedura de acordare, revizuirea și retragerea acreditării Agenției de plăți, constituie elementul principal al proiectului de hotărâre, definind arhitectura operațională, standardele de guvernanță și mecanismele de control necesare pentru acreditarea și funcționarea Agenției de plăți. Reglementările sunt aliniate la standardele UE, având ca scop asigurarea gestionării fondurilor de preaderare</w:t>
            </w:r>
            <w:r w:rsidR="001C7936" w:rsidRPr="006829ED">
              <w:rPr>
                <w:rFonts w:ascii="Times New Roman" w:hAnsi="Times New Roman"/>
                <w:sz w:val="24"/>
                <w:szCs w:val="24"/>
                <w:lang w:val="ro-RO"/>
              </w:rPr>
              <w:t xml:space="preserve"> și pregătirea Agenției de plăți </w:t>
            </w:r>
            <w:r w:rsidR="009A017B" w:rsidRPr="006829ED">
              <w:rPr>
                <w:rFonts w:ascii="Times New Roman" w:hAnsi="Times New Roman"/>
                <w:sz w:val="24"/>
                <w:szCs w:val="24"/>
                <w:lang w:val="ro-RO"/>
              </w:rPr>
              <w:t xml:space="preserve">pentru aplicarea </w:t>
            </w:r>
            <w:r w:rsidR="00C26E35" w:rsidRPr="006829ED">
              <w:rPr>
                <w:rFonts w:ascii="Times New Roman" w:hAnsi="Times New Roman"/>
                <w:sz w:val="24"/>
                <w:szCs w:val="24"/>
                <w:lang w:val="ro-RO"/>
              </w:rPr>
              <w:t>standardelor UE.</w:t>
            </w:r>
          </w:p>
          <w:p w14:paraId="38B6A2FC" w14:textId="77777777" w:rsidR="00030E45" w:rsidRPr="006829ED" w:rsidRDefault="00030E45" w:rsidP="00A81C8A">
            <w:pPr>
              <w:spacing w:line="276" w:lineRule="auto"/>
              <w:ind w:firstLine="0"/>
              <w:rPr>
                <w:rFonts w:ascii="Times New Roman" w:hAnsi="Times New Roman"/>
                <w:sz w:val="24"/>
                <w:szCs w:val="24"/>
                <w:lang w:val="ro-RO"/>
              </w:rPr>
            </w:pPr>
          </w:p>
          <w:p w14:paraId="3C3AC0DD" w14:textId="7BAB0DD1" w:rsidR="00A81C8A" w:rsidRPr="006829ED" w:rsidRDefault="0097107C" w:rsidP="00A81C8A">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Capitolul ce ține de gestionarea financiară a FNDAMR </w:t>
            </w:r>
            <w:r w:rsidR="00BC4BB3" w:rsidRPr="006829ED">
              <w:rPr>
                <w:rFonts w:ascii="Times New Roman" w:hAnsi="Times New Roman"/>
                <w:sz w:val="24"/>
                <w:szCs w:val="24"/>
                <w:lang w:val="ro-RO"/>
              </w:rPr>
              <w:t>stabilește</w:t>
            </w:r>
            <w:r w:rsidR="003A4F35" w:rsidRPr="006829ED">
              <w:rPr>
                <w:rFonts w:ascii="Times New Roman" w:hAnsi="Times New Roman"/>
                <w:sz w:val="24"/>
                <w:szCs w:val="24"/>
                <w:lang w:val="ro-RO"/>
              </w:rPr>
              <w:t xml:space="preserve"> pentru Agenția de plăți</w:t>
            </w:r>
            <w:r w:rsidR="00BC4BB3" w:rsidRPr="006829ED">
              <w:rPr>
                <w:rFonts w:ascii="Times New Roman" w:hAnsi="Times New Roman"/>
                <w:sz w:val="24"/>
                <w:szCs w:val="24"/>
                <w:lang w:val="ro-RO"/>
              </w:rPr>
              <w:t>,</w:t>
            </w:r>
            <w:r w:rsidR="003A4F35" w:rsidRPr="006829ED">
              <w:rPr>
                <w:rFonts w:ascii="Times New Roman" w:hAnsi="Times New Roman"/>
                <w:sz w:val="24"/>
                <w:szCs w:val="24"/>
                <w:lang w:val="ro-RO"/>
              </w:rPr>
              <w:t xml:space="preserve"> </w:t>
            </w:r>
            <w:r w:rsidR="001C0FFD" w:rsidRPr="006829ED">
              <w:rPr>
                <w:rFonts w:ascii="Times New Roman" w:hAnsi="Times New Roman"/>
                <w:sz w:val="24"/>
                <w:szCs w:val="24"/>
                <w:lang w:val="ro-RO"/>
              </w:rPr>
              <w:t>organizarea</w:t>
            </w:r>
            <w:r w:rsidR="00A81C8A" w:rsidRPr="006829ED">
              <w:rPr>
                <w:rFonts w:ascii="Times New Roman" w:hAnsi="Times New Roman"/>
                <w:sz w:val="24"/>
                <w:szCs w:val="24"/>
                <w:lang w:val="ro-RO"/>
              </w:rPr>
              <w:t xml:space="preserve"> structur</w:t>
            </w:r>
            <w:r w:rsidR="001C0FFD" w:rsidRPr="006829ED">
              <w:rPr>
                <w:rFonts w:ascii="Times New Roman" w:hAnsi="Times New Roman"/>
                <w:sz w:val="24"/>
                <w:szCs w:val="24"/>
                <w:lang w:val="ro-RO"/>
              </w:rPr>
              <w:t>ii</w:t>
            </w:r>
            <w:r w:rsidR="00A81C8A" w:rsidRPr="006829ED">
              <w:rPr>
                <w:rFonts w:ascii="Times New Roman" w:hAnsi="Times New Roman"/>
                <w:sz w:val="24"/>
                <w:szCs w:val="24"/>
                <w:lang w:val="ro-RO"/>
              </w:rPr>
              <w:t xml:space="preserve"> intern</w:t>
            </w:r>
            <w:r w:rsidR="001C0FFD" w:rsidRPr="006829ED">
              <w:rPr>
                <w:rFonts w:ascii="Times New Roman" w:hAnsi="Times New Roman"/>
                <w:sz w:val="24"/>
                <w:szCs w:val="24"/>
                <w:lang w:val="ro-RO"/>
              </w:rPr>
              <w:t>e</w:t>
            </w:r>
            <w:r w:rsidR="00A81C8A" w:rsidRPr="006829ED">
              <w:rPr>
                <w:rFonts w:ascii="Times New Roman" w:hAnsi="Times New Roman"/>
                <w:sz w:val="24"/>
                <w:szCs w:val="24"/>
                <w:lang w:val="ro-RO"/>
              </w:rPr>
              <w:t xml:space="preserve"> care să separe clar trei funcții critice:</w:t>
            </w:r>
          </w:p>
          <w:p w14:paraId="3C8F8B2F" w14:textId="77777777" w:rsidR="00612842" w:rsidRPr="006829ED" w:rsidRDefault="001C0FFD" w:rsidP="004D605B">
            <w:pPr>
              <w:pStyle w:val="Listparagraf"/>
              <w:numPr>
                <w:ilvl w:val="0"/>
                <w:numId w:val="1"/>
              </w:numPr>
              <w:spacing w:line="276" w:lineRule="auto"/>
              <w:ind w:left="0" w:firstLine="360"/>
              <w:rPr>
                <w:rFonts w:ascii="Times New Roman" w:hAnsi="Times New Roman"/>
                <w:sz w:val="24"/>
                <w:szCs w:val="24"/>
                <w:lang w:val="ro-RO"/>
              </w:rPr>
            </w:pPr>
            <w:r w:rsidRPr="006829ED">
              <w:rPr>
                <w:rFonts w:ascii="Times New Roman" w:hAnsi="Times New Roman"/>
                <w:sz w:val="24"/>
                <w:szCs w:val="24"/>
                <w:lang w:val="ro-RO"/>
              </w:rPr>
              <w:t>a</w:t>
            </w:r>
            <w:r w:rsidR="00A81C8A" w:rsidRPr="006829ED">
              <w:rPr>
                <w:rFonts w:ascii="Times New Roman" w:hAnsi="Times New Roman"/>
                <w:sz w:val="24"/>
                <w:szCs w:val="24"/>
                <w:lang w:val="ro-RO"/>
              </w:rPr>
              <w:t xml:space="preserve">utorizarea și </w:t>
            </w:r>
            <w:r w:rsidRPr="006829ED">
              <w:rPr>
                <w:rFonts w:ascii="Times New Roman" w:hAnsi="Times New Roman"/>
                <w:sz w:val="24"/>
                <w:szCs w:val="24"/>
                <w:lang w:val="ro-RO"/>
              </w:rPr>
              <w:t>c</w:t>
            </w:r>
            <w:r w:rsidR="00A81C8A" w:rsidRPr="006829ED">
              <w:rPr>
                <w:rFonts w:ascii="Times New Roman" w:hAnsi="Times New Roman"/>
                <w:sz w:val="24"/>
                <w:szCs w:val="24"/>
                <w:lang w:val="ro-RO"/>
              </w:rPr>
              <w:t>ontrolul (</w:t>
            </w:r>
            <w:r w:rsidRPr="006829ED">
              <w:rPr>
                <w:rFonts w:ascii="Times New Roman" w:hAnsi="Times New Roman"/>
                <w:sz w:val="24"/>
                <w:szCs w:val="24"/>
                <w:lang w:val="ro-RO"/>
              </w:rPr>
              <w:t>v</w:t>
            </w:r>
            <w:r w:rsidR="00A81C8A" w:rsidRPr="006829ED">
              <w:rPr>
                <w:rFonts w:ascii="Times New Roman" w:hAnsi="Times New Roman"/>
                <w:sz w:val="24"/>
                <w:szCs w:val="24"/>
                <w:lang w:val="ro-RO"/>
              </w:rPr>
              <w:t>erificarea)</w:t>
            </w:r>
            <w:r w:rsidRPr="006829ED">
              <w:rPr>
                <w:rFonts w:ascii="Times New Roman" w:hAnsi="Times New Roman"/>
                <w:sz w:val="24"/>
                <w:szCs w:val="24"/>
                <w:lang w:val="ro-RO"/>
              </w:rPr>
              <w:t xml:space="preserve"> -</w:t>
            </w:r>
            <w:r w:rsidR="00A81C8A" w:rsidRPr="006829ED">
              <w:rPr>
                <w:rFonts w:ascii="Times New Roman" w:hAnsi="Times New Roman"/>
                <w:sz w:val="24"/>
                <w:szCs w:val="24"/>
                <w:lang w:val="ro-RO"/>
              </w:rPr>
              <w:t xml:space="preserve"> </w:t>
            </w:r>
            <w:r w:rsidRPr="006829ED">
              <w:rPr>
                <w:rFonts w:ascii="Times New Roman" w:hAnsi="Times New Roman"/>
                <w:sz w:val="24"/>
                <w:szCs w:val="24"/>
                <w:lang w:val="ro-RO"/>
              </w:rPr>
              <w:t>p</w:t>
            </w:r>
            <w:r w:rsidR="00A81C8A" w:rsidRPr="006829ED">
              <w:rPr>
                <w:rFonts w:ascii="Times New Roman" w:hAnsi="Times New Roman"/>
                <w:sz w:val="24"/>
                <w:szCs w:val="24"/>
                <w:lang w:val="ro-RO"/>
              </w:rPr>
              <w:t>rocesul de stabilire a eligibilității și a sumei corecte ce urmează a fi plătită, bazat pe controale administrative și la fața locului.</w:t>
            </w:r>
          </w:p>
          <w:p w14:paraId="1F5FDF4E" w14:textId="52730034" w:rsidR="00612842" w:rsidRPr="006829ED" w:rsidRDefault="00612842" w:rsidP="004D605B">
            <w:pPr>
              <w:pStyle w:val="Listparagraf"/>
              <w:numPr>
                <w:ilvl w:val="0"/>
                <w:numId w:val="1"/>
              </w:numPr>
              <w:spacing w:line="276" w:lineRule="auto"/>
              <w:ind w:left="0" w:firstLine="318"/>
              <w:rPr>
                <w:rFonts w:ascii="Times New Roman" w:hAnsi="Times New Roman"/>
                <w:sz w:val="24"/>
                <w:szCs w:val="24"/>
                <w:lang w:val="ro-RO"/>
              </w:rPr>
            </w:pPr>
            <w:r w:rsidRPr="006829ED">
              <w:rPr>
                <w:rFonts w:ascii="Times New Roman" w:hAnsi="Times New Roman"/>
                <w:sz w:val="24"/>
                <w:szCs w:val="24"/>
                <w:lang w:val="ro-RO"/>
              </w:rPr>
              <w:lastRenderedPageBreak/>
              <w:t>execuția plății (plata efectivă) - t</w:t>
            </w:r>
            <w:r w:rsidR="00A81C8A" w:rsidRPr="006829ED">
              <w:rPr>
                <w:rFonts w:ascii="Times New Roman" w:hAnsi="Times New Roman"/>
                <w:sz w:val="24"/>
                <w:szCs w:val="24"/>
                <w:lang w:val="ro-RO"/>
              </w:rPr>
              <w:t>ransferul rapid al sumelor autorizate către beneficiari, care trebuie efectuat exclusiv prin virament bancar în termen de 5 zile lucrătoare de la imputarea sumei către FNDAMR.</w:t>
            </w:r>
          </w:p>
          <w:p w14:paraId="63D4B0B1" w14:textId="79D74A9A" w:rsidR="00A81C8A" w:rsidRPr="006829ED" w:rsidRDefault="00612842" w:rsidP="004D605B">
            <w:pPr>
              <w:pStyle w:val="Listparagraf"/>
              <w:numPr>
                <w:ilvl w:val="0"/>
                <w:numId w:val="1"/>
              </w:numPr>
              <w:spacing w:line="276" w:lineRule="auto"/>
              <w:ind w:left="0" w:firstLine="318"/>
              <w:rPr>
                <w:rFonts w:ascii="Times New Roman" w:hAnsi="Times New Roman"/>
                <w:sz w:val="24"/>
                <w:szCs w:val="24"/>
                <w:lang w:val="ro-RO"/>
              </w:rPr>
            </w:pPr>
            <w:r w:rsidRPr="006829ED">
              <w:rPr>
                <w:rFonts w:ascii="Times New Roman" w:hAnsi="Times New Roman"/>
                <w:sz w:val="24"/>
                <w:szCs w:val="24"/>
                <w:lang w:val="ro-RO"/>
              </w:rPr>
              <w:t>î</w:t>
            </w:r>
            <w:r w:rsidR="00A81C8A" w:rsidRPr="006829ED">
              <w:rPr>
                <w:rFonts w:ascii="Times New Roman" w:hAnsi="Times New Roman"/>
                <w:sz w:val="24"/>
                <w:szCs w:val="24"/>
                <w:lang w:val="ro-RO"/>
              </w:rPr>
              <w:t xml:space="preserve">nregistrarea </w:t>
            </w:r>
            <w:r w:rsidRPr="006829ED">
              <w:rPr>
                <w:rFonts w:ascii="Times New Roman" w:hAnsi="Times New Roman"/>
                <w:sz w:val="24"/>
                <w:szCs w:val="24"/>
                <w:lang w:val="ro-RO"/>
              </w:rPr>
              <w:t>c</w:t>
            </w:r>
            <w:r w:rsidR="00A81C8A" w:rsidRPr="006829ED">
              <w:rPr>
                <w:rFonts w:ascii="Times New Roman" w:hAnsi="Times New Roman"/>
                <w:sz w:val="24"/>
                <w:szCs w:val="24"/>
                <w:lang w:val="ro-RO"/>
              </w:rPr>
              <w:t xml:space="preserve">ontabilă </w:t>
            </w:r>
            <w:r w:rsidRPr="006829ED">
              <w:rPr>
                <w:rFonts w:ascii="Times New Roman" w:hAnsi="Times New Roman"/>
                <w:sz w:val="24"/>
                <w:szCs w:val="24"/>
                <w:lang w:val="ro-RO"/>
              </w:rPr>
              <w:t>-</w:t>
            </w:r>
            <w:r w:rsidR="00A81C8A" w:rsidRPr="006829ED">
              <w:rPr>
                <w:rFonts w:ascii="Times New Roman" w:hAnsi="Times New Roman"/>
                <w:sz w:val="24"/>
                <w:szCs w:val="24"/>
                <w:lang w:val="ro-RO"/>
              </w:rPr>
              <w:t xml:space="preserve"> </w:t>
            </w:r>
            <w:r w:rsidRPr="006829ED">
              <w:rPr>
                <w:rFonts w:ascii="Times New Roman" w:hAnsi="Times New Roman"/>
                <w:sz w:val="24"/>
                <w:szCs w:val="24"/>
                <w:lang w:val="ro-RO"/>
              </w:rPr>
              <w:t>ț</w:t>
            </w:r>
            <w:r w:rsidR="00A81C8A" w:rsidRPr="006829ED">
              <w:rPr>
                <w:rFonts w:ascii="Times New Roman" w:hAnsi="Times New Roman"/>
                <w:sz w:val="24"/>
                <w:szCs w:val="24"/>
                <w:lang w:val="ro-RO"/>
              </w:rPr>
              <w:t>inerea unor conturi contabile distincte dedicate FNDAMR și elaborarea unor rapoarte și rezumate financiare complete și exacte la intervale regulate (lunare, trimestriale, anuale).</w:t>
            </w:r>
          </w:p>
          <w:p w14:paraId="718B53F5" w14:textId="6A8331CC" w:rsidR="00A81C8A" w:rsidRPr="006829ED" w:rsidRDefault="0048241A" w:rsidP="00A81C8A">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De menționat că </w:t>
            </w:r>
            <w:r w:rsidR="00D7053E" w:rsidRPr="006829ED">
              <w:rPr>
                <w:rFonts w:ascii="Times New Roman" w:hAnsi="Times New Roman"/>
                <w:sz w:val="24"/>
                <w:szCs w:val="24"/>
                <w:lang w:val="ro-RO"/>
              </w:rPr>
              <w:t>m</w:t>
            </w:r>
            <w:r w:rsidR="005A61D6" w:rsidRPr="006829ED">
              <w:rPr>
                <w:rFonts w:ascii="Times New Roman" w:hAnsi="Times New Roman"/>
                <w:sz w:val="24"/>
                <w:szCs w:val="24"/>
                <w:lang w:val="ro-RO"/>
              </w:rPr>
              <w:t>a</w:t>
            </w:r>
            <w:r w:rsidR="00E1239D" w:rsidRPr="006829ED">
              <w:rPr>
                <w:rFonts w:ascii="Times New Roman" w:hAnsi="Times New Roman"/>
                <w:sz w:val="24"/>
                <w:szCs w:val="24"/>
                <w:lang w:val="ro-RO"/>
              </w:rPr>
              <w:t>joritatea prevederilor</w:t>
            </w:r>
            <w:r w:rsidRPr="006829ED">
              <w:rPr>
                <w:rFonts w:ascii="Times New Roman" w:hAnsi="Times New Roman"/>
                <w:sz w:val="24"/>
                <w:szCs w:val="24"/>
                <w:lang w:val="ro-RO"/>
              </w:rPr>
              <w:t xml:space="preserve"> </w:t>
            </w:r>
            <w:r w:rsidR="00AD2F5B" w:rsidRPr="006829ED">
              <w:rPr>
                <w:rFonts w:ascii="Times New Roman" w:hAnsi="Times New Roman"/>
                <w:sz w:val="24"/>
                <w:szCs w:val="24"/>
                <w:lang w:val="ro-RO"/>
              </w:rPr>
              <w:t>vor intra în vigoare odată cu aderarea Republicii Moldova la Uniunea Europeană.</w:t>
            </w:r>
          </w:p>
          <w:p w14:paraId="4C010840" w14:textId="77777777" w:rsidR="0048241A" w:rsidRPr="006829ED" w:rsidRDefault="0048241A" w:rsidP="00A81C8A">
            <w:pPr>
              <w:spacing w:line="276" w:lineRule="auto"/>
              <w:ind w:firstLine="0"/>
              <w:rPr>
                <w:rFonts w:ascii="Times New Roman" w:hAnsi="Times New Roman"/>
                <w:sz w:val="24"/>
                <w:szCs w:val="24"/>
                <w:lang w:val="ro-RO"/>
              </w:rPr>
            </w:pPr>
          </w:p>
          <w:p w14:paraId="1F33C9BC" w14:textId="6C4700B4" w:rsidR="0097107C" w:rsidRPr="006829ED" w:rsidRDefault="00A81C8A" w:rsidP="00A81C8A">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Sistemul de gestiune financiară extinde rigoarea și asupra altor aspecte vitale. </w:t>
            </w:r>
            <w:r w:rsidR="00AD78AB" w:rsidRPr="006829ED">
              <w:rPr>
                <w:rFonts w:ascii="Times New Roman" w:hAnsi="Times New Roman"/>
                <w:sz w:val="24"/>
                <w:szCs w:val="24"/>
                <w:lang w:val="ro-RO"/>
              </w:rPr>
              <w:t>Agenția de plăți</w:t>
            </w:r>
            <w:r w:rsidRPr="006829ED">
              <w:rPr>
                <w:rFonts w:ascii="Times New Roman" w:hAnsi="Times New Roman"/>
                <w:sz w:val="24"/>
                <w:szCs w:val="24"/>
                <w:lang w:val="ro-RO"/>
              </w:rPr>
              <w:t xml:space="preserve"> trebuie să gestioneze avansurile. Toate avansurile acordate trebuie înregistrate separat,</w:t>
            </w:r>
            <w:r w:rsidR="001226C7">
              <w:rPr>
                <w:rFonts w:ascii="Times New Roman" w:hAnsi="Times New Roman"/>
                <w:sz w:val="24"/>
                <w:szCs w:val="24"/>
                <w:lang w:val="ro-RO"/>
              </w:rPr>
              <w:t xml:space="preserve"> </w:t>
            </w:r>
            <w:r w:rsidRPr="006829ED">
              <w:rPr>
                <w:rFonts w:ascii="Times New Roman" w:hAnsi="Times New Roman"/>
                <w:sz w:val="24"/>
                <w:szCs w:val="24"/>
                <w:lang w:val="ro-RO"/>
              </w:rPr>
              <w:t xml:space="preserve">emise de instituții autorizate și să rămână valabile până la decontare. Un element nou este instituirea unui </w:t>
            </w:r>
            <w:r w:rsidR="00AD78AB" w:rsidRPr="006829ED">
              <w:rPr>
                <w:rFonts w:ascii="Times New Roman" w:hAnsi="Times New Roman"/>
                <w:sz w:val="24"/>
                <w:szCs w:val="24"/>
                <w:lang w:val="ro-RO"/>
              </w:rPr>
              <w:t xml:space="preserve">registru unic al debitorilor </w:t>
            </w:r>
            <w:r w:rsidRPr="006829ED">
              <w:rPr>
                <w:rFonts w:ascii="Times New Roman" w:hAnsi="Times New Roman"/>
                <w:sz w:val="24"/>
                <w:szCs w:val="24"/>
                <w:lang w:val="ro-RO"/>
              </w:rPr>
              <w:t xml:space="preserve">pentru a urmări și asigura recuperarea rapidă a tuturor datoriilor către FNDAMR. Mai mult, </w:t>
            </w:r>
            <w:r w:rsidR="00EE3C67" w:rsidRPr="006829ED">
              <w:rPr>
                <w:rFonts w:ascii="Times New Roman" w:hAnsi="Times New Roman"/>
                <w:sz w:val="24"/>
                <w:szCs w:val="24"/>
                <w:lang w:val="ro-RO"/>
              </w:rPr>
              <w:t>Agenția de plăți</w:t>
            </w:r>
            <w:r w:rsidRPr="006829ED">
              <w:rPr>
                <w:rFonts w:ascii="Times New Roman" w:hAnsi="Times New Roman"/>
                <w:sz w:val="24"/>
                <w:szCs w:val="24"/>
                <w:lang w:val="ro-RO"/>
              </w:rPr>
              <w:t xml:space="preserve"> este obligată să implementeze un sistem de raportare a performanței </w:t>
            </w:r>
            <w:r w:rsidR="00BC4BB3" w:rsidRPr="006829ED">
              <w:rPr>
                <w:rFonts w:ascii="Times New Roman" w:hAnsi="Times New Roman"/>
                <w:sz w:val="24"/>
                <w:szCs w:val="24"/>
                <w:lang w:val="ro-RO"/>
              </w:rPr>
              <w:t>PSPA</w:t>
            </w:r>
            <w:r w:rsidRPr="006829ED">
              <w:rPr>
                <w:rFonts w:ascii="Times New Roman" w:hAnsi="Times New Roman"/>
                <w:sz w:val="24"/>
                <w:szCs w:val="24"/>
                <w:lang w:val="ro-RO"/>
              </w:rPr>
              <w:t xml:space="preserve"> pentru a colecta și analiza datele privind indicatorii de realizare și de rezultat ai intervențiilor.</w:t>
            </w:r>
          </w:p>
          <w:p w14:paraId="67878B21" w14:textId="77777777" w:rsidR="0097107C" w:rsidRPr="006829ED" w:rsidRDefault="0097107C" w:rsidP="006C47AD">
            <w:pPr>
              <w:spacing w:line="276" w:lineRule="auto"/>
              <w:ind w:firstLine="0"/>
              <w:rPr>
                <w:rFonts w:ascii="Times New Roman" w:hAnsi="Times New Roman"/>
                <w:sz w:val="24"/>
                <w:szCs w:val="24"/>
                <w:lang w:val="ro-RO"/>
              </w:rPr>
            </w:pPr>
          </w:p>
          <w:p w14:paraId="45E0E92C" w14:textId="66BDA7D7" w:rsidR="003E1EE6" w:rsidRPr="006829ED" w:rsidRDefault="0097107C" w:rsidP="00351809">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Capitolul ce ține de controalele efectuate de Agenția de plăți și transparenț</w:t>
            </w:r>
            <w:r w:rsidR="002600B5" w:rsidRPr="006829ED">
              <w:rPr>
                <w:rFonts w:ascii="Times New Roman" w:hAnsi="Times New Roman"/>
                <w:sz w:val="24"/>
                <w:szCs w:val="24"/>
                <w:lang w:val="ro-RO"/>
              </w:rPr>
              <w:t>ă,</w:t>
            </w:r>
            <w:r w:rsidRPr="006829ED">
              <w:rPr>
                <w:rFonts w:ascii="Times New Roman" w:hAnsi="Times New Roman"/>
                <w:sz w:val="24"/>
                <w:szCs w:val="24"/>
                <w:lang w:val="ro-RO"/>
              </w:rPr>
              <w:t xml:space="preserve"> </w:t>
            </w:r>
            <w:r w:rsidR="003E1EE6" w:rsidRPr="006829ED">
              <w:rPr>
                <w:rFonts w:ascii="Times New Roman" w:hAnsi="Times New Roman"/>
                <w:sz w:val="24"/>
                <w:szCs w:val="24"/>
                <w:lang w:val="ro-RO"/>
              </w:rPr>
              <w:t xml:space="preserve">consolidează rolul controalelor, transformându-le dintr-o simplă verificare într-o componentă esențială a procesului de autorizare. O cerere de plată poate fi autorizată doar după ce un număr suficient de controale administrative și la fața locului au fost efectuate, garantând conformitatea </w:t>
            </w:r>
            <w:r w:rsidR="00B92C43" w:rsidRPr="006829ED">
              <w:rPr>
                <w:rFonts w:ascii="Times New Roman" w:hAnsi="Times New Roman"/>
                <w:sz w:val="24"/>
                <w:szCs w:val="24"/>
                <w:lang w:val="ro-RO"/>
              </w:rPr>
              <w:t>acesteia</w:t>
            </w:r>
            <w:r w:rsidR="003E1EE6" w:rsidRPr="006829ED">
              <w:rPr>
                <w:rFonts w:ascii="Times New Roman" w:hAnsi="Times New Roman"/>
                <w:sz w:val="24"/>
                <w:szCs w:val="24"/>
                <w:lang w:val="ro-RO"/>
              </w:rPr>
              <w:t xml:space="preserve">. Fiecare </w:t>
            </w:r>
            <w:r w:rsidR="0051477E" w:rsidRPr="006829ED">
              <w:rPr>
                <w:rFonts w:ascii="Times New Roman" w:hAnsi="Times New Roman"/>
                <w:sz w:val="24"/>
                <w:szCs w:val="24"/>
                <w:lang w:val="ro-RO"/>
              </w:rPr>
              <w:t xml:space="preserve">angajat </w:t>
            </w:r>
            <w:r w:rsidR="003E1EE6" w:rsidRPr="006829ED">
              <w:rPr>
                <w:rFonts w:ascii="Times New Roman" w:hAnsi="Times New Roman"/>
                <w:sz w:val="24"/>
                <w:szCs w:val="24"/>
                <w:lang w:val="ro-RO"/>
              </w:rPr>
              <w:t>implicat trebuie să folosească o listă de control detaliată și să certifice că verificările necesare au fost îndeplinite.</w:t>
            </w:r>
            <w:r w:rsidR="00351809" w:rsidRPr="006829ED">
              <w:rPr>
                <w:rFonts w:ascii="Times New Roman" w:hAnsi="Times New Roman"/>
                <w:sz w:val="24"/>
                <w:szCs w:val="24"/>
                <w:lang w:val="ro-RO"/>
              </w:rPr>
              <w:t xml:space="preserve"> Totodată,</w:t>
            </w:r>
            <w:r w:rsidR="0051477E" w:rsidRPr="006829ED">
              <w:rPr>
                <w:rFonts w:ascii="Times New Roman" w:hAnsi="Times New Roman"/>
                <w:sz w:val="24"/>
                <w:szCs w:val="24"/>
                <w:lang w:val="ro-RO"/>
              </w:rPr>
              <w:t xml:space="preserve"> se</w:t>
            </w:r>
            <w:r w:rsidR="00351809" w:rsidRPr="006829ED">
              <w:rPr>
                <w:rFonts w:ascii="Times New Roman" w:hAnsi="Times New Roman"/>
                <w:sz w:val="24"/>
                <w:szCs w:val="24"/>
                <w:lang w:val="ro-RO"/>
              </w:rPr>
              <w:t xml:space="preserve"> </w:t>
            </w:r>
            <w:r w:rsidR="00D429B7" w:rsidRPr="006829ED">
              <w:rPr>
                <w:rFonts w:ascii="Times New Roman" w:hAnsi="Times New Roman"/>
                <w:sz w:val="24"/>
                <w:szCs w:val="24"/>
                <w:lang w:val="ro-RO"/>
              </w:rPr>
              <w:t xml:space="preserve">stabilește </w:t>
            </w:r>
            <w:r w:rsidR="00442D2F" w:rsidRPr="006829ED">
              <w:rPr>
                <w:rFonts w:ascii="Times New Roman" w:hAnsi="Times New Roman"/>
                <w:sz w:val="24"/>
                <w:szCs w:val="24"/>
                <w:lang w:val="ro-RO"/>
              </w:rPr>
              <w:t xml:space="preserve">forma și modul de prezentare a </w:t>
            </w:r>
            <w:r w:rsidR="0025690D" w:rsidRPr="006829ED">
              <w:rPr>
                <w:rFonts w:ascii="Times New Roman" w:hAnsi="Times New Roman"/>
                <w:sz w:val="24"/>
                <w:szCs w:val="24"/>
                <w:lang w:val="ro-RO"/>
              </w:rPr>
              <w:t>informațiilor</w:t>
            </w:r>
            <w:r w:rsidR="007E3874" w:rsidRPr="006829ED">
              <w:rPr>
                <w:rFonts w:ascii="Times New Roman" w:hAnsi="Times New Roman"/>
                <w:sz w:val="24"/>
                <w:szCs w:val="24"/>
                <w:lang w:val="ro-RO"/>
              </w:rPr>
              <w:t xml:space="preserve"> menționate la articolul 61 din Legea nr. 126/2025, </w:t>
            </w:r>
            <w:r w:rsidR="004431F5" w:rsidRPr="006829ED">
              <w:rPr>
                <w:rFonts w:ascii="Times New Roman" w:hAnsi="Times New Roman"/>
                <w:sz w:val="24"/>
                <w:szCs w:val="24"/>
                <w:lang w:val="ro-RO"/>
              </w:rPr>
              <w:t xml:space="preserve">data publicării și cum va avea loc </w:t>
            </w:r>
            <w:r w:rsidR="009966D5" w:rsidRPr="006829ED">
              <w:rPr>
                <w:rFonts w:ascii="Times New Roman" w:hAnsi="Times New Roman"/>
                <w:sz w:val="24"/>
                <w:szCs w:val="24"/>
                <w:lang w:val="ro-RO"/>
              </w:rPr>
              <w:t>informarea beneficiarilor.</w:t>
            </w:r>
          </w:p>
          <w:p w14:paraId="44D99A0C" w14:textId="77777777" w:rsidR="00261C41" w:rsidRPr="006829ED" w:rsidRDefault="00261C41" w:rsidP="006C47AD">
            <w:pPr>
              <w:spacing w:line="276" w:lineRule="auto"/>
              <w:ind w:firstLine="0"/>
              <w:rPr>
                <w:rFonts w:ascii="Times New Roman" w:hAnsi="Times New Roman"/>
                <w:sz w:val="24"/>
                <w:szCs w:val="24"/>
                <w:lang w:val="ro-RO"/>
              </w:rPr>
            </w:pPr>
          </w:p>
          <w:p w14:paraId="38DC8649" w14:textId="2243DA5B" w:rsidR="00FA0421" w:rsidRPr="006829ED" w:rsidRDefault="001E5485"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Acest proiect stabilește un cadru de guvernanță </w:t>
            </w:r>
            <w:r w:rsidR="009E115A" w:rsidRPr="006829ED">
              <w:rPr>
                <w:rFonts w:ascii="Times New Roman" w:hAnsi="Times New Roman"/>
                <w:sz w:val="24"/>
                <w:szCs w:val="24"/>
                <w:lang w:val="ro-RO"/>
              </w:rPr>
              <w:t xml:space="preserve">bine structurat </w:t>
            </w:r>
            <w:r w:rsidRPr="006829ED">
              <w:rPr>
                <w:rFonts w:ascii="Times New Roman" w:hAnsi="Times New Roman"/>
                <w:sz w:val="24"/>
                <w:szCs w:val="24"/>
                <w:lang w:val="ro-RO"/>
              </w:rPr>
              <w:t xml:space="preserve">și modernizat pentru Agenția de plăți, obligând instituția să adopte standarde aliniate la Politica Agricolă Comună a </w:t>
            </w:r>
            <w:r w:rsidR="00BC4BB3" w:rsidRPr="006829ED">
              <w:rPr>
                <w:rFonts w:ascii="Times New Roman" w:hAnsi="Times New Roman"/>
                <w:sz w:val="24"/>
                <w:szCs w:val="24"/>
                <w:lang w:val="ro-RO"/>
              </w:rPr>
              <w:t>UE</w:t>
            </w:r>
            <w:r w:rsidRPr="006829ED">
              <w:rPr>
                <w:rFonts w:ascii="Times New Roman" w:hAnsi="Times New Roman"/>
                <w:sz w:val="24"/>
                <w:szCs w:val="24"/>
                <w:lang w:val="ro-RO"/>
              </w:rPr>
              <w:t xml:space="preserve">. Accentul cade pe separarea funcțională strictă, instituirea unei strategii antifraudă și asigurarea securității cibernetice, sporind astfel responsabilitatea, controlul și transparența în </w:t>
            </w:r>
            <w:r w:rsidR="003F3558" w:rsidRPr="006829ED">
              <w:rPr>
                <w:rFonts w:ascii="Times New Roman" w:hAnsi="Times New Roman"/>
                <w:sz w:val="24"/>
                <w:szCs w:val="24"/>
                <w:lang w:val="ro-RO"/>
              </w:rPr>
              <w:t xml:space="preserve">gestionarea </w:t>
            </w:r>
            <w:r w:rsidRPr="006829ED">
              <w:rPr>
                <w:rFonts w:ascii="Times New Roman" w:hAnsi="Times New Roman"/>
                <w:sz w:val="24"/>
                <w:szCs w:val="24"/>
                <w:lang w:val="ro-RO"/>
              </w:rPr>
              <w:t xml:space="preserve">fondurilor publice destinate agriculturii și dezvoltării rurale. Măsurile introduse, cum ar fi auditul independent de </w:t>
            </w:r>
            <w:proofErr w:type="spellStart"/>
            <w:r w:rsidRPr="006829ED">
              <w:rPr>
                <w:rFonts w:ascii="Times New Roman" w:hAnsi="Times New Roman"/>
                <w:sz w:val="24"/>
                <w:szCs w:val="24"/>
                <w:lang w:val="ro-RO"/>
              </w:rPr>
              <w:t>preacreditare</w:t>
            </w:r>
            <w:proofErr w:type="spellEnd"/>
            <w:r w:rsidRPr="006829ED">
              <w:rPr>
                <w:rFonts w:ascii="Times New Roman" w:hAnsi="Times New Roman"/>
                <w:sz w:val="24"/>
                <w:szCs w:val="24"/>
                <w:lang w:val="ro-RO"/>
              </w:rPr>
              <w:t xml:space="preserve"> și controalele inopinate, asigură o monitorizare riguroasă și preventivă a operațiunilor </w:t>
            </w:r>
            <w:r w:rsidR="0097107C" w:rsidRPr="006829ED">
              <w:rPr>
                <w:rFonts w:ascii="Times New Roman" w:hAnsi="Times New Roman"/>
                <w:sz w:val="24"/>
                <w:szCs w:val="24"/>
                <w:lang w:val="ro-RO"/>
              </w:rPr>
              <w:t>Agenției de plăți</w:t>
            </w:r>
            <w:r w:rsidRPr="006829ED">
              <w:rPr>
                <w:rFonts w:ascii="Times New Roman" w:hAnsi="Times New Roman"/>
                <w:sz w:val="24"/>
                <w:szCs w:val="24"/>
                <w:lang w:val="ro-RO"/>
              </w:rPr>
              <w:t xml:space="preserve"> în mod legal și corect.</w:t>
            </w:r>
          </w:p>
          <w:p w14:paraId="0C058972" w14:textId="77777777" w:rsidR="0097107C" w:rsidRPr="006829ED" w:rsidRDefault="0097107C" w:rsidP="00FA0421">
            <w:pPr>
              <w:spacing w:line="276" w:lineRule="auto"/>
              <w:ind w:firstLine="0"/>
              <w:rPr>
                <w:rFonts w:ascii="Times New Roman" w:hAnsi="Times New Roman"/>
                <w:sz w:val="24"/>
                <w:szCs w:val="24"/>
                <w:lang w:val="ro-RO"/>
              </w:rPr>
            </w:pPr>
          </w:p>
          <w:p w14:paraId="7CB210B3" w14:textId="607D8DFE" w:rsidR="0059758D" w:rsidRPr="006829ED" w:rsidRDefault="00C4350C"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Prin adoptarea </w:t>
            </w:r>
            <w:r w:rsidR="00FA4D7F" w:rsidRPr="006829ED">
              <w:rPr>
                <w:rFonts w:ascii="Times New Roman" w:hAnsi="Times New Roman"/>
                <w:sz w:val="24"/>
                <w:szCs w:val="24"/>
                <w:lang w:val="ro-RO"/>
              </w:rPr>
              <w:t>acestui proiect</w:t>
            </w:r>
            <w:r w:rsidRPr="006829ED">
              <w:rPr>
                <w:rFonts w:ascii="Times New Roman" w:hAnsi="Times New Roman"/>
                <w:sz w:val="24"/>
                <w:szCs w:val="24"/>
                <w:lang w:val="ro-RO"/>
              </w:rPr>
              <w:t xml:space="preserve">, Republica Moldova va face un pas esențial în consolidarea Agenției de plăți ca o instituție eficientă și transparentă, pregătită pentru integrarea europeană și pentru gestionarea </w:t>
            </w:r>
            <w:r w:rsidR="003F3558" w:rsidRPr="006829ED">
              <w:rPr>
                <w:rFonts w:ascii="Times New Roman" w:hAnsi="Times New Roman"/>
                <w:sz w:val="24"/>
                <w:szCs w:val="24"/>
                <w:lang w:val="ro-RO"/>
              </w:rPr>
              <w:t xml:space="preserve">eficientă </w:t>
            </w:r>
            <w:r w:rsidRPr="006829ED">
              <w:rPr>
                <w:rFonts w:ascii="Times New Roman" w:hAnsi="Times New Roman"/>
                <w:sz w:val="24"/>
                <w:szCs w:val="24"/>
                <w:lang w:val="ro-RO"/>
              </w:rPr>
              <w:t xml:space="preserve">a resurselor </w:t>
            </w:r>
            <w:r w:rsidR="0020318A" w:rsidRPr="006829ED">
              <w:rPr>
                <w:rFonts w:ascii="Times New Roman" w:hAnsi="Times New Roman"/>
                <w:sz w:val="24"/>
                <w:szCs w:val="24"/>
                <w:lang w:val="ro-RO"/>
              </w:rPr>
              <w:t>financiare</w:t>
            </w:r>
            <w:r w:rsidRPr="006829ED">
              <w:rPr>
                <w:rFonts w:ascii="Times New Roman" w:hAnsi="Times New Roman"/>
                <w:sz w:val="24"/>
                <w:szCs w:val="24"/>
                <w:lang w:val="ro-RO"/>
              </w:rPr>
              <w:t xml:space="preserve"> destinate dezvoltării agriculturii și mediului rural. </w:t>
            </w:r>
          </w:p>
        </w:tc>
      </w:tr>
      <w:tr w:rsidR="006829ED" w:rsidRPr="006829ED" w14:paraId="3761439B"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7EF0360" w14:textId="6933EF57" w:rsidR="00D927DB" w:rsidRPr="006829ED" w:rsidRDefault="00D927DB" w:rsidP="00FA0421">
            <w:pPr>
              <w:spacing w:line="276" w:lineRule="auto"/>
              <w:ind w:firstLine="0"/>
              <w:rPr>
                <w:rFonts w:ascii="Times New Roman" w:hAnsi="Times New Roman"/>
                <w:sz w:val="24"/>
                <w:szCs w:val="24"/>
                <w:highlight w:val="yellow"/>
                <w:lang w:val="ro-RO"/>
              </w:rPr>
            </w:pPr>
            <w:r w:rsidRPr="006829ED">
              <w:rPr>
                <w:rFonts w:ascii="Times New Roman" w:hAnsi="Times New Roman"/>
                <w:sz w:val="24"/>
                <w:szCs w:val="24"/>
                <w:lang w:val="ro-RO"/>
              </w:rPr>
              <w:lastRenderedPageBreak/>
              <w:t>3.2.</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Op</w:t>
            </w:r>
            <w:r w:rsidR="00863417" w:rsidRPr="006829ED">
              <w:rPr>
                <w:rFonts w:ascii="Times New Roman" w:hAnsi="Times New Roman"/>
                <w:sz w:val="24"/>
                <w:szCs w:val="24"/>
                <w:lang w:val="ro-RO"/>
              </w:rPr>
              <w:t>ț</w:t>
            </w:r>
            <w:r w:rsidRPr="006829ED">
              <w:rPr>
                <w:rFonts w:ascii="Times New Roman" w:hAnsi="Times New Roman"/>
                <w:sz w:val="24"/>
                <w:szCs w:val="24"/>
                <w:lang w:val="ro-RO"/>
              </w:rPr>
              <w:t>iunile</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alternative</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analizate</w:t>
            </w:r>
            <w:r w:rsidR="00032B46" w:rsidRPr="006829ED">
              <w:rPr>
                <w:rFonts w:ascii="Times New Roman" w:hAnsi="Times New Roman"/>
                <w:sz w:val="24"/>
                <w:szCs w:val="24"/>
                <w:lang w:val="ro-RO"/>
              </w:rPr>
              <w:t xml:space="preserve"> </w:t>
            </w:r>
            <w:r w:rsidR="00863417" w:rsidRPr="006829ED">
              <w:rPr>
                <w:rFonts w:ascii="Times New Roman" w:hAnsi="Times New Roman"/>
                <w:sz w:val="24"/>
                <w:szCs w:val="24"/>
                <w:lang w:val="ro-RO"/>
              </w:rPr>
              <w:t>ș</w:t>
            </w:r>
            <w:r w:rsidRPr="006829ED">
              <w:rPr>
                <w:rFonts w:ascii="Times New Roman" w:hAnsi="Times New Roman"/>
                <w:sz w:val="24"/>
                <w:szCs w:val="24"/>
                <w:lang w:val="ro-RO"/>
              </w:rPr>
              <w:t>i</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motivele</w:t>
            </w:r>
            <w:r w:rsidR="00032B46" w:rsidRPr="006829ED">
              <w:rPr>
                <w:rFonts w:ascii="Times New Roman" w:hAnsi="Times New Roman"/>
                <w:sz w:val="24"/>
                <w:szCs w:val="24"/>
                <w:lang w:val="ro-RO"/>
              </w:rPr>
              <w:t xml:space="preserve"> </w:t>
            </w:r>
            <w:r w:rsidR="00E44F7F" w:rsidRPr="006829ED">
              <w:rPr>
                <w:rFonts w:ascii="Times New Roman" w:hAnsi="Times New Roman"/>
                <w:sz w:val="24"/>
                <w:szCs w:val="24"/>
                <w:lang w:val="ro-RO"/>
              </w:rPr>
              <w:t>pentru</w:t>
            </w:r>
            <w:r w:rsidR="00032B46" w:rsidRPr="006829ED">
              <w:rPr>
                <w:rFonts w:ascii="Times New Roman" w:hAnsi="Times New Roman"/>
                <w:sz w:val="24"/>
                <w:szCs w:val="24"/>
                <w:lang w:val="ro-RO"/>
              </w:rPr>
              <w:t xml:space="preserve"> </w:t>
            </w:r>
            <w:r w:rsidR="00E44F7F" w:rsidRPr="006829ED">
              <w:rPr>
                <w:rFonts w:ascii="Times New Roman" w:hAnsi="Times New Roman"/>
                <w:sz w:val="24"/>
                <w:szCs w:val="24"/>
                <w:lang w:val="ro-RO"/>
              </w:rPr>
              <w:t>care</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acestea</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nu</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au</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fost</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luate</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în</w:t>
            </w:r>
            <w:r w:rsidR="00032B46" w:rsidRPr="006829ED">
              <w:rPr>
                <w:rFonts w:ascii="Times New Roman" w:hAnsi="Times New Roman"/>
                <w:sz w:val="24"/>
                <w:szCs w:val="24"/>
                <w:lang w:val="ro-RO"/>
              </w:rPr>
              <w:t xml:space="preserve"> </w:t>
            </w:r>
            <w:r w:rsidRPr="006829ED">
              <w:rPr>
                <w:rFonts w:ascii="Times New Roman" w:hAnsi="Times New Roman"/>
                <w:sz w:val="24"/>
                <w:szCs w:val="24"/>
                <w:lang w:val="ro-RO"/>
              </w:rPr>
              <w:t>considerare</w:t>
            </w:r>
          </w:p>
        </w:tc>
      </w:tr>
      <w:tr w:rsidR="006829ED" w:rsidRPr="006829ED" w14:paraId="322ED771"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21876EC9" w14:textId="77777777" w:rsidR="00136733" w:rsidRPr="006829ED" w:rsidRDefault="00136733" w:rsidP="00136733">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În cadrul analizei au fost luate în considerare mai multe opțiuni. Menținerea cadrului normativ existent </w:t>
            </w:r>
            <w:r w:rsidRPr="006829ED">
              <w:rPr>
                <w:rFonts w:ascii="Times New Roman" w:hAnsi="Times New Roman"/>
                <w:i/>
                <w:iCs/>
                <w:sz w:val="24"/>
                <w:szCs w:val="24"/>
                <w:lang w:val="ro-RO"/>
              </w:rPr>
              <w:t>(menținerea status quo-ului)</w:t>
            </w:r>
            <w:r w:rsidRPr="006829ED">
              <w:rPr>
                <w:rFonts w:ascii="Times New Roman" w:hAnsi="Times New Roman"/>
                <w:sz w:val="24"/>
                <w:szCs w:val="24"/>
                <w:lang w:val="ro-RO"/>
              </w:rPr>
              <w:t xml:space="preserve"> a fost respinsă, întrucât acesta nu acoperă cerințele europene și ar pune în pericol finanțarea externă. </w:t>
            </w:r>
          </w:p>
          <w:p w14:paraId="39EC1933" w14:textId="77777777" w:rsidR="00136733" w:rsidRPr="006829ED" w:rsidRDefault="00136733" w:rsidP="00136733">
            <w:pPr>
              <w:spacing w:line="276" w:lineRule="auto"/>
              <w:ind w:firstLine="0"/>
              <w:rPr>
                <w:rFonts w:ascii="Times New Roman" w:hAnsi="Times New Roman"/>
                <w:sz w:val="24"/>
                <w:szCs w:val="24"/>
                <w:lang w:val="ro-RO"/>
              </w:rPr>
            </w:pPr>
          </w:p>
          <w:p w14:paraId="3AA6D68C" w14:textId="6AD26C01" w:rsidR="00136733" w:rsidRPr="006829ED" w:rsidRDefault="00136733" w:rsidP="00136733">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O altă alternativă, constând în emiterea unor instrucțiuni interne minime, fără preluarea integrală a anexelor din Regulamentele UE, nu a fost considerată viabilă, deoarece nu ar asigura o conformitate deplină cu standardele comunitare și ar genera observații în cadrul auditului european. </w:t>
            </w:r>
          </w:p>
          <w:p w14:paraId="36E73F98" w14:textId="77777777" w:rsidR="00136733" w:rsidRPr="006829ED" w:rsidRDefault="00136733" w:rsidP="00136733">
            <w:pPr>
              <w:spacing w:line="276" w:lineRule="auto"/>
              <w:ind w:firstLine="0"/>
              <w:rPr>
                <w:rFonts w:ascii="Times New Roman" w:hAnsi="Times New Roman"/>
                <w:sz w:val="24"/>
                <w:szCs w:val="24"/>
                <w:lang w:val="ro-RO"/>
              </w:rPr>
            </w:pPr>
          </w:p>
          <w:p w14:paraId="6862D268" w14:textId="085870F6" w:rsidR="008B4BE6" w:rsidRPr="006829ED" w:rsidRDefault="00136733"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lastRenderedPageBreak/>
              <w:t>Opțiunea recomandată este adoptarea unei hotărâri de guvern prin care să fie reglementată expres procedura de acreditare a agenției de plăți, criteriile minime de acreditare, rolul autorității de management, responsabilitățile organismului de certificare, precum și mecanismele de transparență și raportare. Prin această reglementare, Republica Moldova va asigura alinierea cadrului normativ național la prevederile Regulamentului delegat (UE) 2022/127 și ale Regulamentului de punere în aplicare (UE) 2022/128, garantând astfel compatibilitatea cu sistemul european de gesti</w:t>
            </w:r>
            <w:r w:rsidR="004F5769" w:rsidRPr="006829ED">
              <w:rPr>
                <w:rFonts w:ascii="Times New Roman" w:hAnsi="Times New Roman"/>
                <w:sz w:val="24"/>
                <w:szCs w:val="24"/>
                <w:lang w:val="ro-RO"/>
              </w:rPr>
              <w:t>o</w:t>
            </w:r>
            <w:r w:rsidRPr="006829ED">
              <w:rPr>
                <w:rFonts w:ascii="Times New Roman" w:hAnsi="Times New Roman"/>
                <w:sz w:val="24"/>
                <w:szCs w:val="24"/>
                <w:lang w:val="ro-RO"/>
              </w:rPr>
              <w:t>n</w:t>
            </w:r>
            <w:r w:rsidR="003F3558" w:rsidRPr="006829ED">
              <w:rPr>
                <w:rFonts w:ascii="Times New Roman" w:hAnsi="Times New Roman"/>
                <w:sz w:val="24"/>
                <w:szCs w:val="24"/>
                <w:lang w:val="ro-RO"/>
              </w:rPr>
              <w:t>are</w:t>
            </w:r>
            <w:r w:rsidRPr="006829ED">
              <w:rPr>
                <w:rFonts w:ascii="Times New Roman" w:hAnsi="Times New Roman"/>
                <w:sz w:val="24"/>
                <w:szCs w:val="24"/>
                <w:lang w:val="ro-RO"/>
              </w:rPr>
              <w:t xml:space="preserve"> a fondurilor.</w:t>
            </w:r>
          </w:p>
        </w:tc>
      </w:tr>
      <w:tr w:rsidR="006829ED" w:rsidRPr="006829ED" w14:paraId="64CCC468" w14:textId="77777777" w:rsidTr="00FE7D75">
        <w:trPr>
          <w:trHeight w:val="381"/>
        </w:trPr>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5A84E33" w14:textId="00B0CCE7" w:rsidR="007258CF" w:rsidRPr="006829ED" w:rsidRDefault="006933C3" w:rsidP="00FA0421">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lastRenderedPageBreak/>
              <w:t>4.</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Analiza</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impactului</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de</w:t>
            </w:r>
            <w:r w:rsidR="00032B46" w:rsidRPr="006829ED">
              <w:rPr>
                <w:rFonts w:ascii="Times New Roman" w:hAnsi="Times New Roman"/>
                <w:b/>
                <w:bCs/>
                <w:sz w:val="24"/>
                <w:szCs w:val="24"/>
                <w:lang w:val="ro-RO"/>
              </w:rPr>
              <w:t xml:space="preserve"> </w:t>
            </w:r>
            <w:r w:rsidRPr="006829ED">
              <w:rPr>
                <w:rFonts w:ascii="Times New Roman" w:hAnsi="Times New Roman"/>
                <w:b/>
                <w:bCs/>
                <w:sz w:val="24"/>
                <w:szCs w:val="24"/>
                <w:lang w:val="ro-RO"/>
              </w:rPr>
              <w:t>reglementare</w:t>
            </w:r>
            <w:r w:rsidR="00032B46" w:rsidRPr="006829ED">
              <w:rPr>
                <w:rFonts w:ascii="Times New Roman" w:hAnsi="Times New Roman"/>
                <w:b/>
                <w:bCs/>
                <w:sz w:val="24"/>
                <w:szCs w:val="24"/>
                <w:lang w:val="ro-RO"/>
              </w:rPr>
              <w:t xml:space="preserve"> </w:t>
            </w:r>
          </w:p>
        </w:tc>
      </w:tr>
      <w:tr w:rsidR="006829ED" w:rsidRPr="006829ED" w14:paraId="07121640"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3AFC95F8" w14:textId="38152E21" w:rsidR="00DF4644" w:rsidRPr="006829ED" w:rsidRDefault="006933C3"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4.1.</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Impactul</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asupra</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sectorului</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public</w:t>
            </w:r>
          </w:p>
        </w:tc>
      </w:tr>
      <w:tr w:rsidR="006829ED" w:rsidRPr="006829ED" w14:paraId="6E0F59F9"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E0B4696" w14:textId="77777777" w:rsidR="00136733" w:rsidRPr="006829ED" w:rsidRDefault="00136733" w:rsidP="00136733">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Impactul asupra sectorului public va fi semnificativ. MAIA, în calitate de autoritate de management, va avea obligația să implementeze un mecanism formalizat de acordare, revizuire și retragere a acreditării Agenției de plăți. Aceasta va trebui să își consolideze procedurile interne de control, raportare și monitorizare, iar organismul de certificare va desfășura audituri conform standardelor internaționale recunoscute. </w:t>
            </w:r>
          </w:p>
          <w:p w14:paraId="71C80C0F" w14:textId="70F91674" w:rsidR="00136733" w:rsidRPr="006829ED" w:rsidRDefault="00136733" w:rsidP="00136733">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Din perspectiva financiară, adoptarea </w:t>
            </w:r>
            <w:r w:rsidR="00132B50" w:rsidRPr="006829ED">
              <w:rPr>
                <w:rFonts w:ascii="Times New Roman" w:hAnsi="Times New Roman"/>
                <w:sz w:val="24"/>
                <w:szCs w:val="24"/>
                <w:lang w:val="ro-RO"/>
              </w:rPr>
              <w:t xml:space="preserve">proiectului </w:t>
            </w:r>
            <w:r w:rsidRPr="006829ED">
              <w:rPr>
                <w:rFonts w:ascii="Times New Roman" w:hAnsi="Times New Roman"/>
                <w:sz w:val="24"/>
                <w:szCs w:val="24"/>
                <w:lang w:val="ro-RO"/>
              </w:rPr>
              <w:t xml:space="preserve">asigură </w:t>
            </w:r>
            <w:r w:rsidR="00E83E61" w:rsidRPr="006829ED">
              <w:rPr>
                <w:rFonts w:ascii="Times New Roman" w:hAnsi="Times New Roman"/>
                <w:sz w:val="24"/>
                <w:szCs w:val="24"/>
                <w:lang w:val="ro-RO"/>
              </w:rPr>
              <w:t>conform</w:t>
            </w:r>
            <w:r w:rsidR="00674EB6" w:rsidRPr="006829ED">
              <w:rPr>
                <w:rFonts w:ascii="Times New Roman" w:hAnsi="Times New Roman"/>
                <w:sz w:val="24"/>
                <w:szCs w:val="24"/>
                <w:lang w:val="ro-RO"/>
              </w:rPr>
              <w:t xml:space="preserve">area </w:t>
            </w:r>
            <w:r w:rsidR="00E83012" w:rsidRPr="006829ED">
              <w:rPr>
                <w:rFonts w:ascii="Times New Roman" w:hAnsi="Times New Roman"/>
                <w:sz w:val="24"/>
                <w:szCs w:val="24"/>
                <w:lang w:val="ro-RO"/>
              </w:rPr>
              <w:t>Agenției de plăți la standardele UE</w:t>
            </w:r>
            <w:r w:rsidR="001063B8" w:rsidRPr="006829ED">
              <w:rPr>
                <w:rFonts w:ascii="Times New Roman" w:hAnsi="Times New Roman"/>
                <w:sz w:val="24"/>
                <w:szCs w:val="24"/>
                <w:lang w:val="ro-RO"/>
              </w:rPr>
              <w:t>, necesar</w:t>
            </w:r>
            <w:r w:rsidR="00F36DEA" w:rsidRPr="006829ED">
              <w:rPr>
                <w:rFonts w:ascii="Times New Roman" w:hAnsi="Times New Roman"/>
                <w:sz w:val="24"/>
                <w:szCs w:val="24"/>
                <w:lang w:val="ro-RO"/>
              </w:rPr>
              <w:t xml:space="preserve">e în procesul de </w:t>
            </w:r>
            <w:r w:rsidR="005313FD" w:rsidRPr="006829ED">
              <w:rPr>
                <w:rFonts w:ascii="Times New Roman" w:hAnsi="Times New Roman"/>
                <w:sz w:val="24"/>
                <w:szCs w:val="24"/>
                <w:lang w:val="ro-RO"/>
              </w:rPr>
              <w:t>gestionare a fondurilor UE, inclusiv a fondurilor de preaderare</w:t>
            </w:r>
            <w:r w:rsidRPr="006829ED">
              <w:rPr>
                <w:rFonts w:ascii="Times New Roman" w:hAnsi="Times New Roman"/>
                <w:sz w:val="24"/>
                <w:szCs w:val="24"/>
                <w:lang w:val="ro-RO"/>
              </w:rPr>
              <w:t xml:space="preserve">. </w:t>
            </w:r>
          </w:p>
          <w:p w14:paraId="67D4E984" w14:textId="6DEA05FB" w:rsidR="00A73347" w:rsidRPr="006829ED" w:rsidRDefault="00136733" w:rsidP="00136733">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Din punct de vedere instituțional, măsura consolidează rolul autorităților naționale în gestionarea și monitorizarea politicilor agricole, sporind gradul de transparență și încrederea beneficiarilor în procesul de acordare a </w:t>
            </w:r>
            <w:r w:rsidR="005313FD" w:rsidRPr="006829ED">
              <w:rPr>
                <w:rFonts w:ascii="Times New Roman" w:hAnsi="Times New Roman"/>
                <w:sz w:val="24"/>
                <w:szCs w:val="24"/>
                <w:lang w:val="ro-RO"/>
              </w:rPr>
              <w:t>sprijinului financiar</w:t>
            </w:r>
            <w:r w:rsidRPr="006829ED">
              <w:rPr>
                <w:rFonts w:ascii="Times New Roman" w:hAnsi="Times New Roman"/>
                <w:sz w:val="24"/>
                <w:szCs w:val="24"/>
                <w:lang w:val="ro-RO"/>
              </w:rPr>
              <w:t>.</w:t>
            </w:r>
          </w:p>
        </w:tc>
      </w:tr>
      <w:tr w:rsidR="006829ED" w:rsidRPr="006829ED" w14:paraId="44F24487"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3BFECF6" w14:textId="712391D4" w:rsidR="00DF4644" w:rsidRPr="006829ED" w:rsidRDefault="006933C3"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4.2.</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Impactul</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financiar</w:t>
            </w:r>
            <w:r w:rsidR="00032B46" w:rsidRPr="006829ED">
              <w:rPr>
                <w:rFonts w:ascii="Times New Roman" w:hAnsi="Times New Roman"/>
                <w:sz w:val="24"/>
                <w:szCs w:val="24"/>
                <w:lang w:val="ro-RO"/>
              </w:rPr>
              <w:t xml:space="preserve"> </w:t>
            </w:r>
            <w:r w:rsidR="00863417" w:rsidRPr="006829ED">
              <w:rPr>
                <w:rFonts w:ascii="Times New Roman" w:hAnsi="Times New Roman"/>
                <w:sz w:val="24"/>
                <w:szCs w:val="24"/>
                <w:lang w:val="ro-RO"/>
              </w:rPr>
              <w:t>ș</w:t>
            </w:r>
            <w:r w:rsidR="00CA2822" w:rsidRPr="006829ED">
              <w:rPr>
                <w:rFonts w:ascii="Times New Roman" w:hAnsi="Times New Roman"/>
                <w:sz w:val="24"/>
                <w:szCs w:val="24"/>
                <w:lang w:val="ro-RO"/>
              </w:rPr>
              <w:t>i</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argumentarea</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costurilor</w:t>
            </w:r>
            <w:r w:rsidR="00032B46" w:rsidRPr="006829ED">
              <w:rPr>
                <w:rFonts w:ascii="Times New Roman" w:hAnsi="Times New Roman"/>
                <w:sz w:val="24"/>
                <w:szCs w:val="24"/>
                <w:lang w:val="ro-RO"/>
              </w:rPr>
              <w:t xml:space="preserve"> </w:t>
            </w:r>
            <w:r w:rsidR="00CA2822" w:rsidRPr="006829ED">
              <w:rPr>
                <w:rFonts w:ascii="Times New Roman" w:hAnsi="Times New Roman"/>
                <w:sz w:val="24"/>
                <w:szCs w:val="24"/>
                <w:lang w:val="ro-RO"/>
              </w:rPr>
              <w:t>estimative</w:t>
            </w:r>
          </w:p>
        </w:tc>
      </w:tr>
      <w:tr w:rsidR="006829ED" w:rsidRPr="006829ED" w14:paraId="7871AA48"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65BB9BDD" w14:textId="32638DAF" w:rsidR="00542D88" w:rsidRPr="006829ED" w:rsidRDefault="00542D88" w:rsidP="00542D88">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Implementarea proiectului de hotărâre nu presupune crearea unei noi instituții, întrucât Agenția de plăți este deja funcțională, cu un cadru organizațional și infrastructură instituțională consolidate. Totuși, adaptarea procedurilor interne la cerințele Regulamentelor </w:t>
            </w:r>
            <w:r w:rsidR="00B737E4" w:rsidRPr="006829ED">
              <w:rPr>
                <w:rFonts w:ascii="Times New Roman" w:hAnsi="Times New Roman"/>
                <w:sz w:val="24"/>
                <w:szCs w:val="24"/>
                <w:lang w:val="ro-RO"/>
              </w:rPr>
              <w:t>(</w:t>
            </w:r>
            <w:r w:rsidRPr="006829ED">
              <w:rPr>
                <w:rFonts w:ascii="Times New Roman" w:hAnsi="Times New Roman"/>
                <w:sz w:val="24"/>
                <w:szCs w:val="24"/>
                <w:lang w:val="ro-RO"/>
              </w:rPr>
              <w:t>UE</w:t>
            </w:r>
            <w:r w:rsidR="00B737E4" w:rsidRPr="006829ED">
              <w:rPr>
                <w:rFonts w:ascii="Times New Roman" w:hAnsi="Times New Roman"/>
                <w:sz w:val="24"/>
                <w:szCs w:val="24"/>
                <w:lang w:val="ro-RO"/>
              </w:rPr>
              <w:t>)</w:t>
            </w:r>
            <w:r w:rsidRPr="006829ED">
              <w:rPr>
                <w:rFonts w:ascii="Times New Roman" w:hAnsi="Times New Roman"/>
                <w:sz w:val="24"/>
                <w:szCs w:val="24"/>
                <w:lang w:val="ro-RO"/>
              </w:rPr>
              <w:t xml:space="preserve"> nr. 127/2022 și nr. 128/2022 va implica alocarea unor resurse suplimentare. Acestea se referă în principal la: instruirea personalului </w:t>
            </w:r>
            <w:r w:rsidR="00B737E4" w:rsidRPr="006829ED">
              <w:rPr>
                <w:rFonts w:ascii="Times New Roman" w:hAnsi="Times New Roman"/>
                <w:sz w:val="24"/>
                <w:szCs w:val="24"/>
                <w:lang w:val="ro-RO"/>
              </w:rPr>
              <w:t>Agenției de plăți</w:t>
            </w:r>
            <w:r w:rsidRPr="006829ED">
              <w:rPr>
                <w:rFonts w:ascii="Times New Roman" w:hAnsi="Times New Roman"/>
                <w:sz w:val="24"/>
                <w:szCs w:val="24"/>
                <w:lang w:val="ro-RO"/>
              </w:rPr>
              <w:t xml:space="preserve"> în domeniul </w:t>
            </w:r>
            <w:r w:rsidR="008F22DE" w:rsidRPr="006829ED">
              <w:rPr>
                <w:rFonts w:ascii="Times New Roman" w:hAnsi="Times New Roman"/>
                <w:sz w:val="24"/>
                <w:szCs w:val="24"/>
                <w:lang w:val="ro-RO"/>
              </w:rPr>
              <w:t xml:space="preserve">gestionării și </w:t>
            </w:r>
            <w:r w:rsidRPr="006829ED">
              <w:rPr>
                <w:rFonts w:ascii="Times New Roman" w:hAnsi="Times New Roman"/>
                <w:sz w:val="24"/>
                <w:szCs w:val="24"/>
                <w:lang w:val="ro-RO"/>
              </w:rPr>
              <w:t xml:space="preserve">controlului financiar conform standardelor europene, elaborarea și implementarea unor sisteme </w:t>
            </w:r>
            <w:r w:rsidR="00FB01BF" w:rsidRPr="006829ED">
              <w:rPr>
                <w:rFonts w:ascii="Times New Roman" w:hAnsi="Times New Roman"/>
                <w:sz w:val="24"/>
                <w:szCs w:val="24"/>
                <w:lang w:val="ro-RO"/>
              </w:rPr>
              <w:t>informaționale</w:t>
            </w:r>
            <w:r w:rsidR="003147E2" w:rsidRPr="006829ED">
              <w:rPr>
                <w:rFonts w:ascii="Times New Roman" w:hAnsi="Times New Roman"/>
                <w:sz w:val="24"/>
                <w:szCs w:val="24"/>
                <w:lang w:val="ro-RO"/>
              </w:rPr>
              <w:t xml:space="preserve"> necesare în procesul de</w:t>
            </w:r>
            <w:r w:rsidRPr="006829ED">
              <w:rPr>
                <w:rFonts w:ascii="Times New Roman" w:hAnsi="Times New Roman"/>
                <w:sz w:val="24"/>
                <w:szCs w:val="24"/>
                <w:lang w:val="ro-RO"/>
              </w:rPr>
              <w:t xml:space="preserve"> </w:t>
            </w:r>
            <w:r w:rsidR="002B7571" w:rsidRPr="006829ED">
              <w:rPr>
                <w:rFonts w:ascii="Times New Roman" w:hAnsi="Times New Roman"/>
                <w:sz w:val="24"/>
                <w:szCs w:val="24"/>
                <w:lang w:val="ro-RO"/>
              </w:rPr>
              <w:t xml:space="preserve">gestionare </w:t>
            </w:r>
            <w:r w:rsidR="00EB4F7E" w:rsidRPr="006829ED">
              <w:rPr>
                <w:rFonts w:ascii="Times New Roman" w:hAnsi="Times New Roman"/>
                <w:sz w:val="24"/>
                <w:szCs w:val="24"/>
                <w:lang w:val="ro-RO"/>
              </w:rPr>
              <w:t xml:space="preserve">a mijloacelor financiare, </w:t>
            </w:r>
            <w:r w:rsidRPr="006829ED">
              <w:rPr>
                <w:rFonts w:ascii="Times New Roman" w:hAnsi="Times New Roman"/>
                <w:sz w:val="24"/>
                <w:szCs w:val="24"/>
                <w:lang w:val="ro-RO"/>
              </w:rPr>
              <w:t>raportare și monitorizare, precum și asigurarea auditului extern realizat de organismul de certificare.</w:t>
            </w:r>
          </w:p>
          <w:p w14:paraId="69575BE1" w14:textId="77777777" w:rsidR="00542D88" w:rsidRPr="006829ED" w:rsidRDefault="00542D88" w:rsidP="00542D88">
            <w:pPr>
              <w:spacing w:line="276" w:lineRule="auto"/>
              <w:ind w:firstLine="0"/>
              <w:rPr>
                <w:rFonts w:ascii="Times New Roman" w:hAnsi="Times New Roman"/>
                <w:sz w:val="24"/>
                <w:szCs w:val="24"/>
                <w:lang w:val="ro-RO"/>
              </w:rPr>
            </w:pPr>
          </w:p>
          <w:p w14:paraId="49CD9296" w14:textId="74FA6358" w:rsidR="00542D88" w:rsidRPr="006829ED" w:rsidRDefault="00542D88" w:rsidP="00542D88">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Estimările preliminare indică faptul că cea mai mare parte a costurilor va fi legată de digitalizarea proceselor și integrarea modulelor de raportare financiară, care să permită colectarea și analizarea datelor conform cerințelor UE. Aceste investiții sunt însă justificate, deoarece vor reduce costurile operaționale pe termen lung, vor diminua riscurile de erori și vor facilita transparența. Cheltuielile pentru instruirea personalului și audit</w:t>
            </w:r>
            <w:r w:rsidR="004B0F88" w:rsidRPr="006829ED">
              <w:rPr>
                <w:rFonts w:ascii="Times New Roman" w:hAnsi="Times New Roman"/>
                <w:sz w:val="24"/>
                <w:szCs w:val="24"/>
                <w:lang w:val="ro-RO"/>
              </w:rPr>
              <w:t xml:space="preserve"> </w:t>
            </w:r>
            <w:r w:rsidRPr="006829ED">
              <w:rPr>
                <w:rFonts w:ascii="Times New Roman" w:hAnsi="Times New Roman"/>
                <w:sz w:val="24"/>
                <w:szCs w:val="24"/>
                <w:lang w:val="ro-RO"/>
              </w:rPr>
              <w:t>sunt de asemenea necesare, dar vor reprezenta un procent redus în raport cu beneficiile obținute prin acreditare și prin accesarea fondurilor europene.</w:t>
            </w:r>
          </w:p>
          <w:p w14:paraId="438821FF" w14:textId="77777777" w:rsidR="0035345A" w:rsidRPr="006829ED" w:rsidRDefault="0035345A" w:rsidP="00542D88">
            <w:pPr>
              <w:spacing w:line="276" w:lineRule="auto"/>
              <w:ind w:firstLine="0"/>
              <w:rPr>
                <w:rFonts w:ascii="Times New Roman" w:hAnsi="Times New Roman"/>
                <w:sz w:val="24"/>
                <w:szCs w:val="24"/>
                <w:lang w:val="ro-RO"/>
              </w:rPr>
            </w:pPr>
          </w:p>
          <w:p w14:paraId="4248A188" w14:textId="5C42A0B0" w:rsidR="0035345A" w:rsidRPr="006829ED" w:rsidRDefault="0035345A" w:rsidP="0035345A">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În contextul implementării P</w:t>
            </w:r>
            <w:r w:rsidR="00C50374" w:rsidRPr="006829ED">
              <w:rPr>
                <w:rFonts w:ascii="Times New Roman" w:hAnsi="Times New Roman"/>
                <w:sz w:val="24"/>
                <w:szCs w:val="24"/>
                <w:lang w:val="ro-RO"/>
              </w:rPr>
              <w:t>rogramului</w:t>
            </w:r>
            <w:r w:rsidRPr="006829ED">
              <w:rPr>
                <w:rFonts w:ascii="Times New Roman" w:hAnsi="Times New Roman"/>
                <w:sz w:val="24"/>
                <w:szCs w:val="24"/>
                <w:lang w:val="ro-RO"/>
              </w:rPr>
              <w:t xml:space="preserve"> național de aderare a Republicii Moldova la </w:t>
            </w:r>
            <w:r w:rsidR="0044235A" w:rsidRPr="006829ED">
              <w:rPr>
                <w:rFonts w:ascii="Times New Roman" w:hAnsi="Times New Roman"/>
                <w:sz w:val="24"/>
                <w:szCs w:val="24"/>
                <w:lang w:val="ro-RO"/>
              </w:rPr>
              <w:t>UE</w:t>
            </w:r>
            <w:r w:rsidRPr="006829ED">
              <w:rPr>
                <w:rFonts w:ascii="Times New Roman" w:hAnsi="Times New Roman"/>
                <w:sz w:val="24"/>
                <w:szCs w:val="24"/>
                <w:lang w:val="ro-RO"/>
              </w:rPr>
              <w:t xml:space="preserve"> pentru anii 2025–2029, Agenția </w:t>
            </w:r>
            <w:r w:rsidR="000176D6">
              <w:rPr>
                <w:rFonts w:ascii="Times New Roman" w:hAnsi="Times New Roman"/>
                <w:sz w:val="24"/>
                <w:szCs w:val="24"/>
                <w:lang w:val="ro-RO"/>
              </w:rPr>
              <w:t xml:space="preserve">de </w:t>
            </w:r>
            <w:r w:rsidR="003C32DC" w:rsidRPr="006829ED">
              <w:rPr>
                <w:rFonts w:ascii="Times New Roman" w:hAnsi="Times New Roman"/>
                <w:sz w:val="24"/>
                <w:szCs w:val="24"/>
                <w:lang w:val="ro-RO"/>
              </w:rPr>
              <w:t>p</w:t>
            </w:r>
            <w:r w:rsidRPr="006829ED">
              <w:rPr>
                <w:rFonts w:ascii="Times New Roman" w:hAnsi="Times New Roman"/>
                <w:sz w:val="24"/>
                <w:szCs w:val="24"/>
                <w:lang w:val="ro-RO"/>
              </w:rPr>
              <w:t>lăți a planificat un set de activități esențiale pentru consolidarea capacităților instituționale și tehnice. Acestea includ: dezvoltarea platformei de depunere online a cererilor de subvenționare (585,2 mii lei</w:t>
            </w:r>
            <w:r w:rsidR="009462F3">
              <w:rPr>
                <w:rFonts w:ascii="Times New Roman" w:hAnsi="Times New Roman"/>
                <w:sz w:val="24"/>
                <w:szCs w:val="24"/>
                <w:lang w:val="ro-RO"/>
              </w:rPr>
              <w:t xml:space="preserve">, </w:t>
            </w:r>
            <w:r w:rsidR="008D37DC">
              <w:rPr>
                <w:rFonts w:ascii="Times New Roman" w:hAnsi="Times New Roman"/>
                <w:sz w:val="24"/>
                <w:szCs w:val="24"/>
                <w:lang w:val="ro-RO"/>
              </w:rPr>
              <w:t>proiect ce urmează a fi realizat de U</w:t>
            </w:r>
            <w:r w:rsidR="009C6802">
              <w:rPr>
                <w:rFonts w:ascii="Times New Roman" w:hAnsi="Times New Roman"/>
                <w:sz w:val="24"/>
                <w:szCs w:val="24"/>
                <w:lang w:val="ro-RO"/>
              </w:rPr>
              <w:t xml:space="preserve">nitatea </w:t>
            </w:r>
            <w:r w:rsidR="008D37DC">
              <w:rPr>
                <w:rFonts w:ascii="Times New Roman" w:hAnsi="Times New Roman"/>
                <w:sz w:val="24"/>
                <w:szCs w:val="24"/>
                <w:lang w:val="ro-RO"/>
              </w:rPr>
              <w:t>C</w:t>
            </w:r>
            <w:r w:rsidR="009C6802">
              <w:rPr>
                <w:rFonts w:ascii="Times New Roman" w:hAnsi="Times New Roman"/>
                <w:sz w:val="24"/>
                <w:szCs w:val="24"/>
                <w:lang w:val="ro-RO"/>
              </w:rPr>
              <w:t xml:space="preserve">onsolidată pentru </w:t>
            </w:r>
            <w:r w:rsidR="008D37DC">
              <w:rPr>
                <w:rFonts w:ascii="Times New Roman" w:hAnsi="Times New Roman"/>
                <w:sz w:val="24"/>
                <w:szCs w:val="24"/>
                <w:lang w:val="ro-RO"/>
              </w:rPr>
              <w:t>I</w:t>
            </w:r>
            <w:r w:rsidR="009C6802">
              <w:rPr>
                <w:rFonts w:ascii="Times New Roman" w:hAnsi="Times New Roman"/>
                <w:sz w:val="24"/>
                <w:szCs w:val="24"/>
                <w:lang w:val="ro-RO"/>
              </w:rPr>
              <w:t>mplementarea</w:t>
            </w:r>
            <w:r w:rsidR="004C25A0">
              <w:rPr>
                <w:rFonts w:ascii="Times New Roman" w:hAnsi="Times New Roman"/>
                <w:sz w:val="24"/>
                <w:szCs w:val="24"/>
                <w:lang w:val="ro-RO"/>
              </w:rPr>
              <w:t xml:space="preserve"> și </w:t>
            </w:r>
            <w:r w:rsidR="008D37DC">
              <w:rPr>
                <w:rFonts w:ascii="Times New Roman" w:hAnsi="Times New Roman"/>
                <w:sz w:val="24"/>
                <w:szCs w:val="24"/>
                <w:lang w:val="ro-RO"/>
              </w:rPr>
              <w:t>M</w:t>
            </w:r>
            <w:r w:rsidR="004C25A0">
              <w:rPr>
                <w:rFonts w:ascii="Times New Roman" w:hAnsi="Times New Roman"/>
                <w:sz w:val="24"/>
                <w:szCs w:val="24"/>
                <w:lang w:val="ro-RO"/>
              </w:rPr>
              <w:t xml:space="preserve">onitorizarea </w:t>
            </w:r>
            <w:r w:rsidR="008D37DC">
              <w:rPr>
                <w:rFonts w:ascii="Times New Roman" w:hAnsi="Times New Roman"/>
                <w:sz w:val="24"/>
                <w:szCs w:val="24"/>
                <w:lang w:val="ro-RO"/>
              </w:rPr>
              <w:t>P</w:t>
            </w:r>
            <w:r w:rsidR="009E219E">
              <w:rPr>
                <w:rFonts w:ascii="Times New Roman" w:hAnsi="Times New Roman"/>
                <w:sz w:val="24"/>
                <w:szCs w:val="24"/>
                <w:lang w:val="ro-RO"/>
              </w:rPr>
              <w:t xml:space="preserve">roiectelor în domeniul </w:t>
            </w:r>
            <w:r w:rsidR="008D37DC">
              <w:rPr>
                <w:rFonts w:ascii="Times New Roman" w:hAnsi="Times New Roman"/>
                <w:sz w:val="24"/>
                <w:szCs w:val="24"/>
                <w:lang w:val="ro-RO"/>
              </w:rPr>
              <w:t>A</w:t>
            </w:r>
            <w:r w:rsidR="009E219E">
              <w:rPr>
                <w:rFonts w:ascii="Times New Roman" w:hAnsi="Times New Roman"/>
                <w:sz w:val="24"/>
                <w:szCs w:val="24"/>
                <w:lang w:val="ro-RO"/>
              </w:rPr>
              <w:t>griculturii</w:t>
            </w:r>
            <w:r w:rsidR="002A5E68">
              <w:rPr>
                <w:rFonts w:ascii="Times New Roman" w:hAnsi="Times New Roman"/>
                <w:sz w:val="24"/>
                <w:szCs w:val="24"/>
                <w:lang w:val="ro-RO"/>
              </w:rPr>
              <w:t xml:space="preserve"> și finanțat de Banca Mondială</w:t>
            </w:r>
            <w:r w:rsidRPr="006829ED">
              <w:rPr>
                <w:rFonts w:ascii="Times New Roman" w:hAnsi="Times New Roman"/>
                <w:sz w:val="24"/>
                <w:szCs w:val="24"/>
                <w:lang w:val="ro-RO"/>
              </w:rPr>
              <w:t>), dotarea angajaților implicați în verificările pe teren cu echipament specializat (780 mii lei</w:t>
            </w:r>
            <w:r w:rsidR="00EC297E">
              <w:rPr>
                <w:rFonts w:ascii="Times New Roman" w:hAnsi="Times New Roman"/>
                <w:sz w:val="24"/>
                <w:szCs w:val="24"/>
                <w:lang w:val="ro-RO"/>
              </w:rPr>
              <w:t xml:space="preserve">, pentru achiziționarea a </w:t>
            </w:r>
            <w:r w:rsidR="0036692F">
              <w:rPr>
                <w:rFonts w:ascii="Times New Roman" w:hAnsi="Times New Roman"/>
                <w:sz w:val="24"/>
                <w:szCs w:val="24"/>
                <w:lang w:val="ro-RO"/>
              </w:rPr>
              <w:t xml:space="preserve">13 seturi de echipamente în cadrul unui proiect realizat </w:t>
            </w:r>
            <w:r w:rsidR="003C288F">
              <w:rPr>
                <w:rFonts w:ascii="Times New Roman" w:hAnsi="Times New Roman"/>
                <w:sz w:val="24"/>
                <w:szCs w:val="24"/>
                <w:lang w:val="ro-RO"/>
              </w:rPr>
              <w:t xml:space="preserve">cu suportul </w:t>
            </w:r>
            <w:r w:rsidR="00094525">
              <w:rPr>
                <w:rFonts w:ascii="Times New Roman" w:hAnsi="Times New Roman"/>
                <w:sz w:val="24"/>
                <w:szCs w:val="24"/>
                <w:lang w:val="ro-RO"/>
              </w:rPr>
              <w:t>G</w:t>
            </w:r>
            <w:r w:rsidR="005B7EF2">
              <w:rPr>
                <w:rFonts w:ascii="Times New Roman" w:hAnsi="Times New Roman"/>
                <w:sz w:val="24"/>
                <w:szCs w:val="24"/>
                <w:lang w:val="ro-RO"/>
              </w:rPr>
              <w:t>uvernului</w:t>
            </w:r>
            <w:r w:rsidR="00094525">
              <w:rPr>
                <w:rFonts w:ascii="Times New Roman" w:hAnsi="Times New Roman"/>
                <w:sz w:val="24"/>
                <w:szCs w:val="24"/>
                <w:lang w:val="ro-RO"/>
              </w:rPr>
              <w:t xml:space="preserve"> României</w:t>
            </w:r>
            <w:r w:rsidRPr="006829ED">
              <w:rPr>
                <w:rFonts w:ascii="Times New Roman" w:hAnsi="Times New Roman"/>
                <w:sz w:val="24"/>
                <w:szCs w:val="24"/>
                <w:lang w:val="ro-RO"/>
              </w:rPr>
              <w:t xml:space="preserve">), elaborarea studiului de fezabilitate pentru noua clădire a </w:t>
            </w:r>
            <w:r w:rsidR="003922AC" w:rsidRPr="006829ED">
              <w:rPr>
                <w:rFonts w:ascii="Times New Roman" w:hAnsi="Times New Roman"/>
                <w:sz w:val="24"/>
                <w:szCs w:val="24"/>
                <w:lang w:val="ro-RO"/>
              </w:rPr>
              <w:t>acesteia</w:t>
            </w:r>
            <w:r w:rsidRPr="006829ED">
              <w:rPr>
                <w:rFonts w:ascii="Times New Roman" w:hAnsi="Times New Roman"/>
                <w:sz w:val="24"/>
                <w:szCs w:val="24"/>
                <w:lang w:val="ro-RO"/>
              </w:rPr>
              <w:t xml:space="preserve"> (</w:t>
            </w:r>
            <w:r w:rsidR="00F6632B">
              <w:rPr>
                <w:rFonts w:ascii="Times New Roman" w:hAnsi="Times New Roman"/>
                <w:sz w:val="24"/>
                <w:szCs w:val="24"/>
                <w:lang w:val="ro-RO"/>
              </w:rPr>
              <w:t>1</w:t>
            </w:r>
            <w:r w:rsidR="00F6632B" w:rsidRPr="006829ED">
              <w:rPr>
                <w:rFonts w:ascii="Times New Roman" w:hAnsi="Times New Roman"/>
                <w:sz w:val="24"/>
                <w:szCs w:val="24"/>
                <w:lang w:val="ro-RO"/>
              </w:rPr>
              <w:t xml:space="preserve">00 </w:t>
            </w:r>
            <w:r w:rsidRPr="006829ED">
              <w:rPr>
                <w:rFonts w:ascii="Times New Roman" w:hAnsi="Times New Roman"/>
                <w:sz w:val="24"/>
                <w:szCs w:val="24"/>
                <w:lang w:val="ro-RO"/>
              </w:rPr>
              <w:t>mii lei</w:t>
            </w:r>
            <w:r w:rsidR="001B0C2B">
              <w:rPr>
                <w:rFonts w:ascii="Times New Roman" w:hAnsi="Times New Roman"/>
                <w:sz w:val="24"/>
                <w:szCs w:val="24"/>
                <w:lang w:val="ro-RO"/>
              </w:rPr>
              <w:t xml:space="preserve">, </w:t>
            </w:r>
            <w:r w:rsidR="00F6632B">
              <w:rPr>
                <w:rFonts w:ascii="Times New Roman" w:hAnsi="Times New Roman"/>
                <w:sz w:val="24"/>
                <w:szCs w:val="24"/>
                <w:lang w:val="ro-RO"/>
              </w:rPr>
              <w:t xml:space="preserve">mijloace financiare acoperite </w:t>
            </w:r>
            <w:r w:rsidR="00270673">
              <w:rPr>
                <w:rFonts w:ascii="Times New Roman" w:hAnsi="Times New Roman"/>
                <w:sz w:val="24"/>
                <w:szCs w:val="24"/>
                <w:lang w:val="ro-RO"/>
              </w:rPr>
              <w:t>din bugetul de stat</w:t>
            </w:r>
            <w:r w:rsidRPr="006829ED">
              <w:rPr>
                <w:rFonts w:ascii="Times New Roman" w:hAnsi="Times New Roman"/>
                <w:sz w:val="24"/>
                <w:szCs w:val="24"/>
                <w:lang w:val="ro-RO"/>
              </w:rPr>
              <w:t>) și elaborarea proiectului tehnic pentru reparația capitală a noului sediu</w:t>
            </w:r>
            <w:r w:rsidR="00BD15F5">
              <w:rPr>
                <w:rFonts w:ascii="Times New Roman" w:hAnsi="Times New Roman"/>
                <w:sz w:val="24"/>
                <w:szCs w:val="24"/>
                <w:lang w:val="ro-RO"/>
              </w:rPr>
              <w:t>, care, conform caietului de sarcini</w:t>
            </w:r>
            <w:r w:rsidR="004E5BE0">
              <w:rPr>
                <w:rFonts w:ascii="Times New Roman" w:hAnsi="Times New Roman"/>
                <w:sz w:val="24"/>
                <w:szCs w:val="24"/>
                <w:lang w:val="ro-RO"/>
              </w:rPr>
              <w:t xml:space="preserve"> la </w:t>
            </w:r>
            <w:r w:rsidR="004E5BE0" w:rsidRPr="006829ED">
              <w:rPr>
                <w:rFonts w:ascii="Times New Roman" w:hAnsi="Times New Roman"/>
                <w:sz w:val="24"/>
                <w:szCs w:val="24"/>
                <w:lang w:val="ro-RO"/>
              </w:rPr>
              <w:lastRenderedPageBreak/>
              <w:t xml:space="preserve">studiul de fezabilitate </w:t>
            </w:r>
            <w:r w:rsidR="004E5BE0">
              <w:rPr>
                <w:rFonts w:ascii="Times New Roman" w:hAnsi="Times New Roman"/>
                <w:sz w:val="24"/>
                <w:szCs w:val="24"/>
                <w:lang w:val="ro-RO"/>
              </w:rPr>
              <w:t>este necesa</w:t>
            </w:r>
            <w:r w:rsidR="0050375C">
              <w:rPr>
                <w:rFonts w:ascii="Times New Roman" w:hAnsi="Times New Roman"/>
                <w:sz w:val="24"/>
                <w:szCs w:val="24"/>
                <w:lang w:val="ro-RO"/>
              </w:rPr>
              <w:t>r 2 400 mii lei</w:t>
            </w:r>
            <w:r w:rsidR="004E5BE0">
              <w:rPr>
                <w:rFonts w:ascii="Times New Roman" w:hAnsi="Times New Roman"/>
                <w:sz w:val="24"/>
                <w:szCs w:val="24"/>
                <w:lang w:val="ro-RO"/>
              </w:rPr>
              <w:t xml:space="preserve"> </w:t>
            </w:r>
            <w:r w:rsidRPr="006829ED">
              <w:rPr>
                <w:rFonts w:ascii="Times New Roman" w:hAnsi="Times New Roman"/>
                <w:sz w:val="24"/>
                <w:szCs w:val="24"/>
                <w:lang w:val="ro-RO"/>
              </w:rPr>
              <w:t xml:space="preserve"> (1 000 mii lei</w:t>
            </w:r>
            <w:r w:rsidR="00270673">
              <w:rPr>
                <w:rFonts w:ascii="Times New Roman" w:hAnsi="Times New Roman"/>
                <w:sz w:val="24"/>
                <w:szCs w:val="24"/>
                <w:lang w:val="ro-RO"/>
              </w:rPr>
              <w:t xml:space="preserve">, mijloace </w:t>
            </w:r>
            <w:r w:rsidR="003C0610">
              <w:rPr>
                <w:rFonts w:ascii="Times New Roman" w:hAnsi="Times New Roman"/>
                <w:sz w:val="24"/>
                <w:szCs w:val="24"/>
                <w:lang w:val="ro-RO"/>
              </w:rPr>
              <w:t xml:space="preserve">financiare </w:t>
            </w:r>
            <w:r w:rsidR="0039230E">
              <w:rPr>
                <w:rFonts w:ascii="Times New Roman" w:hAnsi="Times New Roman"/>
                <w:sz w:val="24"/>
                <w:szCs w:val="24"/>
                <w:lang w:val="ro-RO"/>
              </w:rPr>
              <w:t xml:space="preserve">necesare, </w:t>
            </w:r>
            <w:r w:rsidR="003C0610">
              <w:rPr>
                <w:rFonts w:ascii="Times New Roman" w:hAnsi="Times New Roman"/>
                <w:sz w:val="24"/>
                <w:szCs w:val="24"/>
                <w:lang w:val="ro-RO"/>
              </w:rPr>
              <w:t xml:space="preserve">care au fost solicitate </w:t>
            </w:r>
            <w:r w:rsidR="0039230E">
              <w:rPr>
                <w:rFonts w:ascii="Times New Roman" w:hAnsi="Times New Roman"/>
                <w:sz w:val="24"/>
                <w:szCs w:val="24"/>
                <w:lang w:val="ro-RO"/>
              </w:rPr>
              <w:t xml:space="preserve">în </w:t>
            </w:r>
            <w:r w:rsidR="0039230E" w:rsidRPr="00374C69">
              <w:rPr>
                <w:rFonts w:ascii="Times New Roman" w:hAnsi="Times New Roman"/>
                <w:sz w:val="24"/>
                <w:szCs w:val="24"/>
                <w:lang w:val="ro-RO"/>
              </w:rPr>
              <w:t>Cadrul Bugetar pe Termen Mediu</w:t>
            </w:r>
            <w:r w:rsidR="0039230E">
              <w:rPr>
                <w:rFonts w:ascii="Times New Roman" w:hAnsi="Times New Roman"/>
                <w:sz w:val="24"/>
                <w:szCs w:val="24"/>
                <w:lang w:val="ro-RO"/>
              </w:rPr>
              <w:t xml:space="preserve">, </w:t>
            </w:r>
            <w:r w:rsidR="003C0610">
              <w:rPr>
                <w:rFonts w:ascii="Times New Roman" w:hAnsi="Times New Roman"/>
                <w:sz w:val="24"/>
                <w:szCs w:val="24"/>
                <w:lang w:val="ro-RO"/>
              </w:rPr>
              <w:t>însă care nu au fost aprobate</w:t>
            </w:r>
            <w:r w:rsidRPr="006829ED">
              <w:rPr>
                <w:rFonts w:ascii="Times New Roman" w:hAnsi="Times New Roman"/>
                <w:sz w:val="24"/>
                <w:szCs w:val="24"/>
                <w:lang w:val="ro-RO"/>
              </w:rPr>
              <w:t>).</w:t>
            </w:r>
            <w:r w:rsidR="00B50370">
              <w:rPr>
                <w:rFonts w:ascii="Times New Roman" w:hAnsi="Times New Roman"/>
                <w:sz w:val="24"/>
                <w:szCs w:val="24"/>
                <w:lang w:val="ro-RO"/>
              </w:rPr>
              <w:t xml:space="preserve"> Astfel, pentru acoperirea cheltuielilor necesare efectuării </w:t>
            </w:r>
            <w:r w:rsidR="00B50370" w:rsidRPr="006829ED">
              <w:rPr>
                <w:rFonts w:ascii="Times New Roman" w:hAnsi="Times New Roman"/>
                <w:sz w:val="24"/>
                <w:szCs w:val="24"/>
                <w:lang w:val="ro-RO"/>
              </w:rPr>
              <w:t>reparați</w:t>
            </w:r>
            <w:r w:rsidR="00B50370">
              <w:rPr>
                <w:rFonts w:ascii="Times New Roman" w:hAnsi="Times New Roman"/>
                <w:sz w:val="24"/>
                <w:szCs w:val="24"/>
                <w:lang w:val="ro-RO"/>
              </w:rPr>
              <w:t>ei</w:t>
            </w:r>
            <w:r w:rsidR="00B50370" w:rsidRPr="006829ED">
              <w:rPr>
                <w:rFonts w:ascii="Times New Roman" w:hAnsi="Times New Roman"/>
                <w:sz w:val="24"/>
                <w:szCs w:val="24"/>
                <w:lang w:val="ro-RO"/>
              </w:rPr>
              <w:t xml:space="preserve"> capital</w:t>
            </w:r>
            <w:r w:rsidR="00B50370">
              <w:rPr>
                <w:rFonts w:ascii="Times New Roman" w:hAnsi="Times New Roman"/>
                <w:sz w:val="24"/>
                <w:szCs w:val="24"/>
                <w:lang w:val="ro-RO"/>
              </w:rPr>
              <w:t>e</w:t>
            </w:r>
            <w:r w:rsidR="00B50370" w:rsidRPr="006829ED">
              <w:rPr>
                <w:rFonts w:ascii="Times New Roman" w:hAnsi="Times New Roman"/>
                <w:sz w:val="24"/>
                <w:szCs w:val="24"/>
                <w:lang w:val="ro-RO"/>
              </w:rPr>
              <w:t xml:space="preserve"> a noului sediu</w:t>
            </w:r>
            <w:r w:rsidR="007903EA">
              <w:rPr>
                <w:rFonts w:ascii="Times New Roman" w:hAnsi="Times New Roman"/>
                <w:sz w:val="24"/>
                <w:szCs w:val="24"/>
                <w:lang w:val="ro-RO"/>
              </w:rPr>
              <w:t xml:space="preserve"> </w:t>
            </w:r>
            <w:r w:rsidR="00A55109">
              <w:rPr>
                <w:rFonts w:ascii="Times New Roman" w:hAnsi="Times New Roman"/>
                <w:sz w:val="24"/>
                <w:szCs w:val="24"/>
                <w:lang w:val="ro-RO"/>
              </w:rPr>
              <w:t xml:space="preserve">în sumă de 2 400 mii lei </w:t>
            </w:r>
            <w:r w:rsidR="004C25A0">
              <w:rPr>
                <w:rFonts w:ascii="Times New Roman" w:hAnsi="Times New Roman"/>
                <w:sz w:val="24"/>
                <w:szCs w:val="24"/>
                <w:lang w:val="ro-RO"/>
              </w:rPr>
              <w:t xml:space="preserve">urmează a fi identificate </w:t>
            </w:r>
            <w:r w:rsidR="000F3B39">
              <w:rPr>
                <w:rFonts w:ascii="Times New Roman" w:hAnsi="Times New Roman"/>
                <w:sz w:val="24"/>
                <w:szCs w:val="24"/>
                <w:lang w:val="ro-RO"/>
              </w:rPr>
              <w:t xml:space="preserve">surse </w:t>
            </w:r>
            <w:r w:rsidR="005A28E0">
              <w:rPr>
                <w:rFonts w:ascii="Times New Roman" w:hAnsi="Times New Roman"/>
                <w:sz w:val="24"/>
                <w:szCs w:val="24"/>
                <w:lang w:val="ro-RO"/>
              </w:rPr>
              <w:t xml:space="preserve">suplimentare </w:t>
            </w:r>
            <w:r w:rsidR="000F3B39">
              <w:rPr>
                <w:rFonts w:ascii="Times New Roman" w:hAnsi="Times New Roman"/>
                <w:sz w:val="24"/>
                <w:szCs w:val="24"/>
                <w:lang w:val="ro-RO"/>
              </w:rPr>
              <w:t>de acoperire a cheltuielilor.</w:t>
            </w:r>
          </w:p>
          <w:p w14:paraId="2378BE1F" w14:textId="77777777" w:rsidR="0035345A" w:rsidRPr="006829ED" w:rsidRDefault="0035345A" w:rsidP="0035345A">
            <w:pPr>
              <w:spacing w:line="276" w:lineRule="auto"/>
              <w:ind w:firstLine="0"/>
              <w:rPr>
                <w:rFonts w:ascii="Times New Roman" w:hAnsi="Times New Roman"/>
                <w:sz w:val="24"/>
                <w:szCs w:val="24"/>
                <w:lang w:val="ro-RO"/>
              </w:rPr>
            </w:pPr>
          </w:p>
          <w:p w14:paraId="37506739" w14:textId="6C44697E" w:rsidR="0035345A" w:rsidRPr="006829ED" w:rsidRDefault="0035345A" w:rsidP="0035345A">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Aceste investiții contribuie direct la creșterea capacității administrative a Agenției </w:t>
            </w:r>
            <w:r w:rsidR="003922AC" w:rsidRPr="006829ED">
              <w:rPr>
                <w:rFonts w:ascii="Times New Roman" w:hAnsi="Times New Roman"/>
                <w:sz w:val="24"/>
                <w:szCs w:val="24"/>
                <w:lang w:val="ro-RO"/>
              </w:rPr>
              <w:t xml:space="preserve">de </w:t>
            </w:r>
            <w:r w:rsidR="003959B6" w:rsidRPr="006829ED">
              <w:rPr>
                <w:rFonts w:ascii="Times New Roman" w:hAnsi="Times New Roman"/>
                <w:sz w:val="24"/>
                <w:szCs w:val="24"/>
                <w:lang w:val="ro-RO"/>
              </w:rPr>
              <w:t xml:space="preserve">plăți </w:t>
            </w:r>
            <w:r w:rsidRPr="006829ED">
              <w:rPr>
                <w:rFonts w:ascii="Times New Roman" w:hAnsi="Times New Roman"/>
                <w:sz w:val="24"/>
                <w:szCs w:val="24"/>
                <w:lang w:val="ro-RO"/>
              </w:rPr>
              <w:t>și la modernizarea infrastructurii instituționale, ceea ce susține implementarea procedurilor de acreditare conform standardelor europene. De asemenea, digitalizarea proceselor și dotarea personalului vor spori eficiența verificărilor, vor reduce timpul de procesare a cererilor și vor îmbunătăți transparența în gestionarea fondurilor publice.</w:t>
            </w:r>
          </w:p>
          <w:p w14:paraId="6E7D4F0B" w14:textId="77777777" w:rsidR="00542D88" w:rsidRPr="006829ED" w:rsidRDefault="00542D88" w:rsidP="00542D88">
            <w:pPr>
              <w:spacing w:line="276" w:lineRule="auto"/>
              <w:ind w:firstLine="0"/>
              <w:rPr>
                <w:rFonts w:ascii="Times New Roman" w:hAnsi="Times New Roman"/>
                <w:sz w:val="24"/>
                <w:szCs w:val="24"/>
                <w:lang w:val="ro-RO"/>
              </w:rPr>
            </w:pPr>
          </w:p>
          <w:p w14:paraId="0F48D720" w14:textId="698E5FFE" w:rsidR="00A73347" w:rsidRPr="006829ED" w:rsidRDefault="00542D88" w:rsidP="001A49C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Prin adoptarea </w:t>
            </w:r>
            <w:r w:rsidR="004B0F88" w:rsidRPr="006829ED">
              <w:rPr>
                <w:rFonts w:ascii="Times New Roman" w:hAnsi="Times New Roman"/>
                <w:sz w:val="24"/>
                <w:szCs w:val="24"/>
                <w:lang w:val="ro-RO"/>
              </w:rPr>
              <w:t>proiectului de hotărâre</w:t>
            </w:r>
            <w:r w:rsidRPr="006829ED">
              <w:rPr>
                <w:rFonts w:ascii="Times New Roman" w:hAnsi="Times New Roman"/>
                <w:sz w:val="24"/>
                <w:szCs w:val="24"/>
                <w:lang w:val="ro-RO"/>
              </w:rPr>
              <w:t>, Republica Moldova va putea asigura compatibilitatea instituțională și financiară a A</w:t>
            </w:r>
            <w:r w:rsidR="004B0F88" w:rsidRPr="006829ED">
              <w:rPr>
                <w:rFonts w:ascii="Times New Roman" w:hAnsi="Times New Roman"/>
                <w:sz w:val="24"/>
                <w:szCs w:val="24"/>
                <w:lang w:val="ro-RO"/>
              </w:rPr>
              <w:t>genției de plăți</w:t>
            </w:r>
            <w:r w:rsidRPr="006829ED">
              <w:rPr>
                <w:rFonts w:ascii="Times New Roman" w:hAnsi="Times New Roman"/>
                <w:sz w:val="24"/>
                <w:szCs w:val="24"/>
                <w:lang w:val="ro-RO"/>
              </w:rPr>
              <w:t xml:space="preserve"> cu standardele </w:t>
            </w:r>
            <w:r w:rsidR="009571D6" w:rsidRPr="006829ED">
              <w:rPr>
                <w:rFonts w:ascii="Times New Roman" w:hAnsi="Times New Roman"/>
                <w:sz w:val="24"/>
                <w:szCs w:val="24"/>
                <w:lang w:val="ro-RO"/>
              </w:rPr>
              <w:t>UE</w:t>
            </w:r>
            <w:r w:rsidRPr="006829ED">
              <w:rPr>
                <w:rFonts w:ascii="Times New Roman" w:hAnsi="Times New Roman"/>
                <w:sz w:val="24"/>
                <w:szCs w:val="24"/>
                <w:lang w:val="ro-RO"/>
              </w:rPr>
              <w:t xml:space="preserve">, ceea ce condiționează atragerea resurselor externe destinate agriculturii și dezvoltării rurale. Astfel, costurile estimative asociate implementării proiectului </w:t>
            </w:r>
            <w:r w:rsidR="00190294" w:rsidRPr="006829ED">
              <w:rPr>
                <w:rFonts w:ascii="Times New Roman" w:hAnsi="Times New Roman"/>
                <w:sz w:val="24"/>
                <w:szCs w:val="24"/>
                <w:lang w:val="ro-RO"/>
              </w:rPr>
              <w:t xml:space="preserve">de </w:t>
            </w:r>
            <w:r w:rsidR="00397AC0" w:rsidRPr="006829ED">
              <w:rPr>
                <w:rFonts w:ascii="Times New Roman" w:hAnsi="Times New Roman"/>
                <w:sz w:val="24"/>
                <w:szCs w:val="24"/>
                <w:lang w:val="ro-RO"/>
              </w:rPr>
              <w:t xml:space="preserve">hotărâre </w:t>
            </w:r>
            <w:r w:rsidRPr="006829ED">
              <w:rPr>
                <w:rFonts w:ascii="Times New Roman" w:hAnsi="Times New Roman"/>
                <w:sz w:val="24"/>
                <w:szCs w:val="24"/>
                <w:lang w:val="ro-RO"/>
              </w:rPr>
              <w:t>trebuie privite ca o investiție strategică, indispensabilă pentru a garanta accesul la fondurile europene și pentru a crește gradul de transparență și eficiență în gestionarea subvențiilor.</w:t>
            </w:r>
          </w:p>
        </w:tc>
      </w:tr>
      <w:tr w:rsidR="006829ED" w:rsidRPr="006829ED" w14:paraId="02E2B551"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76E709B" w14:textId="391C7345" w:rsidR="00A73347" w:rsidRPr="006829ED" w:rsidRDefault="00A73347"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lastRenderedPageBreak/>
              <w:t>4.3. Impactul asupra sectorului privat</w:t>
            </w:r>
          </w:p>
        </w:tc>
      </w:tr>
      <w:tr w:rsidR="006829ED" w:rsidRPr="006829ED" w14:paraId="52E42545"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6866BE3" w14:textId="40076BCE" w:rsidR="00FA0421" w:rsidRPr="006829ED" w:rsidRDefault="00BA651F" w:rsidP="00FA042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Proiectul </w:t>
            </w:r>
            <w:r w:rsidR="00397AC0" w:rsidRPr="006829ED">
              <w:rPr>
                <w:rFonts w:ascii="Times New Roman" w:hAnsi="Times New Roman"/>
                <w:sz w:val="24"/>
                <w:szCs w:val="24"/>
                <w:lang w:val="ro-RO"/>
              </w:rPr>
              <w:t>hotărârii</w:t>
            </w:r>
            <w:r w:rsidRPr="006829ED">
              <w:rPr>
                <w:rFonts w:ascii="Times New Roman" w:hAnsi="Times New Roman"/>
                <w:sz w:val="24"/>
                <w:szCs w:val="24"/>
                <w:lang w:val="ro-RO"/>
              </w:rPr>
              <w:t xml:space="preserve"> nu vine cu reglementări/proceduri pe aspectul ce ține de sectorul privat.</w:t>
            </w:r>
          </w:p>
          <w:p w14:paraId="74195757" w14:textId="77777777" w:rsidR="00BA2F1B" w:rsidRPr="006829ED" w:rsidRDefault="00BA2F1B" w:rsidP="00FA0421">
            <w:pPr>
              <w:spacing w:line="276" w:lineRule="auto"/>
              <w:ind w:firstLine="0"/>
              <w:rPr>
                <w:rFonts w:ascii="Times New Roman" w:hAnsi="Times New Roman"/>
                <w:sz w:val="24"/>
                <w:szCs w:val="24"/>
                <w:lang w:val="ro-RO"/>
              </w:rPr>
            </w:pPr>
          </w:p>
          <w:p w14:paraId="65E9BC28" w14:textId="75645E66" w:rsidR="00A73347" w:rsidRPr="006829ED" w:rsidRDefault="00A73347" w:rsidP="00FA0421">
            <w:pPr>
              <w:spacing w:line="276" w:lineRule="auto"/>
              <w:ind w:firstLine="0"/>
              <w:rPr>
                <w:rFonts w:ascii="Times New Roman" w:hAnsi="Times New Roman"/>
                <w:i/>
                <w:iCs/>
                <w:sz w:val="24"/>
                <w:szCs w:val="24"/>
                <w:lang w:val="ro-RO"/>
              </w:rPr>
            </w:pPr>
            <w:r w:rsidRPr="006829ED">
              <w:rPr>
                <w:rFonts w:ascii="Times New Roman" w:hAnsi="Times New Roman"/>
                <w:i/>
                <w:iCs/>
                <w:sz w:val="24"/>
                <w:szCs w:val="24"/>
                <w:lang w:val="ro-RO"/>
              </w:rPr>
              <w:t xml:space="preserve">De menționat faptul, că proiectul de hotărâre nu conține norme ce ar reglementa activitatea de întreprinzător. Astfel, acesta nu stabilește cerințe pentru inițierea, desfășurarea </w:t>
            </w:r>
            <w:proofErr w:type="spellStart"/>
            <w:r w:rsidRPr="006829ED">
              <w:rPr>
                <w:rFonts w:ascii="Times New Roman" w:hAnsi="Times New Roman"/>
                <w:i/>
                <w:iCs/>
                <w:sz w:val="24"/>
                <w:szCs w:val="24"/>
                <w:lang w:val="ro-RO"/>
              </w:rPr>
              <w:t>şi</w:t>
            </w:r>
            <w:proofErr w:type="spellEnd"/>
            <w:r w:rsidRPr="006829ED">
              <w:rPr>
                <w:rFonts w:ascii="Times New Roman" w:hAnsi="Times New Roman"/>
                <w:i/>
                <w:iCs/>
                <w:sz w:val="24"/>
                <w:szCs w:val="24"/>
                <w:lang w:val="ro-RO"/>
              </w:rPr>
              <w:t xml:space="preserve"> lichidarea afacerii, precum </w:t>
            </w:r>
            <w:proofErr w:type="spellStart"/>
            <w:r w:rsidRPr="006829ED">
              <w:rPr>
                <w:rFonts w:ascii="Times New Roman" w:hAnsi="Times New Roman"/>
                <w:i/>
                <w:iCs/>
                <w:sz w:val="24"/>
                <w:szCs w:val="24"/>
                <w:lang w:val="ro-RO"/>
              </w:rPr>
              <w:t>şi</w:t>
            </w:r>
            <w:proofErr w:type="spellEnd"/>
            <w:r w:rsidRPr="006829ED">
              <w:rPr>
                <w:rFonts w:ascii="Times New Roman" w:hAnsi="Times New Roman"/>
                <w:i/>
                <w:iCs/>
                <w:sz w:val="24"/>
                <w:szCs w:val="24"/>
                <w:lang w:val="ro-RO"/>
              </w:rPr>
              <w:t xml:space="preserve"> de control asupra afacerii, după cum se definește în art. 14 din Legea nr. 235/2006 cu privire la principiile de baza de reglementare a activității de întreprinzător.</w:t>
            </w:r>
          </w:p>
        </w:tc>
      </w:tr>
      <w:tr w:rsidR="006829ED" w:rsidRPr="006829ED" w14:paraId="16576AB5"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4C593BC9" w14:textId="15669636" w:rsidR="00A2167B" w:rsidRPr="006829ED" w:rsidRDefault="00A2167B"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4.4. Impactul social</w:t>
            </w:r>
          </w:p>
        </w:tc>
      </w:tr>
      <w:tr w:rsidR="006829ED" w:rsidRPr="006829ED" w14:paraId="7424CF32"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B3ACFD0" w14:textId="4F50F6CC" w:rsidR="00682607" w:rsidRPr="006829ED" w:rsidRDefault="00682607" w:rsidP="00682607">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Implementarea proiectului de hotărâre va contribui la creșterea încrederii publice în sistemul de gestionare a </w:t>
            </w:r>
            <w:r w:rsidR="004A6C49" w:rsidRPr="006829ED">
              <w:rPr>
                <w:rFonts w:ascii="Times New Roman" w:hAnsi="Times New Roman"/>
                <w:sz w:val="24"/>
                <w:szCs w:val="24"/>
                <w:lang w:val="ro-RO"/>
              </w:rPr>
              <w:t xml:space="preserve">mijloacelor financiare ale </w:t>
            </w:r>
            <w:r w:rsidR="000803E0" w:rsidRPr="006829ED">
              <w:rPr>
                <w:rFonts w:ascii="Times New Roman" w:hAnsi="Times New Roman"/>
                <w:sz w:val="24"/>
                <w:szCs w:val="24"/>
                <w:lang w:val="ro-RO"/>
              </w:rPr>
              <w:t>FNDAMR</w:t>
            </w:r>
            <w:r w:rsidRPr="006829ED">
              <w:rPr>
                <w:rFonts w:ascii="Times New Roman" w:hAnsi="Times New Roman"/>
                <w:sz w:val="24"/>
                <w:szCs w:val="24"/>
                <w:lang w:val="ro-RO"/>
              </w:rPr>
              <w:t xml:space="preserve">. Prin </w:t>
            </w:r>
            <w:r w:rsidR="004A6C49" w:rsidRPr="006829ED">
              <w:rPr>
                <w:rFonts w:ascii="Times New Roman" w:hAnsi="Times New Roman"/>
                <w:sz w:val="24"/>
                <w:szCs w:val="24"/>
                <w:lang w:val="ro-RO"/>
              </w:rPr>
              <w:t>stabilirea</w:t>
            </w:r>
            <w:r w:rsidRPr="006829ED">
              <w:rPr>
                <w:rFonts w:ascii="Times New Roman" w:hAnsi="Times New Roman"/>
                <w:sz w:val="24"/>
                <w:szCs w:val="24"/>
                <w:lang w:val="ro-RO"/>
              </w:rPr>
              <w:t xml:space="preserve"> unor criterii clare de acreditare, mecanisme de control și raportare transparente, se va reduce riscul de corupție și se va consolida responsabilitatea instituțională.</w:t>
            </w:r>
          </w:p>
          <w:p w14:paraId="10944A55" w14:textId="34C9FCDF" w:rsidR="00682607" w:rsidRPr="006829ED" w:rsidRDefault="00682607" w:rsidP="00682607">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Beneficiarii </w:t>
            </w:r>
            <w:r w:rsidR="00EE4029" w:rsidRPr="006829ED">
              <w:rPr>
                <w:rFonts w:ascii="Times New Roman" w:hAnsi="Times New Roman"/>
                <w:sz w:val="24"/>
                <w:szCs w:val="24"/>
                <w:lang w:val="ro-RO"/>
              </w:rPr>
              <w:t>sprijinului financiar</w:t>
            </w:r>
            <w:r w:rsidRPr="006829ED">
              <w:rPr>
                <w:rFonts w:ascii="Times New Roman" w:hAnsi="Times New Roman"/>
                <w:sz w:val="24"/>
                <w:szCs w:val="24"/>
                <w:lang w:val="ro-RO"/>
              </w:rPr>
              <w:t xml:space="preserve">, în special </w:t>
            </w:r>
            <w:r w:rsidR="003348FE" w:rsidRPr="006829ED">
              <w:rPr>
                <w:rFonts w:ascii="Times New Roman" w:hAnsi="Times New Roman"/>
                <w:sz w:val="24"/>
                <w:szCs w:val="24"/>
                <w:lang w:val="ro-RO"/>
              </w:rPr>
              <w:t>fermierii</w:t>
            </w:r>
            <w:r w:rsidRPr="006829ED">
              <w:rPr>
                <w:rFonts w:ascii="Times New Roman" w:hAnsi="Times New Roman"/>
                <w:sz w:val="24"/>
                <w:szCs w:val="24"/>
                <w:lang w:val="ro-RO"/>
              </w:rPr>
              <w:t xml:space="preserve">, vor avea acces la un sistem mai echitabil și predictibil de acordare a sprijinului financiar. Aceasta va îmbunătăți percepția asupra corectitudinii procesului de </w:t>
            </w:r>
            <w:r w:rsidR="00D77E0F" w:rsidRPr="006829ED">
              <w:rPr>
                <w:rFonts w:ascii="Times New Roman" w:hAnsi="Times New Roman"/>
                <w:sz w:val="24"/>
                <w:szCs w:val="24"/>
                <w:lang w:val="ro-RO"/>
              </w:rPr>
              <w:t xml:space="preserve">acordare a sprijinului financiar </w:t>
            </w:r>
            <w:r w:rsidRPr="006829ED">
              <w:rPr>
                <w:rFonts w:ascii="Times New Roman" w:hAnsi="Times New Roman"/>
                <w:sz w:val="24"/>
                <w:szCs w:val="24"/>
                <w:lang w:val="ro-RO"/>
              </w:rPr>
              <w:t xml:space="preserve">și va stimula implicarea mai activă a fermierilor în programele de </w:t>
            </w:r>
            <w:r w:rsidR="00B86AA3" w:rsidRPr="006829ED">
              <w:rPr>
                <w:rFonts w:ascii="Times New Roman" w:hAnsi="Times New Roman"/>
                <w:sz w:val="24"/>
                <w:szCs w:val="24"/>
                <w:lang w:val="ro-RO"/>
              </w:rPr>
              <w:t xml:space="preserve">acordare a sprijinului în domeniul agricol și </w:t>
            </w:r>
            <w:r w:rsidR="004A433A" w:rsidRPr="006829ED">
              <w:rPr>
                <w:rFonts w:ascii="Times New Roman" w:hAnsi="Times New Roman"/>
                <w:sz w:val="24"/>
                <w:szCs w:val="24"/>
                <w:lang w:val="ro-RO"/>
              </w:rPr>
              <w:t>rural</w:t>
            </w:r>
            <w:r w:rsidRPr="006829ED">
              <w:rPr>
                <w:rFonts w:ascii="Times New Roman" w:hAnsi="Times New Roman"/>
                <w:sz w:val="24"/>
                <w:szCs w:val="24"/>
                <w:lang w:val="ro-RO"/>
              </w:rPr>
              <w:t>.</w:t>
            </w:r>
          </w:p>
          <w:p w14:paraId="339F9F6E" w14:textId="77777777" w:rsidR="00682607" w:rsidRPr="006829ED" w:rsidRDefault="00682607" w:rsidP="00682607">
            <w:pPr>
              <w:spacing w:line="276" w:lineRule="auto"/>
              <w:ind w:firstLine="0"/>
              <w:rPr>
                <w:rFonts w:ascii="Times New Roman" w:hAnsi="Times New Roman"/>
                <w:sz w:val="24"/>
                <w:szCs w:val="24"/>
                <w:lang w:val="ro-RO"/>
              </w:rPr>
            </w:pPr>
          </w:p>
          <w:p w14:paraId="5094B65C" w14:textId="0DB40E50" w:rsidR="00A73347" w:rsidRPr="006829ED" w:rsidRDefault="00682607" w:rsidP="00682607">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Pe termen mediu, implementarea regulamentului va susține dezvoltarea economică a zonelor rurale prin utilizarea eficientă a resurselor financiare, crearea de locuri de muncă și reducerea disparităților dintre mediul urban și rural. În același timp, va promova cultura integrității, transparenței și bunei guvernări în sectorul agricol.</w:t>
            </w:r>
          </w:p>
        </w:tc>
      </w:tr>
      <w:tr w:rsidR="006829ED" w:rsidRPr="006829ED" w14:paraId="350E559E"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DCAB855" w14:textId="50A38E3D" w:rsidR="00A2167B" w:rsidRPr="006829ED" w:rsidRDefault="00A2167B"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4.4.1. Impactul asupra datelor cu caracter personal</w:t>
            </w:r>
          </w:p>
        </w:tc>
      </w:tr>
      <w:tr w:rsidR="006829ED" w:rsidRPr="006829ED" w14:paraId="36C03145"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76345F30" w14:textId="22CD12DA" w:rsidR="00A2167B" w:rsidRPr="006829ED" w:rsidRDefault="00A2167B"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Proiectul </w:t>
            </w:r>
            <w:r w:rsidR="00E74DBD" w:rsidRPr="006829ED">
              <w:rPr>
                <w:rFonts w:ascii="Times New Roman" w:hAnsi="Times New Roman"/>
                <w:sz w:val="24"/>
                <w:szCs w:val="24"/>
                <w:lang w:val="ro-RO"/>
              </w:rPr>
              <w:t>hotărârii</w:t>
            </w:r>
            <w:r w:rsidRPr="006829ED">
              <w:rPr>
                <w:rFonts w:ascii="Times New Roman" w:hAnsi="Times New Roman"/>
                <w:sz w:val="24"/>
                <w:szCs w:val="24"/>
                <w:lang w:val="ro-RO"/>
              </w:rPr>
              <w:t xml:space="preserve"> nu vine cu reglementări/proceduri pe aspectul ce ține de prelucrarea datelor cu caracter personal.</w:t>
            </w:r>
          </w:p>
          <w:p w14:paraId="22C37FE4" w14:textId="77777777" w:rsidR="00EB471F" w:rsidRPr="006829ED" w:rsidRDefault="00EB471F" w:rsidP="00A2167B">
            <w:pPr>
              <w:spacing w:line="276" w:lineRule="auto"/>
              <w:ind w:firstLine="0"/>
              <w:rPr>
                <w:rFonts w:ascii="Times New Roman" w:hAnsi="Times New Roman"/>
                <w:sz w:val="24"/>
                <w:szCs w:val="24"/>
                <w:lang w:val="ro-RO"/>
              </w:rPr>
            </w:pPr>
          </w:p>
          <w:p w14:paraId="224F454D" w14:textId="77777777" w:rsidR="006222F4" w:rsidRPr="006829ED" w:rsidRDefault="006222F4" w:rsidP="006222F4">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Totuși, în cadrul procesului de acreditare și monitorizare a Agenției de plăți, vor fi utilizate date deja gestionate în conformitate cu legislația existentă privind protecția datelor.</w:t>
            </w:r>
          </w:p>
          <w:p w14:paraId="6FB189CC" w14:textId="77777777" w:rsidR="006222F4" w:rsidRPr="006829ED" w:rsidRDefault="006222F4" w:rsidP="006222F4">
            <w:pPr>
              <w:spacing w:line="276" w:lineRule="auto"/>
              <w:ind w:firstLine="0"/>
              <w:rPr>
                <w:rFonts w:ascii="Times New Roman" w:hAnsi="Times New Roman"/>
                <w:sz w:val="24"/>
                <w:szCs w:val="24"/>
                <w:lang w:val="ro-RO"/>
              </w:rPr>
            </w:pPr>
          </w:p>
          <w:p w14:paraId="0B0AC1F9" w14:textId="2D4EBD4A" w:rsidR="006222F4" w:rsidRPr="006829ED" w:rsidRDefault="006222F4" w:rsidP="006222F4">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Agenția de plăți va continua să respecte prevederile Legii nr. 133/2011 privind protecția datelor cu caracter personal, asigurând confidențialitatea, integritatea și securitatea informațiilor prelucrate. Orice sistem nou dezvoltat sau modernizat în contextul implementării </w:t>
            </w:r>
            <w:r w:rsidR="000562B3" w:rsidRPr="006829ED">
              <w:rPr>
                <w:rFonts w:ascii="Times New Roman" w:hAnsi="Times New Roman"/>
                <w:sz w:val="24"/>
                <w:szCs w:val="24"/>
                <w:lang w:val="ro-RO"/>
              </w:rPr>
              <w:t xml:space="preserve">prezentului </w:t>
            </w:r>
            <w:r w:rsidRPr="006829ED">
              <w:rPr>
                <w:rFonts w:ascii="Times New Roman" w:hAnsi="Times New Roman"/>
                <w:sz w:val="24"/>
                <w:szCs w:val="24"/>
                <w:lang w:val="ro-RO"/>
              </w:rPr>
              <w:t>proiect va fi proiectat conform principiilor protecției datelor</w:t>
            </w:r>
            <w:r w:rsidR="00EB471F" w:rsidRPr="006829ED">
              <w:rPr>
                <w:rFonts w:ascii="Times New Roman" w:hAnsi="Times New Roman"/>
                <w:sz w:val="24"/>
                <w:szCs w:val="24"/>
                <w:lang w:val="ro-RO"/>
              </w:rPr>
              <w:t>.</w:t>
            </w:r>
          </w:p>
        </w:tc>
      </w:tr>
      <w:tr w:rsidR="006829ED" w:rsidRPr="006829ED" w14:paraId="06483469"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7EC27D27" w14:textId="39858416" w:rsidR="00A2167B" w:rsidRPr="006829ED" w:rsidRDefault="00A2167B"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lastRenderedPageBreak/>
              <w:t xml:space="preserve">4.4.2. Impactul asupra </w:t>
            </w:r>
            <w:proofErr w:type="spellStart"/>
            <w:r w:rsidRPr="006829ED">
              <w:rPr>
                <w:rFonts w:ascii="Times New Roman" w:hAnsi="Times New Roman"/>
                <w:sz w:val="24"/>
                <w:szCs w:val="24"/>
                <w:lang w:val="ro-RO"/>
              </w:rPr>
              <w:t>echităţii</w:t>
            </w:r>
            <w:proofErr w:type="spellEnd"/>
            <w:r w:rsidRPr="006829ED">
              <w:rPr>
                <w:rFonts w:ascii="Times New Roman" w:hAnsi="Times New Roman"/>
                <w:sz w:val="24"/>
                <w:szCs w:val="24"/>
                <w:lang w:val="ro-RO"/>
              </w:rPr>
              <w:t xml:space="preserve"> </w:t>
            </w:r>
            <w:proofErr w:type="spellStart"/>
            <w:r w:rsidRPr="006829ED">
              <w:rPr>
                <w:rFonts w:ascii="Times New Roman" w:hAnsi="Times New Roman"/>
                <w:sz w:val="24"/>
                <w:szCs w:val="24"/>
                <w:lang w:val="ro-RO"/>
              </w:rPr>
              <w:t>şi</w:t>
            </w:r>
            <w:proofErr w:type="spellEnd"/>
            <w:r w:rsidRPr="006829ED">
              <w:rPr>
                <w:rFonts w:ascii="Times New Roman" w:hAnsi="Times New Roman"/>
                <w:sz w:val="24"/>
                <w:szCs w:val="24"/>
                <w:lang w:val="ro-RO"/>
              </w:rPr>
              <w:t xml:space="preserve"> </w:t>
            </w:r>
            <w:proofErr w:type="spellStart"/>
            <w:r w:rsidRPr="006829ED">
              <w:rPr>
                <w:rFonts w:ascii="Times New Roman" w:hAnsi="Times New Roman"/>
                <w:sz w:val="24"/>
                <w:szCs w:val="24"/>
                <w:lang w:val="ro-RO"/>
              </w:rPr>
              <w:t>egalităţii</w:t>
            </w:r>
            <w:proofErr w:type="spellEnd"/>
            <w:r w:rsidRPr="006829ED">
              <w:rPr>
                <w:rFonts w:ascii="Times New Roman" w:hAnsi="Times New Roman"/>
                <w:sz w:val="24"/>
                <w:szCs w:val="24"/>
                <w:lang w:val="ro-RO"/>
              </w:rPr>
              <w:t xml:space="preserve"> de gen</w:t>
            </w:r>
          </w:p>
        </w:tc>
      </w:tr>
      <w:tr w:rsidR="006829ED" w:rsidRPr="006829ED" w14:paraId="5A48FFB7"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53B823FA" w14:textId="29ECE06B" w:rsidR="00A2167B" w:rsidRPr="006829ED" w:rsidRDefault="00A2167B" w:rsidP="00BA2F1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Proiectul </w:t>
            </w:r>
            <w:r w:rsidR="00E74DBD" w:rsidRPr="006829ED">
              <w:rPr>
                <w:rFonts w:ascii="Times New Roman" w:hAnsi="Times New Roman"/>
                <w:sz w:val="24"/>
                <w:szCs w:val="24"/>
                <w:lang w:val="ro-RO"/>
              </w:rPr>
              <w:t>hotărârii</w:t>
            </w:r>
            <w:r w:rsidRPr="006829ED">
              <w:rPr>
                <w:rFonts w:ascii="Times New Roman" w:hAnsi="Times New Roman"/>
                <w:sz w:val="24"/>
                <w:szCs w:val="24"/>
                <w:lang w:val="ro-RO"/>
              </w:rPr>
              <w:t xml:space="preserve"> </w:t>
            </w:r>
            <w:r w:rsidR="00BA651F" w:rsidRPr="006829ED">
              <w:rPr>
                <w:rFonts w:ascii="Times New Roman" w:hAnsi="Times New Roman"/>
                <w:sz w:val="24"/>
                <w:szCs w:val="24"/>
                <w:lang w:val="ro-RO"/>
              </w:rPr>
              <w:t xml:space="preserve">nu vine cu reglementări/proceduri pe aspectul ce ține de </w:t>
            </w:r>
            <w:proofErr w:type="spellStart"/>
            <w:r w:rsidR="00BA2F1B" w:rsidRPr="006829ED">
              <w:rPr>
                <w:rFonts w:ascii="Times New Roman" w:hAnsi="Times New Roman"/>
                <w:sz w:val="24"/>
                <w:szCs w:val="24"/>
                <w:lang w:val="ro-RO"/>
              </w:rPr>
              <w:t>echită</w:t>
            </w:r>
            <w:r w:rsidR="00BA651F" w:rsidRPr="006829ED">
              <w:rPr>
                <w:rFonts w:ascii="Times New Roman" w:hAnsi="Times New Roman"/>
                <w:sz w:val="24"/>
                <w:szCs w:val="24"/>
                <w:lang w:val="ro-RO"/>
              </w:rPr>
              <w:t>te</w:t>
            </w:r>
            <w:proofErr w:type="spellEnd"/>
            <w:r w:rsidR="00BA2F1B" w:rsidRPr="006829ED">
              <w:rPr>
                <w:rFonts w:ascii="Times New Roman" w:hAnsi="Times New Roman"/>
                <w:sz w:val="24"/>
                <w:szCs w:val="24"/>
                <w:lang w:val="ro-RO"/>
              </w:rPr>
              <w:t xml:space="preserve"> </w:t>
            </w:r>
            <w:proofErr w:type="spellStart"/>
            <w:r w:rsidR="00BA2F1B" w:rsidRPr="006829ED">
              <w:rPr>
                <w:rFonts w:ascii="Times New Roman" w:hAnsi="Times New Roman"/>
                <w:sz w:val="24"/>
                <w:szCs w:val="24"/>
                <w:lang w:val="ro-RO"/>
              </w:rPr>
              <w:t>şi</w:t>
            </w:r>
            <w:proofErr w:type="spellEnd"/>
            <w:r w:rsidR="00BA2F1B" w:rsidRPr="006829ED">
              <w:rPr>
                <w:rFonts w:ascii="Times New Roman" w:hAnsi="Times New Roman"/>
                <w:sz w:val="24"/>
                <w:szCs w:val="24"/>
                <w:lang w:val="ro-RO"/>
              </w:rPr>
              <w:t xml:space="preserve"> </w:t>
            </w:r>
            <w:proofErr w:type="spellStart"/>
            <w:r w:rsidR="00BA2F1B" w:rsidRPr="006829ED">
              <w:rPr>
                <w:rFonts w:ascii="Times New Roman" w:hAnsi="Times New Roman"/>
                <w:sz w:val="24"/>
                <w:szCs w:val="24"/>
                <w:lang w:val="ro-RO"/>
              </w:rPr>
              <w:t>egalită</w:t>
            </w:r>
            <w:r w:rsidR="00BA651F" w:rsidRPr="006829ED">
              <w:rPr>
                <w:rFonts w:ascii="Times New Roman" w:hAnsi="Times New Roman"/>
                <w:sz w:val="24"/>
                <w:szCs w:val="24"/>
                <w:lang w:val="ro-RO"/>
              </w:rPr>
              <w:t>te</w:t>
            </w:r>
            <w:proofErr w:type="spellEnd"/>
            <w:r w:rsidR="00BA651F" w:rsidRPr="006829ED">
              <w:rPr>
                <w:rFonts w:ascii="Times New Roman" w:hAnsi="Times New Roman"/>
                <w:sz w:val="24"/>
                <w:szCs w:val="24"/>
                <w:lang w:val="ro-RO"/>
              </w:rPr>
              <w:t xml:space="preserve"> </w:t>
            </w:r>
            <w:r w:rsidR="00BA2F1B" w:rsidRPr="006829ED">
              <w:rPr>
                <w:rFonts w:ascii="Times New Roman" w:hAnsi="Times New Roman"/>
                <w:sz w:val="24"/>
                <w:szCs w:val="24"/>
                <w:lang w:val="ro-RO"/>
              </w:rPr>
              <w:t>de gen.</w:t>
            </w:r>
          </w:p>
        </w:tc>
      </w:tr>
      <w:tr w:rsidR="006829ED" w:rsidRPr="006829ED" w14:paraId="5A26B0A1"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1ED48608" w14:textId="47539130" w:rsidR="00A73347" w:rsidRPr="006829ED" w:rsidRDefault="00A73347"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4.5. Impactul asupra mediului</w:t>
            </w:r>
          </w:p>
        </w:tc>
      </w:tr>
      <w:tr w:rsidR="006829ED" w:rsidRPr="006829ED" w14:paraId="2C558584"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13E0A639" w14:textId="408B4F81" w:rsidR="00A73347" w:rsidRPr="006829ED" w:rsidRDefault="00D46D59" w:rsidP="00D46D59">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Proiectul </w:t>
            </w:r>
            <w:r w:rsidR="00E74DBD" w:rsidRPr="006829ED">
              <w:rPr>
                <w:rFonts w:ascii="Times New Roman" w:hAnsi="Times New Roman"/>
                <w:sz w:val="24"/>
                <w:szCs w:val="24"/>
                <w:lang w:val="ro-RO"/>
              </w:rPr>
              <w:t>hotărârii</w:t>
            </w:r>
            <w:r w:rsidRPr="006829ED">
              <w:rPr>
                <w:rFonts w:ascii="Times New Roman" w:hAnsi="Times New Roman"/>
                <w:sz w:val="24"/>
                <w:szCs w:val="24"/>
                <w:lang w:val="ro-RO"/>
              </w:rPr>
              <w:t xml:space="preserve"> nu vine cu reglementări/proceduri pe aspectul ce ține de mediu.</w:t>
            </w:r>
          </w:p>
        </w:tc>
      </w:tr>
      <w:tr w:rsidR="006829ED" w:rsidRPr="006829ED" w14:paraId="42A0201F"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033FD377" w14:textId="7211284F" w:rsidR="00A73347" w:rsidRPr="006829ED" w:rsidRDefault="00A73347"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4.6. Alte impacturi și informații relevante</w:t>
            </w:r>
          </w:p>
        </w:tc>
      </w:tr>
      <w:tr w:rsidR="006829ED" w:rsidRPr="006829ED" w14:paraId="70A7B0BB"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3FD1F55" w14:textId="4F5D9E42" w:rsidR="00A73347" w:rsidRPr="006829ED" w:rsidRDefault="00D46D59" w:rsidP="00A2167B">
            <w:pPr>
              <w:spacing w:line="276" w:lineRule="auto"/>
              <w:ind w:firstLine="0"/>
              <w:rPr>
                <w:rFonts w:ascii="Times New Roman" w:hAnsi="Times New Roman"/>
                <w:sz w:val="24"/>
                <w:szCs w:val="24"/>
                <w:lang w:val="ro-RO"/>
              </w:rPr>
            </w:pPr>
            <w:r w:rsidRPr="006829ED">
              <w:rPr>
                <w:rFonts w:ascii="Times New Roman" w:hAnsi="Times New Roman"/>
                <w:sz w:val="24"/>
                <w:szCs w:val="24"/>
              </w:rPr>
              <w:t xml:space="preserve">Nu </w:t>
            </w:r>
            <w:proofErr w:type="spellStart"/>
            <w:r w:rsidRPr="006829ED">
              <w:rPr>
                <w:rFonts w:ascii="Times New Roman" w:hAnsi="Times New Roman"/>
                <w:sz w:val="24"/>
                <w:szCs w:val="24"/>
              </w:rPr>
              <w:t>este</w:t>
            </w:r>
            <w:proofErr w:type="spellEnd"/>
            <w:r w:rsidRPr="006829ED">
              <w:rPr>
                <w:rFonts w:ascii="Times New Roman" w:hAnsi="Times New Roman"/>
                <w:sz w:val="24"/>
                <w:szCs w:val="24"/>
              </w:rPr>
              <w:t xml:space="preserve"> </w:t>
            </w:r>
            <w:proofErr w:type="spellStart"/>
            <w:r w:rsidRPr="006829ED">
              <w:rPr>
                <w:rFonts w:ascii="Times New Roman" w:hAnsi="Times New Roman"/>
                <w:sz w:val="24"/>
                <w:szCs w:val="24"/>
              </w:rPr>
              <w:t>aplicabil</w:t>
            </w:r>
            <w:proofErr w:type="spellEnd"/>
            <w:r w:rsidRPr="006829ED">
              <w:rPr>
                <w:rFonts w:ascii="Times New Roman" w:hAnsi="Times New Roman"/>
                <w:sz w:val="24"/>
                <w:szCs w:val="24"/>
              </w:rPr>
              <w:t>.</w:t>
            </w:r>
          </w:p>
        </w:tc>
      </w:tr>
      <w:tr w:rsidR="006829ED" w:rsidRPr="006829ED" w14:paraId="3227BD3A"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D2F143A" w14:textId="4A4BF6BD" w:rsidR="00A73347" w:rsidRPr="006829ED" w:rsidRDefault="00A73347" w:rsidP="00A2167B">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t xml:space="preserve">5. Compatibilitatea proiectului actului normativ cu legislația UE </w:t>
            </w:r>
          </w:p>
        </w:tc>
      </w:tr>
      <w:tr w:rsidR="006829ED" w:rsidRPr="006829ED" w14:paraId="564B5E4C"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5EC5689E" w14:textId="411AF223" w:rsidR="00A73347" w:rsidRPr="006829ED" w:rsidRDefault="00A73347"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5.1. Măsuri normative necesare pentru transpunerea actelor juridice ale UE în legislația națională</w:t>
            </w:r>
          </w:p>
        </w:tc>
      </w:tr>
      <w:tr w:rsidR="006829ED" w:rsidRPr="006829ED" w14:paraId="64C2D3AF"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FFFFF" w:themeFill="background1"/>
            <w:tcMar>
              <w:top w:w="0" w:type="dxa"/>
              <w:left w:w="108" w:type="dxa"/>
              <w:bottom w:w="0" w:type="dxa"/>
              <w:right w:w="108" w:type="dxa"/>
            </w:tcMar>
          </w:tcPr>
          <w:p w14:paraId="2D0ADF90" w14:textId="09A2539D" w:rsidR="00A73347" w:rsidRPr="006829ED" w:rsidRDefault="003E4E16"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Prezentul proiect vine să asigure transpunerea parțială a prevederilor Regulamentului delegat (UE) 2022/127 al Comisiei din 7 decembrie 2021 de completare a Regulamentului (UE) 2021/2116 al Parlamentului European și al Consiliului cu norme privind agențiile de plăți și alte organisme, gestiunea financiară, verificarea conturilor, garanțiile și utilizarea monedei euro, publicat în Jurnalul Oficial al Uniunii Europene L 20/95 din 31 ianuarie 2022, CELEX: 32022R0127, astfel cum a fost modificat ultima dată prin Regulamentul delegat (UE) 2025/310 al Comisiei din 5 decembrie 2024 și a Regulamentului de punere în aplicare (UE) 2022/128 al Comisiei din 21 decembrie 2021 de stabilire a normelor de aplicare a Regulamentului (UE) 2021/2116 al Parlamentului European și al Consiliului în ceea ce privește agențiile de plăți și alte organisme, gestiunea financiară, verificarea conturilor, controalele, garanțiile și transparența, publicat în Jurnalul Oficial al Uniunii Europene L 20/131 din 31 ianuarie 2022, CELEX: 32022R0128, astfel cum a fost modificat ultima dată prin Regulamentul de punere în aplicare (UE) 2023/2773 al Comisiei din 13 decembrie 2023.</w:t>
            </w:r>
          </w:p>
          <w:p w14:paraId="3E73B4AD" w14:textId="77777777" w:rsidR="003E4E16" w:rsidRPr="006829ED" w:rsidRDefault="003E4E16" w:rsidP="00A2167B">
            <w:pPr>
              <w:spacing w:line="276" w:lineRule="auto"/>
              <w:ind w:firstLine="0"/>
              <w:rPr>
                <w:rFonts w:ascii="Times New Roman" w:hAnsi="Times New Roman"/>
                <w:sz w:val="24"/>
                <w:szCs w:val="24"/>
                <w:lang w:val="ro-RO"/>
              </w:rPr>
            </w:pPr>
          </w:p>
          <w:p w14:paraId="7ACC4927" w14:textId="42EE86CE" w:rsidR="003E4E16" w:rsidRPr="006829ED" w:rsidRDefault="003E4E16" w:rsidP="003E4E16">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Transpunerea totală a Regulamentelor (UE) 2022/127 și 2022/128 nu se va efectua, deoarece odată cu aderarea Republicii Moldova la </w:t>
            </w:r>
            <w:r w:rsidR="0044235A" w:rsidRPr="006829ED">
              <w:rPr>
                <w:rFonts w:ascii="Times New Roman" w:hAnsi="Times New Roman"/>
                <w:sz w:val="24"/>
                <w:szCs w:val="24"/>
                <w:lang w:val="ro-RO"/>
              </w:rPr>
              <w:t>UE</w:t>
            </w:r>
            <w:r w:rsidRPr="006829ED">
              <w:rPr>
                <w:rFonts w:ascii="Times New Roman" w:hAnsi="Times New Roman"/>
                <w:sz w:val="24"/>
                <w:szCs w:val="24"/>
                <w:lang w:val="ro-RO"/>
              </w:rPr>
              <w:t>, acesta se v</w:t>
            </w:r>
            <w:r w:rsidR="003348FE" w:rsidRPr="006829ED">
              <w:rPr>
                <w:rFonts w:ascii="Times New Roman" w:hAnsi="Times New Roman"/>
                <w:sz w:val="24"/>
                <w:szCs w:val="24"/>
                <w:lang w:val="ro-RO"/>
              </w:rPr>
              <w:t>or</w:t>
            </w:r>
            <w:r w:rsidRPr="006829ED">
              <w:rPr>
                <w:rFonts w:ascii="Times New Roman" w:hAnsi="Times New Roman"/>
                <w:sz w:val="24"/>
                <w:szCs w:val="24"/>
                <w:lang w:val="ro-RO"/>
              </w:rPr>
              <w:t xml:space="preserve"> aplica direct și obligatoriu în toate elementele sale. </w:t>
            </w:r>
          </w:p>
          <w:p w14:paraId="75089180" w14:textId="44AC23B1" w:rsidR="00BA2F1B" w:rsidRPr="006829ED" w:rsidRDefault="003E4E16"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În acest sens a fost elaborată Tabela de concordantă a proiectului de hotărâre în raport cu prevederile Regulamentului </w:t>
            </w:r>
            <w:r w:rsidR="00262366" w:rsidRPr="006829ED">
              <w:rPr>
                <w:rFonts w:ascii="Times New Roman" w:hAnsi="Times New Roman"/>
                <w:sz w:val="24"/>
                <w:szCs w:val="24"/>
                <w:lang w:val="ro-RO"/>
              </w:rPr>
              <w:t xml:space="preserve">delegat </w:t>
            </w:r>
            <w:r w:rsidRPr="006829ED">
              <w:rPr>
                <w:rFonts w:ascii="Times New Roman" w:hAnsi="Times New Roman"/>
                <w:sz w:val="24"/>
                <w:szCs w:val="24"/>
                <w:lang w:val="ro-RO"/>
              </w:rPr>
              <w:t xml:space="preserve">(UE) 2022/127 și Regulamentului </w:t>
            </w:r>
            <w:r w:rsidR="0049748F" w:rsidRPr="006829ED">
              <w:rPr>
                <w:rFonts w:ascii="Times New Roman" w:hAnsi="Times New Roman"/>
                <w:sz w:val="24"/>
                <w:szCs w:val="24"/>
                <w:lang w:val="ro-RO"/>
              </w:rPr>
              <w:t xml:space="preserve">de punere în aplicare </w:t>
            </w:r>
            <w:r w:rsidRPr="006829ED">
              <w:rPr>
                <w:rFonts w:ascii="Times New Roman" w:hAnsi="Times New Roman"/>
                <w:sz w:val="24"/>
                <w:szCs w:val="24"/>
                <w:lang w:val="ro-RO"/>
              </w:rPr>
              <w:t>(UE) 2022/128.</w:t>
            </w:r>
          </w:p>
        </w:tc>
      </w:tr>
      <w:tr w:rsidR="006829ED" w:rsidRPr="006829ED" w14:paraId="1541F0CB"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auto" w:fill="F2F2F2" w:themeFill="background1" w:themeFillShade="F2"/>
            <w:tcMar>
              <w:top w:w="0" w:type="dxa"/>
              <w:left w:w="108" w:type="dxa"/>
              <w:bottom w:w="0" w:type="dxa"/>
              <w:right w:w="108" w:type="dxa"/>
            </w:tcMar>
          </w:tcPr>
          <w:p w14:paraId="246D6ED7" w14:textId="283684DA" w:rsidR="00A73347" w:rsidRPr="006829ED" w:rsidRDefault="00A73347"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5.2. Măsuri normative care urmăresc crearea cadrului juridic intern necesar pentru implementarea legislației UE</w:t>
            </w:r>
          </w:p>
        </w:tc>
      </w:tr>
      <w:tr w:rsidR="006829ED" w:rsidRPr="006829ED" w14:paraId="531AA3AA"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1DBF688D" w14:textId="0FAD8C4D" w:rsidR="00BA2F1B" w:rsidRPr="006829ED" w:rsidRDefault="00CE34BA"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Proiectul creează cadrul juridic intern necesar în vederea descrierii procedurii, criteriilor de acreditare a Agenției de </w:t>
            </w:r>
            <w:r w:rsidR="00A0135E" w:rsidRPr="006829ED">
              <w:rPr>
                <w:rFonts w:ascii="Times New Roman" w:hAnsi="Times New Roman"/>
                <w:sz w:val="24"/>
                <w:szCs w:val="24"/>
                <w:lang w:val="ro-RO"/>
              </w:rPr>
              <w:t>p</w:t>
            </w:r>
            <w:r w:rsidRPr="006829ED">
              <w:rPr>
                <w:rFonts w:ascii="Times New Roman" w:hAnsi="Times New Roman"/>
                <w:sz w:val="24"/>
                <w:szCs w:val="24"/>
                <w:lang w:val="ro-RO"/>
              </w:rPr>
              <w:t>lăți, gestionarea financiară, controlul și transparența.</w:t>
            </w:r>
          </w:p>
        </w:tc>
      </w:tr>
      <w:tr w:rsidR="006829ED" w:rsidRPr="006829ED" w14:paraId="338B3440"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4005A4AC" w14:textId="13FBCB78" w:rsidR="00A73347" w:rsidRPr="006829ED" w:rsidRDefault="00A73347" w:rsidP="00A2167B">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t>6. Avizarea și consultarea publică a proiectului actului normativ</w:t>
            </w:r>
          </w:p>
        </w:tc>
      </w:tr>
      <w:tr w:rsidR="006829ED" w:rsidRPr="006829ED" w14:paraId="4E687F27"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7BB873E6" w14:textId="51A34718" w:rsidR="00756C7A" w:rsidRPr="006829ED" w:rsidRDefault="00A73347"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În conformitate cu prevederile pct. 177 din Hotărârea Guvernului nr. 610/2018 pentru aprobarea Regulamentului Guvernului și a articolului 9 din Legea nr. 239/2008 privind transparența în procesul decizional, anunțul de inițiere a elaborării proiectului </w:t>
            </w:r>
            <w:r w:rsidR="00775364" w:rsidRPr="006829ED">
              <w:rPr>
                <w:rFonts w:ascii="Times New Roman" w:hAnsi="Times New Roman"/>
                <w:sz w:val="24"/>
                <w:szCs w:val="24"/>
                <w:lang w:val="ro-RO"/>
              </w:rPr>
              <w:t>hotărârii</w:t>
            </w:r>
            <w:r w:rsidRPr="006829ED">
              <w:rPr>
                <w:rFonts w:ascii="Times New Roman" w:hAnsi="Times New Roman"/>
                <w:sz w:val="24"/>
                <w:szCs w:val="24"/>
                <w:lang w:val="ro-RO"/>
              </w:rPr>
              <w:t xml:space="preserve"> a fost plasat pe pagina web MAIA www.maia.gov.md la data de </w:t>
            </w:r>
            <w:r w:rsidR="00BA2F1B" w:rsidRPr="006829ED">
              <w:rPr>
                <w:rFonts w:ascii="Times New Roman" w:hAnsi="Times New Roman"/>
                <w:sz w:val="24"/>
                <w:szCs w:val="24"/>
                <w:lang w:val="ro-RO"/>
              </w:rPr>
              <w:t>19</w:t>
            </w:r>
            <w:r w:rsidRPr="006829ED">
              <w:rPr>
                <w:rFonts w:ascii="Times New Roman" w:hAnsi="Times New Roman"/>
                <w:sz w:val="24"/>
                <w:szCs w:val="24"/>
                <w:lang w:val="ro-RO"/>
              </w:rPr>
              <w:t xml:space="preserve"> </w:t>
            </w:r>
            <w:r w:rsidR="00BA2F1B" w:rsidRPr="006829ED">
              <w:rPr>
                <w:rFonts w:ascii="Times New Roman" w:hAnsi="Times New Roman"/>
                <w:sz w:val="24"/>
                <w:szCs w:val="24"/>
                <w:lang w:val="ro-RO"/>
              </w:rPr>
              <w:t>iun</w:t>
            </w:r>
            <w:r w:rsidRPr="006829ED">
              <w:rPr>
                <w:rFonts w:ascii="Times New Roman" w:hAnsi="Times New Roman"/>
                <w:sz w:val="24"/>
                <w:szCs w:val="24"/>
                <w:lang w:val="ro-RO"/>
              </w:rPr>
              <w:t>ie 2025, compartimentul Transparența decizională</w:t>
            </w:r>
            <w:r w:rsidR="00DC607E">
              <w:rPr>
                <w:rFonts w:ascii="Times New Roman" w:hAnsi="Times New Roman"/>
                <w:sz w:val="24"/>
                <w:szCs w:val="24"/>
                <w:lang w:val="ro-RO"/>
              </w:rPr>
              <w:t>,</w:t>
            </w:r>
            <w:r w:rsidRPr="006829ED">
              <w:rPr>
                <w:rFonts w:ascii="Times New Roman" w:hAnsi="Times New Roman"/>
                <w:sz w:val="24"/>
                <w:szCs w:val="24"/>
                <w:lang w:val="ro-RO"/>
              </w:rPr>
              <w:t xml:space="preserve"> la rubrica Proiecte de documente</w:t>
            </w:r>
            <w:r w:rsidR="004427DE">
              <w:rPr>
                <w:rFonts w:ascii="Times New Roman" w:hAnsi="Times New Roman"/>
                <w:sz w:val="24"/>
                <w:szCs w:val="24"/>
                <w:lang w:val="ro-RO"/>
              </w:rPr>
              <w:t>:</w:t>
            </w:r>
            <w:r w:rsidRPr="006829ED">
              <w:rPr>
                <w:rFonts w:ascii="Times New Roman" w:hAnsi="Times New Roman"/>
                <w:sz w:val="24"/>
                <w:szCs w:val="24"/>
                <w:lang w:val="ro-RO"/>
              </w:rPr>
              <w:t xml:space="preserve"> </w:t>
            </w:r>
            <w:hyperlink r:id="rId11" w:history="1">
              <w:r w:rsidR="00BA2F1B" w:rsidRPr="006829ED">
                <w:rPr>
                  <w:rStyle w:val="Hyperlink"/>
                  <w:rFonts w:ascii="Times New Roman" w:hAnsi="Times New Roman"/>
                  <w:color w:val="auto"/>
                  <w:sz w:val="24"/>
                  <w:szCs w:val="24"/>
                  <w:lang w:val="ro-RO"/>
                </w:rPr>
                <w:t>https://particip.gov.md/ru/document/stages/anuntinitierea-procesului-de-elaborare-a-proiectului-de-hotarare-al-guvernului-privind-procedura-criteriile-de-acreditare-a-agentiei-de-interventie-si-plati-pentru-agricultura-gestionarea-financiara-controlul-si-transparenta/14704</w:t>
              </w:r>
            </w:hyperlink>
            <w:r w:rsidR="00BA2F1B" w:rsidRPr="006829ED">
              <w:rPr>
                <w:rFonts w:ascii="Times New Roman" w:hAnsi="Times New Roman"/>
                <w:sz w:val="24"/>
                <w:szCs w:val="24"/>
                <w:lang w:val="ro-RO"/>
              </w:rPr>
              <w:t xml:space="preserve">. </w:t>
            </w:r>
          </w:p>
          <w:p w14:paraId="29438149" w14:textId="77777777" w:rsidR="00756C7A" w:rsidRPr="006829ED" w:rsidRDefault="00756C7A" w:rsidP="00A2167B">
            <w:pPr>
              <w:spacing w:line="276" w:lineRule="auto"/>
              <w:ind w:firstLine="0"/>
              <w:rPr>
                <w:rFonts w:ascii="Times New Roman" w:hAnsi="Times New Roman"/>
                <w:sz w:val="24"/>
                <w:szCs w:val="24"/>
                <w:lang w:val="ro-RO"/>
              </w:rPr>
            </w:pPr>
          </w:p>
          <w:p w14:paraId="0270D398" w14:textId="66A91E25" w:rsidR="00D576E0" w:rsidRPr="006829ED" w:rsidRDefault="00A73347" w:rsidP="00D576E0">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lastRenderedPageBreak/>
              <w:t xml:space="preserve">MAIA a creat un grup de lucru, aprobat prin ordinul nr. </w:t>
            </w:r>
            <w:r w:rsidR="00BA2F1B" w:rsidRPr="006829ED">
              <w:rPr>
                <w:rFonts w:ascii="Times New Roman" w:hAnsi="Times New Roman"/>
                <w:sz w:val="24"/>
                <w:szCs w:val="24"/>
                <w:lang w:val="ro-RO"/>
              </w:rPr>
              <w:t>115</w:t>
            </w:r>
            <w:r w:rsidRPr="006829ED">
              <w:rPr>
                <w:rFonts w:ascii="Times New Roman" w:hAnsi="Times New Roman"/>
                <w:sz w:val="24"/>
                <w:szCs w:val="24"/>
                <w:lang w:val="ro-RO"/>
              </w:rPr>
              <w:t xml:space="preserve"> din </w:t>
            </w:r>
            <w:r w:rsidR="00BA2F1B" w:rsidRPr="006829ED">
              <w:rPr>
                <w:rFonts w:ascii="Times New Roman" w:hAnsi="Times New Roman"/>
                <w:sz w:val="24"/>
                <w:szCs w:val="24"/>
                <w:lang w:val="ro-RO"/>
              </w:rPr>
              <w:t>7</w:t>
            </w:r>
            <w:r w:rsidRPr="006829ED">
              <w:rPr>
                <w:rFonts w:ascii="Times New Roman" w:hAnsi="Times New Roman"/>
                <w:sz w:val="24"/>
                <w:szCs w:val="24"/>
                <w:lang w:val="ro-RO"/>
              </w:rPr>
              <w:t xml:space="preserve"> </w:t>
            </w:r>
            <w:r w:rsidR="00BA2F1B" w:rsidRPr="006829ED">
              <w:rPr>
                <w:rFonts w:ascii="Times New Roman" w:hAnsi="Times New Roman"/>
                <w:sz w:val="24"/>
                <w:szCs w:val="24"/>
                <w:lang w:val="ro-RO"/>
              </w:rPr>
              <w:t>iu</w:t>
            </w:r>
            <w:r w:rsidRPr="006829ED">
              <w:rPr>
                <w:rFonts w:ascii="Times New Roman" w:hAnsi="Times New Roman"/>
                <w:sz w:val="24"/>
                <w:szCs w:val="24"/>
                <w:lang w:val="ro-RO"/>
              </w:rPr>
              <w:t xml:space="preserve">lie 2025, care este responsabil de elaborarea acestui proiect. În componența </w:t>
            </w:r>
            <w:r w:rsidR="00BA2F1B" w:rsidRPr="006829ED">
              <w:rPr>
                <w:rFonts w:ascii="Times New Roman" w:hAnsi="Times New Roman"/>
                <w:sz w:val="24"/>
                <w:szCs w:val="24"/>
                <w:lang w:val="ro-RO"/>
              </w:rPr>
              <w:t>g</w:t>
            </w:r>
            <w:r w:rsidRPr="006829ED">
              <w:rPr>
                <w:rFonts w:ascii="Times New Roman" w:hAnsi="Times New Roman"/>
                <w:sz w:val="24"/>
                <w:szCs w:val="24"/>
                <w:lang w:val="ro-RO"/>
              </w:rPr>
              <w:t>rupului au fost incluși reprezentanții MAIA</w:t>
            </w:r>
            <w:r w:rsidR="00D576E0" w:rsidRPr="006829ED">
              <w:rPr>
                <w:rFonts w:ascii="Times New Roman" w:hAnsi="Times New Roman"/>
                <w:sz w:val="24"/>
                <w:szCs w:val="24"/>
                <w:lang w:val="ro-RO"/>
              </w:rPr>
              <w:t xml:space="preserve"> și </w:t>
            </w:r>
            <w:r w:rsidRPr="006829ED">
              <w:rPr>
                <w:rFonts w:ascii="Times New Roman" w:hAnsi="Times New Roman"/>
                <w:sz w:val="24"/>
                <w:szCs w:val="24"/>
                <w:lang w:val="ro-RO"/>
              </w:rPr>
              <w:t>Agenției</w:t>
            </w:r>
            <w:r w:rsidR="00D576E0" w:rsidRPr="006829ED">
              <w:rPr>
                <w:rFonts w:ascii="Times New Roman" w:hAnsi="Times New Roman"/>
                <w:sz w:val="24"/>
                <w:szCs w:val="24"/>
                <w:lang w:val="ro-RO"/>
              </w:rPr>
              <w:t xml:space="preserve"> de plăți.</w:t>
            </w:r>
          </w:p>
          <w:p w14:paraId="1AD7F1AE" w14:textId="77777777" w:rsidR="007735FC" w:rsidRDefault="007735FC" w:rsidP="00D576E0">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Urmare a ședinței grupului de lucru cu prezență fizică din </w:t>
            </w:r>
            <w:r w:rsidR="00D576E0" w:rsidRPr="006829ED">
              <w:rPr>
                <w:rFonts w:ascii="Times New Roman" w:hAnsi="Times New Roman"/>
                <w:sz w:val="24"/>
                <w:szCs w:val="24"/>
                <w:lang w:val="ro-RO"/>
              </w:rPr>
              <w:t>5</w:t>
            </w:r>
            <w:r w:rsidRPr="006829ED">
              <w:rPr>
                <w:rFonts w:ascii="Times New Roman" w:hAnsi="Times New Roman"/>
                <w:sz w:val="24"/>
                <w:szCs w:val="24"/>
                <w:lang w:val="ro-RO"/>
              </w:rPr>
              <w:t xml:space="preserve"> </w:t>
            </w:r>
            <w:r w:rsidR="00D576E0" w:rsidRPr="006829ED">
              <w:rPr>
                <w:rFonts w:ascii="Times New Roman" w:hAnsi="Times New Roman"/>
                <w:sz w:val="24"/>
                <w:szCs w:val="24"/>
                <w:lang w:val="ro-RO"/>
              </w:rPr>
              <w:t xml:space="preserve">septembrie </w:t>
            </w:r>
            <w:r w:rsidRPr="006829ED">
              <w:rPr>
                <w:rFonts w:ascii="Times New Roman" w:hAnsi="Times New Roman"/>
                <w:sz w:val="24"/>
                <w:szCs w:val="24"/>
                <w:lang w:val="ro-RO"/>
              </w:rPr>
              <w:t xml:space="preserve">2025, la care a fost examinat proiectul de hotărâre, a fost ajustat </w:t>
            </w:r>
            <w:r w:rsidR="005B603C" w:rsidRPr="006829ED">
              <w:rPr>
                <w:rFonts w:ascii="Times New Roman" w:hAnsi="Times New Roman"/>
                <w:sz w:val="24"/>
                <w:szCs w:val="24"/>
                <w:lang w:val="ro-RO"/>
              </w:rPr>
              <w:t xml:space="preserve">și </w:t>
            </w:r>
            <w:r w:rsidRPr="006829ED">
              <w:rPr>
                <w:rFonts w:ascii="Times New Roman" w:hAnsi="Times New Roman"/>
                <w:sz w:val="24"/>
                <w:szCs w:val="24"/>
                <w:lang w:val="ro-RO"/>
              </w:rPr>
              <w:t xml:space="preserve">transmis electronic repetat la data de </w:t>
            </w:r>
            <w:r w:rsidR="00AE32E0" w:rsidRPr="006829ED">
              <w:rPr>
                <w:rFonts w:ascii="Times New Roman" w:hAnsi="Times New Roman"/>
                <w:sz w:val="24"/>
                <w:szCs w:val="24"/>
                <w:lang w:val="ro-RO"/>
              </w:rPr>
              <w:t>14</w:t>
            </w:r>
            <w:r w:rsidRPr="006829ED">
              <w:rPr>
                <w:rFonts w:ascii="Times New Roman" w:hAnsi="Times New Roman"/>
                <w:sz w:val="24"/>
                <w:szCs w:val="24"/>
                <w:lang w:val="ro-RO"/>
              </w:rPr>
              <w:t xml:space="preserve"> </w:t>
            </w:r>
            <w:r w:rsidR="00AE32E0" w:rsidRPr="006829ED">
              <w:rPr>
                <w:rFonts w:ascii="Times New Roman" w:hAnsi="Times New Roman"/>
                <w:sz w:val="24"/>
                <w:szCs w:val="24"/>
                <w:lang w:val="ro-RO"/>
              </w:rPr>
              <w:t>noiembrie</w:t>
            </w:r>
            <w:r w:rsidRPr="006829ED">
              <w:rPr>
                <w:rFonts w:ascii="Times New Roman" w:hAnsi="Times New Roman"/>
                <w:sz w:val="24"/>
                <w:szCs w:val="24"/>
                <w:lang w:val="ro-RO"/>
              </w:rPr>
              <w:t xml:space="preserve"> pentru examinare, drept rezultat acesta a fost modificat, completat și îmbunătățit.</w:t>
            </w:r>
            <w:r w:rsidR="00766C29" w:rsidRPr="006829ED">
              <w:rPr>
                <w:rFonts w:ascii="Times New Roman" w:hAnsi="Times New Roman"/>
                <w:sz w:val="24"/>
                <w:szCs w:val="24"/>
                <w:lang w:val="ro-RO"/>
              </w:rPr>
              <w:t xml:space="preserve"> Totodată, la 2 decembrie 2025 a fost </w:t>
            </w:r>
            <w:r w:rsidR="00F44B70" w:rsidRPr="006829ED">
              <w:rPr>
                <w:rFonts w:ascii="Times New Roman" w:hAnsi="Times New Roman"/>
                <w:sz w:val="24"/>
                <w:szCs w:val="24"/>
                <w:lang w:val="ro-RO"/>
              </w:rPr>
              <w:t>pus în di</w:t>
            </w:r>
            <w:r w:rsidR="00622959" w:rsidRPr="006829ED">
              <w:rPr>
                <w:rFonts w:ascii="Times New Roman" w:hAnsi="Times New Roman"/>
                <w:sz w:val="24"/>
                <w:szCs w:val="24"/>
                <w:lang w:val="ro-RO"/>
              </w:rPr>
              <w:t>scuție</w:t>
            </w:r>
            <w:r w:rsidR="002F79D3" w:rsidRPr="006829ED">
              <w:rPr>
                <w:rFonts w:ascii="Times New Roman" w:hAnsi="Times New Roman"/>
                <w:sz w:val="24"/>
                <w:szCs w:val="24"/>
                <w:lang w:val="ro-RO"/>
              </w:rPr>
              <w:t xml:space="preserve"> varianta definitivată a </w:t>
            </w:r>
            <w:r w:rsidR="00B61B3C" w:rsidRPr="006829ED">
              <w:rPr>
                <w:rFonts w:ascii="Times New Roman" w:hAnsi="Times New Roman"/>
                <w:sz w:val="24"/>
                <w:szCs w:val="24"/>
                <w:lang w:val="ro-RO"/>
              </w:rPr>
              <w:t>proiectului</w:t>
            </w:r>
            <w:r w:rsidR="00B027C5" w:rsidRPr="006829ED">
              <w:rPr>
                <w:rFonts w:ascii="Times New Roman" w:hAnsi="Times New Roman"/>
                <w:sz w:val="24"/>
                <w:szCs w:val="24"/>
                <w:lang w:val="ro-RO"/>
              </w:rPr>
              <w:t xml:space="preserve"> </w:t>
            </w:r>
            <w:r w:rsidR="00CE4BB8" w:rsidRPr="006829ED">
              <w:rPr>
                <w:rFonts w:ascii="Times New Roman" w:hAnsi="Times New Roman"/>
                <w:sz w:val="24"/>
                <w:szCs w:val="24"/>
                <w:lang w:val="ro-RO"/>
              </w:rPr>
              <w:t xml:space="preserve">hotărârii </w:t>
            </w:r>
            <w:r w:rsidR="00B027C5" w:rsidRPr="006829ED">
              <w:rPr>
                <w:rFonts w:ascii="Times New Roman" w:hAnsi="Times New Roman"/>
                <w:sz w:val="24"/>
                <w:szCs w:val="24"/>
                <w:lang w:val="ro-RO"/>
              </w:rPr>
              <w:t xml:space="preserve">în cadrul </w:t>
            </w:r>
            <w:r w:rsidR="007316F3" w:rsidRPr="006829ED">
              <w:rPr>
                <w:rFonts w:ascii="Times New Roman" w:hAnsi="Times New Roman"/>
                <w:sz w:val="24"/>
                <w:szCs w:val="24"/>
                <w:lang w:val="ro-RO"/>
              </w:rPr>
              <w:t>grupului de lucru</w:t>
            </w:r>
            <w:r w:rsidR="006229E5" w:rsidRPr="006829ED">
              <w:rPr>
                <w:rFonts w:ascii="Times New Roman" w:hAnsi="Times New Roman"/>
                <w:sz w:val="24"/>
                <w:szCs w:val="24"/>
                <w:lang w:val="ro-RO"/>
              </w:rPr>
              <w:t>.</w:t>
            </w:r>
          </w:p>
          <w:p w14:paraId="7E6045F3" w14:textId="48B0D9C3" w:rsidR="00AD672E" w:rsidRPr="006829ED" w:rsidRDefault="000964B7" w:rsidP="00CF7484">
            <w:pPr>
              <w:spacing w:line="276" w:lineRule="auto"/>
              <w:ind w:firstLine="0"/>
              <w:rPr>
                <w:rFonts w:ascii="Times New Roman" w:hAnsi="Times New Roman"/>
                <w:sz w:val="24"/>
                <w:szCs w:val="24"/>
                <w:lang w:val="ro-RO"/>
              </w:rPr>
            </w:pPr>
            <w:r>
              <w:rPr>
                <w:rFonts w:ascii="Times New Roman" w:hAnsi="Times New Roman"/>
                <w:sz w:val="24"/>
                <w:szCs w:val="24"/>
                <w:lang w:val="ro-RO"/>
              </w:rPr>
              <w:t xml:space="preserve">Proiectul </w:t>
            </w:r>
            <w:r w:rsidR="007D4E4F">
              <w:rPr>
                <w:rFonts w:ascii="Times New Roman" w:hAnsi="Times New Roman"/>
                <w:sz w:val="24"/>
                <w:szCs w:val="24"/>
                <w:lang w:val="ro-RO"/>
              </w:rPr>
              <w:t xml:space="preserve">hotărârii a fost supus </w:t>
            </w:r>
            <w:r w:rsidRPr="000964B7">
              <w:rPr>
                <w:rFonts w:ascii="Times New Roman" w:hAnsi="Times New Roman"/>
                <w:sz w:val="24"/>
                <w:szCs w:val="24"/>
                <w:lang w:val="ro-RO"/>
              </w:rPr>
              <w:t>consultărilor publice</w:t>
            </w:r>
            <w:r w:rsidR="007D4E4F">
              <w:rPr>
                <w:rFonts w:ascii="Times New Roman" w:hAnsi="Times New Roman"/>
                <w:sz w:val="24"/>
                <w:szCs w:val="24"/>
                <w:lang w:val="ro-RO"/>
              </w:rPr>
              <w:t xml:space="preserve">, </w:t>
            </w:r>
            <w:r w:rsidR="00DC607E">
              <w:rPr>
                <w:rFonts w:ascii="Times New Roman" w:hAnsi="Times New Roman"/>
                <w:sz w:val="24"/>
                <w:szCs w:val="24"/>
                <w:lang w:val="ro-RO"/>
              </w:rPr>
              <w:t>fiind</w:t>
            </w:r>
            <w:r w:rsidR="00DC607E">
              <w:t xml:space="preserve"> </w:t>
            </w:r>
            <w:r w:rsidR="00DC607E" w:rsidRPr="00DC607E">
              <w:rPr>
                <w:rFonts w:ascii="Times New Roman" w:hAnsi="Times New Roman"/>
                <w:sz w:val="24"/>
                <w:szCs w:val="24"/>
                <w:lang w:val="ro-RO"/>
              </w:rPr>
              <w:t xml:space="preserve">plasat pe pagina web MAIA www.maia.gov.md la </w:t>
            </w:r>
            <w:r w:rsidR="00DC607E">
              <w:rPr>
                <w:rFonts w:ascii="Times New Roman" w:hAnsi="Times New Roman"/>
                <w:sz w:val="24"/>
                <w:szCs w:val="24"/>
                <w:lang w:val="ro-RO"/>
              </w:rPr>
              <w:t xml:space="preserve">data de 14 ianuarie 2026 </w:t>
            </w:r>
            <w:r w:rsidR="00DC607E" w:rsidRPr="00DC607E">
              <w:rPr>
                <w:rFonts w:ascii="Times New Roman" w:hAnsi="Times New Roman"/>
                <w:sz w:val="24"/>
                <w:szCs w:val="24"/>
                <w:lang w:val="ro-RO"/>
              </w:rPr>
              <w:t>, compartimentul Transparența decizională</w:t>
            </w:r>
            <w:r w:rsidR="00DC607E">
              <w:rPr>
                <w:rFonts w:ascii="Times New Roman" w:hAnsi="Times New Roman"/>
                <w:sz w:val="24"/>
                <w:szCs w:val="24"/>
                <w:lang w:val="ro-RO"/>
              </w:rPr>
              <w:t>,</w:t>
            </w:r>
            <w:r w:rsidR="00DC607E" w:rsidRPr="00DC607E">
              <w:rPr>
                <w:rFonts w:ascii="Times New Roman" w:hAnsi="Times New Roman"/>
                <w:sz w:val="24"/>
                <w:szCs w:val="24"/>
                <w:lang w:val="ro-RO"/>
              </w:rPr>
              <w:t xml:space="preserve"> la rubrica Proiecte de documente</w:t>
            </w:r>
            <w:r w:rsidR="004427DE">
              <w:rPr>
                <w:rFonts w:ascii="Times New Roman" w:hAnsi="Times New Roman"/>
                <w:sz w:val="24"/>
                <w:szCs w:val="24"/>
                <w:lang w:val="ro-RO"/>
              </w:rPr>
              <w:t>:</w:t>
            </w:r>
            <w:r w:rsidR="00DC607E">
              <w:rPr>
                <w:rFonts w:ascii="Times New Roman" w:hAnsi="Times New Roman"/>
                <w:sz w:val="24"/>
                <w:szCs w:val="24"/>
                <w:lang w:val="ro-RO"/>
              </w:rPr>
              <w:t xml:space="preserve"> </w:t>
            </w:r>
            <w:hyperlink r:id="rId12" w:history="1">
              <w:r w:rsidR="00DD758D" w:rsidRPr="00AD672E">
                <w:rPr>
                  <w:rStyle w:val="Hyperlink"/>
                  <w:sz w:val="24"/>
                  <w:szCs w:val="24"/>
                  <w:lang w:val="ro-RO"/>
                </w:rPr>
                <w:t>https://particip.gov.md/ro/document/stages/anunt-privind-initierea-consultarilor-publice-asupra-proiectului-hotararii-guvernului-privind-proced/15875</w:t>
              </w:r>
            </w:hyperlink>
            <w:r w:rsidR="00CE6B8E" w:rsidRPr="00AD672E">
              <w:rPr>
                <w:rFonts w:ascii="Times New Roman" w:hAnsi="Times New Roman"/>
                <w:sz w:val="24"/>
                <w:szCs w:val="24"/>
                <w:lang w:val="ro-RO"/>
              </w:rPr>
              <w:t>.</w:t>
            </w:r>
            <w:r w:rsidR="00B30ECD">
              <w:rPr>
                <w:rFonts w:ascii="Times New Roman" w:hAnsi="Times New Roman"/>
                <w:sz w:val="24"/>
                <w:szCs w:val="24"/>
                <w:lang w:val="ro-RO"/>
              </w:rPr>
              <w:t xml:space="preserve"> Propunerile și recomandările recepționate în urma procedurii de avizare au fost </w:t>
            </w:r>
            <w:r w:rsidR="00CF7484">
              <w:rPr>
                <w:rFonts w:ascii="Times New Roman" w:hAnsi="Times New Roman"/>
                <w:sz w:val="24"/>
                <w:szCs w:val="24"/>
                <w:lang w:val="ro-RO"/>
              </w:rPr>
              <w:t>luate în considerare și proiectul hotărârii a fost ajustat.</w:t>
            </w:r>
          </w:p>
        </w:tc>
      </w:tr>
      <w:tr w:rsidR="006829ED" w:rsidRPr="006829ED" w14:paraId="2C469418"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19E2C905" w14:textId="3DB98812" w:rsidR="00A73347" w:rsidRPr="006829ED" w:rsidRDefault="00A73347" w:rsidP="00A2167B">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lastRenderedPageBreak/>
              <w:t>7. Concluziile expertizelor</w:t>
            </w:r>
          </w:p>
        </w:tc>
      </w:tr>
      <w:tr w:rsidR="006829ED" w:rsidRPr="006829ED" w14:paraId="26F8D433"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FFFFFF" w:fill="FFFFFF"/>
            <w:tcMar>
              <w:top w:w="0" w:type="dxa"/>
              <w:left w:w="108" w:type="dxa"/>
              <w:bottom w:w="0" w:type="dxa"/>
              <w:right w:w="108" w:type="dxa"/>
            </w:tcMar>
          </w:tcPr>
          <w:p w14:paraId="0AC824F4" w14:textId="6849DCAD" w:rsidR="00825674" w:rsidRDefault="00825674" w:rsidP="000379C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Proiectul hotărârii</w:t>
            </w:r>
            <w:r>
              <w:rPr>
                <w:rFonts w:ascii="Times New Roman" w:hAnsi="Times New Roman"/>
                <w:sz w:val="24"/>
                <w:szCs w:val="24"/>
                <w:lang w:val="ro-RO"/>
              </w:rPr>
              <w:t xml:space="preserve"> a fost </w:t>
            </w:r>
            <w:r w:rsidR="007B6E64">
              <w:rPr>
                <w:rFonts w:ascii="Times New Roman" w:hAnsi="Times New Roman"/>
                <w:sz w:val="24"/>
                <w:szCs w:val="24"/>
                <w:lang w:val="ro-RO"/>
              </w:rPr>
              <w:t>supus</w:t>
            </w:r>
            <w:r>
              <w:rPr>
                <w:rFonts w:ascii="Times New Roman" w:hAnsi="Times New Roman"/>
                <w:sz w:val="24"/>
                <w:szCs w:val="24"/>
                <w:lang w:val="ro-RO"/>
              </w:rPr>
              <w:t xml:space="preserve"> expertizei de compatibilitate</w:t>
            </w:r>
            <w:r w:rsidR="003B0706">
              <w:rPr>
                <w:rFonts w:ascii="Times New Roman" w:hAnsi="Times New Roman"/>
                <w:sz w:val="24"/>
                <w:szCs w:val="24"/>
                <w:lang w:val="ro-RO"/>
              </w:rPr>
              <w:t>, propunerile și obiecțiile au fost luate în considerare.</w:t>
            </w:r>
          </w:p>
          <w:p w14:paraId="404F6302" w14:textId="7EBBEEE1" w:rsidR="000379C1" w:rsidRPr="006829ED" w:rsidRDefault="000379C1" w:rsidP="000379C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Proiectul </w:t>
            </w:r>
            <w:r w:rsidR="00CE4BB8" w:rsidRPr="006829ED">
              <w:rPr>
                <w:rFonts w:ascii="Times New Roman" w:hAnsi="Times New Roman"/>
                <w:sz w:val="24"/>
                <w:szCs w:val="24"/>
                <w:lang w:val="ro-RO"/>
              </w:rPr>
              <w:t>hotărârii</w:t>
            </w:r>
            <w:r w:rsidRPr="006829ED">
              <w:rPr>
                <w:rFonts w:ascii="Times New Roman" w:hAnsi="Times New Roman"/>
                <w:sz w:val="24"/>
                <w:szCs w:val="24"/>
                <w:lang w:val="ro-RO"/>
              </w:rPr>
              <w:t xml:space="preserve"> va fi supus expertizei anticorupție, conform art. 36 din Legea 100/2017. </w:t>
            </w:r>
          </w:p>
          <w:p w14:paraId="2AAC16F1" w14:textId="513FB293" w:rsidR="000A6057" w:rsidRPr="006829ED" w:rsidRDefault="000379C1" w:rsidP="000379C1">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Proiectul </w:t>
            </w:r>
            <w:r w:rsidR="00CE4BB8" w:rsidRPr="006829ED">
              <w:rPr>
                <w:rFonts w:ascii="Times New Roman" w:hAnsi="Times New Roman"/>
                <w:sz w:val="24"/>
                <w:szCs w:val="24"/>
                <w:lang w:val="ro-RO"/>
              </w:rPr>
              <w:t>hotărârii</w:t>
            </w:r>
            <w:r w:rsidRPr="006829ED">
              <w:rPr>
                <w:rFonts w:ascii="Times New Roman" w:hAnsi="Times New Roman"/>
                <w:sz w:val="24"/>
                <w:szCs w:val="24"/>
                <w:lang w:val="ro-RO"/>
              </w:rPr>
              <w:t xml:space="preserve"> va fi supus expertizei juridice, conform art. 37 din Legea 100/2017.</w:t>
            </w:r>
          </w:p>
        </w:tc>
      </w:tr>
      <w:tr w:rsidR="006829ED" w:rsidRPr="006829ED" w14:paraId="723ACED3"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32F1684B" w14:textId="11A5ED57" w:rsidR="00A73347" w:rsidRPr="006829ED" w:rsidRDefault="00A73347" w:rsidP="00A2167B">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t>8. Modul de încorporare a actului în cadrul normativ existent</w:t>
            </w:r>
          </w:p>
        </w:tc>
      </w:tr>
      <w:tr w:rsidR="006829ED" w:rsidRPr="006829ED" w14:paraId="627B30F2"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551D5CBA" w14:textId="4C0A1D4A" w:rsidR="00A73347" w:rsidRPr="006829ED" w:rsidRDefault="00A73347"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În temeiul prevederilor art. </w:t>
            </w:r>
            <w:r w:rsidR="000379C1" w:rsidRPr="006829ED">
              <w:rPr>
                <w:rFonts w:ascii="Times New Roman" w:hAnsi="Times New Roman"/>
                <w:sz w:val="24"/>
                <w:szCs w:val="24"/>
                <w:lang w:val="ro-RO"/>
              </w:rPr>
              <w:t>10</w:t>
            </w:r>
            <w:r w:rsidR="007C2687">
              <w:rPr>
                <w:rFonts w:ascii="Times New Roman" w:hAnsi="Times New Roman"/>
                <w:sz w:val="24"/>
                <w:szCs w:val="24"/>
                <w:lang w:val="ro-RO"/>
              </w:rPr>
              <w:t xml:space="preserve"> alin. (2)</w:t>
            </w:r>
            <w:r w:rsidR="000379C1" w:rsidRPr="006829ED">
              <w:rPr>
                <w:rFonts w:ascii="Times New Roman" w:hAnsi="Times New Roman"/>
                <w:sz w:val="24"/>
                <w:szCs w:val="24"/>
                <w:lang w:val="ro-RO"/>
              </w:rPr>
              <w:t xml:space="preserve"> din Legea nr. 126/2025</w:t>
            </w:r>
            <w:r w:rsidRPr="006829ED">
              <w:rPr>
                <w:rFonts w:ascii="Times New Roman" w:hAnsi="Times New Roman"/>
                <w:sz w:val="24"/>
                <w:szCs w:val="24"/>
                <w:lang w:val="ro-RO"/>
              </w:rPr>
              <w:t xml:space="preserve">, elaborarea prezentului proiect de act normativ reprezintă un instrument de punere în aplicare a Legii nr. </w:t>
            </w:r>
            <w:r w:rsidR="000379C1" w:rsidRPr="006829ED">
              <w:rPr>
                <w:rFonts w:ascii="Times New Roman" w:hAnsi="Times New Roman"/>
                <w:sz w:val="24"/>
                <w:szCs w:val="24"/>
                <w:lang w:val="ro-RO"/>
              </w:rPr>
              <w:t>126/2</w:t>
            </w:r>
            <w:r w:rsidRPr="006829ED">
              <w:rPr>
                <w:rFonts w:ascii="Times New Roman" w:hAnsi="Times New Roman"/>
                <w:sz w:val="24"/>
                <w:szCs w:val="24"/>
                <w:lang w:val="ro-RO"/>
              </w:rPr>
              <w:t>02</w:t>
            </w:r>
            <w:r w:rsidR="000379C1" w:rsidRPr="006829ED">
              <w:rPr>
                <w:rFonts w:ascii="Times New Roman" w:hAnsi="Times New Roman"/>
                <w:sz w:val="24"/>
                <w:szCs w:val="24"/>
                <w:lang w:val="ro-RO"/>
              </w:rPr>
              <w:t>5</w:t>
            </w:r>
            <w:r w:rsidRPr="006829ED">
              <w:rPr>
                <w:rFonts w:ascii="Times New Roman" w:hAnsi="Times New Roman"/>
                <w:sz w:val="24"/>
                <w:szCs w:val="24"/>
                <w:lang w:val="ro-RO"/>
              </w:rPr>
              <w:t xml:space="preserve"> și se încadrează în categoria actelor normative secundare de implementare a acesteia.</w:t>
            </w:r>
          </w:p>
        </w:tc>
      </w:tr>
      <w:tr w:rsidR="006829ED" w:rsidRPr="006829ED" w14:paraId="5FD6247A" w14:textId="77777777" w:rsidTr="00FE7D75">
        <w:tc>
          <w:tcPr>
            <w:tcW w:w="10349" w:type="dxa"/>
            <w:tcBorders>
              <w:top w:val="none" w:sz="4" w:space="0" w:color="000000"/>
              <w:left w:val="single" w:sz="8" w:space="0" w:color="000000"/>
              <w:bottom w:val="single" w:sz="8" w:space="0" w:color="000000"/>
              <w:right w:val="single" w:sz="8" w:space="0" w:color="000000"/>
            </w:tcBorders>
            <w:shd w:val="clear" w:color="BFBFBF" w:fill="BFBFBF"/>
            <w:tcMar>
              <w:top w:w="0" w:type="dxa"/>
              <w:left w:w="108" w:type="dxa"/>
              <w:bottom w:w="0" w:type="dxa"/>
              <w:right w:w="108" w:type="dxa"/>
            </w:tcMar>
          </w:tcPr>
          <w:p w14:paraId="2B11AAE7" w14:textId="4A0DD67C" w:rsidR="00A73347" w:rsidRPr="006829ED" w:rsidRDefault="00A73347" w:rsidP="00A2167B">
            <w:pPr>
              <w:spacing w:line="276" w:lineRule="auto"/>
              <w:ind w:firstLine="0"/>
              <w:rPr>
                <w:rFonts w:ascii="Times New Roman" w:hAnsi="Times New Roman"/>
                <w:b/>
                <w:bCs/>
                <w:sz w:val="24"/>
                <w:szCs w:val="24"/>
                <w:lang w:val="ro-RO"/>
              </w:rPr>
            </w:pPr>
            <w:r w:rsidRPr="006829ED">
              <w:rPr>
                <w:rFonts w:ascii="Times New Roman" w:hAnsi="Times New Roman"/>
                <w:b/>
                <w:bCs/>
                <w:sz w:val="24"/>
                <w:szCs w:val="24"/>
                <w:lang w:val="ro-RO"/>
              </w:rPr>
              <w:t>9. Măsurile necesare pentru implementarea prevederilor proiectului actului normativ</w:t>
            </w:r>
          </w:p>
        </w:tc>
      </w:tr>
      <w:tr w:rsidR="006829ED" w:rsidRPr="006829ED" w14:paraId="494CA73F" w14:textId="77777777" w:rsidTr="00FE7D75">
        <w:tc>
          <w:tcPr>
            <w:tcW w:w="1034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5423DE1" w14:textId="49D9C5DE" w:rsidR="0055784D" w:rsidRPr="006829ED" w:rsidRDefault="00B45275" w:rsidP="00A2167B">
            <w:pPr>
              <w:spacing w:line="276" w:lineRule="auto"/>
              <w:ind w:firstLine="0"/>
              <w:rPr>
                <w:rFonts w:ascii="Times New Roman" w:hAnsi="Times New Roman"/>
                <w:sz w:val="24"/>
                <w:szCs w:val="24"/>
                <w:lang w:val="ro-RO"/>
              </w:rPr>
            </w:pPr>
            <w:r w:rsidRPr="006829ED">
              <w:rPr>
                <w:rFonts w:ascii="Times New Roman" w:hAnsi="Times New Roman"/>
                <w:sz w:val="24"/>
                <w:szCs w:val="24"/>
                <w:lang w:val="ro-RO"/>
              </w:rPr>
              <w:t xml:space="preserve"> </w:t>
            </w:r>
            <w:r w:rsidR="00497D17" w:rsidRPr="006829ED">
              <w:rPr>
                <w:rFonts w:ascii="Times New Roman" w:hAnsi="Times New Roman"/>
                <w:sz w:val="24"/>
                <w:szCs w:val="24"/>
                <w:lang w:val="ro-RO"/>
              </w:rPr>
              <w:t>Întru implementarea prezent</w:t>
            </w:r>
            <w:r w:rsidR="00D942A8" w:rsidRPr="006829ED">
              <w:rPr>
                <w:rFonts w:ascii="Times New Roman" w:hAnsi="Times New Roman"/>
                <w:sz w:val="24"/>
                <w:szCs w:val="24"/>
                <w:lang w:val="ro-RO"/>
              </w:rPr>
              <w:t>ei hotărâri</w:t>
            </w:r>
            <w:r w:rsidR="00CE4BB8" w:rsidRPr="006829ED">
              <w:rPr>
                <w:rFonts w:ascii="Times New Roman" w:hAnsi="Times New Roman"/>
                <w:sz w:val="24"/>
                <w:szCs w:val="24"/>
                <w:lang w:val="ro-RO"/>
              </w:rPr>
              <w:t xml:space="preserve"> </w:t>
            </w:r>
            <w:r w:rsidR="002B5B1C" w:rsidRPr="006829ED">
              <w:rPr>
                <w:rFonts w:ascii="Times New Roman" w:hAnsi="Times New Roman"/>
                <w:sz w:val="24"/>
                <w:szCs w:val="24"/>
                <w:lang w:val="ro-RO"/>
              </w:rPr>
              <w:t>a guvernului</w:t>
            </w:r>
            <w:r w:rsidR="004500EA" w:rsidRPr="006829ED">
              <w:rPr>
                <w:rFonts w:ascii="Times New Roman" w:hAnsi="Times New Roman"/>
                <w:sz w:val="24"/>
                <w:szCs w:val="24"/>
                <w:lang w:val="ro-RO"/>
              </w:rPr>
              <w:t xml:space="preserve">, </w:t>
            </w:r>
            <w:r w:rsidR="00B36520" w:rsidRPr="006829ED">
              <w:rPr>
                <w:rFonts w:ascii="Times New Roman" w:hAnsi="Times New Roman"/>
                <w:sz w:val="24"/>
                <w:szCs w:val="24"/>
                <w:lang w:val="ro-RO"/>
              </w:rPr>
              <w:t>urmează elaborarea ordinului privind punerea în aplicare a Regulamentului privind procedura, criteriile de acreditare a Agenției de Intervenție și Plăți pentru Agricultură, gestionarea financiară, controlul și transparența.</w:t>
            </w:r>
          </w:p>
        </w:tc>
      </w:tr>
    </w:tbl>
    <w:p w14:paraId="2D44066A" w14:textId="77777777" w:rsidR="00F8590F" w:rsidRPr="006829ED" w:rsidRDefault="00F8590F" w:rsidP="00F8590F">
      <w:pPr>
        <w:ind w:firstLine="0"/>
        <w:rPr>
          <w:b/>
          <w:sz w:val="24"/>
          <w:szCs w:val="24"/>
          <w:lang w:val="ro-RO"/>
        </w:rPr>
      </w:pPr>
    </w:p>
    <w:p w14:paraId="72AB6822" w14:textId="77777777" w:rsidR="00F8590F" w:rsidRPr="006829ED" w:rsidRDefault="00F8590F" w:rsidP="00F8590F">
      <w:pPr>
        <w:ind w:firstLine="0"/>
        <w:rPr>
          <w:b/>
          <w:sz w:val="24"/>
          <w:szCs w:val="24"/>
          <w:lang w:val="ro-RO"/>
        </w:rPr>
      </w:pPr>
    </w:p>
    <w:p w14:paraId="6C5979B8" w14:textId="1555D5F9" w:rsidR="008B4BE6" w:rsidRPr="006829ED" w:rsidRDefault="00162290" w:rsidP="00945002">
      <w:pPr>
        <w:pBdr>
          <w:top w:val="none" w:sz="4" w:space="0" w:color="000000"/>
          <w:left w:val="none" w:sz="4" w:space="0" w:color="000000"/>
          <w:bottom w:val="none" w:sz="4" w:space="0" w:color="000000"/>
          <w:right w:val="none" w:sz="4" w:space="0" w:color="000000"/>
        </w:pBdr>
        <w:tabs>
          <w:tab w:val="left" w:pos="884"/>
          <w:tab w:val="left" w:pos="1196"/>
        </w:tabs>
        <w:spacing w:before="240" w:line="276" w:lineRule="auto"/>
        <w:ind w:hanging="426"/>
        <w:rPr>
          <w:sz w:val="28"/>
          <w:szCs w:val="28"/>
          <w:lang w:val="ro-RO"/>
        </w:rPr>
      </w:pPr>
      <w:r w:rsidRPr="006829ED">
        <w:rPr>
          <w:b/>
          <w:bCs/>
          <w:sz w:val="28"/>
          <w:szCs w:val="28"/>
          <w:shd w:val="clear" w:color="auto" w:fill="FFFFFF"/>
          <w:lang w:val="ro-RO"/>
        </w:rPr>
        <w:t>Secretar</w:t>
      </w:r>
      <w:r w:rsidR="00825674">
        <w:rPr>
          <w:b/>
          <w:bCs/>
          <w:sz w:val="28"/>
          <w:szCs w:val="28"/>
          <w:shd w:val="clear" w:color="auto" w:fill="FFFFFF"/>
          <w:lang w:val="ro-RO"/>
        </w:rPr>
        <w:t xml:space="preserve"> general al Ministerului</w:t>
      </w:r>
      <w:r w:rsidRPr="006829ED">
        <w:rPr>
          <w:b/>
          <w:bCs/>
          <w:sz w:val="28"/>
          <w:szCs w:val="28"/>
          <w:shd w:val="clear" w:color="auto" w:fill="FFFFFF"/>
          <w:lang w:val="ro-RO"/>
        </w:rPr>
        <w:t xml:space="preserve"> </w:t>
      </w:r>
      <w:r w:rsidR="00945002" w:rsidRPr="006829ED">
        <w:rPr>
          <w:b/>
          <w:bCs/>
          <w:sz w:val="28"/>
          <w:szCs w:val="28"/>
          <w:shd w:val="clear" w:color="auto" w:fill="FFFFFF"/>
          <w:lang w:val="ro-RO"/>
        </w:rPr>
        <w:t xml:space="preserve">                                                  </w:t>
      </w:r>
      <w:r w:rsidR="00825674">
        <w:rPr>
          <w:b/>
          <w:bCs/>
          <w:sz w:val="28"/>
          <w:szCs w:val="28"/>
          <w:shd w:val="clear" w:color="auto" w:fill="FFFFFF"/>
          <w:lang w:val="ro-RO"/>
        </w:rPr>
        <w:t xml:space="preserve">Sergiu </w:t>
      </w:r>
      <w:r w:rsidR="00077C5F">
        <w:rPr>
          <w:b/>
          <w:bCs/>
          <w:sz w:val="28"/>
          <w:szCs w:val="28"/>
          <w:shd w:val="clear" w:color="auto" w:fill="FFFFFF"/>
          <w:lang w:val="ro-RO"/>
        </w:rPr>
        <w:t>GHERCIU</w:t>
      </w:r>
    </w:p>
    <w:sectPr w:rsidR="008B4BE6" w:rsidRPr="006829ED" w:rsidSect="009C3AD9">
      <w:headerReference w:type="default" r:id="rId13"/>
      <w:headerReference w:type="first" r:id="rId14"/>
      <w:pgSz w:w="11907" w:h="16840"/>
      <w:pgMar w:top="1418" w:right="708" w:bottom="1418" w:left="1985" w:header="709"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2951" w14:textId="77777777" w:rsidR="001C6CD3" w:rsidRDefault="001C6CD3">
      <w:r>
        <w:separator/>
      </w:r>
    </w:p>
  </w:endnote>
  <w:endnote w:type="continuationSeparator" w:id="0">
    <w:p w14:paraId="060DB7FC" w14:textId="77777777" w:rsidR="001C6CD3" w:rsidRDefault="001C6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 Benguiat_Bold">
    <w:altName w:val="Calibri"/>
    <w:charset w:val="00"/>
    <w:family w:val="swiss"/>
    <w:pitch w:val="variable"/>
    <w:sig w:usb0="00000003" w:usb1="00000000" w:usb2="00000000" w:usb3="00000000" w:csb0="00000001" w:csb1="00000000"/>
  </w:font>
  <w:font w:name="$Caslon">
    <w:altName w:val="Calibri"/>
    <w:charset w:val="00"/>
    <w:family w:val="swiss"/>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D41E0" w14:textId="77777777" w:rsidR="001C6CD3" w:rsidRDefault="001C6CD3">
      <w:r>
        <w:separator/>
      </w:r>
    </w:p>
  </w:footnote>
  <w:footnote w:type="continuationSeparator" w:id="0">
    <w:p w14:paraId="5DF4983E" w14:textId="77777777" w:rsidR="001C6CD3" w:rsidRDefault="001C6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F8427" w14:textId="5ED4AFB3" w:rsidR="00D07A16" w:rsidRPr="00F37ED4" w:rsidRDefault="00D07A16" w:rsidP="009D4C0F">
    <w:pPr>
      <w:pStyle w:val="Antet"/>
      <w:ind w:firstLine="0"/>
      <w:jc w:val="center"/>
      <w:rPr>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A24B1" w14:textId="77777777" w:rsidR="00D07A16" w:rsidRPr="00032B46" w:rsidRDefault="00D07A16">
    <w:pPr>
      <w:pStyle w:val="Antet"/>
      <w:ind w:firstLine="0"/>
      <w:rPr>
        <w:sz w:val="28"/>
        <w:szCs w:val="2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20D0B"/>
    <w:multiLevelType w:val="hybridMultilevel"/>
    <w:tmpl w:val="6234D6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455F1DCC"/>
    <w:multiLevelType w:val="hybridMultilevel"/>
    <w:tmpl w:val="DEE207F4"/>
    <w:lvl w:ilvl="0" w:tplc="D0BC3D38">
      <w:start w:val="1"/>
      <w:numFmt w:val="lowerLetter"/>
      <w:lvlText w:val="%1)"/>
      <w:lvlJc w:val="left"/>
      <w:pPr>
        <w:ind w:left="720" w:hanging="360"/>
      </w:pPr>
      <w:rPr>
        <w:rFonts w:hint="default"/>
        <w:i/>
        <w:color w:val="9BBB59" w:themeColor="accent3"/>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7975599C"/>
    <w:multiLevelType w:val="hybridMultilevel"/>
    <w:tmpl w:val="1F16E5FE"/>
    <w:lvl w:ilvl="0" w:tplc="CC5C9A5A">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331642104">
    <w:abstractNumId w:val="0"/>
  </w:num>
  <w:num w:numId="2" w16cid:durableId="414278655">
    <w:abstractNumId w:val="1"/>
  </w:num>
  <w:num w:numId="3" w16cid:durableId="1667702601">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spelling="clean" w:grammar="clean"/>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BE6"/>
    <w:rsid w:val="00000989"/>
    <w:rsid w:val="0000182E"/>
    <w:rsid w:val="00003E78"/>
    <w:rsid w:val="000043E8"/>
    <w:rsid w:val="0000482C"/>
    <w:rsid w:val="00006B69"/>
    <w:rsid w:val="00013162"/>
    <w:rsid w:val="00013460"/>
    <w:rsid w:val="00013804"/>
    <w:rsid w:val="00013AC9"/>
    <w:rsid w:val="00014B87"/>
    <w:rsid w:val="0001747F"/>
    <w:rsid w:val="000176D6"/>
    <w:rsid w:val="000210EC"/>
    <w:rsid w:val="00022936"/>
    <w:rsid w:val="00024197"/>
    <w:rsid w:val="0002435C"/>
    <w:rsid w:val="000276A8"/>
    <w:rsid w:val="00030E45"/>
    <w:rsid w:val="00032B46"/>
    <w:rsid w:val="000332AB"/>
    <w:rsid w:val="00034A3A"/>
    <w:rsid w:val="00034FB5"/>
    <w:rsid w:val="00036B28"/>
    <w:rsid w:val="000379C1"/>
    <w:rsid w:val="0004289C"/>
    <w:rsid w:val="00042CBB"/>
    <w:rsid w:val="00043AC7"/>
    <w:rsid w:val="0004423E"/>
    <w:rsid w:val="00044D19"/>
    <w:rsid w:val="000452FB"/>
    <w:rsid w:val="00051FDF"/>
    <w:rsid w:val="00052045"/>
    <w:rsid w:val="00052CFC"/>
    <w:rsid w:val="00053BF9"/>
    <w:rsid w:val="00054810"/>
    <w:rsid w:val="000562B3"/>
    <w:rsid w:val="00056FA1"/>
    <w:rsid w:val="000617F9"/>
    <w:rsid w:val="000634A6"/>
    <w:rsid w:val="0006398D"/>
    <w:rsid w:val="00066DCF"/>
    <w:rsid w:val="000674F6"/>
    <w:rsid w:val="000713DA"/>
    <w:rsid w:val="00071EAA"/>
    <w:rsid w:val="0007236F"/>
    <w:rsid w:val="00073C8C"/>
    <w:rsid w:val="00075A5F"/>
    <w:rsid w:val="000761F9"/>
    <w:rsid w:val="00076370"/>
    <w:rsid w:val="00076C17"/>
    <w:rsid w:val="00077C5F"/>
    <w:rsid w:val="000803E0"/>
    <w:rsid w:val="00081267"/>
    <w:rsid w:val="00083CCC"/>
    <w:rsid w:val="00085029"/>
    <w:rsid w:val="000921F9"/>
    <w:rsid w:val="00093371"/>
    <w:rsid w:val="00094525"/>
    <w:rsid w:val="000964B7"/>
    <w:rsid w:val="000A0D0D"/>
    <w:rsid w:val="000A2284"/>
    <w:rsid w:val="000A40D7"/>
    <w:rsid w:val="000A6057"/>
    <w:rsid w:val="000A66F7"/>
    <w:rsid w:val="000A6BA5"/>
    <w:rsid w:val="000B3D87"/>
    <w:rsid w:val="000B50EE"/>
    <w:rsid w:val="000B5F08"/>
    <w:rsid w:val="000C03AA"/>
    <w:rsid w:val="000C041B"/>
    <w:rsid w:val="000C1C4F"/>
    <w:rsid w:val="000C2AB4"/>
    <w:rsid w:val="000C3F95"/>
    <w:rsid w:val="000C4126"/>
    <w:rsid w:val="000C56B6"/>
    <w:rsid w:val="000D0DE0"/>
    <w:rsid w:val="000D1F44"/>
    <w:rsid w:val="000D2617"/>
    <w:rsid w:val="000D312F"/>
    <w:rsid w:val="000D5C74"/>
    <w:rsid w:val="000E02B5"/>
    <w:rsid w:val="000E1D40"/>
    <w:rsid w:val="000E225E"/>
    <w:rsid w:val="000E2800"/>
    <w:rsid w:val="000E572D"/>
    <w:rsid w:val="000F06A3"/>
    <w:rsid w:val="000F3B39"/>
    <w:rsid w:val="000F497A"/>
    <w:rsid w:val="000F74AA"/>
    <w:rsid w:val="000F7D80"/>
    <w:rsid w:val="001011DF"/>
    <w:rsid w:val="00102AD8"/>
    <w:rsid w:val="00106219"/>
    <w:rsid w:val="001063B8"/>
    <w:rsid w:val="00113418"/>
    <w:rsid w:val="00113956"/>
    <w:rsid w:val="00116035"/>
    <w:rsid w:val="001211EA"/>
    <w:rsid w:val="001226C7"/>
    <w:rsid w:val="00123E95"/>
    <w:rsid w:val="00124043"/>
    <w:rsid w:val="00132B50"/>
    <w:rsid w:val="00136733"/>
    <w:rsid w:val="00143078"/>
    <w:rsid w:val="00143211"/>
    <w:rsid w:val="00143389"/>
    <w:rsid w:val="00143CC4"/>
    <w:rsid w:val="0015146D"/>
    <w:rsid w:val="00156A16"/>
    <w:rsid w:val="00157D40"/>
    <w:rsid w:val="00162290"/>
    <w:rsid w:val="00162BE7"/>
    <w:rsid w:val="00163958"/>
    <w:rsid w:val="0017006C"/>
    <w:rsid w:val="00174E20"/>
    <w:rsid w:val="00176600"/>
    <w:rsid w:val="00180F27"/>
    <w:rsid w:val="00184334"/>
    <w:rsid w:val="00185AC8"/>
    <w:rsid w:val="00186814"/>
    <w:rsid w:val="00187724"/>
    <w:rsid w:val="00190099"/>
    <w:rsid w:val="0019012F"/>
    <w:rsid w:val="001901A0"/>
    <w:rsid w:val="00190294"/>
    <w:rsid w:val="00191428"/>
    <w:rsid w:val="001A0974"/>
    <w:rsid w:val="001A1380"/>
    <w:rsid w:val="001A25C3"/>
    <w:rsid w:val="001A2DF1"/>
    <w:rsid w:val="001A37C7"/>
    <w:rsid w:val="001A49CB"/>
    <w:rsid w:val="001A7EC3"/>
    <w:rsid w:val="001B0C2B"/>
    <w:rsid w:val="001B3BE4"/>
    <w:rsid w:val="001B5818"/>
    <w:rsid w:val="001B66A4"/>
    <w:rsid w:val="001B6E6E"/>
    <w:rsid w:val="001B6F8D"/>
    <w:rsid w:val="001C0FFD"/>
    <w:rsid w:val="001C1623"/>
    <w:rsid w:val="001C3F21"/>
    <w:rsid w:val="001C4EEE"/>
    <w:rsid w:val="001C5350"/>
    <w:rsid w:val="001C618B"/>
    <w:rsid w:val="001C6CD3"/>
    <w:rsid w:val="001C7936"/>
    <w:rsid w:val="001D0DE5"/>
    <w:rsid w:val="001D0F1E"/>
    <w:rsid w:val="001D2FA2"/>
    <w:rsid w:val="001E0DB4"/>
    <w:rsid w:val="001E2290"/>
    <w:rsid w:val="001E28E8"/>
    <w:rsid w:val="001E2F35"/>
    <w:rsid w:val="001E4497"/>
    <w:rsid w:val="001E5485"/>
    <w:rsid w:val="001E6F66"/>
    <w:rsid w:val="001F0570"/>
    <w:rsid w:val="001F2097"/>
    <w:rsid w:val="001F2878"/>
    <w:rsid w:val="001F2CC0"/>
    <w:rsid w:val="001F3AA5"/>
    <w:rsid w:val="001F55B3"/>
    <w:rsid w:val="001F5DEE"/>
    <w:rsid w:val="002000EB"/>
    <w:rsid w:val="00200223"/>
    <w:rsid w:val="00200516"/>
    <w:rsid w:val="00200699"/>
    <w:rsid w:val="00201D11"/>
    <w:rsid w:val="002020EF"/>
    <w:rsid w:val="0020318A"/>
    <w:rsid w:val="00205100"/>
    <w:rsid w:val="0020794F"/>
    <w:rsid w:val="0021119C"/>
    <w:rsid w:val="00212623"/>
    <w:rsid w:val="002164C9"/>
    <w:rsid w:val="002170A5"/>
    <w:rsid w:val="00223021"/>
    <w:rsid w:val="00223D07"/>
    <w:rsid w:val="00225763"/>
    <w:rsid w:val="002305C4"/>
    <w:rsid w:val="00230761"/>
    <w:rsid w:val="0023207D"/>
    <w:rsid w:val="00234140"/>
    <w:rsid w:val="0023570A"/>
    <w:rsid w:val="00236E65"/>
    <w:rsid w:val="002372B8"/>
    <w:rsid w:val="00237BEF"/>
    <w:rsid w:val="00240AC0"/>
    <w:rsid w:val="0024130E"/>
    <w:rsid w:val="002453BD"/>
    <w:rsid w:val="00246DDE"/>
    <w:rsid w:val="00256337"/>
    <w:rsid w:val="0025690D"/>
    <w:rsid w:val="00257353"/>
    <w:rsid w:val="002600B5"/>
    <w:rsid w:val="00261C41"/>
    <w:rsid w:val="00262366"/>
    <w:rsid w:val="002632BE"/>
    <w:rsid w:val="002644EE"/>
    <w:rsid w:val="00265922"/>
    <w:rsid w:val="00265E00"/>
    <w:rsid w:val="00267E1A"/>
    <w:rsid w:val="00270673"/>
    <w:rsid w:val="002721D2"/>
    <w:rsid w:val="0027425A"/>
    <w:rsid w:val="00276708"/>
    <w:rsid w:val="00276973"/>
    <w:rsid w:val="0028093A"/>
    <w:rsid w:val="00281C80"/>
    <w:rsid w:val="0028277A"/>
    <w:rsid w:val="00291085"/>
    <w:rsid w:val="00292DE8"/>
    <w:rsid w:val="00294598"/>
    <w:rsid w:val="002950E0"/>
    <w:rsid w:val="002954C4"/>
    <w:rsid w:val="002959E2"/>
    <w:rsid w:val="002968E8"/>
    <w:rsid w:val="002A056A"/>
    <w:rsid w:val="002A43D6"/>
    <w:rsid w:val="002A4C4E"/>
    <w:rsid w:val="002A5E68"/>
    <w:rsid w:val="002A5FD6"/>
    <w:rsid w:val="002B07BD"/>
    <w:rsid w:val="002B087F"/>
    <w:rsid w:val="002B4266"/>
    <w:rsid w:val="002B5444"/>
    <w:rsid w:val="002B547F"/>
    <w:rsid w:val="002B5B1C"/>
    <w:rsid w:val="002B7571"/>
    <w:rsid w:val="002C1FA5"/>
    <w:rsid w:val="002C21E9"/>
    <w:rsid w:val="002C3B79"/>
    <w:rsid w:val="002C5449"/>
    <w:rsid w:val="002D38C5"/>
    <w:rsid w:val="002E077A"/>
    <w:rsid w:val="002E40CE"/>
    <w:rsid w:val="002E4217"/>
    <w:rsid w:val="002E4B1D"/>
    <w:rsid w:val="002E505B"/>
    <w:rsid w:val="002E6F8E"/>
    <w:rsid w:val="002E7297"/>
    <w:rsid w:val="002F30F7"/>
    <w:rsid w:val="002F3DAA"/>
    <w:rsid w:val="002F3DB7"/>
    <w:rsid w:val="002F47AB"/>
    <w:rsid w:val="002F4D7F"/>
    <w:rsid w:val="002F53B4"/>
    <w:rsid w:val="002F5F1E"/>
    <w:rsid w:val="002F64D8"/>
    <w:rsid w:val="002F79D3"/>
    <w:rsid w:val="002F7FB5"/>
    <w:rsid w:val="00300484"/>
    <w:rsid w:val="00300AC2"/>
    <w:rsid w:val="003014E2"/>
    <w:rsid w:val="00301D7D"/>
    <w:rsid w:val="003033EA"/>
    <w:rsid w:val="00311D1D"/>
    <w:rsid w:val="003147E2"/>
    <w:rsid w:val="0031555D"/>
    <w:rsid w:val="00315655"/>
    <w:rsid w:val="00315B32"/>
    <w:rsid w:val="00315BDC"/>
    <w:rsid w:val="00320801"/>
    <w:rsid w:val="00324559"/>
    <w:rsid w:val="00324723"/>
    <w:rsid w:val="00325680"/>
    <w:rsid w:val="0032673B"/>
    <w:rsid w:val="00327C88"/>
    <w:rsid w:val="003311F3"/>
    <w:rsid w:val="003348FE"/>
    <w:rsid w:val="00334C0F"/>
    <w:rsid w:val="003358FF"/>
    <w:rsid w:val="00335F79"/>
    <w:rsid w:val="003361E5"/>
    <w:rsid w:val="00340FA8"/>
    <w:rsid w:val="00343BD0"/>
    <w:rsid w:val="003446E7"/>
    <w:rsid w:val="00347B6D"/>
    <w:rsid w:val="00347B79"/>
    <w:rsid w:val="003509A8"/>
    <w:rsid w:val="003516EB"/>
    <w:rsid w:val="00351809"/>
    <w:rsid w:val="00352270"/>
    <w:rsid w:val="0035345A"/>
    <w:rsid w:val="00354545"/>
    <w:rsid w:val="003553E9"/>
    <w:rsid w:val="00355C83"/>
    <w:rsid w:val="003572F4"/>
    <w:rsid w:val="00360ECF"/>
    <w:rsid w:val="0036135C"/>
    <w:rsid w:val="0036219A"/>
    <w:rsid w:val="00362D0C"/>
    <w:rsid w:val="0036518F"/>
    <w:rsid w:val="0036692F"/>
    <w:rsid w:val="0036768D"/>
    <w:rsid w:val="00373573"/>
    <w:rsid w:val="00374362"/>
    <w:rsid w:val="00374C69"/>
    <w:rsid w:val="003752AA"/>
    <w:rsid w:val="00377B12"/>
    <w:rsid w:val="00380147"/>
    <w:rsid w:val="00380986"/>
    <w:rsid w:val="00381C7D"/>
    <w:rsid w:val="0038236F"/>
    <w:rsid w:val="00383AB3"/>
    <w:rsid w:val="003856F7"/>
    <w:rsid w:val="00385C9B"/>
    <w:rsid w:val="003872BA"/>
    <w:rsid w:val="00387D77"/>
    <w:rsid w:val="00387DDE"/>
    <w:rsid w:val="003922AC"/>
    <w:rsid w:val="003922EF"/>
    <w:rsid w:val="0039230E"/>
    <w:rsid w:val="00394A57"/>
    <w:rsid w:val="003959B6"/>
    <w:rsid w:val="00397415"/>
    <w:rsid w:val="00397AC0"/>
    <w:rsid w:val="003A2CB2"/>
    <w:rsid w:val="003A3A83"/>
    <w:rsid w:val="003A4D1C"/>
    <w:rsid w:val="003A4F35"/>
    <w:rsid w:val="003B0706"/>
    <w:rsid w:val="003B257A"/>
    <w:rsid w:val="003B6336"/>
    <w:rsid w:val="003B7521"/>
    <w:rsid w:val="003C0610"/>
    <w:rsid w:val="003C0C4D"/>
    <w:rsid w:val="003C11CC"/>
    <w:rsid w:val="003C1782"/>
    <w:rsid w:val="003C18AD"/>
    <w:rsid w:val="003C192D"/>
    <w:rsid w:val="003C2114"/>
    <w:rsid w:val="003C288F"/>
    <w:rsid w:val="003C32DC"/>
    <w:rsid w:val="003C3849"/>
    <w:rsid w:val="003C3DB4"/>
    <w:rsid w:val="003C3EB9"/>
    <w:rsid w:val="003D2769"/>
    <w:rsid w:val="003D3882"/>
    <w:rsid w:val="003D3E50"/>
    <w:rsid w:val="003D4B9F"/>
    <w:rsid w:val="003D5B78"/>
    <w:rsid w:val="003D5E8B"/>
    <w:rsid w:val="003E140C"/>
    <w:rsid w:val="003E1EE6"/>
    <w:rsid w:val="003E3004"/>
    <w:rsid w:val="003E3748"/>
    <w:rsid w:val="003E4DA7"/>
    <w:rsid w:val="003E4E16"/>
    <w:rsid w:val="003E6805"/>
    <w:rsid w:val="003F074F"/>
    <w:rsid w:val="003F0CD8"/>
    <w:rsid w:val="003F127B"/>
    <w:rsid w:val="003F3558"/>
    <w:rsid w:val="003F54F9"/>
    <w:rsid w:val="003F6A61"/>
    <w:rsid w:val="003F7409"/>
    <w:rsid w:val="003F77F2"/>
    <w:rsid w:val="00401D71"/>
    <w:rsid w:val="00403FF6"/>
    <w:rsid w:val="00405019"/>
    <w:rsid w:val="00406BA9"/>
    <w:rsid w:val="00410C9A"/>
    <w:rsid w:val="004125A9"/>
    <w:rsid w:val="0041415E"/>
    <w:rsid w:val="00415C12"/>
    <w:rsid w:val="00415C72"/>
    <w:rsid w:val="00415ECA"/>
    <w:rsid w:val="00416D92"/>
    <w:rsid w:val="004176C8"/>
    <w:rsid w:val="00417A6A"/>
    <w:rsid w:val="0042186B"/>
    <w:rsid w:val="00421AB5"/>
    <w:rsid w:val="004239DB"/>
    <w:rsid w:val="00424212"/>
    <w:rsid w:val="00424CF9"/>
    <w:rsid w:val="00430B26"/>
    <w:rsid w:val="0043208D"/>
    <w:rsid w:val="0043310D"/>
    <w:rsid w:val="004333B4"/>
    <w:rsid w:val="00434203"/>
    <w:rsid w:val="00440FE8"/>
    <w:rsid w:val="0044141E"/>
    <w:rsid w:val="0044235A"/>
    <w:rsid w:val="004427DE"/>
    <w:rsid w:val="00442D2F"/>
    <w:rsid w:val="00443021"/>
    <w:rsid w:val="004431F5"/>
    <w:rsid w:val="00444557"/>
    <w:rsid w:val="0044784A"/>
    <w:rsid w:val="004500EA"/>
    <w:rsid w:val="00452C3E"/>
    <w:rsid w:val="00452C6C"/>
    <w:rsid w:val="00453A3F"/>
    <w:rsid w:val="0045403C"/>
    <w:rsid w:val="0045451B"/>
    <w:rsid w:val="0045485C"/>
    <w:rsid w:val="00460DCB"/>
    <w:rsid w:val="00464294"/>
    <w:rsid w:val="00467C63"/>
    <w:rsid w:val="004713DB"/>
    <w:rsid w:val="004735CE"/>
    <w:rsid w:val="00474430"/>
    <w:rsid w:val="00474658"/>
    <w:rsid w:val="0047797E"/>
    <w:rsid w:val="0048241A"/>
    <w:rsid w:val="00484BF5"/>
    <w:rsid w:val="00484F72"/>
    <w:rsid w:val="00490189"/>
    <w:rsid w:val="004942A9"/>
    <w:rsid w:val="0049748F"/>
    <w:rsid w:val="00497D17"/>
    <w:rsid w:val="00497F06"/>
    <w:rsid w:val="004A3757"/>
    <w:rsid w:val="004A3DA1"/>
    <w:rsid w:val="004A433A"/>
    <w:rsid w:val="004A5471"/>
    <w:rsid w:val="004A5954"/>
    <w:rsid w:val="004A5D16"/>
    <w:rsid w:val="004A6C49"/>
    <w:rsid w:val="004B097C"/>
    <w:rsid w:val="004B0D0B"/>
    <w:rsid w:val="004B0F62"/>
    <w:rsid w:val="004B0F88"/>
    <w:rsid w:val="004B1283"/>
    <w:rsid w:val="004B34E1"/>
    <w:rsid w:val="004B5DE4"/>
    <w:rsid w:val="004B6169"/>
    <w:rsid w:val="004B67E9"/>
    <w:rsid w:val="004C0162"/>
    <w:rsid w:val="004C25A0"/>
    <w:rsid w:val="004C6034"/>
    <w:rsid w:val="004D2E27"/>
    <w:rsid w:val="004D2FD4"/>
    <w:rsid w:val="004D3861"/>
    <w:rsid w:val="004D3941"/>
    <w:rsid w:val="004D5302"/>
    <w:rsid w:val="004D550A"/>
    <w:rsid w:val="004D605B"/>
    <w:rsid w:val="004E2421"/>
    <w:rsid w:val="004E5BE0"/>
    <w:rsid w:val="004E6489"/>
    <w:rsid w:val="004E6662"/>
    <w:rsid w:val="004F107B"/>
    <w:rsid w:val="004F10C0"/>
    <w:rsid w:val="004F5467"/>
    <w:rsid w:val="004F568A"/>
    <w:rsid w:val="004F5769"/>
    <w:rsid w:val="00500E23"/>
    <w:rsid w:val="005020EC"/>
    <w:rsid w:val="00502767"/>
    <w:rsid w:val="00503380"/>
    <w:rsid w:val="0050375C"/>
    <w:rsid w:val="00511B4E"/>
    <w:rsid w:val="00512690"/>
    <w:rsid w:val="00513B32"/>
    <w:rsid w:val="0051477E"/>
    <w:rsid w:val="00514F7C"/>
    <w:rsid w:val="00515E8D"/>
    <w:rsid w:val="00516555"/>
    <w:rsid w:val="005208A6"/>
    <w:rsid w:val="005208DC"/>
    <w:rsid w:val="00521FAC"/>
    <w:rsid w:val="005256CF"/>
    <w:rsid w:val="00525A7F"/>
    <w:rsid w:val="00526729"/>
    <w:rsid w:val="005313FD"/>
    <w:rsid w:val="005357C5"/>
    <w:rsid w:val="00542C43"/>
    <w:rsid w:val="00542D88"/>
    <w:rsid w:val="00542FDC"/>
    <w:rsid w:val="0054621E"/>
    <w:rsid w:val="00547C10"/>
    <w:rsid w:val="00551299"/>
    <w:rsid w:val="005535FB"/>
    <w:rsid w:val="00554F1E"/>
    <w:rsid w:val="00555DF5"/>
    <w:rsid w:val="00556C87"/>
    <w:rsid w:val="00556E14"/>
    <w:rsid w:val="00557264"/>
    <w:rsid w:val="005577AB"/>
    <w:rsid w:val="0055784D"/>
    <w:rsid w:val="00557F18"/>
    <w:rsid w:val="0056055E"/>
    <w:rsid w:val="00572006"/>
    <w:rsid w:val="005728A5"/>
    <w:rsid w:val="0057353A"/>
    <w:rsid w:val="00573E74"/>
    <w:rsid w:val="005744C0"/>
    <w:rsid w:val="00575331"/>
    <w:rsid w:val="005767EC"/>
    <w:rsid w:val="0057790F"/>
    <w:rsid w:val="00582470"/>
    <w:rsid w:val="00583F88"/>
    <w:rsid w:val="005847D1"/>
    <w:rsid w:val="005922DE"/>
    <w:rsid w:val="005945BA"/>
    <w:rsid w:val="00594DE5"/>
    <w:rsid w:val="0059758D"/>
    <w:rsid w:val="005A0137"/>
    <w:rsid w:val="005A0842"/>
    <w:rsid w:val="005A09D6"/>
    <w:rsid w:val="005A12D7"/>
    <w:rsid w:val="005A28E0"/>
    <w:rsid w:val="005A29D6"/>
    <w:rsid w:val="005A3335"/>
    <w:rsid w:val="005A3A8C"/>
    <w:rsid w:val="005A61D6"/>
    <w:rsid w:val="005B01BE"/>
    <w:rsid w:val="005B0C92"/>
    <w:rsid w:val="005B4A2D"/>
    <w:rsid w:val="005B603C"/>
    <w:rsid w:val="005B7E20"/>
    <w:rsid w:val="005B7EF2"/>
    <w:rsid w:val="005C1D42"/>
    <w:rsid w:val="005C3630"/>
    <w:rsid w:val="005C412B"/>
    <w:rsid w:val="005C4835"/>
    <w:rsid w:val="005C5A53"/>
    <w:rsid w:val="005C62AA"/>
    <w:rsid w:val="005C6BB4"/>
    <w:rsid w:val="005C6DC6"/>
    <w:rsid w:val="005C6E75"/>
    <w:rsid w:val="005C74A2"/>
    <w:rsid w:val="005C7769"/>
    <w:rsid w:val="005D1FF5"/>
    <w:rsid w:val="005D3747"/>
    <w:rsid w:val="005D5F1D"/>
    <w:rsid w:val="005D608A"/>
    <w:rsid w:val="005E0B65"/>
    <w:rsid w:val="005E14D1"/>
    <w:rsid w:val="005E1FBB"/>
    <w:rsid w:val="005E2E55"/>
    <w:rsid w:val="005E37E8"/>
    <w:rsid w:val="005F0F53"/>
    <w:rsid w:val="005F47A8"/>
    <w:rsid w:val="005F4AC2"/>
    <w:rsid w:val="005F584A"/>
    <w:rsid w:val="00603983"/>
    <w:rsid w:val="0060625D"/>
    <w:rsid w:val="00611BAA"/>
    <w:rsid w:val="00612842"/>
    <w:rsid w:val="00612D18"/>
    <w:rsid w:val="00615BB7"/>
    <w:rsid w:val="00616A16"/>
    <w:rsid w:val="00621954"/>
    <w:rsid w:val="006222F4"/>
    <w:rsid w:val="00622959"/>
    <w:rsid w:val="006229E5"/>
    <w:rsid w:val="00623361"/>
    <w:rsid w:val="00624BA9"/>
    <w:rsid w:val="0062575C"/>
    <w:rsid w:val="00626591"/>
    <w:rsid w:val="006339EB"/>
    <w:rsid w:val="00633C26"/>
    <w:rsid w:val="00635164"/>
    <w:rsid w:val="00636865"/>
    <w:rsid w:val="00637F46"/>
    <w:rsid w:val="00640A64"/>
    <w:rsid w:val="0064578C"/>
    <w:rsid w:val="00646B9D"/>
    <w:rsid w:val="00650D11"/>
    <w:rsid w:val="0065332A"/>
    <w:rsid w:val="006559E3"/>
    <w:rsid w:val="00657577"/>
    <w:rsid w:val="00660F02"/>
    <w:rsid w:val="006639BB"/>
    <w:rsid w:val="006660B2"/>
    <w:rsid w:val="0067056E"/>
    <w:rsid w:val="006714B5"/>
    <w:rsid w:val="006739CA"/>
    <w:rsid w:val="00674117"/>
    <w:rsid w:val="00674EB6"/>
    <w:rsid w:val="00676E60"/>
    <w:rsid w:val="00677B46"/>
    <w:rsid w:val="0068258E"/>
    <w:rsid w:val="00682607"/>
    <w:rsid w:val="006829ED"/>
    <w:rsid w:val="00683824"/>
    <w:rsid w:val="006855AC"/>
    <w:rsid w:val="0069119B"/>
    <w:rsid w:val="00691290"/>
    <w:rsid w:val="00691790"/>
    <w:rsid w:val="00691EE3"/>
    <w:rsid w:val="00692D3F"/>
    <w:rsid w:val="006933C3"/>
    <w:rsid w:val="006933E9"/>
    <w:rsid w:val="00693DBA"/>
    <w:rsid w:val="006956E6"/>
    <w:rsid w:val="00697045"/>
    <w:rsid w:val="006973DE"/>
    <w:rsid w:val="00697535"/>
    <w:rsid w:val="006A0B8E"/>
    <w:rsid w:val="006A27BD"/>
    <w:rsid w:val="006A337B"/>
    <w:rsid w:val="006A3F11"/>
    <w:rsid w:val="006A4E08"/>
    <w:rsid w:val="006A57D6"/>
    <w:rsid w:val="006A58BC"/>
    <w:rsid w:val="006A5E42"/>
    <w:rsid w:val="006B2B01"/>
    <w:rsid w:val="006C40C7"/>
    <w:rsid w:val="006C47AD"/>
    <w:rsid w:val="006C64F1"/>
    <w:rsid w:val="006C6853"/>
    <w:rsid w:val="006C79BA"/>
    <w:rsid w:val="006D192F"/>
    <w:rsid w:val="006D28B3"/>
    <w:rsid w:val="006D3EB7"/>
    <w:rsid w:val="006D7B49"/>
    <w:rsid w:val="006E0A2E"/>
    <w:rsid w:val="006E1269"/>
    <w:rsid w:val="006E1FDD"/>
    <w:rsid w:val="006E3E36"/>
    <w:rsid w:val="006E51DC"/>
    <w:rsid w:val="006E5218"/>
    <w:rsid w:val="006E7D38"/>
    <w:rsid w:val="006F0870"/>
    <w:rsid w:val="006F2FC4"/>
    <w:rsid w:val="006F43CA"/>
    <w:rsid w:val="006F4BC1"/>
    <w:rsid w:val="006F5E1E"/>
    <w:rsid w:val="006F7EF4"/>
    <w:rsid w:val="007026DD"/>
    <w:rsid w:val="00702770"/>
    <w:rsid w:val="00703FCE"/>
    <w:rsid w:val="00705369"/>
    <w:rsid w:val="0070640D"/>
    <w:rsid w:val="00707B68"/>
    <w:rsid w:val="007126C4"/>
    <w:rsid w:val="00712787"/>
    <w:rsid w:val="00713D16"/>
    <w:rsid w:val="0071734F"/>
    <w:rsid w:val="00724AB0"/>
    <w:rsid w:val="007258CF"/>
    <w:rsid w:val="007316F3"/>
    <w:rsid w:val="007327DD"/>
    <w:rsid w:val="00732E65"/>
    <w:rsid w:val="007335F1"/>
    <w:rsid w:val="00733F1A"/>
    <w:rsid w:val="007341B3"/>
    <w:rsid w:val="00737731"/>
    <w:rsid w:val="00737FCD"/>
    <w:rsid w:val="007400AA"/>
    <w:rsid w:val="00740210"/>
    <w:rsid w:val="007411D5"/>
    <w:rsid w:val="007420A1"/>
    <w:rsid w:val="007433CE"/>
    <w:rsid w:val="00745D7B"/>
    <w:rsid w:val="0074761F"/>
    <w:rsid w:val="00751851"/>
    <w:rsid w:val="007549F4"/>
    <w:rsid w:val="007559A0"/>
    <w:rsid w:val="00756648"/>
    <w:rsid w:val="00756C7A"/>
    <w:rsid w:val="007576FC"/>
    <w:rsid w:val="007579DF"/>
    <w:rsid w:val="00763B24"/>
    <w:rsid w:val="00766C29"/>
    <w:rsid w:val="007724CE"/>
    <w:rsid w:val="007734A3"/>
    <w:rsid w:val="007735FC"/>
    <w:rsid w:val="007747D8"/>
    <w:rsid w:val="00775364"/>
    <w:rsid w:val="00780C21"/>
    <w:rsid w:val="00780E28"/>
    <w:rsid w:val="00784ED9"/>
    <w:rsid w:val="007854E3"/>
    <w:rsid w:val="00785926"/>
    <w:rsid w:val="00786D91"/>
    <w:rsid w:val="00786DB0"/>
    <w:rsid w:val="00787120"/>
    <w:rsid w:val="007879E3"/>
    <w:rsid w:val="007903EA"/>
    <w:rsid w:val="0079117F"/>
    <w:rsid w:val="0079167D"/>
    <w:rsid w:val="007937CB"/>
    <w:rsid w:val="007A0931"/>
    <w:rsid w:val="007A4309"/>
    <w:rsid w:val="007A63E3"/>
    <w:rsid w:val="007A73F8"/>
    <w:rsid w:val="007B1A39"/>
    <w:rsid w:val="007B2157"/>
    <w:rsid w:val="007B627D"/>
    <w:rsid w:val="007B6E64"/>
    <w:rsid w:val="007B6E7F"/>
    <w:rsid w:val="007B7215"/>
    <w:rsid w:val="007B78A0"/>
    <w:rsid w:val="007C2687"/>
    <w:rsid w:val="007C439F"/>
    <w:rsid w:val="007C53A1"/>
    <w:rsid w:val="007C58BD"/>
    <w:rsid w:val="007C5D4B"/>
    <w:rsid w:val="007D00B1"/>
    <w:rsid w:val="007D038C"/>
    <w:rsid w:val="007D0E36"/>
    <w:rsid w:val="007D2CCC"/>
    <w:rsid w:val="007D31E3"/>
    <w:rsid w:val="007D4E4F"/>
    <w:rsid w:val="007D68A3"/>
    <w:rsid w:val="007E17F4"/>
    <w:rsid w:val="007E3874"/>
    <w:rsid w:val="007E3F69"/>
    <w:rsid w:val="007E7735"/>
    <w:rsid w:val="007F0145"/>
    <w:rsid w:val="007F11DE"/>
    <w:rsid w:val="007F1254"/>
    <w:rsid w:val="007F1374"/>
    <w:rsid w:val="007F6BEB"/>
    <w:rsid w:val="007F7BC1"/>
    <w:rsid w:val="00800EE1"/>
    <w:rsid w:val="008033D6"/>
    <w:rsid w:val="0080656D"/>
    <w:rsid w:val="00806A7E"/>
    <w:rsid w:val="00811CAE"/>
    <w:rsid w:val="008120E6"/>
    <w:rsid w:val="0081558D"/>
    <w:rsid w:val="00820312"/>
    <w:rsid w:val="0082124B"/>
    <w:rsid w:val="00821437"/>
    <w:rsid w:val="008228F6"/>
    <w:rsid w:val="00824B6F"/>
    <w:rsid w:val="00824EB9"/>
    <w:rsid w:val="00825674"/>
    <w:rsid w:val="00825DC9"/>
    <w:rsid w:val="00830012"/>
    <w:rsid w:val="00831497"/>
    <w:rsid w:val="00831DF3"/>
    <w:rsid w:val="008326E7"/>
    <w:rsid w:val="00836770"/>
    <w:rsid w:val="00840367"/>
    <w:rsid w:val="0084241F"/>
    <w:rsid w:val="0084434E"/>
    <w:rsid w:val="00844758"/>
    <w:rsid w:val="0085017D"/>
    <w:rsid w:val="008506B1"/>
    <w:rsid w:val="008510CC"/>
    <w:rsid w:val="008522AC"/>
    <w:rsid w:val="00856AA8"/>
    <w:rsid w:val="00860C47"/>
    <w:rsid w:val="00863417"/>
    <w:rsid w:val="0086343C"/>
    <w:rsid w:val="00863D76"/>
    <w:rsid w:val="00864941"/>
    <w:rsid w:val="0086509B"/>
    <w:rsid w:val="008715A3"/>
    <w:rsid w:val="00871F0F"/>
    <w:rsid w:val="0087296A"/>
    <w:rsid w:val="00872D71"/>
    <w:rsid w:val="00876174"/>
    <w:rsid w:val="00876262"/>
    <w:rsid w:val="008807E3"/>
    <w:rsid w:val="00881F1D"/>
    <w:rsid w:val="0088404F"/>
    <w:rsid w:val="00891049"/>
    <w:rsid w:val="00892A6D"/>
    <w:rsid w:val="00894F8C"/>
    <w:rsid w:val="00896349"/>
    <w:rsid w:val="00897403"/>
    <w:rsid w:val="008A3E69"/>
    <w:rsid w:val="008A40C0"/>
    <w:rsid w:val="008A4B0B"/>
    <w:rsid w:val="008A5923"/>
    <w:rsid w:val="008B1120"/>
    <w:rsid w:val="008B1AA1"/>
    <w:rsid w:val="008B1BFF"/>
    <w:rsid w:val="008B3177"/>
    <w:rsid w:val="008B4BE6"/>
    <w:rsid w:val="008C2DD5"/>
    <w:rsid w:val="008C30BC"/>
    <w:rsid w:val="008D37DC"/>
    <w:rsid w:val="008D4321"/>
    <w:rsid w:val="008E277F"/>
    <w:rsid w:val="008E358C"/>
    <w:rsid w:val="008F0087"/>
    <w:rsid w:val="008F12A1"/>
    <w:rsid w:val="008F22DE"/>
    <w:rsid w:val="008F3624"/>
    <w:rsid w:val="008F7275"/>
    <w:rsid w:val="008F73D1"/>
    <w:rsid w:val="009002CA"/>
    <w:rsid w:val="00903AF9"/>
    <w:rsid w:val="0090579F"/>
    <w:rsid w:val="009063F2"/>
    <w:rsid w:val="00906F8B"/>
    <w:rsid w:val="0091195D"/>
    <w:rsid w:val="00913BBD"/>
    <w:rsid w:val="009143C9"/>
    <w:rsid w:val="009147AC"/>
    <w:rsid w:val="00915A40"/>
    <w:rsid w:val="009201C9"/>
    <w:rsid w:val="00922E6E"/>
    <w:rsid w:val="009246C1"/>
    <w:rsid w:val="00930424"/>
    <w:rsid w:val="009310BF"/>
    <w:rsid w:val="00934F36"/>
    <w:rsid w:val="00941006"/>
    <w:rsid w:val="00942BCB"/>
    <w:rsid w:val="00942BED"/>
    <w:rsid w:val="00942F03"/>
    <w:rsid w:val="00945002"/>
    <w:rsid w:val="00945378"/>
    <w:rsid w:val="009459F5"/>
    <w:rsid w:val="009462F3"/>
    <w:rsid w:val="0094659A"/>
    <w:rsid w:val="00947854"/>
    <w:rsid w:val="00952E42"/>
    <w:rsid w:val="00953155"/>
    <w:rsid w:val="00955EA3"/>
    <w:rsid w:val="009571D6"/>
    <w:rsid w:val="00960C16"/>
    <w:rsid w:val="0096141C"/>
    <w:rsid w:val="00961442"/>
    <w:rsid w:val="00961B81"/>
    <w:rsid w:val="00962778"/>
    <w:rsid w:val="00962ED5"/>
    <w:rsid w:val="00963D10"/>
    <w:rsid w:val="00966019"/>
    <w:rsid w:val="0097107C"/>
    <w:rsid w:val="00971561"/>
    <w:rsid w:val="009737D6"/>
    <w:rsid w:val="00973BA2"/>
    <w:rsid w:val="00975BEF"/>
    <w:rsid w:val="009761DA"/>
    <w:rsid w:val="00981EFB"/>
    <w:rsid w:val="00983170"/>
    <w:rsid w:val="009848A1"/>
    <w:rsid w:val="009858FE"/>
    <w:rsid w:val="009860EA"/>
    <w:rsid w:val="00990719"/>
    <w:rsid w:val="0099315C"/>
    <w:rsid w:val="009966D5"/>
    <w:rsid w:val="0099748B"/>
    <w:rsid w:val="00997704"/>
    <w:rsid w:val="00997E5A"/>
    <w:rsid w:val="009A017B"/>
    <w:rsid w:val="009A0FA4"/>
    <w:rsid w:val="009A1B48"/>
    <w:rsid w:val="009A245F"/>
    <w:rsid w:val="009A6635"/>
    <w:rsid w:val="009A6672"/>
    <w:rsid w:val="009B0703"/>
    <w:rsid w:val="009B0D97"/>
    <w:rsid w:val="009B15D1"/>
    <w:rsid w:val="009B349B"/>
    <w:rsid w:val="009B4F12"/>
    <w:rsid w:val="009C02E5"/>
    <w:rsid w:val="009C0E0E"/>
    <w:rsid w:val="009C26E3"/>
    <w:rsid w:val="009C3AD9"/>
    <w:rsid w:val="009C6802"/>
    <w:rsid w:val="009C6DD1"/>
    <w:rsid w:val="009C7CD6"/>
    <w:rsid w:val="009D0E2C"/>
    <w:rsid w:val="009D1A4E"/>
    <w:rsid w:val="009D2789"/>
    <w:rsid w:val="009D4C0F"/>
    <w:rsid w:val="009D5494"/>
    <w:rsid w:val="009D5A18"/>
    <w:rsid w:val="009D6556"/>
    <w:rsid w:val="009D6A46"/>
    <w:rsid w:val="009D7430"/>
    <w:rsid w:val="009D7C44"/>
    <w:rsid w:val="009E115A"/>
    <w:rsid w:val="009E219E"/>
    <w:rsid w:val="009E44EE"/>
    <w:rsid w:val="009E7B86"/>
    <w:rsid w:val="009F13A7"/>
    <w:rsid w:val="009F2448"/>
    <w:rsid w:val="009F366D"/>
    <w:rsid w:val="009F45EC"/>
    <w:rsid w:val="00A0135E"/>
    <w:rsid w:val="00A01BD5"/>
    <w:rsid w:val="00A03009"/>
    <w:rsid w:val="00A06362"/>
    <w:rsid w:val="00A06BAC"/>
    <w:rsid w:val="00A12207"/>
    <w:rsid w:val="00A139C3"/>
    <w:rsid w:val="00A13D8B"/>
    <w:rsid w:val="00A2167B"/>
    <w:rsid w:val="00A2390C"/>
    <w:rsid w:val="00A244A2"/>
    <w:rsid w:val="00A24A81"/>
    <w:rsid w:val="00A2500D"/>
    <w:rsid w:val="00A26222"/>
    <w:rsid w:val="00A26A82"/>
    <w:rsid w:val="00A30F36"/>
    <w:rsid w:val="00A34443"/>
    <w:rsid w:val="00A345F7"/>
    <w:rsid w:val="00A3701F"/>
    <w:rsid w:val="00A37C97"/>
    <w:rsid w:val="00A404F7"/>
    <w:rsid w:val="00A42093"/>
    <w:rsid w:val="00A42581"/>
    <w:rsid w:val="00A435A0"/>
    <w:rsid w:val="00A51447"/>
    <w:rsid w:val="00A517DF"/>
    <w:rsid w:val="00A53F34"/>
    <w:rsid w:val="00A540EB"/>
    <w:rsid w:val="00A55109"/>
    <w:rsid w:val="00A5539A"/>
    <w:rsid w:val="00A605EA"/>
    <w:rsid w:val="00A60A0E"/>
    <w:rsid w:val="00A60B97"/>
    <w:rsid w:val="00A6416C"/>
    <w:rsid w:val="00A66B02"/>
    <w:rsid w:val="00A71E51"/>
    <w:rsid w:val="00A73347"/>
    <w:rsid w:val="00A764E4"/>
    <w:rsid w:val="00A7741D"/>
    <w:rsid w:val="00A77F56"/>
    <w:rsid w:val="00A81C8A"/>
    <w:rsid w:val="00A85805"/>
    <w:rsid w:val="00A85B69"/>
    <w:rsid w:val="00A86925"/>
    <w:rsid w:val="00A90BFD"/>
    <w:rsid w:val="00A954D1"/>
    <w:rsid w:val="00A95A2D"/>
    <w:rsid w:val="00A97384"/>
    <w:rsid w:val="00AA08AB"/>
    <w:rsid w:val="00AA0EA1"/>
    <w:rsid w:val="00AA34B1"/>
    <w:rsid w:val="00AA719D"/>
    <w:rsid w:val="00AA75B3"/>
    <w:rsid w:val="00AB06B2"/>
    <w:rsid w:val="00AB0DB2"/>
    <w:rsid w:val="00AB1C3D"/>
    <w:rsid w:val="00AB20C4"/>
    <w:rsid w:val="00AB29A8"/>
    <w:rsid w:val="00AB2D52"/>
    <w:rsid w:val="00AB3FC2"/>
    <w:rsid w:val="00AB5471"/>
    <w:rsid w:val="00AB7D22"/>
    <w:rsid w:val="00AC22A5"/>
    <w:rsid w:val="00AC2670"/>
    <w:rsid w:val="00AC2CB3"/>
    <w:rsid w:val="00AC44EF"/>
    <w:rsid w:val="00AC4B86"/>
    <w:rsid w:val="00AD25D4"/>
    <w:rsid w:val="00AD2B88"/>
    <w:rsid w:val="00AD2F5B"/>
    <w:rsid w:val="00AD38C0"/>
    <w:rsid w:val="00AD672E"/>
    <w:rsid w:val="00AD78AB"/>
    <w:rsid w:val="00AE1230"/>
    <w:rsid w:val="00AE1C50"/>
    <w:rsid w:val="00AE1F78"/>
    <w:rsid w:val="00AE32E0"/>
    <w:rsid w:val="00AE3C2F"/>
    <w:rsid w:val="00AE68A2"/>
    <w:rsid w:val="00AF1B8D"/>
    <w:rsid w:val="00AF23AF"/>
    <w:rsid w:val="00AF27DE"/>
    <w:rsid w:val="00AF2C34"/>
    <w:rsid w:val="00AF3172"/>
    <w:rsid w:val="00AF38AA"/>
    <w:rsid w:val="00AF4C66"/>
    <w:rsid w:val="00AF4E3A"/>
    <w:rsid w:val="00AF64D9"/>
    <w:rsid w:val="00AF6A53"/>
    <w:rsid w:val="00B0005B"/>
    <w:rsid w:val="00B00257"/>
    <w:rsid w:val="00B027C5"/>
    <w:rsid w:val="00B02A5E"/>
    <w:rsid w:val="00B0354C"/>
    <w:rsid w:val="00B039D7"/>
    <w:rsid w:val="00B040AE"/>
    <w:rsid w:val="00B0679E"/>
    <w:rsid w:val="00B07F61"/>
    <w:rsid w:val="00B11EFC"/>
    <w:rsid w:val="00B12E46"/>
    <w:rsid w:val="00B137B4"/>
    <w:rsid w:val="00B14FD1"/>
    <w:rsid w:val="00B15210"/>
    <w:rsid w:val="00B1623B"/>
    <w:rsid w:val="00B20FD8"/>
    <w:rsid w:val="00B22F72"/>
    <w:rsid w:val="00B24388"/>
    <w:rsid w:val="00B24403"/>
    <w:rsid w:val="00B25206"/>
    <w:rsid w:val="00B25E0F"/>
    <w:rsid w:val="00B3094C"/>
    <w:rsid w:val="00B30ECD"/>
    <w:rsid w:val="00B3173D"/>
    <w:rsid w:val="00B32239"/>
    <w:rsid w:val="00B36520"/>
    <w:rsid w:val="00B36AE7"/>
    <w:rsid w:val="00B40893"/>
    <w:rsid w:val="00B42DDB"/>
    <w:rsid w:val="00B45275"/>
    <w:rsid w:val="00B45817"/>
    <w:rsid w:val="00B472D0"/>
    <w:rsid w:val="00B4795C"/>
    <w:rsid w:val="00B50370"/>
    <w:rsid w:val="00B6145A"/>
    <w:rsid w:val="00B61570"/>
    <w:rsid w:val="00B61B3C"/>
    <w:rsid w:val="00B6585E"/>
    <w:rsid w:val="00B6674A"/>
    <w:rsid w:val="00B668B1"/>
    <w:rsid w:val="00B7040A"/>
    <w:rsid w:val="00B707B1"/>
    <w:rsid w:val="00B72578"/>
    <w:rsid w:val="00B737E4"/>
    <w:rsid w:val="00B744FB"/>
    <w:rsid w:val="00B747EF"/>
    <w:rsid w:val="00B806E3"/>
    <w:rsid w:val="00B84A8E"/>
    <w:rsid w:val="00B85252"/>
    <w:rsid w:val="00B85AA7"/>
    <w:rsid w:val="00B86051"/>
    <w:rsid w:val="00B86AA3"/>
    <w:rsid w:val="00B87019"/>
    <w:rsid w:val="00B8715A"/>
    <w:rsid w:val="00B91858"/>
    <w:rsid w:val="00B925C1"/>
    <w:rsid w:val="00B92A0C"/>
    <w:rsid w:val="00B92A2E"/>
    <w:rsid w:val="00B92C43"/>
    <w:rsid w:val="00B92D67"/>
    <w:rsid w:val="00B952D8"/>
    <w:rsid w:val="00B9536A"/>
    <w:rsid w:val="00B9615A"/>
    <w:rsid w:val="00B9653A"/>
    <w:rsid w:val="00BA1CBE"/>
    <w:rsid w:val="00BA2F1B"/>
    <w:rsid w:val="00BA3831"/>
    <w:rsid w:val="00BA500B"/>
    <w:rsid w:val="00BA564A"/>
    <w:rsid w:val="00BA5B5B"/>
    <w:rsid w:val="00BA651F"/>
    <w:rsid w:val="00BB008B"/>
    <w:rsid w:val="00BB0093"/>
    <w:rsid w:val="00BB2181"/>
    <w:rsid w:val="00BB3C82"/>
    <w:rsid w:val="00BB4530"/>
    <w:rsid w:val="00BB57F6"/>
    <w:rsid w:val="00BB6A2A"/>
    <w:rsid w:val="00BC2684"/>
    <w:rsid w:val="00BC35AA"/>
    <w:rsid w:val="00BC44E2"/>
    <w:rsid w:val="00BC4BB3"/>
    <w:rsid w:val="00BC5BB3"/>
    <w:rsid w:val="00BC5D33"/>
    <w:rsid w:val="00BD15F5"/>
    <w:rsid w:val="00BD1A34"/>
    <w:rsid w:val="00BD2F0F"/>
    <w:rsid w:val="00BD3148"/>
    <w:rsid w:val="00BD4E8A"/>
    <w:rsid w:val="00BD53BD"/>
    <w:rsid w:val="00BD5DEF"/>
    <w:rsid w:val="00BD6221"/>
    <w:rsid w:val="00BE4802"/>
    <w:rsid w:val="00BE7F1A"/>
    <w:rsid w:val="00BF1168"/>
    <w:rsid w:val="00BF170E"/>
    <w:rsid w:val="00BF3B47"/>
    <w:rsid w:val="00BF4985"/>
    <w:rsid w:val="00BF509C"/>
    <w:rsid w:val="00BF6830"/>
    <w:rsid w:val="00BF7CF6"/>
    <w:rsid w:val="00BF7D74"/>
    <w:rsid w:val="00C02344"/>
    <w:rsid w:val="00C04DF8"/>
    <w:rsid w:val="00C069DB"/>
    <w:rsid w:val="00C116C5"/>
    <w:rsid w:val="00C119D6"/>
    <w:rsid w:val="00C141D0"/>
    <w:rsid w:val="00C17646"/>
    <w:rsid w:val="00C20D6B"/>
    <w:rsid w:val="00C20F98"/>
    <w:rsid w:val="00C21F77"/>
    <w:rsid w:val="00C2345C"/>
    <w:rsid w:val="00C23A82"/>
    <w:rsid w:val="00C249C9"/>
    <w:rsid w:val="00C25591"/>
    <w:rsid w:val="00C26E35"/>
    <w:rsid w:val="00C27BEF"/>
    <w:rsid w:val="00C3031D"/>
    <w:rsid w:val="00C317E2"/>
    <w:rsid w:val="00C32A74"/>
    <w:rsid w:val="00C33BEA"/>
    <w:rsid w:val="00C35735"/>
    <w:rsid w:val="00C35951"/>
    <w:rsid w:val="00C424F1"/>
    <w:rsid w:val="00C42BD6"/>
    <w:rsid w:val="00C4350C"/>
    <w:rsid w:val="00C4424F"/>
    <w:rsid w:val="00C445CC"/>
    <w:rsid w:val="00C4599F"/>
    <w:rsid w:val="00C45F82"/>
    <w:rsid w:val="00C475F7"/>
    <w:rsid w:val="00C47C95"/>
    <w:rsid w:val="00C47FCE"/>
    <w:rsid w:val="00C50374"/>
    <w:rsid w:val="00C51BFC"/>
    <w:rsid w:val="00C537CF"/>
    <w:rsid w:val="00C53E01"/>
    <w:rsid w:val="00C54523"/>
    <w:rsid w:val="00C5698F"/>
    <w:rsid w:val="00C57E23"/>
    <w:rsid w:val="00C631A6"/>
    <w:rsid w:val="00C71EC5"/>
    <w:rsid w:val="00C74C19"/>
    <w:rsid w:val="00C76218"/>
    <w:rsid w:val="00C76870"/>
    <w:rsid w:val="00C777B2"/>
    <w:rsid w:val="00C81CDA"/>
    <w:rsid w:val="00C82925"/>
    <w:rsid w:val="00C83148"/>
    <w:rsid w:val="00C837B3"/>
    <w:rsid w:val="00C83D26"/>
    <w:rsid w:val="00C846A9"/>
    <w:rsid w:val="00C84763"/>
    <w:rsid w:val="00C87B56"/>
    <w:rsid w:val="00C9580C"/>
    <w:rsid w:val="00C95F08"/>
    <w:rsid w:val="00C97610"/>
    <w:rsid w:val="00CA0091"/>
    <w:rsid w:val="00CA2822"/>
    <w:rsid w:val="00CA3963"/>
    <w:rsid w:val="00CA54F3"/>
    <w:rsid w:val="00CB085B"/>
    <w:rsid w:val="00CB0D1C"/>
    <w:rsid w:val="00CB128D"/>
    <w:rsid w:val="00CB36ED"/>
    <w:rsid w:val="00CB4675"/>
    <w:rsid w:val="00CB6841"/>
    <w:rsid w:val="00CB69D2"/>
    <w:rsid w:val="00CB6B5F"/>
    <w:rsid w:val="00CB731F"/>
    <w:rsid w:val="00CB7600"/>
    <w:rsid w:val="00CC0037"/>
    <w:rsid w:val="00CC13E4"/>
    <w:rsid w:val="00CC1517"/>
    <w:rsid w:val="00CC23C1"/>
    <w:rsid w:val="00CC3486"/>
    <w:rsid w:val="00CC49C9"/>
    <w:rsid w:val="00CC5CED"/>
    <w:rsid w:val="00CC7AC8"/>
    <w:rsid w:val="00CD0459"/>
    <w:rsid w:val="00CD058A"/>
    <w:rsid w:val="00CD1421"/>
    <w:rsid w:val="00CD1F68"/>
    <w:rsid w:val="00CD3E6A"/>
    <w:rsid w:val="00CD4EA2"/>
    <w:rsid w:val="00CD7490"/>
    <w:rsid w:val="00CE1C4A"/>
    <w:rsid w:val="00CE224F"/>
    <w:rsid w:val="00CE34BA"/>
    <w:rsid w:val="00CE4BB8"/>
    <w:rsid w:val="00CE6B8E"/>
    <w:rsid w:val="00CF1AFB"/>
    <w:rsid w:val="00CF1BF6"/>
    <w:rsid w:val="00CF3C50"/>
    <w:rsid w:val="00CF5026"/>
    <w:rsid w:val="00CF6CCE"/>
    <w:rsid w:val="00CF7484"/>
    <w:rsid w:val="00D00C36"/>
    <w:rsid w:val="00D0145D"/>
    <w:rsid w:val="00D02424"/>
    <w:rsid w:val="00D07A16"/>
    <w:rsid w:val="00D1224A"/>
    <w:rsid w:val="00D12DE0"/>
    <w:rsid w:val="00D14E81"/>
    <w:rsid w:val="00D1647F"/>
    <w:rsid w:val="00D16B2B"/>
    <w:rsid w:val="00D16C96"/>
    <w:rsid w:val="00D20F95"/>
    <w:rsid w:val="00D22B9B"/>
    <w:rsid w:val="00D25BB7"/>
    <w:rsid w:val="00D27BD4"/>
    <w:rsid w:val="00D31376"/>
    <w:rsid w:val="00D3566F"/>
    <w:rsid w:val="00D3779C"/>
    <w:rsid w:val="00D37DCA"/>
    <w:rsid w:val="00D37F64"/>
    <w:rsid w:val="00D429B7"/>
    <w:rsid w:val="00D46D59"/>
    <w:rsid w:val="00D54373"/>
    <w:rsid w:val="00D576E0"/>
    <w:rsid w:val="00D62225"/>
    <w:rsid w:val="00D62BED"/>
    <w:rsid w:val="00D64694"/>
    <w:rsid w:val="00D65D20"/>
    <w:rsid w:val="00D677DD"/>
    <w:rsid w:val="00D7045E"/>
    <w:rsid w:val="00D7053E"/>
    <w:rsid w:val="00D72883"/>
    <w:rsid w:val="00D73185"/>
    <w:rsid w:val="00D745DA"/>
    <w:rsid w:val="00D77DA5"/>
    <w:rsid w:val="00D77E0F"/>
    <w:rsid w:val="00D80ED3"/>
    <w:rsid w:val="00D81CCD"/>
    <w:rsid w:val="00D81F45"/>
    <w:rsid w:val="00D84420"/>
    <w:rsid w:val="00D85438"/>
    <w:rsid w:val="00D86EC0"/>
    <w:rsid w:val="00D8732D"/>
    <w:rsid w:val="00D927DB"/>
    <w:rsid w:val="00D9286B"/>
    <w:rsid w:val="00D942A8"/>
    <w:rsid w:val="00D9446A"/>
    <w:rsid w:val="00D96D3C"/>
    <w:rsid w:val="00D97D32"/>
    <w:rsid w:val="00DA0D76"/>
    <w:rsid w:val="00DA1274"/>
    <w:rsid w:val="00DA133C"/>
    <w:rsid w:val="00DA1654"/>
    <w:rsid w:val="00DA1658"/>
    <w:rsid w:val="00DA174C"/>
    <w:rsid w:val="00DA1B4D"/>
    <w:rsid w:val="00DA2B1D"/>
    <w:rsid w:val="00DA30A3"/>
    <w:rsid w:val="00DA3E69"/>
    <w:rsid w:val="00DA5D9C"/>
    <w:rsid w:val="00DB05AB"/>
    <w:rsid w:val="00DB111C"/>
    <w:rsid w:val="00DB7EE7"/>
    <w:rsid w:val="00DC0474"/>
    <w:rsid w:val="00DC2444"/>
    <w:rsid w:val="00DC3E82"/>
    <w:rsid w:val="00DC4992"/>
    <w:rsid w:val="00DC529B"/>
    <w:rsid w:val="00DC5AB9"/>
    <w:rsid w:val="00DC607E"/>
    <w:rsid w:val="00DD24CC"/>
    <w:rsid w:val="00DD34B2"/>
    <w:rsid w:val="00DD3783"/>
    <w:rsid w:val="00DD53AE"/>
    <w:rsid w:val="00DD563C"/>
    <w:rsid w:val="00DD758D"/>
    <w:rsid w:val="00DE06EE"/>
    <w:rsid w:val="00DE44A5"/>
    <w:rsid w:val="00DE5E7C"/>
    <w:rsid w:val="00DE6660"/>
    <w:rsid w:val="00DF0141"/>
    <w:rsid w:val="00DF0807"/>
    <w:rsid w:val="00DF10CA"/>
    <w:rsid w:val="00DF3475"/>
    <w:rsid w:val="00DF4644"/>
    <w:rsid w:val="00DF513B"/>
    <w:rsid w:val="00DF675B"/>
    <w:rsid w:val="00DF71E8"/>
    <w:rsid w:val="00E0352C"/>
    <w:rsid w:val="00E04095"/>
    <w:rsid w:val="00E04977"/>
    <w:rsid w:val="00E07197"/>
    <w:rsid w:val="00E07BB2"/>
    <w:rsid w:val="00E11E1A"/>
    <w:rsid w:val="00E1239D"/>
    <w:rsid w:val="00E12C95"/>
    <w:rsid w:val="00E14566"/>
    <w:rsid w:val="00E14911"/>
    <w:rsid w:val="00E21A4D"/>
    <w:rsid w:val="00E22660"/>
    <w:rsid w:val="00E232E0"/>
    <w:rsid w:val="00E23A5B"/>
    <w:rsid w:val="00E301AF"/>
    <w:rsid w:val="00E3030C"/>
    <w:rsid w:val="00E32EAF"/>
    <w:rsid w:val="00E338D4"/>
    <w:rsid w:val="00E34BF8"/>
    <w:rsid w:val="00E42AA9"/>
    <w:rsid w:val="00E446FF"/>
    <w:rsid w:val="00E44F7F"/>
    <w:rsid w:val="00E45CB6"/>
    <w:rsid w:val="00E46342"/>
    <w:rsid w:val="00E46E82"/>
    <w:rsid w:val="00E50CC8"/>
    <w:rsid w:val="00E51FE8"/>
    <w:rsid w:val="00E5244F"/>
    <w:rsid w:val="00E55E57"/>
    <w:rsid w:val="00E56249"/>
    <w:rsid w:val="00E6119E"/>
    <w:rsid w:val="00E62A91"/>
    <w:rsid w:val="00E63731"/>
    <w:rsid w:val="00E64914"/>
    <w:rsid w:val="00E65BD0"/>
    <w:rsid w:val="00E67ACE"/>
    <w:rsid w:val="00E67BA7"/>
    <w:rsid w:val="00E67BEB"/>
    <w:rsid w:val="00E70166"/>
    <w:rsid w:val="00E7129D"/>
    <w:rsid w:val="00E73CE3"/>
    <w:rsid w:val="00E74DBD"/>
    <w:rsid w:val="00E757FD"/>
    <w:rsid w:val="00E800A1"/>
    <w:rsid w:val="00E80FC2"/>
    <w:rsid w:val="00E83012"/>
    <w:rsid w:val="00E83590"/>
    <w:rsid w:val="00E83A36"/>
    <w:rsid w:val="00E83E61"/>
    <w:rsid w:val="00E84140"/>
    <w:rsid w:val="00E8684C"/>
    <w:rsid w:val="00E87404"/>
    <w:rsid w:val="00E90572"/>
    <w:rsid w:val="00E91913"/>
    <w:rsid w:val="00E930B5"/>
    <w:rsid w:val="00E93D69"/>
    <w:rsid w:val="00E94FA8"/>
    <w:rsid w:val="00EA19AF"/>
    <w:rsid w:val="00EB471F"/>
    <w:rsid w:val="00EB4F7E"/>
    <w:rsid w:val="00EB4FD7"/>
    <w:rsid w:val="00EC2650"/>
    <w:rsid w:val="00EC297E"/>
    <w:rsid w:val="00EC564B"/>
    <w:rsid w:val="00EC6F58"/>
    <w:rsid w:val="00ED0126"/>
    <w:rsid w:val="00ED23C5"/>
    <w:rsid w:val="00ED31E4"/>
    <w:rsid w:val="00ED4634"/>
    <w:rsid w:val="00ED476D"/>
    <w:rsid w:val="00ED7195"/>
    <w:rsid w:val="00ED7CB3"/>
    <w:rsid w:val="00EE1123"/>
    <w:rsid w:val="00EE1338"/>
    <w:rsid w:val="00EE1706"/>
    <w:rsid w:val="00EE173F"/>
    <w:rsid w:val="00EE2C37"/>
    <w:rsid w:val="00EE3A4F"/>
    <w:rsid w:val="00EE3C67"/>
    <w:rsid w:val="00EE4029"/>
    <w:rsid w:val="00EF0C91"/>
    <w:rsid w:val="00EF2660"/>
    <w:rsid w:val="00EF26A2"/>
    <w:rsid w:val="00EF29F3"/>
    <w:rsid w:val="00EF33E2"/>
    <w:rsid w:val="00F00254"/>
    <w:rsid w:val="00F01A26"/>
    <w:rsid w:val="00F06892"/>
    <w:rsid w:val="00F06A3A"/>
    <w:rsid w:val="00F105A4"/>
    <w:rsid w:val="00F1600F"/>
    <w:rsid w:val="00F1668A"/>
    <w:rsid w:val="00F20C20"/>
    <w:rsid w:val="00F21BAF"/>
    <w:rsid w:val="00F231CD"/>
    <w:rsid w:val="00F269DE"/>
    <w:rsid w:val="00F26A4B"/>
    <w:rsid w:val="00F314F5"/>
    <w:rsid w:val="00F31636"/>
    <w:rsid w:val="00F31EA9"/>
    <w:rsid w:val="00F357FD"/>
    <w:rsid w:val="00F3590F"/>
    <w:rsid w:val="00F35923"/>
    <w:rsid w:val="00F36DEA"/>
    <w:rsid w:val="00F376E3"/>
    <w:rsid w:val="00F37ED4"/>
    <w:rsid w:val="00F40A46"/>
    <w:rsid w:val="00F41CC7"/>
    <w:rsid w:val="00F41D12"/>
    <w:rsid w:val="00F42D7A"/>
    <w:rsid w:val="00F43B3D"/>
    <w:rsid w:val="00F44B70"/>
    <w:rsid w:val="00F45235"/>
    <w:rsid w:val="00F471FE"/>
    <w:rsid w:val="00F50B3C"/>
    <w:rsid w:val="00F53A2A"/>
    <w:rsid w:val="00F53CD6"/>
    <w:rsid w:val="00F54710"/>
    <w:rsid w:val="00F5592A"/>
    <w:rsid w:val="00F57E9D"/>
    <w:rsid w:val="00F60B8F"/>
    <w:rsid w:val="00F61862"/>
    <w:rsid w:val="00F6632B"/>
    <w:rsid w:val="00F66E1A"/>
    <w:rsid w:val="00F679A5"/>
    <w:rsid w:val="00F70888"/>
    <w:rsid w:val="00F7198A"/>
    <w:rsid w:val="00F71EBB"/>
    <w:rsid w:val="00F728DA"/>
    <w:rsid w:val="00F77107"/>
    <w:rsid w:val="00F777E3"/>
    <w:rsid w:val="00F825C4"/>
    <w:rsid w:val="00F83FB8"/>
    <w:rsid w:val="00F8554D"/>
    <w:rsid w:val="00F8590F"/>
    <w:rsid w:val="00F85F0D"/>
    <w:rsid w:val="00F85F9A"/>
    <w:rsid w:val="00F911E2"/>
    <w:rsid w:val="00F917C2"/>
    <w:rsid w:val="00F946DE"/>
    <w:rsid w:val="00F95F09"/>
    <w:rsid w:val="00FA0360"/>
    <w:rsid w:val="00FA0421"/>
    <w:rsid w:val="00FA4D7F"/>
    <w:rsid w:val="00FA51E9"/>
    <w:rsid w:val="00FA609C"/>
    <w:rsid w:val="00FB01BF"/>
    <w:rsid w:val="00FB48E3"/>
    <w:rsid w:val="00FB4E60"/>
    <w:rsid w:val="00FC30FB"/>
    <w:rsid w:val="00FC471F"/>
    <w:rsid w:val="00FC4ACC"/>
    <w:rsid w:val="00FC7EC7"/>
    <w:rsid w:val="00FD0892"/>
    <w:rsid w:val="00FD445A"/>
    <w:rsid w:val="00FD603B"/>
    <w:rsid w:val="00FD6782"/>
    <w:rsid w:val="00FE7D75"/>
    <w:rsid w:val="00FF2327"/>
    <w:rsid w:val="00FF3986"/>
    <w:rsid w:val="00FF70A5"/>
    <w:rsid w:val="00FF7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1841A"/>
  <w15:docId w15:val="{6FFEE434-FF7D-4FDB-9A20-6EF4C6824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Titlu1">
    <w:name w:val="heading 1"/>
    <w:basedOn w:val="Normal"/>
    <w:next w:val="Normal"/>
    <w:link w:val="Titlu1Caracter"/>
    <w:qFormat/>
    <w:pPr>
      <w:keepNext/>
      <w:spacing w:before="240" w:after="60"/>
      <w:outlineLvl w:val="0"/>
    </w:pPr>
    <w:rPr>
      <w:rFonts w:ascii="Arial" w:hAnsi="Arial"/>
      <w:b/>
      <w:sz w:val="28"/>
    </w:rPr>
  </w:style>
  <w:style w:type="paragraph" w:styleId="Titlu2">
    <w:name w:val="heading 2"/>
    <w:basedOn w:val="Normal"/>
    <w:next w:val="Normal"/>
    <w:link w:val="Titlu2Caracter"/>
    <w:qFormat/>
    <w:pPr>
      <w:keepNext/>
      <w:jc w:val="center"/>
      <w:outlineLvl w:val="1"/>
    </w:pPr>
    <w:rPr>
      <w:rFonts w:ascii="$ Benguiat_Bold" w:hAnsi="$ Benguiat_Bold"/>
      <w:b/>
      <w:sz w:val="132"/>
    </w:rPr>
  </w:style>
  <w:style w:type="paragraph" w:styleId="Titlu3">
    <w:name w:val="heading 3"/>
    <w:basedOn w:val="Normal"/>
    <w:next w:val="Normal"/>
    <w:link w:val="Titlu3Caracter"/>
    <w:qFormat/>
    <w:pPr>
      <w:keepNext/>
      <w:jc w:val="center"/>
      <w:outlineLvl w:val="2"/>
    </w:pPr>
    <w:rPr>
      <w:rFonts w:ascii="$Caslon" w:hAnsi="$Caslon"/>
      <w:b/>
    </w:rPr>
  </w:style>
  <w:style w:type="paragraph" w:styleId="Titlu4">
    <w:name w:val="heading 4"/>
    <w:basedOn w:val="Normal"/>
    <w:next w:val="Normal"/>
    <w:link w:val="Titlu4Caracter"/>
    <w:qFormat/>
    <w:pPr>
      <w:keepNext/>
      <w:jc w:val="center"/>
      <w:outlineLvl w:val="3"/>
    </w:pPr>
    <w:rPr>
      <w:rFonts w:ascii="$Caslon" w:hAnsi="$Caslon"/>
      <w:b/>
      <w:sz w:val="26"/>
    </w:rPr>
  </w:style>
  <w:style w:type="paragraph" w:styleId="Titlu5">
    <w:name w:val="heading 5"/>
    <w:basedOn w:val="Normal"/>
    <w:next w:val="Normal"/>
    <w:link w:val="Titlu5Caracter"/>
    <w:qFormat/>
    <w:pPr>
      <w:keepNext/>
      <w:jc w:val="center"/>
      <w:outlineLvl w:val="4"/>
    </w:pPr>
    <w:rPr>
      <w:rFonts w:ascii="$Caslon" w:hAnsi="$Caslon"/>
      <w:sz w:val="24"/>
    </w:rPr>
  </w:style>
  <w:style w:type="paragraph" w:styleId="Titlu6">
    <w:name w:val="heading 6"/>
    <w:basedOn w:val="Normal"/>
    <w:next w:val="Normal"/>
    <w:link w:val="Titlu6Caracter"/>
    <w:qFormat/>
    <w:pPr>
      <w:keepNext/>
      <w:jc w:val="center"/>
      <w:outlineLvl w:val="5"/>
    </w:pPr>
    <w:rPr>
      <w:rFonts w:ascii="$Caslon" w:hAnsi="$Caslon"/>
      <w:b/>
      <w:sz w:val="22"/>
    </w:rPr>
  </w:style>
  <w:style w:type="paragraph" w:styleId="Titlu7">
    <w:name w:val="heading 7"/>
    <w:basedOn w:val="Normal"/>
    <w:next w:val="Normal"/>
    <w:link w:val="Titlu7Caracter"/>
    <w:qFormat/>
    <w:pPr>
      <w:keepNext/>
      <w:jc w:val="center"/>
      <w:outlineLvl w:val="6"/>
    </w:pPr>
    <w:rPr>
      <w:rFonts w:ascii="Garamond" w:hAnsi="Garamond"/>
      <w:b/>
      <w:sz w:val="28"/>
    </w:rPr>
  </w:style>
  <w:style w:type="paragraph" w:styleId="Titlu8">
    <w:name w:val="heading 8"/>
    <w:basedOn w:val="Normal"/>
    <w:next w:val="Normal"/>
    <w:link w:val="Titlu8Caracter"/>
    <w:qFormat/>
    <w:pPr>
      <w:keepNext/>
      <w:jc w:val="center"/>
      <w:outlineLvl w:val="7"/>
    </w:pPr>
    <w:rPr>
      <w:rFonts w:ascii="$Caslon" w:hAnsi="$Caslon"/>
      <w:b/>
      <w:sz w:val="24"/>
    </w:rPr>
  </w:style>
  <w:style w:type="paragraph" w:styleId="Titlu9">
    <w:name w:val="heading 9"/>
    <w:basedOn w:val="Normal"/>
    <w:next w:val="Normal"/>
    <w:link w:val="Titlu9Caracter"/>
    <w:uiPriority w:val="9"/>
    <w:unhideWhenUsed/>
    <w:qFormat/>
    <w:pPr>
      <w:keepNext/>
      <w:keepLines/>
      <w:spacing w:before="320" w:after="200"/>
      <w:outlineLvl w:val="8"/>
    </w:pPr>
    <w:rPr>
      <w:rFonts w:ascii="Arial" w:eastAsia="Arial" w:hAnsi="Arial" w:cs="Arial"/>
      <w:i/>
      <w:iCs/>
      <w:sz w:val="21"/>
      <w:szCs w:val="21"/>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Pr>
      <w:rFonts w:ascii="Arial" w:eastAsia="Arial" w:hAnsi="Arial" w:cs="Arial"/>
      <w:sz w:val="40"/>
      <w:szCs w:val="40"/>
    </w:rPr>
  </w:style>
  <w:style w:type="character" w:customStyle="1" w:styleId="Titlu2Caracter">
    <w:name w:val="Titlu 2 Caracter"/>
    <w:basedOn w:val="Fontdeparagrafimplicit"/>
    <w:link w:val="Titlu2"/>
    <w:uiPriority w:val="9"/>
    <w:rPr>
      <w:rFonts w:ascii="Arial" w:eastAsia="Arial" w:hAnsi="Arial" w:cs="Arial"/>
      <w:sz w:val="34"/>
    </w:rPr>
  </w:style>
  <w:style w:type="character" w:customStyle="1" w:styleId="Titlu3Caracter">
    <w:name w:val="Titlu 3 Caracter"/>
    <w:basedOn w:val="Fontdeparagrafimplicit"/>
    <w:link w:val="Titlu3"/>
    <w:uiPriority w:val="9"/>
    <w:rPr>
      <w:rFonts w:ascii="Arial" w:eastAsia="Arial" w:hAnsi="Arial" w:cs="Arial"/>
      <w:sz w:val="30"/>
      <w:szCs w:val="30"/>
    </w:rPr>
  </w:style>
  <w:style w:type="character" w:customStyle="1" w:styleId="Titlu4Caracter">
    <w:name w:val="Titlu 4 Caracter"/>
    <w:basedOn w:val="Fontdeparagrafimplicit"/>
    <w:link w:val="Titlu4"/>
    <w:uiPriority w:val="9"/>
    <w:rPr>
      <w:rFonts w:ascii="Arial" w:eastAsia="Arial" w:hAnsi="Arial" w:cs="Arial"/>
      <w:b/>
      <w:bCs/>
      <w:sz w:val="26"/>
      <w:szCs w:val="26"/>
    </w:rPr>
  </w:style>
  <w:style w:type="character" w:customStyle="1" w:styleId="Titlu5Caracter">
    <w:name w:val="Titlu 5 Caracter"/>
    <w:basedOn w:val="Fontdeparagrafimplicit"/>
    <w:link w:val="Titlu5"/>
    <w:uiPriority w:val="9"/>
    <w:rPr>
      <w:rFonts w:ascii="Arial" w:eastAsia="Arial" w:hAnsi="Arial" w:cs="Arial"/>
      <w:b/>
      <w:bCs/>
      <w:sz w:val="24"/>
      <w:szCs w:val="24"/>
    </w:rPr>
  </w:style>
  <w:style w:type="character" w:customStyle="1" w:styleId="Titlu6Caracter">
    <w:name w:val="Titlu 6 Caracter"/>
    <w:basedOn w:val="Fontdeparagrafimplicit"/>
    <w:link w:val="Titlu6"/>
    <w:uiPriority w:val="9"/>
    <w:rPr>
      <w:rFonts w:ascii="Arial" w:eastAsia="Arial" w:hAnsi="Arial" w:cs="Arial"/>
      <w:b/>
      <w:bCs/>
      <w:sz w:val="22"/>
      <w:szCs w:val="22"/>
    </w:rPr>
  </w:style>
  <w:style w:type="character" w:customStyle="1" w:styleId="Titlu7Caracter">
    <w:name w:val="Titlu 7 Caracter"/>
    <w:basedOn w:val="Fontdeparagrafimplicit"/>
    <w:link w:val="Titlu7"/>
    <w:uiPriority w:val="9"/>
    <w:rPr>
      <w:rFonts w:ascii="Arial" w:eastAsia="Arial" w:hAnsi="Arial" w:cs="Arial"/>
      <w:b/>
      <w:bCs/>
      <w:i/>
      <w:iCs/>
      <w:sz w:val="22"/>
      <w:szCs w:val="22"/>
    </w:rPr>
  </w:style>
  <w:style w:type="character" w:customStyle="1" w:styleId="Titlu8Caracter">
    <w:name w:val="Titlu 8 Caracter"/>
    <w:basedOn w:val="Fontdeparagrafimplicit"/>
    <w:link w:val="Titlu8"/>
    <w:uiPriority w:val="9"/>
    <w:rPr>
      <w:rFonts w:ascii="Arial" w:eastAsia="Arial" w:hAnsi="Arial" w:cs="Arial"/>
      <w:i/>
      <w:iCs/>
      <w:sz w:val="22"/>
      <w:szCs w:val="22"/>
    </w:rPr>
  </w:style>
  <w:style w:type="character" w:customStyle="1" w:styleId="Titlu9Caracter">
    <w:name w:val="Titlu 9 Caracter"/>
    <w:basedOn w:val="Fontdeparagrafimplicit"/>
    <w:link w:val="Titlu9"/>
    <w:uiPriority w:val="9"/>
    <w:rPr>
      <w:rFonts w:ascii="Arial" w:eastAsia="Arial" w:hAnsi="Arial" w:cs="Arial"/>
      <w:i/>
      <w:iCs/>
      <w:sz w:val="21"/>
      <w:szCs w:val="21"/>
    </w:rPr>
  </w:style>
  <w:style w:type="paragraph" w:styleId="Frspaiere">
    <w:name w:val="No Spacing"/>
    <w:uiPriority w:val="1"/>
    <w:qFormat/>
  </w:style>
  <w:style w:type="paragraph" w:styleId="Titlu">
    <w:name w:val="Title"/>
    <w:basedOn w:val="Normal"/>
    <w:next w:val="Normal"/>
    <w:link w:val="TitluCaracter"/>
    <w:uiPriority w:val="10"/>
    <w:qFormat/>
    <w:pPr>
      <w:spacing w:before="300" w:after="200"/>
      <w:contextualSpacing/>
    </w:pPr>
    <w:rPr>
      <w:sz w:val="48"/>
      <w:szCs w:val="48"/>
    </w:rPr>
  </w:style>
  <w:style w:type="character" w:customStyle="1" w:styleId="TitluCaracter">
    <w:name w:val="Titlu Caracter"/>
    <w:basedOn w:val="Fontdeparagrafimplicit"/>
    <w:link w:val="Titlu"/>
    <w:uiPriority w:val="10"/>
    <w:rPr>
      <w:sz w:val="48"/>
      <w:szCs w:val="48"/>
    </w:rPr>
  </w:style>
  <w:style w:type="paragraph" w:styleId="Subtitlu">
    <w:name w:val="Subtitle"/>
    <w:basedOn w:val="Normal"/>
    <w:next w:val="Normal"/>
    <w:link w:val="SubtitluCaracter"/>
    <w:uiPriority w:val="11"/>
    <w:qFormat/>
    <w:pPr>
      <w:spacing w:before="200" w:after="200"/>
    </w:pPr>
    <w:rPr>
      <w:sz w:val="24"/>
      <w:szCs w:val="24"/>
    </w:rPr>
  </w:style>
  <w:style w:type="character" w:customStyle="1" w:styleId="SubtitluCaracter">
    <w:name w:val="Subtitlu Caracter"/>
    <w:basedOn w:val="Fontdeparagrafimplicit"/>
    <w:link w:val="Subtitlu"/>
    <w:uiPriority w:val="11"/>
    <w:rPr>
      <w:sz w:val="24"/>
      <w:szCs w:val="24"/>
    </w:rPr>
  </w:style>
  <w:style w:type="paragraph" w:styleId="Citat">
    <w:name w:val="Quote"/>
    <w:basedOn w:val="Normal"/>
    <w:next w:val="Normal"/>
    <w:link w:val="CitatCaracter"/>
    <w:uiPriority w:val="29"/>
    <w:qFormat/>
    <w:pPr>
      <w:ind w:left="720" w:right="720"/>
    </w:pPr>
    <w:rPr>
      <w:i/>
    </w:rPr>
  </w:style>
  <w:style w:type="character" w:customStyle="1" w:styleId="CitatCaracter">
    <w:name w:val="Citat Caracter"/>
    <w:link w:val="Citat"/>
    <w:uiPriority w:val="29"/>
    <w:rPr>
      <w:i/>
    </w:rPr>
  </w:style>
  <w:style w:type="paragraph" w:styleId="Citatintens">
    <w:name w:val="Intense Quote"/>
    <w:basedOn w:val="Normal"/>
    <w:next w:val="Normal"/>
    <w:link w:val="CitatintensCaracte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ntensCaracter">
    <w:name w:val="Citat intens Caracter"/>
    <w:link w:val="Citatintens"/>
    <w:uiPriority w:val="30"/>
    <w:rPr>
      <w:i/>
    </w:rPr>
  </w:style>
  <w:style w:type="paragraph" w:styleId="Legend">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el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el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el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el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el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el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el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el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el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el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el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el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el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el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el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el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el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el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el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el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el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el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el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el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el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el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el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el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el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el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el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el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el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el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el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el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el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el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el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el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el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el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el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el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el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el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el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el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el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el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el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el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el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el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el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el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el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el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el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el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el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el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el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el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el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el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el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el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el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el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el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el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el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el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el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Normal"/>
    <w:uiPriority w:val="99"/>
    <w:rPr>
      <w:color w:val="40404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Normal"/>
    <w:uiPriority w:val="99"/>
    <w:rPr>
      <w:color w:val="40404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Normal"/>
    <w:uiPriority w:val="99"/>
    <w:rPr>
      <w:color w:val="40404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Normal"/>
    <w:uiPriority w:val="99"/>
    <w:rPr>
      <w:color w:val="40404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Normal"/>
    <w:uiPriority w:val="99"/>
    <w:rPr>
      <w:color w:val="40404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Normal"/>
    <w:uiPriority w:val="99"/>
    <w:rPr>
      <w:color w:val="40404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Normal"/>
    <w:uiPriority w:val="99"/>
    <w:rPr>
      <w:color w:val="40404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Normal"/>
    <w:uiPriority w:val="99"/>
    <w:rPr>
      <w:color w:val="40404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extnotdesubsol">
    <w:name w:val="footnote text"/>
    <w:basedOn w:val="Normal"/>
    <w:link w:val="TextnotdesubsolCaracter"/>
    <w:uiPriority w:val="99"/>
    <w:semiHidden/>
    <w:unhideWhenUsed/>
    <w:pPr>
      <w:spacing w:after="40"/>
    </w:pPr>
    <w:rPr>
      <w:sz w:val="18"/>
    </w:rPr>
  </w:style>
  <w:style w:type="character" w:customStyle="1" w:styleId="TextnotdesubsolCaracter">
    <w:name w:val="Text notă de subsol Caracter"/>
    <w:link w:val="Textnotdesubsol"/>
    <w:uiPriority w:val="99"/>
    <w:rPr>
      <w:sz w:val="18"/>
    </w:rPr>
  </w:style>
  <w:style w:type="character" w:styleId="Referinnotdesubsol">
    <w:name w:val="footnote reference"/>
    <w:basedOn w:val="Fontdeparagrafimplicit"/>
    <w:uiPriority w:val="99"/>
    <w:unhideWhenUsed/>
    <w:rPr>
      <w:vertAlign w:val="superscript"/>
    </w:rPr>
  </w:style>
  <w:style w:type="paragraph" w:styleId="Textnotdefinal">
    <w:name w:val="endnote text"/>
    <w:basedOn w:val="Normal"/>
    <w:link w:val="TextnotdefinalCaracter"/>
    <w:uiPriority w:val="99"/>
    <w:semiHidden/>
    <w:unhideWhenUsed/>
  </w:style>
  <w:style w:type="character" w:customStyle="1" w:styleId="TextnotdefinalCaracter">
    <w:name w:val="Text notă de final Caracter"/>
    <w:link w:val="Textnotdefinal"/>
    <w:uiPriority w:val="99"/>
    <w:rPr>
      <w:sz w:val="20"/>
    </w:rPr>
  </w:style>
  <w:style w:type="character" w:styleId="Referinnotdefinal">
    <w:name w:val="endnote reference"/>
    <w:basedOn w:val="Fontdeparagrafimplicit"/>
    <w:uiPriority w:val="99"/>
    <w:semiHidden/>
    <w:unhideWhenUsed/>
    <w:rPr>
      <w:vertAlign w:val="superscript"/>
    </w:rPr>
  </w:style>
  <w:style w:type="paragraph" w:styleId="Cuprins1">
    <w:name w:val="toc 1"/>
    <w:basedOn w:val="Normal"/>
    <w:next w:val="Normal"/>
    <w:uiPriority w:val="39"/>
    <w:unhideWhenUsed/>
    <w:pPr>
      <w:spacing w:after="57"/>
      <w:ind w:firstLine="0"/>
    </w:pPr>
  </w:style>
  <w:style w:type="paragraph" w:styleId="Cuprins2">
    <w:name w:val="toc 2"/>
    <w:basedOn w:val="Normal"/>
    <w:next w:val="Normal"/>
    <w:uiPriority w:val="39"/>
    <w:unhideWhenUsed/>
    <w:pPr>
      <w:spacing w:after="57"/>
      <w:ind w:left="283" w:firstLine="0"/>
    </w:pPr>
  </w:style>
  <w:style w:type="paragraph" w:styleId="Cuprins3">
    <w:name w:val="toc 3"/>
    <w:basedOn w:val="Normal"/>
    <w:next w:val="Normal"/>
    <w:uiPriority w:val="39"/>
    <w:unhideWhenUsed/>
    <w:pPr>
      <w:spacing w:after="57"/>
      <w:ind w:left="567" w:firstLine="0"/>
    </w:pPr>
  </w:style>
  <w:style w:type="paragraph" w:styleId="Cuprins4">
    <w:name w:val="toc 4"/>
    <w:basedOn w:val="Normal"/>
    <w:next w:val="Normal"/>
    <w:uiPriority w:val="39"/>
    <w:unhideWhenUsed/>
    <w:pPr>
      <w:spacing w:after="57"/>
      <w:ind w:left="850" w:firstLine="0"/>
    </w:pPr>
  </w:style>
  <w:style w:type="paragraph" w:styleId="Cuprins5">
    <w:name w:val="toc 5"/>
    <w:basedOn w:val="Normal"/>
    <w:next w:val="Normal"/>
    <w:uiPriority w:val="39"/>
    <w:unhideWhenUsed/>
    <w:pPr>
      <w:spacing w:after="57"/>
      <w:ind w:left="1134" w:firstLine="0"/>
    </w:pPr>
  </w:style>
  <w:style w:type="paragraph" w:styleId="Cuprins6">
    <w:name w:val="toc 6"/>
    <w:basedOn w:val="Normal"/>
    <w:next w:val="Normal"/>
    <w:uiPriority w:val="39"/>
    <w:unhideWhenUsed/>
    <w:pPr>
      <w:spacing w:after="57"/>
      <w:ind w:left="1417" w:firstLine="0"/>
    </w:pPr>
  </w:style>
  <w:style w:type="paragraph" w:styleId="Cuprins7">
    <w:name w:val="toc 7"/>
    <w:basedOn w:val="Normal"/>
    <w:next w:val="Normal"/>
    <w:uiPriority w:val="39"/>
    <w:unhideWhenUsed/>
    <w:pPr>
      <w:spacing w:after="57"/>
      <w:ind w:left="1701" w:firstLine="0"/>
    </w:pPr>
  </w:style>
  <w:style w:type="paragraph" w:styleId="Cuprins8">
    <w:name w:val="toc 8"/>
    <w:basedOn w:val="Normal"/>
    <w:next w:val="Normal"/>
    <w:uiPriority w:val="39"/>
    <w:unhideWhenUsed/>
    <w:pPr>
      <w:spacing w:after="57"/>
      <w:ind w:left="1984" w:firstLine="0"/>
    </w:pPr>
  </w:style>
  <w:style w:type="paragraph" w:styleId="Cuprins9">
    <w:name w:val="toc 9"/>
    <w:basedOn w:val="Normal"/>
    <w:next w:val="Normal"/>
    <w:uiPriority w:val="39"/>
    <w:unhideWhenUsed/>
    <w:pPr>
      <w:spacing w:after="57"/>
      <w:ind w:left="2268" w:firstLine="0"/>
    </w:pPr>
  </w:style>
  <w:style w:type="paragraph" w:styleId="Titlucuprins">
    <w:name w:val="TOC Heading"/>
    <w:uiPriority w:val="39"/>
    <w:unhideWhenUsed/>
  </w:style>
  <w:style w:type="paragraph" w:styleId="Tabeldefiguri">
    <w:name w:val="table of figures"/>
    <w:basedOn w:val="Normal"/>
    <w:next w:val="Normal"/>
    <w:uiPriority w:val="99"/>
    <w:unhideWhenUsed/>
  </w:style>
  <w:style w:type="paragraph" w:styleId="TextnBalon">
    <w:name w:val="Balloon Text"/>
    <w:basedOn w:val="Normal"/>
    <w:link w:val="TextnBalonCaracter"/>
    <w:uiPriority w:val="99"/>
    <w:rPr>
      <w:rFonts w:ascii="Tahoma" w:hAnsi="Tahoma"/>
      <w:sz w:val="16"/>
      <w:szCs w:val="16"/>
    </w:rPr>
  </w:style>
  <w:style w:type="character" w:customStyle="1" w:styleId="TextnBalonCaracter">
    <w:name w:val="Text în Balon Caracter"/>
    <w:link w:val="TextnBalon"/>
    <w:uiPriority w:val="99"/>
    <w:rPr>
      <w:rFonts w:ascii="Tahoma" w:hAnsi="Tahoma" w:cs="Tahoma"/>
      <w:sz w:val="16"/>
      <w:szCs w:val="16"/>
      <w:lang w:val="en-US" w:eastAsia="en-US"/>
    </w:rPr>
  </w:style>
  <w:style w:type="paragraph" w:customStyle="1" w:styleId="CharChar">
    <w:name w:val="Знак Знак Char Char Знак"/>
    <w:basedOn w:val="Normal"/>
    <w:pPr>
      <w:spacing w:after="160" w:line="240" w:lineRule="exact"/>
      <w:ind w:firstLine="0"/>
      <w:jc w:val="left"/>
    </w:pPr>
    <w:rPr>
      <w:rFonts w:ascii="Arial" w:eastAsia="Batang" w:hAnsi="Arial" w:cs="Arial"/>
    </w:rPr>
  </w:style>
  <w:style w:type="paragraph" w:styleId="NormalWeb">
    <w:name w:val="Normal (Web)"/>
    <w:basedOn w:val="Normal"/>
    <w:uiPriority w:val="99"/>
    <w:unhideWhenUsed/>
    <w:pPr>
      <w:ind w:firstLine="567"/>
    </w:pPr>
    <w:rPr>
      <w:sz w:val="24"/>
      <w:szCs w:val="24"/>
      <w:lang w:val="ru-RU" w:eastAsia="ru-RU"/>
    </w:rPr>
  </w:style>
  <w:style w:type="paragraph" w:customStyle="1" w:styleId="cn">
    <w:name w:val="cn"/>
    <w:basedOn w:val="Normal"/>
    <w:pPr>
      <w:ind w:firstLine="0"/>
      <w:jc w:val="center"/>
    </w:pPr>
    <w:rPr>
      <w:sz w:val="24"/>
      <w:szCs w:val="24"/>
      <w:lang w:val="ru-RU" w:eastAsia="ru-RU"/>
    </w:rPr>
  </w:style>
  <w:style w:type="paragraph" w:customStyle="1" w:styleId="cb">
    <w:name w:val="cb"/>
    <w:basedOn w:val="Normal"/>
    <w:uiPriority w:val="99"/>
    <w:semiHidden/>
    <w:pPr>
      <w:ind w:firstLine="0"/>
      <w:jc w:val="center"/>
    </w:pPr>
    <w:rPr>
      <w:b/>
      <w:bCs/>
      <w:sz w:val="24"/>
      <w:szCs w:val="24"/>
      <w:lang w:val="ru-RU" w:eastAsia="ru-RU"/>
    </w:rPr>
  </w:style>
  <w:style w:type="paragraph" w:styleId="Antet">
    <w:name w:val="header"/>
    <w:basedOn w:val="Normal"/>
    <w:link w:val="AntetCaracter"/>
    <w:pPr>
      <w:tabs>
        <w:tab w:val="center" w:pos="4677"/>
        <w:tab w:val="right" w:pos="9355"/>
      </w:tabs>
    </w:pPr>
  </w:style>
  <w:style w:type="character" w:customStyle="1" w:styleId="AntetCaracter">
    <w:name w:val="Antet Caracter"/>
    <w:link w:val="Antet"/>
    <w:uiPriority w:val="99"/>
    <w:rPr>
      <w:lang w:val="en-US" w:eastAsia="en-US"/>
    </w:rPr>
  </w:style>
  <w:style w:type="paragraph" w:styleId="Subsol">
    <w:name w:val="footer"/>
    <w:basedOn w:val="Normal"/>
    <w:link w:val="SubsolCaracter"/>
    <w:pPr>
      <w:tabs>
        <w:tab w:val="center" w:pos="4677"/>
        <w:tab w:val="right" w:pos="9355"/>
      </w:tabs>
    </w:pPr>
  </w:style>
  <w:style w:type="character" w:customStyle="1" w:styleId="SubsolCaracter">
    <w:name w:val="Subsol Caracter"/>
    <w:link w:val="Subsol"/>
    <w:uiPriority w:val="99"/>
    <w:rPr>
      <w:lang w:val="en-US" w:eastAsia="en-US"/>
    </w:rPr>
  </w:style>
  <w:style w:type="table" w:styleId="Tabelgril">
    <w:name w:val="Table Grid"/>
    <w:basedOn w:val="TabelNormal"/>
    <w:uiPriority w:val="39"/>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ews">
    <w:name w:val="news"/>
    <w:basedOn w:val="Normal"/>
    <w:pPr>
      <w:ind w:firstLine="0"/>
      <w:jc w:val="left"/>
    </w:pPr>
    <w:rPr>
      <w:rFonts w:ascii="Arial" w:hAnsi="Arial" w:cs="Arial"/>
      <w:lang w:val="ru-RU" w:eastAsia="ru-RU"/>
    </w:rPr>
  </w:style>
  <w:style w:type="table" w:customStyle="1" w:styleId="GrilTabel1">
    <w:name w:val="Grilă Tabel1"/>
    <w:basedOn w:val="TabelNormal"/>
    <w:next w:val="Tabelgril"/>
    <w:uiPriority w:val="59"/>
    <w:rPr>
      <w:rFonts w:ascii="Calibri" w:eastAsia="Calibri" w:hAnsi="Calibri"/>
      <w:sz w:val="22"/>
      <w:szCs w:val="22"/>
      <w:lang w:val="ro-RO"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f">
    <w:name w:val="List Paragraph"/>
    <w:aliases w:val="Bullet Points,Liste Paragraf,List Paragraph1,PDP DOCUMENT SUBTITLE,En tête 1,List Paragraph in table,Akapit z listą,Paragraphe de liste,Table of contents numbered,Bullet List,Heading 2_sj,Dot pt,Numbered Para 1,WB Para,Akapit z listą B,lp"/>
    <w:basedOn w:val="Normal"/>
    <w:link w:val="ListparagrafCaracter"/>
    <w:uiPriority w:val="34"/>
    <w:qFormat/>
    <w:pPr>
      <w:ind w:left="720"/>
      <w:contextualSpacing/>
    </w:pPr>
  </w:style>
  <w:style w:type="numbering" w:customStyle="1" w:styleId="FrListare1">
    <w:name w:val="Fără Listare1"/>
    <w:next w:val="FrListare"/>
    <w:semiHidden/>
  </w:style>
  <w:style w:type="character" w:styleId="Numrdepagin">
    <w:name w:val="page number"/>
    <w:basedOn w:val="Fontdeparagrafimplicit"/>
  </w:style>
  <w:style w:type="paragraph" w:customStyle="1" w:styleId="tt">
    <w:name w:val="tt"/>
    <w:basedOn w:val="Normal"/>
    <w:pPr>
      <w:ind w:firstLine="0"/>
      <w:jc w:val="center"/>
    </w:pPr>
    <w:rPr>
      <w:b/>
      <w:bCs/>
      <w:sz w:val="24"/>
      <w:szCs w:val="24"/>
      <w:lang w:val="ru-RU" w:eastAsia="ru-RU"/>
    </w:rPr>
  </w:style>
  <w:style w:type="paragraph" w:customStyle="1" w:styleId="CharChar0">
    <w:name w:val="Char Char Знак Знак"/>
    <w:basedOn w:val="Normal"/>
    <w:pPr>
      <w:spacing w:after="160" w:line="240" w:lineRule="exact"/>
      <w:ind w:firstLine="0"/>
      <w:jc w:val="left"/>
    </w:pPr>
    <w:rPr>
      <w:rFonts w:ascii="Arial" w:eastAsia="Batang" w:hAnsi="Arial" w:cs="Arial"/>
    </w:rPr>
  </w:style>
  <w:style w:type="character" w:customStyle="1" w:styleId="docheader1">
    <w:name w:val="doc_header1"/>
    <w:rPr>
      <w:rFonts w:ascii="Times New Roman" w:hAnsi="Times New Roman" w:cs="Times New Roman" w:hint="default"/>
      <w:b/>
      <w:bCs/>
      <w:color w:val="000000"/>
      <w:sz w:val="24"/>
      <w:szCs w:val="24"/>
    </w:rPr>
  </w:style>
  <w:style w:type="character" w:styleId="Robust">
    <w:name w:val="Strong"/>
    <w:uiPriority w:val="22"/>
    <w:qFormat/>
    <w:rPr>
      <w:b/>
      <w:bCs/>
    </w:rPr>
  </w:style>
  <w:style w:type="character" w:customStyle="1" w:styleId="docsign11">
    <w:name w:val="doc_sign11"/>
    <w:rPr>
      <w:rFonts w:ascii="Times New Roman" w:hAnsi="Times New Roman" w:cs="Times New Roman" w:hint="default"/>
      <w:b/>
      <w:bCs/>
      <w:color w:val="000000"/>
      <w:sz w:val="22"/>
      <w:szCs w:val="22"/>
    </w:rPr>
  </w:style>
  <w:style w:type="character" w:customStyle="1" w:styleId="sttart">
    <w:name w:val="st_tart"/>
    <w:basedOn w:val="Fontdeparagrafimplicit"/>
  </w:style>
  <w:style w:type="character" w:customStyle="1" w:styleId="tal1">
    <w:name w:val="tal1"/>
  </w:style>
  <w:style w:type="table" w:customStyle="1" w:styleId="GrilTabel2">
    <w:name w:val="Grilă Tabel2"/>
    <w:basedOn w:val="TabelNormal"/>
    <w:next w:val="Tabelgril"/>
    <w:rPr>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pPr>
      <w:spacing w:before="100" w:beforeAutospacing="1" w:after="100" w:afterAutospacing="1"/>
      <w:ind w:firstLine="200"/>
    </w:pPr>
    <w:rPr>
      <w:rFonts w:ascii="Verdana" w:hAnsi="Verdana"/>
      <w:color w:val="033778"/>
      <w:sz w:val="21"/>
      <w:szCs w:val="21"/>
      <w:lang w:eastAsia="zh-CN"/>
    </w:rPr>
  </w:style>
  <w:style w:type="character" w:customStyle="1" w:styleId="def">
    <w:name w:val="def"/>
  </w:style>
  <w:style w:type="paragraph" w:customStyle="1" w:styleId="cnam1">
    <w:name w:val="cnam1"/>
    <w:basedOn w:val="Normal"/>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Pr>
      <w:sz w:val="16"/>
      <w:szCs w:val="16"/>
    </w:rPr>
  </w:style>
  <w:style w:type="paragraph" w:styleId="Textcomentariu">
    <w:name w:val="annotation text"/>
    <w:basedOn w:val="Normal"/>
    <w:link w:val="TextcomentariuCaracter"/>
    <w:uiPriority w:val="99"/>
    <w:pPr>
      <w:ind w:firstLine="0"/>
      <w:jc w:val="left"/>
    </w:pPr>
    <w:rPr>
      <w:lang w:val="ro-RO" w:eastAsia="ru-RU"/>
    </w:rPr>
  </w:style>
  <w:style w:type="character" w:customStyle="1" w:styleId="TextcomentariuCaracter">
    <w:name w:val="Text comentariu Caracter"/>
    <w:basedOn w:val="Fontdeparagrafimplicit"/>
    <w:link w:val="Textcomentariu"/>
    <w:uiPriority w:val="99"/>
    <w:rPr>
      <w:lang w:val="ro-RO"/>
    </w:rPr>
  </w:style>
  <w:style w:type="paragraph" w:styleId="SubiectComentariu">
    <w:name w:val="annotation subject"/>
    <w:basedOn w:val="Textcomentariu"/>
    <w:next w:val="Textcomentariu"/>
    <w:link w:val="SubiectComentariuCaracter"/>
    <w:uiPriority w:val="99"/>
    <w:rPr>
      <w:b/>
      <w:bCs/>
    </w:rPr>
  </w:style>
  <w:style w:type="character" w:customStyle="1" w:styleId="SubiectComentariuCaracter">
    <w:name w:val="Subiect Comentariu Caracter"/>
    <w:basedOn w:val="TextcomentariuCaracter"/>
    <w:link w:val="SubiectComentariu"/>
    <w:uiPriority w:val="99"/>
    <w:rPr>
      <w:b/>
      <w:bCs/>
      <w:lang w:val="ro-RO"/>
    </w:rPr>
  </w:style>
  <w:style w:type="character" w:customStyle="1" w:styleId="apple-converted-space">
    <w:name w:val="apple-converted-space"/>
  </w:style>
  <w:style w:type="character" w:customStyle="1" w:styleId="docheader">
    <w:name w:val="doc_header"/>
  </w:style>
  <w:style w:type="paragraph" w:customStyle="1" w:styleId="Style2">
    <w:name w:val="Style2"/>
    <w:basedOn w:val="Normal"/>
    <w:uiPriority w:val="99"/>
    <w:pPr>
      <w:widowControl w:val="0"/>
      <w:spacing w:line="373" w:lineRule="exact"/>
      <w:ind w:firstLine="696"/>
    </w:pPr>
    <w:rPr>
      <w:rFonts w:eastAsiaTheme="minorEastAsia"/>
      <w:sz w:val="24"/>
      <w:szCs w:val="24"/>
      <w:lang w:val="ru-RU" w:eastAsia="ru-RU"/>
    </w:rPr>
  </w:style>
  <w:style w:type="paragraph" w:customStyle="1" w:styleId="Style8">
    <w:name w:val="Style8"/>
    <w:basedOn w:val="Normal"/>
    <w:uiPriority w:val="99"/>
    <w:pPr>
      <w:widowControl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pPr>
      <w:widowControl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Pr>
      <w:rFonts w:ascii="Times New Roman" w:hAnsi="Times New Roman" w:cs="Times New Roman"/>
      <w:sz w:val="24"/>
      <w:szCs w:val="24"/>
    </w:rPr>
  </w:style>
  <w:style w:type="character" w:styleId="Hyperlink">
    <w:name w:val="Hyperlink"/>
    <w:basedOn w:val="Fontdeparagrafimplicit"/>
    <w:uiPriority w:val="99"/>
    <w:rPr>
      <w:color w:val="0000FF"/>
      <w:u w:val="single"/>
    </w:rPr>
  </w:style>
  <w:style w:type="paragraph" w:customStyle="1" w:styleId="cp">
    <w:name w:val="cp"/>
    <w:basedOn w:val="Normal"/>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style>
  <w:style w:type="paragraph" w:styleId="PreformatatHTML">
    <w:name w:val="HTML Preformatted"/>
    <w:basedOn w:val="Normal"/>
    <w:link w:val="PreformatatHTMLCaracter"/>
    <w:uiPriority w:val="99"/>
    <w:unhideWhenUsed/>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Pr>
      <w:rFonts w:ascii="Consolas" w:hAnsi="Consolas"/>
      <w:lang w:val="en-US" w:eastAsia="en-US"/>
    </w:rPr>
  </w:style>
  <w:style w:type="character" w:styleId="Textsubstituent">
    <w:name w:val="Placeholder Text"/>
    <w:basedOn w:val="Fontdeparagrafimplicit"/>
    <w:uiPriority w:val="99"/>
    <w:semiHidden/>
    <w:rsid w:val="001C3F21"/>
    <w:rPr>
      <w:color w:val="808080"/>
    </w:rPr>
  </w:style>
  <w:style w:type="paragraph" w:styleId="Revizuire">
    <w:name w:val="Revision"/>
    <w:hidden/>
    <w:uiPriority w:val="99"/>
    <w:semiHidden/>
    <w:rsid w:val="007D0E36"/>
    <w:pPr>
      <w:ind w:firstLine="0"/>
      <w:jc w:val="left"/>
    </w:pPr>
    <w:rPr>
      <w:lang w:val="en-US" w:eastAsia="en-US"/>
    </w:rPr>
  </w:style>
  <w:style w:type="character" w:customStyle="1" w:styleId="MeniuneNerezolvat1">
    <w:name w:val="Mențiune Nerezolvat1"/>
    <w:basedOn w:val="Fontdeparagrafimplicit"/>
    <w:uiPriority w:val="99"/>
    <w:semiHidden/>
    <w:unhideWhenUsed/>
    <w:rsid w:val="00572006"/>
    <w:rPr>
      <w:color w:val="605E5C"/>
      <w:shd w:val="clear" w:color="auto" w:fill="E1DFDD"/>
    </w:rPr>
  </w:style>
  <w:style w:type="character" w:customStyle="1" w:styleId="ListparagrafCaracter">
    <w:name w:val="Listă paragraf Caracter"/>
    <w:aliases w:val="Bullet Points Caracter,Liste Paragraf Caracter,List Paragraph1 Caracter,PDP DOCUMENT SUBTITLE Caracter,En tête 1 Caracter,List Paragraph in table Caracter,Akapit z listą Caracter,Paragraphe de liste Caracter,Bullet List Caracter"/>
    <w:link w:val="Listparagraf"/>
    <w:uiPriority w:val="34"/>
    <w:qFormat/>
    <w:locked/>
    <w:rsid w:val="00DF4644"/>
    <w:rPr>
      <w:lang w:val="en-US" w:eastAsia="en-US"/>
    </w:rPr>
  </w:style>
  <w:style w:type="character" w:styleId="Accentuat">
    <w:name w:val="Emphasis"/>
    <w:basedOn w:val="Fontdeparagrafimplicit"/>
    <w:uiPriority w:val="20"/>
    <w:qFormat/>
    <w:rsid w:val="00416D92"/>
    <w:rPr>
      <w:i/>
      <w:iCs/>
    </w:rPr>
  </w:style>
  <w:style w:type="character" w:styleId="MeniuneNerezolvat">
    <w:name w:val="Unresolved Mention"/>
    <w:basedOn w:val="Fontdeparagrafimplicit"/>
    <w:uiPriority w:val="99"/>
    <w:semiHidden/>
    <w:unhideWhenUsed/>
    <w:rsid w:val="00AF1B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0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rticip.gov.md/ro/document/stages/anunt-privind-initierea-consultarilor-publice-asupra-proiectului-hotararii-guvernului-privind-proced/1587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rticip.gov.md/ru/document/stages/anuntinitierea-procesului-de-elaborare-a-proiectului-de-hotarare-al-guvernului-privind-procedura-criteriile-de-acreditare-a-agentiei-de-interventie-si-plati-pentru-agricultura-gestionarea-financiara-controlul-si-transparenta/14704"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5F33E6A586F794ABE318FF98C80DDBE" ma:contentTypeVersion="3" ma:contentTypeDescription="Creați un document nou." ma:contentTypeScope="" ma:versionID="37b10e6e4fc661d911561b80a7d53378">
  <xsd:schema xmlns:xsd="http://www.w3.org/2001/XMLSchema" xmlns:xs="http://www.w3.org/2001/XMLSchema" xmlns:p="http://schemas.microsoft.com/office/2006/metadata/properties" xmlns:ns2="2192b5f5-555b-409b-90b0-459a66ab5c9d" targetNamespace="http://schemas.microsoft.com/office/2006/metadata/properties" ma:root="true" ma:fieldsID="2a83381779c5a16b35a97752c3918f1b" ns2:_="">
    <xsd:import namespace="2192b5f5-555b-409b-90b0-459a66ab5c9d"/>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92b5f5-555b-409b-90b0-459a66ab5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507913-2E80-4A12-9649-CAF5371D9668}">
  <ds:schemaRefs>
    <ds:schemaRef ds:uri="http://schemas.openxmlformats.org/officeDocument/2006/bibliography"/>
  </ds:schemaRefs>
</ds:datastoreItem>
</file>

<file path=customXml/itemProps2.xml><?xml version="1.0" encoding="utf-8"?>
<ds:datastoreItem xmlns:ds="http://schemas.openxmlformats.org/officeDocument/2006/customXml" ds:itemID="{8BD9EC9D-A218-4CCE-9E87-BB9ABD5EC42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2E19B1-FA35-4DF3-8496-78E3E8658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92b5f5-555b-409b-90b0-459a66ab5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D32544-AEF5-4A49-9E0F-738D7E2EB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808</TotalTime>
  <Pages>9</Pages>
  <Words>4145</Words>
  <Characters>26737</Characters>
  <Application>Microsoft Office Word</Application>
  <DocSecurity>0</DocSecurity>
  <Lines>381</Lines>
  <Paragraphs>121</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435.2023.ro</vt:lpstr>
      <vt:lpstr>435.2023.ro</vt:lpstr>
      <vt:lpstr>435.2023.ro</vt:lpstr>
    </vt:vector>
  </TitlesOfParts>
  <Company>Cancelaria Guvernului</Company>
  <LinksUpToDate>false</LinksUpToDate>
  <CharactersWithSpaces>30761</CharactersWithSpaces>
  <SharedDoc>false</SharedDoc>
  <HLinks>
    <vt:vector size="6" baseType="variant">
      <vt:variant>
        <vt:i4>2883696</vt:i4>
      </vt:variant>
      <vt:variant>
        <vt:i4>0</vt:i4>
      </vt:variant>
      <vt:variant>
        <vt:i4>0</vt:i4>
      </vt:variant>
      <vt:variant>
        <vt:i4>5</vt:i4>
      </vt:variant>
      <vt:variant>
        <vt:lpwstr>https://particip.gov.md/ru/document/stages/anuntinitierea-procesului-de-elaborare-a-proiectului-de-hotarare-al-guvernului-privind-procedura-criteriile-de-acreditare-a-agentiei-de-interventie-si-plati-pentru-agricultura-gestionarea-financiara-controlul-si-transparenta/14704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435.2023.ro</dc:title>
  <dc:subject/>
  <dc:creator>lll</dc:creator>
  <cp:keywords/>
  <cp:lastModifiedBy>Cristina Cojocaru</cp:lastModifiedBy>
  <cp:revision>502</cp:revision>
  <cp:lastPrinted>2026-02-20T07:37:00Z</cp:lastPrinted>
  <dcterms:created xsi:type="dcterms:W3CDTF">2025-06-19T10:55:00Z</dcterms:created>
  <dcterms:modified xsi:type="dcterms:W3CDTF">2026-02-20T07:41:00Z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0x010100C5F33E6A586F794ABE318FF98C80DDBE</vt:lpwstr>
  </property>
  <property fmtid="{D5CDD505-2E9C-101B-9397-08002B2CF9AE}" pid="3" name="Tipul documentului">
    <vt:lpwstr>Aviz</vt:lpwstr>
  </property>
</Properties>
</file>