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C639F" w14:textId="77777777" w:rsidR="00601B46" w:rsidRPr="009A3FAF" w:rsidRDefault="00601B46" w:rsidP="00542101">
      <w:pPr>
        <w:spacing w:before="120" w:after="0" w:line="276" w:lineRule="auto"/>
        <w:ind w:firstLine="450"/>
        <w:jc w:val="right"/>
        <w:rPr>
          <w:rFonts w:ascii="Times New Roman" w:hAnsi="Times New Roman"/>
          <w:i/>
          <w:sz w:val="24"/>
          <w:szCs w:val="24"/>
          <w:lang w:val="ro-MD"/>
        </w:rPr>
      </w:pPr>
    </w:p>
    <w:p w14:paraId="53D77148" w14:textId="77777777" w:rsidR="00DF2415" w:rsidRPr="009A3FAF" w:rsidRDefault="00DF2415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GUVERNUL</w:t>
      </w:r>
      <w:r w:rsidR="00BD50A8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 xml:space="preserve"> REPUBLICII MOLDOVA</w:t>
      </w:r>
    </w:p>
    <w:p w14:paraId="0B21C9E0" w14:textId="77777777" w:rsidR="00601B46" w:rsidRPr="009A3FAF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</w:p>
    <w:p w14:paraId="2A4A4D60" w14:textId="097B30ED" w:rsidR="00DF2415" w:rsidRPr="009A3FAF" w:rsidRDefault="00045B39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HOTĂRÂ</w:t>
      </w:r>
      <w:r w:rsidR="00DF2415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RE</w:t>
      </w:r>
      <w:r w:rsidR="00C247D6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</w:t>
      </w:r>
      <w:r w:rsidR="008E513F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Nr. __________</w:t>
      </w:r>
      <w:r w:rsidR="00DF2415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_</w:t>
      </w:r>
      <w:r w:rsidR="00DF2415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br/>
        <w:t>din ______________ 20</w:t>
      </w:r>
      <w:r w:rsidR="005219D3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2</w:t>
      </w:r>
      <w:r w:rsidR="00C60FEF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6</w:t>
      </w:r>
    </w:p>
    <w:p w14:paraId="7F871BC9" w14:textId="77777777" w:rsidR="00601B46" w:rsidRPr="009A3FAF" w:rsidRDefault="00601B46" w:rsidP="00542101">
      <w:pPr>
        <w:spacing w:before="120" w:after="0" w:line="276" w:lineRule="auto"/>
        <w:jc w:val="center"/>
        <w:rPr>
          <w:rFonts w:ascii="Times New Roman" w:eastAsia="Times New Roman" w:hAnsi="Times New Roman"/>
          <w:sz w:val="24"/>
          <w:szCs w:val="24"/>
          <w:lang w:val="ro-MD" w:eastAsia="ru-RU"/>
        </w:rPr>
      </w:pPr>
    </w:p>
    <w:p w14:paraId="380B2652" w14:textId="09E39D0E" w:rsidR="00C60FEF" w:rsidRPr="009A3FAF" w:rsidRDefault="00C60FEF" w:rsidP="00C60FEF">
      <w:pPr>
        <w:shd w:val="clear" w:color="auto" w:fill="FFFFFF"/>
        <w:spacing w:before="165" w:after="165" w:line="240" w:lineRule="auto"/>
        <w:jc w:val="center"/>
        <w:outlineLvl w:val="3"/>
        <w:rPr>
          <w:rFonts w:ascii="Times New Roman" w:eastAsia="Times New Roman" w:hAnsi="Times New Roman"/>
          <w:b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pentru</w:t>
      </w:r>
      <w:r w:rsidR="00F85594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 xml:space="preserve"> modificarea Hotărâ</w:t>
      </w:r>
      <w:r w:rsidR="005219D3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rii Guvernului</w:t>
      </w:r>
      <w:r w:rsidR="00CF1E58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 xml:space="preserve"> </w:t>
      </w:r>
      <w:r w:rsidR="00140645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 xml:space="preserve">nr. </w:t>
      </w:r>
      <w:r w:rsidR="00182142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876</w:t>
      </w:r>
      <w:r w:rsidR="00140645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/201</w:t>
      </w:r>
      <w:r w:rsidR="00182142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5</w:t>
      </w:r>
      <w:r w:rsidR="00140645"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 xml:space="preserve"> </w:t>
      </w:r>
      <w:r w:rsidRPr="009A3FAF">
        <w:rPr>
          <w:rFonts w:ascii="Times New Roman" w:eastAsia="Times New Roman" w:hAnsi="Times New Roman"/>
          <w:b/>
          <w:sz w:val="24"/>
          <w:szCs w:val="24"/>
          <w:lang w:val="ro-MD" w:eastAsia="ru-RU"/>
        </w:rPr>
        <w:t>privind asigurarea elevilor cu manual și a adulților cu materiale didactice</w:t>
      </w:r>
    </w:p>
    <w:p w14:paraId="5A78DA17" w14:textId="77777777" w:rsidR="00DE442D" w:rsidRPr="009A3FAF" w:rsidRDefault="00DE442D" w:rsidP="00542101">
      <w:pPr>
        <w:spacing w:before="120" w:after="0" w:line="276" w:lineRule="auto"/>
        <w:ind w:firstLine="450"/>
        <w:jc w:val="both"/>
        <w:rPr>
          <w:rFonts w:ascii="Times New Roman" w:eastAsia="Times New Roman" w:hAnsi="Times New Roman"/>
          <w:strike/>
          <w:sz w:val="24"/>
          <w:szCs w:val="24"/>
          <w:lang w:val="ro-MD" w:eastAsia="ru-RU"/>
        </w:rPr>
      </w:pPr>
    </w:p>
    <w:p w14:paraId="53639E7F" w14:textId="77777777" w:rsidR="00C60FEF" w:rsidRPr="009A3FAF" w:rsidRDefault="00C60FEF" w:rsidP="00C60FE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9A3FAF">
        <w:rPr>
          <w:rFonts w:ascii="Times New Roman" w:eastAsia="Times New Roman" w:hAnsi="Times New Roman"/>
          <w:sz w:val="24"/>
          <w:szCs w:val="24"/>
          <w:lang w:val="ro-MD"/>
        </w:rPr>
        <w:t xml:space="preserve">În temeiul art. 123 din Codul educației al Republicii Moldova nr. 152/2014 (Monitorul Oficial al Republicii Moldova, 2014, nr. 319-324, art. 634), cu modificările ulterioare, </w:t>
      </w:r>
    </w:p>
    <w:p w14:paraId="0B7440C6" w14:textId="2FC4607B" w:rsidR="00C60FEF" w:rsidRPr="009A3FAF" w:rsidRDefault="00C60FEF" w:rsidP="00C60FE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9A3FAF">
        <w:rPr>
          <w:rFonts w:ascii="Times New Roman" w:eastAsia="Times New Roman" w:hAnsi="Times New Roman"/>
          <w:sz w:val="24"/>
          <w:szCs w:val="24"/>
          <w:lang w:val="ro-MD"/>
        </w:rPr>
        <w:t>Guvernul HOTĂRĂŞTE:</w:t>
      </w:r>
    </w:p>
    <w:p w14:paraId="1BB60935" w14:textId="77777777" w:rsidR="00C60FEF" w:rsidRPr="009A3FAF" w:rsidRDefault="00C60FEF" w:rsidP="00C60FEF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</w:p>
    <w:p w14:paraId="05E593CC" w14:textId="46EAB03D" w:rsidR="00C60FEF" w:rsidRPr="009A3FAF" w:rsidRDefault="00C60FEF" w:rsidP="00F72AEE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9A3FAF">
        <w:rPr>
          <w:rFonts w:ascii="Times New Roman" w:eastAsia="Times New Roman" w:hAnsi="Times New Roman"/>
          <w:sz w:val="24"/>
          <w:szCs w:val="24"/>
          <w:lang w:val="ro-MD"/>
        </w:rPr>
        <w:t xml:space="preserve">Hotărârea Guvernului nr. 876/2015 </w:t>
      </w:r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privind asigurarea elevilor cu manual</w:t>
      </w:r>
      <w:r w:rsidR="001C0BAE">
        <w:rPr>
          <w:rFonts w:ascii="Times New Roman" w:eastAsia="Times New Roman" w:hAnsi="Times New Roman"/>
          <w:sz w:val="24"/>
          <w:szCs w:val="24"/>
          <w:lang w:val="ro-MD" w:eastAsia="ru-RU"/>
        </w:rPr>
        <w:t>e</w:t>
      </w:r>
      <w:bookmarkStart w:id="0" w:name="_GoBack"/>
      <w:bookmarkEnd w:id="0"/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și a adulților cu materiale didactice </w:t>
      </w:r>
      <w:r w:rsidRPr="009A3FAF">
        <w:rPr>
          <w:rFonts w:ascii="Times New Roman" w:eastAsia="Times New Roman" w:hAnsi="Times New Roman"/>
          <w:sz w:val="24"/>
          <w:szCs w:val="24"/>
          <w:lang w:val="ro-MD"/>
        </w:rPr>
        <w:t>(Monitorul Oficial al Republicii Moldova, 2016, nr. 2-12, art. 3), cu modificările ulterioare, se modifică după cum urmează:</w:t>
      </w:r>
    </w:p>
    <w:p w14:paraId="4C59ED0B" w14:textId="77777777" w:rsidR="003A1B79" w:rsidRPr="009A3FAF" w:rsidRDefault="003A1B79" w:rsidP="003A1B79">
      <w:pPr>
        <w:pStyle w:val="NormalWeb"/>
        <w:numPr>
          <w:ilvl w:val="1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ro-MD"/>
        </w:rPr>
      </w:pPr>
      <w:r w:rsidRPr="009A3FAF">
        <w:rPr>
          <w:lang w:val="ro-MD"/>
        </w:rPr>
        <w:t xml:space="preserve">În hotărâre: </w:t>
      </w:r>
    </w:p>
    <w:p w14:paraId="33EADF3E" w14:textId="628681E0" w:rsidR="003A1B79" w:rsidRPr="009A3FAF" w:rsidRDefault="003A1B79" w:rsidP="00F72AEE">
      <w:pPr>
        <w:pStyle w:val="NormalWeb"/>
        <w:numPr>
          <w:ilvl w:val="2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993" w:hanging="295"/>
        <w:jc w:val="both"/>
        <w:rPr>
          <w:lang w:val="ro-MD"/>
        </w:rPr>
      </w:pPr>
      <w:r w:rsidRPr="009A3FAF">
        <w:rPr>
          <w:lang w:val="ro-MD"/>
        </w:rPr>
        <w:t>punctul 7 se abrogă</w:t>
      </w:r>
      <w:r w:rsidR="00F72AEE" w:rsidRPr="009A3FAF">
        <w:rPr>
          <w:lang w:val="ro-MD"/>
        </w:rPr>
        <w:t>;</w:t>
      </w:r>
    </w:p>
    <w:p w14:paraId="36CC3C2B" w14:textId="2DC582E7" w:rsidR="003A1B79" w:rsidRPr="009A3FAF" w:rsidRDefault="003A1B79" w:rsidP="00F72AEE">
      <w:pPr>
        <w:pStyle w:val="NormalWeb"/>
        <w:numPr>
          <w:ilvl w:val="2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993" w:hanging="295"/>
        <w:jc w:val="both"/>
        <w:rPr>
          <w:lang w:val="ro-MD"/>
        </w:rPr>
      </w:pPr>
      <w:r w:rsidRPr="009A3FAF">
        <w:rPr>
          <w:lang w:val="ro-MD"/>
        </w:rPr>
        <w:t>în punctul 8, textul „</w:t>
      </w:r>
      <w:r w:rsidRPr="009A3FAF">
        <w:rPr>
          <w:shd w:val="clear" w:color="auto" w:fill="FFFFFF"/>
          <w:lang w:val="ro-MD"/>
        </w:rPr>
        <w:t>Evaluarea și selectarea manualelor prezentate la concurs se face în baza Regulamentului elaborat și aprobat de către Ministerul Educației și Cercetării.</w:t>
      </w:r>
      <w:r w:rsidRPr="009A3FAF">
        <w:rPr>
          <w:lang w:val="ro-MD"/>
        </w:rPr>
        <w:t>” se modifică cu textul „</w:t>
      </w:r>
      <w:r w:rsidRPr="009A3FAF">
        <w:rPr>
          <w:shd w:val="clear" w:color="auto" w:fill="FFFFFF"/>
          <w:lang w:val="ro-MD"/>
        </w:rPr>
        <w:t>Elaborarea, evaluarea, selectarea, editarea și achiziția  manualelor școlare  se face în baza Regulamentului elaborat și aprobat de către Ministerul Educației și Cercetării.</w:t>
      </w:r>
      <w:r w:rsidRPr="009A3FAF">
        <w:rPr>
          <w:lang w:val="ro-MD"/>
        </w:rPr>
        <w:t>”;</w:t>
      </w:r>
    </w:p>
    <w:p w14:paraId="64B6BD9B" w14:textId="3ABE335E" w:rsidR="003A1B79" w:rsidRPr="009A3FAF" w:rsidRDefault="003A1B79" w:rsidP="00F72AEE">
      <w:pPr>
        <w:pStyle w:val="NormalWeb"/>
        <w:numPr>
          <w:ilvl w:val="2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993" w:hanging="295"/>
        <w:jc w:val="both"/>
        <w:rPr>
          <w:lang w:val="ro-MD"/>
        </w:rPr>
      </w:pPr>
      <w:r w:rsidRPr="009A3FAF">
        <w:rPr>
          <w:lang w:val="ro-MD"/>
        </w:rPr>
        <w:t>punctul 8</w:t>
      </w:r>
      <w:r w:rsidRPr="009A3FAF">
        <w:rPr>
          <w:vertAlign w:val="superscript"/>
          <w:lang w:val="ro-MD"/>
        </w:rPr>
        <w:t>1</w:t>
      </w:r>
      <w:r w:rsidRPr="009A3FAF">
        <w:rPr>
          <w:lang w:val="ro-MD"/>
        </w:rPr>
        <w:t>, după cuvântul „reeditare” se completează cu textul „</w:t>
      </w:r>
      <w:r w:rsidRPr="009A3FAF">
        <w:rPr>
          <w:shd w:val="clear" w:color="auto" w:fill="FFFFFF"/>
          <w:lang w:val="ro-MD"/>
        </w:rPr>
        <w:t>materialelor didactice pentru adulți</w:t>
      </w:r>
      <w:r w:rsidRPr="009A3FAF">
        <w:rPr>
          <w:lang w:val="ro-MD"/>
        </w:rPr>
        <w:t>”;</w:t>
      </w:r>
    </w:p>
    <w:p w14:paraId="2F68EE6F" w14:textId="33937362" w:rsidR="003A1B79" w:rsidRPr="009A3FAF" w:rsidRDefault="003A1B79" w:rsidP="00F72AEE">
      <w:pPr>
        <w:pStyle w:val="NormalWeb"/>
        <w:numPr>
          <w:ilvl w:val="2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993" w:hanging="295"/>
        <w:jc w:val="both"/>
        <w:rPr>
          <w:lang w:val="ro-MD"/>
        </w:rPr>
      </w:pPr>
      <w:r w:rsidRPr="009A3FAF">
        <w:rPr>
          <w:lang w:val="ro-MD"/>
        </w:rPr>
        <w:t>punctul 9, după cuvântul „evaluării” se completează cu textul „</w:t>
      </w:r>
      <w:r w:rsidRPr="009A3FAF">
        <w:rPr>
          <w:shd w:val="clear" w:color="auto" w:fill="FFFFFF"/>
          <w:lang w:val="ro-MD"/>
        </w:rPr>
        <w:t>/expertizării</w:t>
      </w:r>
      <w:r w:rsidRPr="009A3FAF">
        <w:rPr>
          <w:lang w:val="ro-MD"/>
        </w:rPr>
        <w:t>”;</w:t>
      </w:r>
    </w:p>
    <w:p w14:paraId="1E76203B" w14:textId="451B3C09" w:rsidR="00846305" w:rsidRPr="009A3FAF" w:rsidRDefault="00846305" w:rsidP="00F72AEE">
      <w:pPr>
        <w:pStyle w:val="NormalWeb"/>
        <w:numPr>
          <w:ilvl w:val="2"/>
          <w:numId w:val="22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993" w:hanging="295"/>
        <w:jc w:val="both"/>
        <w:rPr>
          <w:lang w:val="ro-MD"/>
        </w:rPr>
      </w:pPr>
      <w:r w:rsidRPr="009A3FAF">
        <w:rPr>
          <w:lang w:val="ro-MD"/>
        </w:rPr>
        <w:t>punct</w:t>
      </w:r>
      <w:r w:rsidR="003A1B79" w:rsidRPr="009A3FAF">
        <w:rPr>
          <w:lang w:val="ro-MD"/>
        </w:rPr>
        <w:t>ul</w:t>
      </w:r>
      <w:r w:rsidR="00AA08BB" w:rsidRPr="009A3FAF">
        <w:rPr>
          <w:lang w:val="ro-MD"/>
        </w:rPr>
        <w:t xml:space="preserve"> 9</w:t>
      </w:r>
      <w:r w:rsidR="003A1B79" w:rsidRPr="009A3FAF">
        <w:rPr>
          <w:vertAlign w:val="superscript"/>
          <w:lang w:val="ro-MD"/>
        </w:rPr>
        <w:t xml:space="preserve">1 </w:t>
      </w:r>
      <w:r w:rsidR="007B401B" w:rsidRPr="009A3FAF">
        <w:rPr>
          <w:vertAlign w:val="superscript"/>
          <w:lang w:val="ro-MD"/>
        </w:rPr>
        <w:t xml:space="preserve"> </w:t>
      </w:r>
      <w:r w:rsidR="003A1B79" w:rsidRPr="009A3FAF">
        <w:rPr>
          <w:lang w:val="ro-MD"/>
        </w:rPr>
        <w:t xml:space="preserve">va avea </w:t>
      </w:r>
      <w:r w:rsidR="00D1167F" w:rsidRPr="009A3FAF">
        <w:rPr>
          <w:lang w:val="ro-MD"/>
        </w:rPr>
        <w:t>următorul</w:t>
      </w:r>
      <w:r w:rsidR="00D1167F" w:rsidRPr="009A3FAF">
        <w:rPr>
          <w:vertAlign w:val="superscript"/>
          <w:lang w:val="ro-MD"/>
        </w:rPr>
        <w:t xml:space="preserve"> </w:t>
      </w:r>
      <w:r w:rsidR="00D1167F" w:rsidRPr="009A3FAF">
        <w:rPr>
          <w:lang w:val="ro-MD"/>
        </w:rPr>
        <w:t>c</w:t>
      </w:r>
      <w:r w:rsidR="00554C1C" w:rsidRPr="009A3FAF">
        <w:rPr>
          <w:lang w:val="ro-MD"/>
        </w:rPr>
        <w:t>uprins</w:t>
      </w:r>
      <w:r w:rsidR="00D1167F" w:rsidRPr="009A3FAF">
        <w:rPr>
          <w:lang w:val="ro-MD"/>
        </w:rPr>
        <w:t>:</w:t>
      </w:r>
    </w:p>
    <w:p w14:paraId="28871428" w14:textId="59D80776" w:rsidR="00D1167F" w:rsidRPr="009A3FAF" w:rsidRDefault="00D1167F" w:rsidP="00311FA9">
      <w:pPr>
        <w:spacing w:after="0" w:line="276" w:lineRule="auto"/>
        <w:ind w:left="992"/>
        <w:jc w:val="both"/>
        <w:rPr>
          <w:rFonts w:ascii="Times New Roman" w:eastAsia="Times New Roman" w:hAnsi="Times New Roman"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„</w:t>
      </w:r>
      <w:r w:rsidR="00AA08BB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9</w:t>
      </w:r>
      <w:r w:rsidR="003A1B79" w:rsidRPr="009A3FAF">
        <w:rPr>
          <w:rFonts w:ascii="Times New Roman" w:eastAsia="Times New Roman" w:hAnsi="Times New Roman"/>
          <w:sz w:val="24"/>
          <w:szCs w:val="24"/>
          <w:vertAlign w:val="superscript"/>
          <w:lang w:val="ro-MD" w:eastAsia="ru-RU"/>
        </w:rPr>
        <w:t>1</w:t>
      </w:r>
      <w:r w:rsidR="00AA08BB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.  </w:t>
      </w:r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Se stabilește </w:t>
      </w:r>
      <w:bookmarkStart w:id="1" w:name="_Hlk218367609"/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tariful minim al remunerației </w:t>
      </w:r>
      <w:bookmarkEnd w:id="1"/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pentru evaluarea/expertizarea</w:t>
      </w:r>
      <w:r w:rsidR="00F72AEE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</w:t>
      </w:r>
      <w:r w:rsidR="003A1B7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proiectelor de manuale școlare în mărime de 550 de lei pentru o coală de autor. </w:t>
      </w:r>
      <w:r w:rsidR="00311FA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Remunerarea experților implicați în evaluarea/expertizarea manualelor/proiectelor de manuale școlare se face în </w:t>
      </w:r>
      <w:bookmarkStart w:id="2" w:name="_Hlk218367471"/>
      <w:r w:rsidR="00311FA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baza ordinului ministrului educației și cercetării</w:t>
      </w:r>
      <w:bookmarkEnd w:id="2"/>
      <w:r w:rsidR="00311FA9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. Cheltuielile aferente evaluării manuscriselor în cadrul concursurilor pentru elaborarea manualelor noi nu vor depăși 15% din valoarea estimată a contractului de achiziții publice corespunzător titlului de manual.</w:t>
      </w:r>
      <w:r w:rsidR="005309CB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”</w:t>
      </w:r>
      <w:r w:rsidR="00AA08BB" w:rsidRPr="009A3FAF">
        <w:rPr>
          <w:rFonts w:ascii="Times New Roman" w:eastAsia="Times New Roman" w:hAnsi="Times New Roman"/>
          <w:sz w:val="24"/>
          <w:szCs w:val="24"/>
          <w:lang w:val="ro-MD" w:eastAsia="ru-RU"/>
        </w:rPr>
        <w:t>.</w:t>
      </w:r>
    </w:p>
    <w:p w14:paraId="56F3C971" w14:textId="513CB966" w:rsidR="003A1B79" w:rsidRPr="009A3FAF" w:rsidRDefault="00B81C5A" w:rsidP="003B58FE">
      <w:pPr>
        <w:pStyle w:val="NormalWeb"/>
        <w:numPr>
          <w:ilvl w:val="1"/>
          <w:numId w:val="21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9A3FAF">
        <w:rPr>
          <w:lang w:val="ro-MD"/>
        </w:rPr>
        <w:t xml:space="preserve"> </w:t>
      </w:r>
      <w:r w:rsidR="009A3FAF" w:rsidRPr="009A3FAF">
        <w:rPr>
          <w:lang w:val="ro-MD"/>
        </w:rPr>
        <w:t>În</w:t>
      </w:r>
      <w:r w:rsidR="003A1B79" w:rsidRPr="009A3FAF">
        <w:rPr>
          <w:lang w:val="ro-MD"/>
        </w:rPr>
        <w:t xml:space="preserve"> Anexa </w:t>
      </w:r>
      <w:r w:rsidR="00F77DAE" w:rsidRPr="009A3FAF">
        <w:rPr>
          <w:lang w:val="ro-MD"/>
        </w:rPr>
        <w:t xml:space="preserve">nr.1, </w:t>
      </w:r>
      <w:r w:rsidR="003A1B79" w:rsidRPr="009A3FAF">
        <w:rPr>
          <w:lang w:val="ro-MD"/>
        </w:rPr>
        <w:t>punctul 4</w:t>
      </w:r>
      <w:r w:rsidR="00F77DAE" w:rsidRPr="009A3FAF">
        <w:rPr>
          <w:lang w:val="ro-MD"/>
        </w:rPr>
        <w:t xml:space="preserve"> va avea următorul cuprins</w:t>
      </w:r>
      <w:r w:rsidR="003A1B79" w:rsidRPr="009A3FAF">
        <w:rPr>
          <w:lang w:val="ro-MD"/>
        </w:rPr>
        <w:t>:</w:t>
      </w:r>
    </w:p>
    <w:p w14:paraId="53E310AE" w14:textId="4F8BED3F" w:rsidR="00F77DAE" w:rsidRPr="009A3FAF" w:rsidRDefault="00F77DAE" w:rsidP="00F77DAE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720"/>
        <w:jc w:val="both"/>
        <w:rPr>
          <w:lang w:val="ro-MD"/>
        </w:rPr>
      </w:pPr>
      <w:r w:rsidRPr="009A3FAF">
        <w:rPr>
          <w:lang w:val="ro-MD"/>
        </w:rPr>
        <w:t xml:space="preserve">„4. </w:t>
      </w:r>
      <w:r w:rsidRPr="009A3FAF">
        <w:rPr>
          <w:shd w:val="clear" w:color="auto" w:fill="FFFFFF"/>
          <w:lang w:val="ro-MD"/>
        </w:rPr>
        <w:t xml:space="preserve">Durata de utilizare a manualelor pentru elevii claselor I-IX se aprobă de Ministerul Educației și Cercetării </w:t>
      </w:r>
      <w:proofErr w:type="spellStart"/>
      <w:r w:rsidRPr="009A3FAF">
        <w:rPr>
          <w:shd w:val="clear" w:color="auto" w:fill="FFFFFF"/>
          <w:lang w:val="ro-MD"/>
        </w:rPr>
        <w:t>şi</w:t>
      </w:r>
      <w:proofErr w:type="spellEnd"/>
      <w:r w:rsidRPr="009A3FAF">
        <w:rPr>
          <w:shd w:val="clear" w:color="auto" w:fill="FFFFFF"/>
          <w:lang w:val="ro-MD"/>
        </w:rPr>
        <w:t xml:space="preserve">, de regulă, constituie patru ani pentru învățământul primar și cinci ani pentru </w:t>
      </w:r>
      <w:proofErr w:type="spellStart"/>
      <w:r w:rsidRPr="009A3FAF">
        <w:rPr>
          <w:shd w:val="clear" w:color="auto" w:fill="FFFFFF"/>
          <w:lang w:val="ro-MD"/>
        </w:rPr>
        <w:t>învăţământul</w:t>
      </w:r>
      <w:proofErr w:type="spellEnd"/>
      <w:r w:rsidRPr="009A3FAF">
        <w:rPr>
          <w:shd w:val="clear" w:color="auto" w:fill="FFFFFF"/>
          <w:lang w:val="ro-MD"/>
        </w:rPr>
        <w:t xml:space="preserve"> gimnazial. Ministerul Educației și Cercetării este în drept să modifice durata de utilizare a manualelor. </w:t>
      </w:r>
      <w:proofErr w:type="spellStart"/>
      <w:r w:rsidRPr="009A3FAF">
        <w:rPr>
          <w:shd w:val="clear" w:color="auto" w:fill="FFFFFF"/>
          <w:lang w:val="ro-MD"/>
        </w:rPr>
        <w:t>Anunţul</w:t>
      </w:r>
      <w:proofErr w:type="spellEnd"/>
      <w:r w:rsidRPr="009A3FAF">
        <w:rPr>
          <w:shd w:val="clear" w:color="auto" w:fill="FFFFFF"/>
          <w:lang w:val="ro-MD"/>
        </w:rPr>
        <w:t xml:space="preserve"> referitor la modificarea duratei de utilizare a manualelor se face cu cel </w:t>
      </w:r>
      <w:proofErr w:type="spellStart"/>
      <w:r w:rsidRPr="009A3FAF">
        <w:rPr>
          <w:shd w:val="clear" w:color="auto" w:fill="FFFFFF"/>
          <w:lang w:val="ro-MD"/>
        </w:rPr>
        <w:t>puţin</w:t>
      </w:r>
      <w:proofErr w:type="spellEnd"/>
      <w:r w:rsidRPr="009A3FAF">
        <w:rPr>
          <w:shd w:val="clear" w:color="auto" w:fill="FFFFFF"/>
          <w:lang w:val="ro-MD"/>
        </w:rPr>
        <w:t xml:space="preserve"> </w:t>
      </w:r>
      <w:proofErr w:type="spellStart"/>
      <w:r w:rsidRPr="009A3FAF">
        <w:rPr>
          <w:shd w:val="clear" w:color="auto" w:fill="FFFFFF"/>
          <w:lang w:val="ro-MD"/>
        </w:rPr>
        <w:t>şase</w:t>
      </w:r>
      <w:proofErr w:type="spellEnd"/>
      <w:r w:rsidRPr="009A3FAF">
        <w:rPr>
          <w:shd w:val="clear" w:color="auto" w:fill="FFFFFF"/>
          <w:lang w:val="ro-MD"/>
        </w:rPr>
        <w:t xml:space="preserve"> luni înainte de expirarea duratei de utilizare a titlului de manual. Ministerul Educației și Cercetării poate achiziționa un număr suplimentar de exemplare necesar pe durata de utilizare a manualelor pentru elevii claselor I-IX pentru asigurarea înlocuirii manualelor deteriorate, pierdute sau insuficiente. Numărul suplimentar de exemplare nu va depăși 5% din comanda pentru titlul respectiv.”</w:t>
      </w:r>
    </w:p>
    <w:p w14:paraId="6352303D" w14:textId="77743B9B" w:rsidR="00530EDA" w:rsidRPr="009A3FAF" w:rsidRDefault="00F77DAE" w:rsidP="00F77DAE">
      <w:pPr>
        <w:pStyle w:val="NormalWeb"/>
        <w:numPr>
          <w:ilvl w:val="1"/>
          <w:numId w:val="21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9A3FAF">
        <w:rPr>
          <w:lang w:val="ro-MD"/>
        </w:rPr>
        <w:t>În Anexa nr.3</w:t>
      </w:r>
    </w:p>
    <w:p w14:paraId="250C5B4E" w14:textId="77777777" w:rsidR="005B3071" w:rsidRDefault="00F77DAE" w:rsidP="005B3071">
      <w:pPr>
        <w:pStyle w:val="NormalWeb"/>
        <w:numPr>
          <w:ilvl w:val="2"/>
          <w:numId w:val="25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9A3FAF">
        <w:rPr>
          <w:lang w:val="ro-MD"/>
        </w:rPr>
        <w:t>punctul 8 se completează cu textul „</w:t>
      </w:r>
      <w:r w:rsidRPr="009A3FAF">
        <w:rPr>
          <w:shd w:val="clear" w:color="auto" w:fill="FFFFFF"/>
          <w:lang w:val="ro-MD"/>
        </w:rPr>
        <w:t xml:space="preserve">Fondul Special pentru Manuale poate achiziționa numărului suplimentar de exemplare necesar pe durata de utilizare a manualelor pentru </w:t>
      </w:r>
      <w:r w:rsidRPr="009A3FAF">
        <w:rPr>
          <w:shd w:val="clear" w:color="auto" w:fill="FFFFFF"/>
          <w:lang w:val="ro-MD"/>
        </w:rPr>
        <w:lastRenderedPageBreak/>
        <w:t>elevii claselor X-XII pentru asigurarea înlocuirii manualelor deteriorate, pierdute sau insuficiente. Numărul suplimentar de exemplare nu va depăși 5% din comanda pentru titlul respectiv.”</w:t>
      </w:r>
      <w:r w:rsidR="00530EDA" w:rsidRPr="009A3FAF">
        <w:rPr>
          <w:shd w:val="clear" w:color="auto" w:fill="FFFFFF"/>
          <w:lang w:val="ro-MD"/>
        </w:rPr>
        <w:t>;</w:t>
      </w:r>
    </w:p>
    <w:p w14:paraId="0436B42D" w14:textId="77777777" w:rsidR="005B3071" w:rsidRDefault="009A3FAF" w:rsidP="005B3071">
      <w:pPr>
        <w:pStyle w:val="NormalWeb"/>
        <w:numPr>
          <w:ilvl w:val="2"/>
          <w:numId w:val="25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5B3071">
        <w:rPr>
          <w:lang w:val="ro-MD"/>
        </w:rPr>
        <w:t xml:space="preserve">la </w:t>
      </w:r>
      <w:r w:rsidR="00530EDA" w:rsidRPr="005B3071">
        <w:rPr>
          <w:lang w:val="ro-MD"/>
        </w:rPr>
        <w:t>punctul 15, lit. a), se completează cu textul „</w:t>
      </w:r>
      <w:r w:rsidR="00B908E4" w:rsidRPr="005B3071">
        <w:rPr>
          <w:lang w:val="ro-MD"/>
        </w:rPr>
        <w:t xml:space="preserve"> </w:t>
      </w:r>
      <w:r w:rsidR="00530EDA" w:rsidRPr="005B3071">
        <w:rPr>
          <w:lang w:val="ro-MD"/>
        </w:rPr>
        <w:t xml:space="preserve">, </w:t>
      </w:r>
      <w:r w:rsidR="00530EDA" w:rsidRPr="005B3071">
        <w:rPr>
          <w:shd w:val="clear" w:color="auto" w:fill="FFFFFF"/>
          <w:lang w:val="ro-MD"/>
        </w:rPr>
        <w:t>cu cheltuielile aferente evaluării/ expertizării manuscriselor în cadrul concursurilor pentru elaborarea manualelor noi și evaluării manualelor propuse pentru reeditare;”;</w:t>
      </w:r>
    </w:p>
    <w:p w14:paraId="65026048" w14:textId="41AAD0F4" w:rsidR="00E876BF" w:rsidRPr="005B3071" w:rsidRDefault="00E876BF" w:rsidP="005B3071">
      <w:pPr>
        <w:pStyle w:val="NormalWeb"/>
        <w:numPr>
          <w:ilvl w:val="2"/>
          <w:numId w:val="25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5B3071">
        <w:rPr>
          <w:shd w:val="clear" w:color="auto" w:fill="FFFFFF"/>
          <w:lang w:val="ro-MD"/>
        </w:rPr>
        <w:t>punctul 26 va avea următorul cuprins:</w:t>
      </w:r>
    </w:p>
    <w:p w14:paraId="017D316A" w14:textId="77777777" w:rsidR="00E876BF" w:rsidRPr="00E876BF" w:rsidRDefault="00E876BF" w:rsidP="00E876BF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1440"/>
        <w:jc w:val="both"/>
        <w:rPr>
          <w:shd w:val="clear" w:color="auto" w:fill="FFFFFF"/>
          <w:lang w:val="ro-RO"/>
        </w:rPr>
      </w:pPr>
      <w:r>
        <w:rPr>
          <w:shd w:val="clear" w:color="auto" w:fill="FFFFFF"/>
          <w:lang w:val="ro-MD"/>
        </w:rPr>
        <w:t>„</w:t>
      </w:r>
      <w:r w:rsidRPr="00E876BF">
        <w:rPr>
          <w:b/>
          <w:bCs/>
          <w:shd w:val="clear" w:color="auto" w:fill="FFFFFF"/>
          <w:lang w:val="ro-RO"/>
        </w:rPr>
        <w:t>26</w:t>
      </w:r>
      <w:r w:rsidRPr="00E876BF">
        <w:rPr>
          <w:shd w:val="clear" w:color="auto" w:fill="FFFFFF"/>
          <w:lang w:val="ro-RO"/>
        </w:rPr>
        <w:t>. Se asigură,  în mod gratuit, cu manuale școlare  următoarele categorii de copii:</w:t>
      </w:r>
    </w:p>
    <w:p w14:paraId="3ADD683B" w14:textId="77777777" w:rsidR="00E876BF" w:rsidRPr="00E876BF" w:rsidRDefault="00E876BF" w:rsidP="00E876BF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1440"/>
        <w:jc w:val="both"/>
        <w:rPr>
          <w:shd w:val="clear" w:color="auto" w:fill="FFFFFF"/>
          <w:lang w:val="ro-RO"/>
        </w:rPr>
      </w:pPr>
      <w:r w:rsidRPr="00E876BF">
        <w:rPr>
          <w:shd w:val="clear" w:color="auto" w:fill="FFFFFF"/>
          <w:lang w:val="ro-RO"/>
        </w:rPr>
        <w:t>a) copii aflați în situație de risc, inclusiv cei plasați în servicii de plasament;</w:t>
      </w:r>
    </w:p>
    <w:p w14:paraId="5AF4662A" w14:textId="77777777" w:rsidR="00E876BF" w:rsidRPr="00E876BF" w:rsidRDefault="00E876BF" w:rsidP="00E876BF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1440"/>
        <w:jc w:val="both"/>
        <w:rPr>
          <w:shd w:val="clear" w:color="auto" w:fill="FFFFFF"/>
          <w:lang w:val="ro-RO"/>
        </w:rPr>
      </w:pPr>
      <w:r w:rsidRPr="00E876BF">
        <w:rPr>
          <w:shd w:val="clear" w:color="auto" w:fill="FFFFFF"/>
          <w:lang w:val="ro-RO"/>
        </w:rPr>
        <w:t>b) copii din familii defavorizate;</w:t>
      </w:r>
    </w:p>
    <w:p w14:paraId="401EC4EE" w14:textId="35C47046" w:rsidR="00E876BF" w:rsidRPr="00E876BF" w:rsidRDefault="00E876BF" w:rsidP="00E876BF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1440"/>
        <w:jc w:val="both"/>
        <w:rPr>
          <w:shd w:val="clear" w:color="auto" w:fill="FFFFFF"/>
          <w:lang w:val="ro-RO"/>
        </w:rPr>
      </w:pPr>
      <w:r w:rsidRPr="00E876BF">
        <w:rPr>
          <w:shd w:val="clear" w:color="auto" w:fill="FFFFFF"/>
          <w:lang w:val="ro-RO"/>
        </w:rPr>
        <w:t>c) copiii cetățenilor străini care și-au legalizat șederea pe teritoriul Republicii Moldova, conform legislației naționale și copiii străini, domiciliați pe teritoriul Republicii Moldova, care fac parte din categoriile specificate la lit. a) și b).</w:t>
      </w:r>
      <w:r>
        <w:rPr>
          <w:shd w:val="clear" w:color="auto" w:fill="FFFFFF"/>
          <w:lang w:val="ro-RO"/>
        </w:rPr>
        <w:t>”</w:t>
      </w:r>
    </w:p>
    <w:p w14:paraId="33D43B2C" w14:textId="7775AF9B" w:rsidR="00E876BF" w:rsidRPr="009A3FAF" w:rsidRDefault="00E876BF" w:rsidP="00E876BF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1440"/>
        <w:jc w:val="both"/>
        <w:rPr>
          <w:lang w:val="ro-MD"/>
        </w:rPr>
      </w:pPr>
    </w:p>
    <w:p w14:paraId="0DA8B0F3" w14:textId="3577E78A" w:rsidR="005219D3" w:rsidRPr="009A3FAF" w:rsidRDefault="00041848" w:rsidP="002E3036">
      <w:pPr>
        <w:pStyle w:val="NormalWeb"/>
        <w:numPr>
          <w:ilvl w:val="0"/>
          <w:numId w:val="21"/>
        </w:numPr>
        <w:shd w:val="clear" w:color="auto" w:fill="FFFFFF"/>
        <w:tabs>
          <w:tab w:val="left" w:pos="810"/>
        </w:tabs>
        <w:spacing w:before="0" w:beforeAutospacing="0" w:after="0" w:afterAutospacing="0" w:line="276" w:lineRule="auto"/>
        <w:jc w:val="both"/>
        <w:rPr>
          <w:lang w:val="ro-MD"/>
        </w:rPr>
      </w:pPr>
      <w:r w:rsidRPr="009A3FAF">
        <w:rPr>
          <w:lang w:val="ro-MD"/>
        </w:rPr>
        <w:t>Prezenta hotărâre intră în vigoare la data publicării în Monitorul Oficial a Republicii Moldova.</w:t>
      </w:r>
    </w:p>
    <w:p w14:paraId="1B99219D" w14:textId="77777777" w:rsidR="00041848" w:rsidRPr="009A3FAF" w:rsidRDefault="00041848" w:rsidP="00542101">
      <w:pPr>
        <w:pStyle w:val="NormalWeb"/>
        <w:shd w:val="clear" w:color="auto" w:fill="FFFFFF"/>
        <w:tabs>
          <w:tab w:val="left" w:pos="810"/>
        </w:tabs>
        <w:spacing w:before="0" w:beforeAutospacing="0" w:after="0" w:afterAutospacing="0" w:line="276" w:lineRule="auto"/>
        <w:ind w:left="539"/>
        <w:jc w:val="both"/>
        <w:rPr>
          <w:lang w:val="ro-MD"/>
        </w:rPr>
      </w:pPr>
    </w:p>
    <w:p w14:paraId="49226C73" w14:textId="77777777" w:rsidR="00F72678" w:rsidRPr="009A3FAF" w:rsidRDefault="00F72678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</w:p>
    <w:p w14:paraId="49FE5F23" w14:textId="762FBA40" w:rsidR="000D1A67" w:rsidRPr="009A3FAF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PRIM-MINISTRU</w:t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1C0191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3D3964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Alexandru MUNTEANU</w:t>
      </w:r>
      <w:r w:rsidR="000437CA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 xml:space="preserve"> </w:t>
      </w: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br/>
      </w:r>
    </w:p>
    <w:p w14:paraId="2F0A7370" w14:textId="2DB6699C" w:rsidR="001118D2" w:rsidRPr="009A3FAF" w:rsidRDefault="00DF2415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i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i/>
          <w:sz w:val="24"/>
          <w:szCs w:val="24"/>
          <w:lang w:val="ro-MD" w:eastAsia="ru-RU"/>
        </w:rPr>
        <w:t>Contrasemnează:</w:t>
      </w:r>
    </w:p>
    <w:p w14:paraId="3EFB4E1A" w14:textId="77777777" w:rsidR="000B4EE2" w:rsidRPr="009A3FAF" w:rsidRDefault="008A6759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M</w:t>
      </w:r>
      <w:r w:rsidR="00DF2415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inistrul e</w:t>
      </w:r>
      <w:r w:rsidR="000357A0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 xml:space="preserve">ducației </w:t>
      </w:r>
    </w:p>
    <w:p w14:paraId="49F0210C" w14:textId="19E34FFF" w:rsidR="003B3282" w:rsidRPr="009A3FAF" w:rsidRDefault="009A3544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  <w:r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și cercetării</w:t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DB181F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1C0191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0B4EE2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0B4EE2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0B4EE2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1C0191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ab/>
      </w:r>
      <w:r w:rsidR="000437CA" w:rsidRPr="009A3FAF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Dan PERCIUN</w:t>
      </w:r>
    </w:p>
    <w:p w14:paraId="1C30AEE4" w14:textId="77777777" w:rsidR="00542101" w:rsidRPr="009A3FAF" w:rsidRDefault="00542101" w:rsidP="00542101">
      <w:pPr>
        <w:spacing w:before="120" w:after="0" w:line="276" w:lineRule="auto"/>
        <w:ind w:left="450"/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</w:pPr>
    </w:p>
    <w:sectPr w:rsidR="00542101" w:rsidRPr="009A3FAF" w:rsidSect="000D0339">
      <w:pgSz w:w="11906" w:h="16838" w:code="9"/>
      <w:pgMar w:top="630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301B7"/>
    <w:multiLevelType w:val="hybridMultilevel"/>
    <w:tmpl w:val="0732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0CE5"/>
    <w:multiLevelType w:val="hybridMultilevel"/>
    <w:tmpl w:val="24369274"/>
    <w:lvl w:ilvl="0" w:tplc="074646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0651AB3"/>
    <w:multiLevelType w:val="hybridMultilevel"/>
    <w:tmpl w:val="FF723C48"/>
    <w:lvl w:ilvl="0" w:tplc="21DA2B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1857"/>
    <w:multiLevelType w:val="hybridMultilevel"/>
    <w:tmpl w:val="34E4932E"/>
    <w:lvl w:ilvl="0" w:tplc="053650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465C6E"/>
    <w:multiLevelType w:val="hybridMultilevel"/>
    <w:tmpl w:val="59547AB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E0C18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9EC7E2C"/>
    <w:multiLevelType w:val="multilevel"/>
    <w:tmpl w:val="7116C1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17F1EC5"/>
    <w:multiLevelType w:val="hybridMultilevel"/>
    <w:tmpl w:val="36C0EC0E"/>
    <w:lvl w:ilvl="0" w:tplc="8842EBAC">
      <w:start w:val="1"/>
      <w:numFmt w:val="decimal"/>
      <w:lvlText w:val="%1)"/>
      <w:lvlJc w:val="left"/>
      <w:pPr>
        <w:ind w:left="89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35F40751"/>
    <w:multiLevelType w:val="hybridMultilevel"/>
    <w:tmpl w:val="7230FD28"/>
    <w:lvl w:ilvl="0" w:tplc="7E0E686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37C533A0"/>
    <w:multiLevelType w:val="multilevel"/>
    <w:tmpl w:val="8634E0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B1976D2"/>
    <w:multiLevelType w:val="hybridMultilevel"/>
    <w:tmpl w:val="2C7E3740"/>
    <w:lvl w:ilvl="0" w:tplc="04090011">
      <w:start w:val="1"/>
      <w:numFmt w:val="decimal"/>
      <w:lvlText w:val="%1)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4153496B"/>
    <w:multiLevelType w:val="hybridMultilevel"/>
    <w:tmpl w:val="1DE4FEB8"/>
    <w:lvl w:ilvl="0" w:tplc="C520D8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39D2E31"/>
    <w:multiLevelType w:val="hybridMultilevel"/>
    <w:tmpl w:val="EBE07B20"/>
    <w:lvl w:ilvl="0" w:tplc="DE809498">
      <w:start w:val="1"/>
      <w:numFmt w:val="decimal"/>
      <w:lvlText w:val="%1."/>
      <w:lvlJc w:val="left"/>
      <w:pPr>
        <w:ind w:left="5889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45767F2B"/>
    <w:multiLevelType w:val="hybridMultilevel"/>
    <w:tmpl w:val="E3F24DD0"/>
    <w:lvl w:ilvl="0" w:tplc="3EACD3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0FD4E52"/>
    <w:multiLevelType w:val="hybridMultilevel"/>
    <w:tmpl w:val="BC3CE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07282"/>
    <w:multiLevelType w:val="hybridMultilevel"/>
    <w:tmpl w:val="0E6CC932"/>
    <w:lvl w:ilvl="0" w:tplc="0E8AFF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5AED"/>
    <w:multiLevelType w:val="hybridMultilevel"/>
    <w:tmpl w:val="BD0CF204"/>
    <w:lvl w:ilvl="0" w:tplc="C43251D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B0630F5"/>
    <w:multiLevelType w:val="multilevel"/>
    <w:tmpl w:val="B582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3C7458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7945E60"/>
    <w:multiLevelType w:val="hybridMultilevel"/>
    <w:tmpl w:val="F034C37C"/>
    <w:lvl w:ilvl="0" w:tplc="E2CA1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69BE"/>
    <w:multiLevelType w:val="hybridMultilevel"/>
    <w:tmpl w:val="78C0BF0E"/>
    <w:lvl w:ilvl="0" w:tplc="819A540A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F9A4566"/>
    <w:multiLevelType w:val="multilevel"/>
    <w:tmpl w:val="59849A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35671E6"/>
    <w:multiLevelType w:val="hybridMultilevel"/>
    <w:tmpl w:val="48C28E3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85991"/>
    <w:multiLevelType w:val="hybridMultilevel"/>
    <w:tmpl w:val="BFBC3E3E"/>
    <w:lvl w:ilvl="0" w:tplc="07464624">
      <w:start w:val="1"/>
      <w:numFmt w:val="decimal"/>
      <w:lvlText w:val="%1)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 w15:restartNumberingAfterBreak="0">
    <w:nsid w:val="760451A5"/>
    <w:multiLevelType w:val="multilevel"/>
    <w:tmpl w:val="EBEC42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3"/>
  </w:num>
  <w:num w:numId="5">
    <w:abstractNumId w:val="16"/>
  </w:num>
  <w:num w:numId="6">
    <w:abstractNumId w:val="5"/>
  </w:num>
  <w:num w:numId="7">
    <w:abstractNumId w:val="22"/>
  </w:num>
  <w:num w:numId="8">
    <w:abstractNumId w:val="19"/>
  </w:num>
  <w:num w:numId="9">
    <w:abstractNumId w:val="4"/>
  </w:num>
  <w:num w:numId="10">
    <w:abstractNumId w:val="15"/>
  </w:num>
  <w:num w:numId="11">
    <w:abstractNumId w:val="14"/>
  </w:num>
  <w:num w:numId="12">
    <w:abstractNumId w:val="10"/>
  </w:num>
  <w:num w:numId="13">
    <w:abstractNumId w:val="1"/>
  </w:num>
  <w:num w:numId="14">
    <w:abstractNumId w:val="23"/>
  </w:num>
  <w:num w:numId="15">
    <w:abstractNumId w:val="7"/>
  </w:num>
  <w:num w:numId="16">
    <w:abstractNumId w:val="20"/>
  </w:num>
  <w:num w:numId="17">
    <w:abstractNumId w:val="13"/>
  </w:num>
  <w:num w:numId="18">
    <w:abstractNumId w:val="11"/>
  </w:num>
  <w:num w:numId="19">
    <w:abstractNumId w:val="8"/>
  </w:num>
  <w:num w:numId="20">
    <w:abstractNumId w:val="18"/>
  </w:num>
  <w:num w:numId="21">
    <w:abstractNumId w:val="17"/>
  </w:num>
  <w:num w:numId="22">
    <w:abstractNumId w:val="6"/>
  </w:num>
  <w:num w:numId="23">
    <w:abstractNumId w:val="21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5"/>
    <w:rsid w:val="00003E4D"/>
    <w:rsid w:val="000042F6"/>
    <w:rsid w:val="000116B6"/>
    <w:rsid w:val="0001273E"/>
    <w:rsid w:val="00020D05"/>
    <w:rsid w:val="00022612"/>
    <w:rsid w:val="0003403D"/>
    <w:rsid w:val="00034744"/>
    <w:rsid w:val="000357A0"/>
    <w:rsid w:val="00041848"/>
    <w:rsid w:val="000437CA"/>
    <w:rsid w:val="00044416"/>
    <w:rsid w:val="00045776"/>
    <w:rsid w:val="00045B39"/>
    <w:rsid w:val="0004691B"/>
    <w:rsid w:val="00050EF7"/>
    <w:rsid w:val="000518A3"/>
    <w:rsid w:val="000632AA"/>
    <w:rsid w:val="000678DB"/>
    <w:rsid w:val="0009406F"/>
    <w:rsid w:val="000A61F8"/>
    <w:rsid w:val="000A643D"/>
    <w:rsid w:val="000A708A"/>
    <w:rsid w:val="000B4EE2"/>
    <w:rsid w:val="000B7A61"/>
    <w:rsid w:val="000C0D26"/>
    <w:rsid w:val="000D0339"/>
    <w:rsid w:val="000D1A67"/>
    <w:rsid w:val="000D32C1"/>
    <w:rsid w:val="000D5803"/>
    <w:rsid w:val="000D7D4E"/>
    <w:rsid w:val="000F3361"/>
    <w:rsid w:val="000F537F"/>
    <w:rsid w:val="000F635E"/>
    <w:rsid w:val="000F77F5"/>
    <w:rsid w:val="00104073"/>
    <w:rsid w:val="001069E8"/>
    <w:rsid w:val="001118D2"/>
    <w:rsid w:val="001138D4"/>
    <w:rsid w:val="001230D8"/>
    <w:rsid w:val="001241F1"/>
    <w:rsid w:val="00134115"/>
    <w:rsid w:val="00140645"/>
    <w:rsid w:val="00151363"/>
    <w:rsid w:val="0016561F"/>
    <w:rsid w:val="00180389"/>
    <w:rsid w:val="00182142"/>
    <w:rsid w:val="001835DD"/>
    <w:rsid w:val="001A0D66"/>
    <w:rsid w:val="001B2FE7"/>
    <w:rsid w:val="001C0191"/>
    <w:rsid w:val="001C0BAE"/>
    <w:rsid w:val="001C66EB"/>
    <w:rsid w:val="001D048B"/>
    <w:rsid w:val="001F2999"/>
    <w:rsid w:val="00205BCC"/>
    <w:rsid w:val="002140A6"/>
    <w:rsid w:val="00225084"/>
    <w:rsid w:val="00227EEC"/>
    <w:rsid w:val="002357ED"/>
    <w:rsid w:val="002403D3"/>
    <w:rsid w:val="00251730"/>
    <w:rsid w:val="0025368F"/>
    <w:rsid w:val="002555B7"/>
    <w:rsid w:val="00264186"/>
    <w:rsid w:val="00265682"/>
    <w:rsid w:val="00267A43"/>
    <w:rsid w:val="00276330"/>
    <w:rsid w:val="00290ED6"/>
    <w:rsid w:val="0029331E"/>
    <w:rsid w:val="002964C7"/>
    <w:rsid w:val="002A0167"/>
    <w:rsid w:val="002A3BF7"/>
    <w:rsid w:val="002A7AD9"/>
    <w:rsid w:val="002B10F9"/>
    <w:rsid w:val="002B1A5E"/>
    <w:rsid w:val="002B7ED2"/>
    <w:rsid w:val="002D19DF"/>
    <w:rsid w:val="002D5DF2"/>
    <w:rsid w:val="002D7AE7"/>
    <w:rsid w:val="002E1FBA"/>
    <w:rsid w:val="002E3036"/>
    <w:rsid w:val="002F48A9"/>
    <w:rsid w:val="002F6117"/>
    <w:rsid w:val="002F64B9"/>
    <w:rsid w:val="00311B8F"/>
    <w:rsid w:val="00311FA9"/>
    <w:rsid w:val="003268BB"/>
    <w:rsid w:val="00334A6F"/>
    <w:rsid w:val="0033527E"/>
    <w:rsid w:val="003425E4"/>
    <w:rsid w:val="003451C5"/>
    <w:rsid w:val="00352D77"/>
    <w:rsid w:val="0036092F"/>
    <w:rsid w:val="00374CC8"/>
    <w:rsid w:val="00374E7F"/>
    <w:rsid w:val="00377CDB"/>
    <w:rsid w:val="003A1B79"/>
    <w:rsid w:val="003A2ED8"/>
    <w:rsid w:val="003B21BF"/>
    <w:rsid w:val="003B3282"/>
    <w:rsid w:val="003C028B"/>
    <w:rsid w:val="003C2674"/>
    <w:rsid w:val="003D3964"/>
    <w:rsid w:val="003D61F4"/>
    <w:rsid w:val="003E6D73"/>
    <w:rsid w:val="003E7AE1"/>
    <w:rsid w:val="003F2A77"/>
    <w:rsid w:val="003F7174"/>
    <w:rsid w:val="003F7584"/>
    <w:rsid w:val="003F7926"/>
    <w:rsid w:val="00404CEC"/>
    <w:rsid w:val="00412709"/>
    <w:rsid w:val="00422026"/>
    <w:rsid w:val="00431D79"/>
    <w:rsid w:val="00433001"/>
    <w:rsid w:val="00433AB0"/>
    <w:rsid w:val="00440D22"/>
    <w:rsid w:val="004452B3"/>
    <w:rsid w:val="0046550F"/>
    <w:rsid w:val="0046562C"/>
    <w:rsid w:val="00471D79"/>
    <w:rsid w:val="00473C35"/>
    <w:rsid w:val="00476C83"/>
    <w:rsid w:val="00497CDA"/>
    <w:rsid w:val="004A0615"/>
    <w:rsid w:val="004A6D5D"/>
    <w:rsid w:val="004B22A1"/>
    <w:rsid w:val="004B72EA"/>
    <w:rsid w:val="004C56BB"/>
    <w:rsid w:val="004D71F4"/>
    <w:rsid w:val="004E34BD"/>
    <w:rsid w:val="004F5EAB"/>
    <w:rsid w:val="00505330"/>
    <w:rsid w:val="00505C2F"/>
    <w:rsid w:val="005218A7"/>
    <w:rsid w:val="005219D3"/>
    <w:rsid w:val="005255FB"/>
    <w:rsid w:val="005309CB"/>
    <w:rsid w:val="00530EDA"/>
    <w:rsid w:val="00533DA8"/>
    <w:rsid w:val="00542101"/>
    <w:rsid w:val="0054264B"/>
    <w:rsid w:val="00547976"/>
    <w:rsid w:val="00550A96"/>
    <w:rsid w:val="00554C1C"/>
    <w:rsid w:val="0055640A"/>
    <w:rsid w:val="00557CED"/>
    <w:rsid w:val="00561368"/>
    <w:rsid w:val="00561F69"/>
    <w:rsid w:val="005649A3"/>
    <w:rsid w:val="00574407"/>
    <w:rsid w:val="00574953"/>
    <w:rsid w:val="00574DEC"/>
    <w:rsid w:val="00596084"/>
    <w:rsid w:val="005974BD"/>
    <w:rsid w:val="005A24E2"/>
    <w:rsid w:val="005B03E5"/>
    <w:rsid w:val="005B06F8"/>
    <w:rsid w:val="005B3071"/>
    <w:rsid w:val="005C2928"/>
    <w:rsid w:val="005C3BD5"/>
    <w:rsid w:val="005D7D93"/>
    <w:rsid w:val="005E347B"/>
    <w:rsid w:val="005E49B7"/>
    <w:rsid w:val="005E540C"/>
    <w:rsid w:val="005E793F"/>
    <w:rsid w:val="005F2E56"/>
    <w:rsid w:val="005F57B2"/>
    <w:rsid w:val="006004AB"/>
    <w:rsid w:val="00601B46"/>
    <w:rsid w:val="006020B7"/>
    <w:rsid w:val="00602CD0"/>
    <w:rsid w:val="006053B0"/>
    <w:rsid w:val="00605F01"/>
    <w:rsid w:val="0061153C"/>
    <w:rsid w:val="00614599"/>
    <w:rsid w:val="00616E99"/>
    <w:rsid w:val="00625A21"/>
    <w:rsid w:val="00631BA1"/>
    <w:rsid w:val="0063422E"/>
    <w:rsid w:val="00637B9B"/>
    <w:rsid w:val="00644E2C"/>
    <w:rsid w:val="00656A05"/>
    <w:rsid w:val="006576EF"/>
    <w:rsid w:val="0066760F"/>
    <w:rsid w:val="006860C4"/>
    <w:rsid w:val="00697B84"/>
    <w:rsid w:val="006B6587"/>
    <w:rsid w:val="006C427C"/>
    <w:rsid w:val="00701BDD"/>
    <w:rsid w:val="007049C0"/>
    <w:rsid w:val="007237B2"/>
    <w:rsid w:val="00725186"/>
    <w:rsid w:val="00731FE5"/>
    <w:rsid w:val="00737568"/>
    <w:rsid w:val="00744C0C"/>
    <w:rsid w:val="007510D9"/>
    <w:rsid w:val="0075312C"/>
    <w:rsid w:val="0075569C"/>
    <w:rsid w:val="007621A9"/>
    <w:rsid w:val="007627D8"/>
    <w:rsid w:val="00777CDC"/>
    <w:rsid w:val="007850E2"/>
    <w:rsid w:val="00791425"/>
    <w:rsid w:val="00791CB4"/>
    <w:rsid w:val="007940F7"/>
    <w:rsid w:val="00795638"/>
    <w:rsid w:val="00796219"/>
    <w:rsid w:val="007A4219"/>
    <w:rsid w:val="007A6C70"/>
    <w:rsid w:val="007B401B"/>
    <w:rsid w:val="007B7D20"/>
    <w:rsid w:val="007C5D9F"/>
    <w:rsid w:val="007D5D04"/>
    <w:rsid w:val="0081333D"/>
    <w:rsid w:val="0081347A"/>
    <w:rsid w:val="0081506D"/>
    <w:rsid w:val="00824D86"/>
    <w:rsid w:val="00824F5D"/>
    <w:rsid w:val="00845DD1"/>
    <w:rsid w:val="00846305"/>
    <w:rsid w:val="0085033F"/>
    <w:rsid w:val="00857CF6"/>
    <w:rsid w:val="008643F6"/>
    <w:rsid w:val="00870D0B"/>
    <w:rsid w:val="0087402D"/>
    <w:rsid w:val="00876EB0"/>
    <w:rsid w:val="0087772A"/>
    <w:rsid w:val="00884106"/>
    <w:rsid w:val="0088481B"/>
    <w:rsid w:val="008937D5"/>
    <w:rsid w:val="008A6759"/>
    <w:rsid w:val="008C53D2"/>
    <w:rsid w:val="008C59C9"/>
    <w:rsid w:val="008D39C3"/>
    <w:rsid w:val="008E513F"/>
    <w:rsid w:val="008F1EBC"/>
    <w:rsid w:val="008F3EA8"/>
    <w:rsid w:val="00904B42"/>
    <w:rsid w:val="00904C37"/>
    <w:rsid w:val="009136A2"/>
    <w:rsid w:val="009151A3"/>
    <w:rsid w:val="00915D3C"/>
    <w:rsid w:val="00942A55"/>
    <w:rsid w:val="009519DD"/>
    <w:rsid w:val="00953CBB"/>
    <w:rsid w:val="009629C6"/>
    <w:rsid w:val="00965AB9"/>
    <w:rsid w:val="00972507"/>
    <w:rsid w:val="009754D2"/>
    <w:rsid w:val="00975B9F"/>
    <w:rsid w:val="009810EA"/>
    <w:rsid w:val="0098397F"/>
    <w:rsid w:val="009870B8"/>
    <w:rsid w:val="00992218"/>
    <w:rsid w:val="009A3544"/>
    <w:rsid w:val="009A3FAF"/>
    <w:rsid w:val="009B153B"/>
    <w:rsid w:val="009B2527"/>
    <w:rsid w:val="009B5474"/>
    <w:rsid w:val="009C5511"/>
    <w:rsid w:val="009D1224"/>
    <w:rsid w:val="009D5D7C"/>
    <w:rsid w:val="009D6B80"/>
    <w:rsid w:val="009D75E4"/>
    <w:rsid w:val="009E07ED"/>
    <w:rsid w:val="009E3AFA"/>
    <w:rsid w:val="009F3837"/>
    <w:rsid w:val="00A03B58"/>
    <w:rsid w:val="00A06A6D"/>
    <w:rsid w:val="00A06C66"/>
    <w:rsid w:val="00A10EC0"/>
    <w:rsid w:val="00A11FCE"/>
    <w:rsid w:val="00A123C4"/>
    <w:rsid w:val="00A2624C"/>
    <w:rsid w:val="00A26D7B"/>
    <w:rsid w:val="00A363C3"/>
    <w:rsid w:val="00A41A40"/>
    <w:rsid w:val="00A43822"/>
    <w:rsid w:val="00A4443F"/>
    <w:rsid w:val="00A447F2"/>
    <w:rsid w:val="00A50E10"/>
    <w:rsid w:val="00A5411F"/>
    <w:rsid w:val="00A614B2"/>
    <w:rsid w:val="00A80E32"/>
    <w:rsid w:val="00A8694D"/>
    <w:rsid w:val="00A878EA"/>
    <w:rsid w:val="00AA08BB"/>
    <w:rsid w:val="00AA44D9"/>
    <w:rsid w:val="00AB4E4E"/>
    <w:rsid w:val="00AB7A00"/>
    <w:rsid w:val="00AC24AA"/>
    <w:rsid w:val="00AC4271"/>
    <w:rsid w:val="00AE178E"/>
    <w:rsid w:val="00AE50A5"/>
    <w:rsid w:val="00AF3188"/>
    <w:rsid w:val="00B00112"/>
    <w:rsid w:val="00B035A2"/>
    <w:rsid w:val="00B05166"/>
    <w:rsid w:val="00B116B6"/>
    <w:rsid w:val="00B2089F"/>
    <w:rsid w:val="00B20AA1"/>
    <w:rsid w:val="00B328D0"/>
    <w:rsid w:val="00B43C39"/>
    <w:rsid w:val="00B47281"/>
    <w:rsid w:val="00B4776F"/>
    <w:rsid w:val="00B50D9B"/>
    <w:rsid w:val="00B510B3"/>
    <w:rsid w:val="00B76458"/>
    <w:rsid w:val="00B77445"/>
    <w:rsid w:val="00B81C5A"/>
    <w:rsid w:val="00B908E4"/>
    <w:rsid w:val="00B95EBA"/>
    <w:rsid w:val="00B970DB"/>
    <w:rsid w:val="00BB13C0"/>
    <w:rsid w:val="00BB34D0"/>
    <w:rsid w:val="00BC2AC2"/>
    <w:rsid w:val="00BC45A0"/>
    <w:rsid w:val="00BD50A8"/>
    <w:rsid w:val="00BD7031"/>
    <w:rsid w:val="00BE2A6E"/>
    <w:rsid w:val="00BE73C0"/>
    <w:rsid w:val="00C0605D"/>
    <w:rsid w:val="00C0784A"/>
    <w:rsid w:val="00C15233"/>
    <w:rsid w:val="00C210A6"/>
    <w:rsid w:val="00C22833"/>
    <w:rsid w:val="00C23D5C"/>
    <w:rsid w:val="00C2420D"/>
    <w:rsid w:val="00C247D6"/>
    <w:rsid w:val="00C53C38"/>
    <w:rsid w:val="00C60FEF"/>
    <w:rsid w:val="00C6455D"/>
    <w:rsid w:val="00C659D5"/>
    <w:rsid w:val="00C66B9A"/>
    <w:rsid w:val="00C74EA3"/>
    <w:rsid w:val="00C815F4"/>
    <w:rsid w:val="00C87571"/>
    <w:rsid w:val="00C87852"/>
    <w:rsid w:val="00C9580C"/>
    <w:rsid w:val="00CA0D0E"/>
    <w:rsid w:val="00CA3E70"/>
    <w:rsid w:val="00CA7863"/>
    <w:rsid w:val="00CD0210"/>
    <w:rsid w:val="00CD215E"/>
    <w:rsid w:val="00CD4756"/>
    <w:rsid w:val="00CD714C"/>
    <w:rsid w:val="00CF0F50"/>
    <w:rsid w:val="00CF1E58"/>
    <w:rsid w:val="00D02DA3"/>
    <w:rsid w:val="00D0484C"/>
    <w:rsid w:val="00D06D54"/>
    <w:rsid w:val="00D1167F"/>
    <w:rsid w:val="00D219FD"/>
    <w:rsid w:val="00D25884"/>
    <w:rsid w:val="00D30F6C"/>
    <w:rsid w:val="00D33AB9"/>
    <w:rsid w:val="00D33CA9"/>
    <w:rsid w:val="00D42220"/>
    <w:rsid w:val="00D45895"/>
    <w:rsid w:val="00D47CF1"/>
    <w:rsid w:val="00D51D68"/>
    <w:rsid w:val="00D52245"/>
    <w:rsid w:val="00D63C97"/>
    <w:rsid w:val="00D7116E"/>
    <w:rsid w:val="00D758F8"/>
    <w:rsid w:val="00D80A70"/>
    <w:rsid w:val="00D95D18"/>
    <w:rsid w:val="00DA0E5E"/>
    <w:rsid w:val="00DB060A"/>
    <w:rsid w:val="00DB181F"/>
    <w:rsid w:val="00DD1F9D"/>
    <w:rsid w:val="00DD615C"/>
    <w:rsid w:val="00DE0DCC"/>
    <w:rsid w:val="00DE442D"/>
    <w:rsid w:val="00DE6225"/>
    <w:rsid w:val="00DF2415"/>
    <w:rsid w:val="00E05BC7"/>
    <w:rsid w:val="00E05FA3"/>
    <w:rsid w:val="00E11210"/>
    <w:rsid w:val="00E218FC"/>
    <w:rsid w:val="00E256E6"/>
    <w:rsid w:val="00E318B5"/>
    <w:rsid w:val="00E4147E"/>
    <w:rsid w:val="00E56911"/>
    <w:rsid w:val="00E57049"/>
    <w:rsid w:val="00E57AEB"/>
    <w:rsid w:val="00E65EAE"/>
    <w:rsid w:val="00E70877"/>
    <w:rsid w:val="00E71A42"/>
    <w:rsid w:val="00E8592C"/>
    <w:rsid w:val="00E876BF"/>
    <w:rsid w:val="00E9177C"/>
    <w:rsid w:val="00E95B46"/>
    <w:rsid w:val="00E9631F"/>
    <w:rsid w:val="00EA2470"/>
    <w:rsid w:val="00EA2F4E"/>
    <w:rsid w:val="00EB2772"/>
    <w:rsid w:val="00EB3C30"/>
    <w:rsid w:val="00EB6FD6"/>
    <w:rsid w:val="00EC650E"/>
    <w:rsid w:val="00EC7D69"/>
    <w:rsid w:val="00ED5422"/>
    <w:rsid w:val="00ED5D01"/>
    <w:rsid w:val="00F0470E"/>
    <w:rsid w:val="00F05DD8"/>
    <w:rsid w:val="00F15A23"/>
    <w:rsid w:val="00F22565"/>
    <w:rsid w:val="00F250F3"/>
    <w:rsid w:val="00F3539D"/>
    <w:rsid w:val="00F37454"/>
    <w:rsid w:val="00F40121"/>
    <w:rsid w:val="00F65362"/>
    <w:rsid w:val="00F72678"/>
    <w:rsid w:val="00F72AEE"/>
    <w:rsid w:val="00F77DAE"/>
    <w:rsid w:val="00F85594"/>
    <w:rsid w:val="00F87B0E"/>
    <w:rsid w:val="00F9121F"/>
    <w:rsid w:val="00F95502"/>
    <w:rsid w:val="00F9649F"/>
    <w:rsid w:val="00FA6ADF"/>
    <w:rsid w:val="00FC5DD0"/>
    <w:rsid w:val="00FD26D6"/>
    <w:rsid w:val="00FE42C1"/>
    <w:rsid w:val="00FF6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DE7"/>
  <w15:docId w15:val="{348174E5-FEE3-41B0-99B9-29C492A5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70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5219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F2415"/>
    <w:rPr>
      <w:b/>
      <w:bCs/>
    </w:rPr>
  </w:style>
  <w:style w:type="character" w:customStyle="1" w:styleId="docheader">
    <w:name w:val="doc_header"/>
    <w:basedOn w:val="DefaultParagraphFont"/>
    <w:rsid w:val="00DF2415"/>
  </w:style>
  <w:style w:type="character" w:customStyle="1" w:styleId="docsign1">
    <w:name w:val="doc_sign1"/>
    <w:basedOn w:val="DefaultParagraphFont"/>
    <w:rsid w:val="00DF2415"/>
  </w:style>
  <w:style w:type="paragraph" w:styleId="ListParagraph">
    <w:name w:val="List Paragraph"/>
    <w:basedOn w:val="Normal"/>
    <w:uiPriority w:val="34"/>
    <w:qFormat/>
    <w:rsid w:val="00DF2415"/>
    <w:pPr>
      <w:ind w:left="720"/>
      <w:contextualSpacing/>
    </w:pPr>
  </w:style>
  <w:style w:type="character" w:customStyle="1" w:styleId="docblue">
    <w:name w:val="doc_blue"/>
    <w:basedOn w:val="DefaultParagraphFont"/>
    <w:rsid w:val="009136A2"/>
  </w:style>
  <w:style w:type="paragraph" w:styleId="BalloonText">
    <w:name w:val="Balloon Text"/>
    <w:basedOn w:val="Normal"/>
    <w:link w:val="BalloonTextChar"/>
    <w:uiPriority w:val="99"/>
    <w:semiHidden/>
    <w:unhideWhenUsed/>
    <w:rsid w:val="0063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1BA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D50A8"/>
    <w:rPr>
      <w:color w:val="0000FF"/>
      <w:u w:val="single"/>
    </w:rPr>
  </w:style>
  <w:style w:type="character" w:styleId="Emphasis">
    <w:name w:val="Emphasis"/>
    <w:qFormat/>
    <w:rsid w:val="009870B8"/>
    <w:rPr>
      <w:i/>
      <w:iCs/>
    </w:rPr>
  </w:style>
  <w:style w:type="table" w:styleId="TableGrid">
    <w:name w:val="Table Grid"/>
    <w:basedOn w:val="TableNormal"/>
    <w:uiPriority w:val="39"/>
    <w:rsid w:val="005C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5219D3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521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A447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Prisacaru</dc:creator>
  <cp:keywords/>
  <cp:lastModifiedBy>Angela Prisacaru</cp:lastModifiedBy>
  <cp:revision>34</cp:revision>
  <cp:lastPrinted>2022-03-24T08:18:00Z</cp:lastPrinted>
  <dcterms:created xsi:type="dcterms:W3CDTF">2024-03-26T14:23:00Z</dcterms:created>
  <dcterms:modified xsi:type="dcterms:W3CDTF">2026-02-09T12:11:00Z</dcterms:modified>
</cp:coreProperties>
</file>