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73334" w14:textId="77777777" w:rsidR="004A70D9" w:rsidRPr="00653965" w:rsidRDefault="004A70D9" w:rsidP="00BB52F8">
      <w:pPr>
        <w:spacing w:after="0" w:line="240" w:lineRule="auto"/>
        <w:ind w:firstLine="720"/>
        <w:jc w:val="center"/>
        <w:rPr>
          <w:rFonts w:ascii="Times New Roman" w:hAnsi="Times New Roman" w:cs="Times New Roman"/>
          <w:b/>
          <w:sz w:val="28"/>
          <w:szCs w:val="28"/>
          <w:lang w:val="ro-MD"/>
        </w:rPr>
      </w:pPr>
      <w:r w:rsidRPr="00653965">
        <w:rPr>
          <w:rFonts w:ascii="Times New Roman" w:hAnsi="Times New Roman" w:cs="Times New Roman"/>
          <w:b/>
          <w:sz w:val="28"/>
          <w:szCs w:val="28"/>
          <w:lang w:val="ro-MD"/>
        </w:rPr>
        <w:t>NOTĂ</w:t>
      </w:r>
      <w:r w:rsidR="000441A5" w:rsidRPr="00653965">
        <w:rPr>
          <w:rFonts w:ascii="Times New Roman" w:hAnsi="Times New Roman" w:cs="Times New Roman"/>
          <w:b/>
          <w:sz w:val="28"/>
          <w:szCs w:val="28"/>
          <w:lang w:val="ro-MD"/>
        </w:rPr>
        <w:t xml:space="preserve"> INFORMATIVĂ</w:t>
      </w:r>
    </w:p>
    <w:p w14:paraId="6B542E46" w14:textId="77777777" w:rsidR="00BB52F8" w:rsidRPr="00653965" w:rsidRDefault="00BB52F8" w:rsidP="00BB52F8">
      <w:pPr>
        <w:spacing w:after="0" w:line="240" w:lineRule="auto"/>
        <w:ind w:firstLine="720"/>
        <w:jc w:val="center"/>
        <w:rPr>
          <w:rFonts w:ascii="Times New Roman" w:hAnsi="Times New Roman" w:cs="Times New Roman"/>
          <w:b/>
          <w:sz w:val="28"/>
          <w:szCs w:val="28"/>
          <w:lang w:val="ro-MD"/>
        </w:rPr>
      </w:pPr>
      <w:r w:rsidRPr="00653965">
        <w:rPr>
          <w:rFonts w:ascii="Times New Roman" w:hAnsi="Times New Roman" w:cs="Times New Roman"/>
          <w:b/>
          <w:sz w:val="28"/>
          <w:szCs w:val="28"/>
          <w:lang w:val="ro-MD"/>
        </w:rPr>
        <w:t>privind denunțarea Programului Tehnic de colaborare în domeniul materialului de plantare fructifer</w:t>
      </w:r>
    </w:p>
    <w:p w14:paraId="17803236" w14:textId="77777777" w:rsidR="00BB52F8" w:rsidRPr="00653965" w:rsidRDefault="00BB52F8" w:rsidP="00BB52F8">
      <w:pPr>
        <w:spacing w:after="0" w:line="240" w:lineRule="auto"/>
        <w:ind w:firstLine="720"/>
        <w:rPr>
          <w:rFonts w:ascii="Times New Roman" w:hAnsi="Times New Roman" w:cs="Times New Roman"/>
          <w:sz w:val="28"/>
          <w:szCs w:val="28"/>
          <w:lang w:val="ro-MD"/>
        </w:rPr>
      </w:pPr>
      <w:bookmarkStart w:id="0" w:name="_GoBack"/>
      <w:bookmarkEnd w:id="0"/>
    </w:p>
    <w:p w14:paraId="2C1301FB" w14:textId="77777777" w:rsidR="00BB52F8" w:rsidRPr="00704710" w:rsidRDefault="00BB52F8" w:rsidP="00BB52F8">
      <w:pPr>
        <w:spacing w:after="0" w:line="240" w:lineRule="auto"/>
        <w:ind w:firstLine="426"/>
        <w:jc w:val="both"/>
        <w:rPr>
          <w:rFonts w:ascii="Times New Roman" w:hAnsi="Times New Roman" w:cs="Times New Roman"/>
          <w:sz w:val="28"/>
          <w:szCs w:val="28"/>
          <w:lang w:val="ro-MD"/>
        </w:rPr>
      </w:pPr>
      <w:r w:rsidRPr="00704710">
        <w:rPr>
          <w:rFonts w:ascii="Times New Roman" w:hAnsi="Times New Roman" w:cs="Times New Roman"/>
          <w:sz w:val="28"/>
          <w:szCs w:val="28"/>
          <w:lang w:val="ro-MD"/>
        </w:rPr>
        <w:t xml:space="preserve">Programul Tehnic de colaborare în domeniul materialului de plantare fructifer, încheiat la data de 29 mai 2014 între </w:t>
      </w:r>
      <w:r w:rsidR="002F41B5" w:rsidRPr="00704710">
        <w:rPr>
          <w:rFonts w:ascii="Times New Roman" w:hAnsi="Times New Roman" w:cs="Times New Roman"/>
          <w:sz w:val="28"/>
          <w:szCs w:val="28"/>
          <w:lang w:val="ro-MD"/>
        </w:rPr>
        <w:t>Ministerul Agriculturii și Industriei Alimentare</w:t>
      </w:r>
      <w:r w:rsidRPr="00704710">
        <w:rPr>
          <w:rFonts w:ascii="Times New Roman" w:hAnsi="Times New Roman" w:cs="Times New Roman"/>
          <w:sz w:val="28"/>
          <w:szCs w:val="28"/>
          <w:lang w:val="ro-MD"/>
        </w:rPr>
        <w:t xml:space="preserve"> din Republica Moldova și </w:t>
      </w:r>
      <w:r w:rsidR="002F41B5" w:rsidRPr="00704710">
        <w:rPr>
          <w:rFonts w:ascii="Times New Roman" w:hAnsi="Times New Roman" w:cs="Times New Roman"/>
          <w:sz w:val="28"/>
          <w:szCs w:val="28"/>
          <w:lang w:val="ro-MD"/>
        </w:rPr>
        <w:t xml:space="preserve">Ministerul Agriculturii și Dezvoltării Rurale </w:t>
      </w:r>
      <w:r w:rsidRPr="00704710">
        <w:rPr>
          <w:rFonts w:ascii="Times New Roman" w:hAnsi="Times New Roman" w:cs="Times New Roman"/>
          <w:sz w:val="28"/>
          <w:szCs w:val="28"/>
          <w:lang w:val="ro-MD"/>
        </w:rPr>
        <w:t xml:space="preserve">România, a fost elaborat în baza Acordului de colaborare economică și </w:t>
      </w:r>
      <w:proofErr w:type="spellStart"/>
      <w:r w:rsidRPr="00704710">
        <w:rPr>
          <w:rFonts w:ascii="Times New Roman" w:hAnsi="Times New Roman" w:cs="Times New Roman"/>
          <w:sz w:val="28"/>
          <w:szCs w:val="28"/>
          <w:lang w:val="ro-MD"/>
        </w:rPr>
        <w:t>tehnico</w:t>
      </w:r>
      <w:proofErr w:type="spellEnd"/>
      <w:r w:rsidRPr="00704710">
        <w:rPr>
          <w:rFonts w:ascii="Times New Roman" w:hAnsi="Times New Roman" w:cs="Times New Roman"/>
          <w:sz w:val="28"/>
          <w:szCs w:val="28"/>
          <w:lang w:val="ro-MD"/>
        </w:rPr>
        <w:t>-științifică</w:t>
      </w:r>
      <w:r w:rsidR="002F41B5" w:rsidRPr="00704710">
        <w:rPr>
          <w:rFonts w:ascii="Times New Roman" w:hAnsi="Times New Roman" w:cs="Times New Roman"/>
          <w:sz w:val="28"/>
          <w:szCs w:val="28"/>
          <w:lang w:val="ro-MD"/>
        </w:rPr>
        <w:t xml:space="preserve">, semnat la București la 31 august </w:t>
      </w:r>
      <w:r w:rsidRPr="00704710">
        <w:rPr>
          <w:rFonts w:ascii="Times New Roman" w:hAnsi="Times New Roman" w:cs="Times New Roman"/>
          <w:sz w:val="28"/>
          <w:szCs w:val="28"/>
          <w:lang w:val="ro-MD"/>
        </w:rPr>
        <w:t>1999</w:t>
      </w:r>
      <w:r w:rsidR="002F41B5" w:rsidRPr="00704710">
        <w:rPr>
          <w:rFonts w:ascii="Times New Roman" w:hAnsi="Times New Roman" w:cs="Times New Roman"/>
          <w:sz w:val="28"/>
          <w:szCs w:val="28"/>
          <w:lang w:val="ro-MD"/>
        </w:rPr>
        <w:t xml:space="preserve">, aprobat prin </w:t>
      </w:r>
      <w:proofErr w:type="spellStart"/>
      <w:r w:rsidR="002F41B5" w:rsidRPr="00704710">
        <w:rPr>
          <w:rFonts w:ascii="Times New Roman" w:hAnsi="Times New Roman" w:cs="Times New Roman"/>
          <w:sz w:val="28"/>
          <w:szCs w:val="28"/>
          <w:lang w:val="ro-MD"/>
        </w:rPr>
        <w:t>Hotărîrea</w:t>
      </w:r>
      <w:proofErr w:type="spellEnd"/>
      <w:r w:rsidR="002F41B5" w:rsidRPr="00704710">
        <w:rPr>
          <w:rFonts w:ascii="Times New Roman" w:hAnsi="Times New Roman" w:cs="Times New Roman"/>
          <w:sz w:val="28"/>
          <w:szCs w:val="28"/>
          <w:lang w:val="ro-MD"/>
        </w:rPr>
        <w:t xml:space="preserve"> de Guvern nr. 951/1999, publicată în Monitorul Oficial nr. 568 din 22 noiembrie 1999. A</w:t>
      </w:r>
      <w:r w:rsidRPr="00704710">
        <w:rPr>
          <w:rFonts w:ascii="Times New Roman" w:hAnsi="Times New Roman" w:cs="Times New Roman"/>
          <w:sz w:val="28"/>
          <w:szCs w:val="28"/>
          <w:lang w:val="ro-MD"/>
        </w:rPr>
        <w:t xml:space="preserve"> avut drept scop facilitarea introducerii pe teritoriul României și al Uniunii Europene a materialului de plantare fructifer produs în Republica Moldova.</w:t>
      </w:r>
    </w:p>
    <w:p w14:paraId="703FD525" w14:textId="77777777" w:rsidR="00BB52F8" w:rsidRPr="00704710" w:rsidRDefault="00BB52F8" w:rsidP="00BB52F8">
      <w:pPr>
        <w:spacing w:after="0" w:line="240" w:lineRule="auto"/>
        <w:ind w:firstLine="426"/>
        <w:jc w:val="both"/>
        <w:rPr>
          <w:rFonts w:ascii="Times New Roman" w:hAnsi="Times New Roman" w:cs="Times New Roman"/>
          <w:sz w:val="28"/>
          <w:szCs w:val="28"/>
          <w:lang w:val="ro-MD"/>
        </w:rPr>
      </w:pPr>
      <w:r w:rsidRPr="00704710">
        <w:rPr>
          <w:rFonts w:ascii="Times New Roman" w:hAnsi="Times New Roman" w:cs="Times New Roman"/>
          <w:sz w:val="28"/>
          <w:szCs w:val="28"/>
          <w:lang w:val="ro-MD"/>
        </w:rPr>
        <w:t>În contextul evoluțiilor recente ale cadrului normativ național și european, precum și al procesului de armonizare a legislației Republicii Moldova cu acquis-</w:t>
      </w:r>
      <w:proofErr w:type="spellStart"/>
      <w:r w:rsidRPr="00704710">
        <w:rPr>
          <w:rFonts w:ascii="Times New Roman" w:hAnsi="Times New Roman" w:cs="Times New Roman"/>
          <w:sz w:val="28"/>
          <w:szCs w:val="28"/>
          <w:lang w:val="ro-MD"/>
        </w:rPr>
        <w:t>ul</w:t>
      </w:r>
      <w:proofErr w:type="spellEnd"/>
      <w:r w:rsidRPr="00704710">
        <w:rPr>
          <w:rFonts w:ascii="Times New Roman" w:hAnsi="Times New Roman" w:cs="Times New Roman"/>
          <w:sz w:val="28"/>
          <w:szCs w:val="28"/>
          <w:lang w:val="ro-MD"/>
        </w:rPr>
        <w:t xml:space="preserve"> Uniunii Europene, se impune reevaluarea oportunității menținerii în vigoare a acestui Program Tehnic.</w:t>
      </w:r>
    </w:p>
    <w:p w14:paraId="5BE0D9E9" w14:textId="54D102F5" w:rsidR="002F41B5" w:rsidRPr="00704710" w:rsidRDefault="0090006F" w:rsidP="00BB52F8">
      <w:pPr>
        <w:spacing w:after="0" w:line="240" w:lineRule="auto"/>
        <w:ind w:firstLine="426"/>
        <w:jc w:val="both"/>
        <w:rPr>
          <w:rFonts w:ascii="Times New Roman" w:hAnsi="Times New Roman" w:cs="Times New Roman"/>
          <w:sz w:val="28"/>
          <w:szCs w:val="28"/>
          <w:lang w:val="ro-MD"/>
        </w:rPr>
      </w:pPr>
      <w:r w:rsidRPr="00704710">
        <w:rPr>
          <w:rFonts w:ascii="Times New Roman" w:hAnsi="Times New Roman" w:cs="Times New Roman"/>
          <w:sz w:val="28"/>
          <w:szCs w:val="28"/>
          <w:lang w:val="ro-MD"/>
        </w:rPr>
        <w:t xml:space="preserve">La solicitarea Republicii Moldova, la 22.02.2022 Autoritatea </w:t>
      </w:r>
      <w:proofErr w:type="spellStart"/>
      <w:r w:rsidRPr="00704710">
        <w:rPr>
          <w:rFonts w:ascii="Times New Roman" w:hAnsi="Times New Roman" w:cs="Times New Roman"/>
          <w:sz w:val="28"/>
          <w:szCs w:val="28"/>
          <w:lang w:val="ro-MD"/>
        </w:rPr>
        <w:t>Еurореаnă</w:t>
      </w:r>
      <w:proofErr w:type="spellEnd"/>
      <w:r w:rsidRPr="00704710">
        <w:rPr>
          <w:rFonts w:ascii="Times New Roman" w:hAnsi="Times New Roman" w:cs="Times New Roman"/>
          <w:sz w:val="28"/>
          <w:szCs w:val="28"/>
          <w:lang w:val="ro-MD"/>
        </w:rPr>
        <w:t xml:space="preserve"> pentru </w:t>
      </w:r>
      <w:proofErr w:type="spellStart"/>
      <w:r w:rsidRPr="00704710">
        <w:rPr>
          <w:rFonts w:ascii="Times New Roman" w:hAnsi="Times New Roman" w:cs="Times New Roman"/>
          <w:sz w:val="28"/>
          <w:szCs w:val="28"/>
          <w:lang w:val="ro-MD"/>
        </w:rPr>
        <w:t>Siguranla</w:t>
      </w:r>
      <w:proofErr w:type="spellEnd"/>
      <w:r w:rsidRPr="00704710">
        <w:rPr>
          <w:rFonts w:ascii="Times New Roman" w:hAnsi="Times New Roman" w:cs="Times New Roman"/>
          <w:sz w:val="28"/>
          <w:szCs w:val="28"/>
          <w:lang w:val="ro-MD"/>
        </w:rPr>
        <w:t xml:space="preserve"> </w:t>
      </w:r>
      <w:proofErr w:type="spellStart"/>
      <w:r w:rsidRPr="00704710">
        <w:rPr>
          <w:rFonts w:ascii="Times New Roman" w:hAnsi="Times New Roman" w:cs="Times New Roman"/>
          <w:sz w:val="28"/>
          <w:szCs w:val="28"/>
          <w:lang w:val="ro-MD"/>
        </w:rPr>
        <w:t>Аlimentară</w:t>
      </w:r>
      <w:proofErr w:type="spellEnd"/>
      <w:r w:rsidRPr="00704710">
        <w:rPr>
          <w:rFonts w:ascii="Times New Roman" w:hAnsi="Times New Roman" w:cs="Times New Roman"/>
          <w:sz w:val="28"/>
          <w:szCs w:val="28"/>
          <w:lang w:val="ro-MD"/>
        </w:rPr>
        <w:t xml:space="preserve"> (ЕFSА) а adoptat о opinie științifică privind evaluarea riscului </w:t>
      </w:r>
      <w:proofErr w:type="spellStart"/>
      <w:r w:rsidRPr="00704710">
        <w:rPr>
          <w:rFonts w:ascii="Times New Roman" w:hAnsi="Times New Roman" w:cs="Times New Roman"/>
          <w:sz w:val="28"/>
          <w:szCs w:val="28"/>
          <w:lang w:val="ro-MD"/>
        </w:rPr>
        <w:t>ре</w:t>
      </w:r>
      <w:proofErr w:type="spellEnd"/>
      <w:r w:rsidRPr="00704710">
        <w:rPr>
          <w:rFonts w:ascii="Times New Roman" w:hAnsi="Times New Roman" w:cs="Times New Roman"/>
          <w:sz w:val="28"/>
          <w:szCs w:val="28"/>
          <w:lang w:val="ro-MD"/>
        </w:rPr>
        <w:t xml:space="preserve"> care îl prezintă anumite plante pentru plantare de </w:t>
      </w:r>
      <w:r w:rsidRPr="00704710">
        <w:rPr>
          <w:rFonts w:ascii="Times New Roman" w:hAnsi="Times New Roman" w:cs="Times New Roman"/>
          <w:i/>
          <w:sz w:val="28"/>
          <w:szCs w:val="28"/>
          <w:lang w:val="ro-MD"/>
        </w:rPr>
        <w:t>Malus Domestica</w:t>
      </w:r>
      <w:r w:rsidRPr="00704710">
        <w:rPr>
          <w:rFonts w:ascii="Times New Roman" w:hAnsi="Times New Roman" w:cs="Times New Roman"/>
          <w:sz w:val="28"/>
          <w:szCs w:val="28"/>
          <w:lang w:val="ro-MD"/>
        </w:rPr>
        <w:t xml:space="preserve"> produs în</w:t>
      </w:r>
      <w:r w:rsidR="00C018E9" w:rsidRPr="00704710">
        <w:rPr>
          <w:rFonts w:ascii="Times New Roman" w:hAnsi="Times New Roman" w:cs="Times New Roman"/>
          <w:sz w:val="28"/>
          <w:szCs w:val="28"/>
          <w:lang w:val="ro-MD"/>
        </w:rPr>
        <w:t xml:space="preserve"> Moldova. Astfel, 1а 1</w:t>
      </w:r>
      <w:r w:rsidRPr="00704710">
        <w:rPr>
          <w:rFonts w:ascii="Times New Roman" w:hAnsi="Times New Roman" w:cs="Times New Roman"/>
          <w:sz w:val="28"/>
          <w:szCs w:val="28"/>
          <w:lang w:val="ro-MD"/>
        </w:rPr>
        <w:t xml:space="preserve">7.08.2022 au fost publicate </w:t>
      </w:r>
      <w:proofErr w:type="spellStart"/>
      <w:r w:rsidRPr="00704710">
        <w:rPr>
          <w:rFonts w:ascii="Times New Roman" w:hAnsi="Times New Roman" w:cs="Times New Roman"/>
          <w:sz w:val="28"/>
          <w:szCs w:val="28"/>
          <w:lang w:val="ro-MD"/>
        </w:rPr>
        <w:t>mоdifiсărilе</w:t>
      </w:r>
      <w:proofErr w:type="spellEnd"/>
      <w:r w:rsidRPr="00704710">
        <w:rPr>
          <w:rFonts w:ascii="Times New Roman" w:hAnsi="Times New Roman" w:cs="Times New Roman"/>
          <w:sz w:val="28"/>
          <w:szCs w:val="28"/>
          <w:lang w:val="ro-MD"/>
        </w:rPr>
        <w:t xml:space="preserve"> de punere în aplicare (UE) 2018/20</w:t>
      </w:r>
      <w:r w:rsidR="00653965" w:rsidRPr="00704710">
        <w:rPr>
          <w:rFonts w:ascii="Times New Roman" w:hAnsi="Times New Roman" w:cs="Times New Roman"/>
          <w:sz w:val="28"/>
          <w:szCs w:val="28"/>
          <w:lang w:val="ro-MD"/>
        </w:rPr>
        <w:t>1</w:t>
      </w:r>
      <w:r w:rsidRPr="00704710">
        <w:rPr>
          <w:rFonts w:ascii="Times New Roman" w:hAnsi="Times New Roman" w:cs="Times New Roman"/>
          <w:sz w:val="28"/>
          <w:szCs w:val="28"/>
          <w:lang w:val="ro-MD"/>
        </w:rPr>
        <w:t xml:space="preserve">9 al Comisiei din 18.12.2018, Republica Moldova </w:t>
      </w:r>
      <w:r w:rsidR="00F833B1" w:rsidRPr="00704710">
        <w:rPr>
          <w:rFonts w:ascii="Times New Roman" w:hAnsi="Times New Roman" w:cs="Times New Roman"/>
          <w:sz w:val="28"/>
          <w:szCs w:val="28"/>
          <w:lang w:val="ro-MD"/>
        </w:rPr>
        <w:t>obținând aprobarea din partea statelor-membre privind importul acestui material de plantare în UE.</w:t>
      </w:r>
    </w:p>
    <w:p w14:paraId="5C14A805" w14:textId="77777777" w:rsidR="00C018E9" w:rsidRPr="00704710" w:rsidRDefault="00F833B1" w:rsidP="00C018E9">
      <w:pPr>
        <w:spacing w:after="0" w:line="240" w:lineRule="auto"/>
        <w:ind w:firstLine="426"/>
        <w:jc w:val="both"/>
        <w:rPr>
          <w:rFonts w:ascii="Times New Roman" w:hAnsi="Times New Roman" w:cs="Times New Roman"/>
          <w:sz w:val="28"/>
          <w:szCs w:val="28"/>
          <w:lang w:val="ro-MD"/>
        </w:rPr>
      </w:pPr>
      <w:r w:rsidRPr="00704710">
        <w:rPr>
          <w:rFonts w:ascii="Times New Roman" w:hAnsi="Times New Roman" w:cs="Times New Roman"/>
          <w:sz w:val="28"/>
          <w:szCs w:val="28"/>
          <w:lang w:val="ro-MD"/>
        </w:rPr>
        <w:t xml:space="preserve">O etapă importantă pentru Republica Moldova а fost adoptarea Regulamentului de punere in aplicare (UE) 2022/1916 а1 Comisiei din 07.10.2022 de modificare а Regulamentului de </w:t>
      </w:r>
      <w:proofErr w:type="spellStart"/>
      <w:r w:rsidRPr="00704710">
        <w:rPr>
          <w:rFonts w:ascii="Times New Roman" w:hAnsi="Times New Roman" w:cs="Times New Roman"/>
          <w:sz w:val="28"/>
          <w:szCs w:val="28"/>
          <w:lang w:val="ro-MD"/>
        </w:rPr>
        <w:t>рunеrе</w:t>
      </w:r>
      <w:proofErr w:type="spellEnd"/>
      <w:r w:rsidRPr="00704710">
        <w:rPr>
          <w:rFonts w:ascii="Times New Roman" w:hAnsi="Times New Roman" w:cs="Times New Roman"/>
          <w:sz w:val="28"/>
          <w:szCs w:val="28"/>
          <w:lang w:val="ro-MD"/>
        </w:rPr>
        <w:t xml:space="preserve"> in </w:t>
      </w:r>
      <w:proofErr w:type="spellStart"/>
      <w:r w:rsidRPr="00704710">
        <w:rPr>
          <w:rFonts w:ascii="Times New Roman" w:hAnsi="Times New Roman" w:cs="Times New Roman"/>
          <w:sz w:val="28"/>
          <w:szCs w:val="28"/>
          <w:lang w:val="ro-MD"/>
        </w:rPr>
        <w:t>арliсаrе</w:t>
      </w:r>
      <w:proofErr w:type="spellEnd"/>
      <w:r w:rsidRPr="00704710">
        <w:rPr>
          <w:rFonts w:ascii="Times New Roman" w:hAnsi="Times New Roman" w:cs="Times New Roman"/>
          <w:sz w:val="28"/>
          <w:szCs w:val="28"/>
          <w:lang w:val="ro-MD"/>
        </w:rPr>
        <w:t xml:space="preserve"> (UE) 2018/2019 în </w:t>
      </w:r>
      <w:proofErr w:type="spellStart"/>
      <w:r w:rsidRPr="00704710">
        <w:rPr>
          <w:rFonts w:ascii="Times New Roman" w:hAnsi="Times New Roman" w:cs="Times New Roman"/>
          <w:sz w:val="28"/>
          <w:szCs w:val="28"/>
          <w:lang w:val="ro-MD"/>
        </w:rPr>
        <w:t>сееа</w:t>
      </w:r>
      <w:proofErr w:type="spellEnd"/>
      <w:r w:rsidRPr="00704710">
        <w:rPr>
          <w:rFonts w:ascii="Times New Roman" w:hAnsi="Times New Roman" w:cs="Times New Roman"/>
          <w:sz w:val="28"/>
          <w:szCs w:val="28"/>
          <w:lang w:val="ro-MD"/>
        </w:rPr>
        <w:t xml:space="preserve"> </w:t>
      </w:r>
      <w:proofErr w:type="spellStart"/>
      <w:r w:rsidRPr="00704710">
        <w:rPr>
          <w:rFonts w:ascii="Times New Roman" w:hAnsi="Times New Roman" w:cs="Times New Roman"/>
          <w:sz w:val="28"/>
          <w:szCs w:val="28"/>
          <w:lang w:val="ro-MD"/>
        </w:rPr>
        <w:t>се</w:t>
      </w:r>
      <w:proofErr w:type="spellEnd"/>
      <w:r w:rsidRPr="00704710">
        <w:rPr>
          <w:rFonts w:ascii="Times New Roman" w:hAnsi="Times New Roman" w:cs="Times New Roman"/>
          <w:sz w:val="28"/>
          <w:szCs w:val="28"/>
          <w:lang w:val="ro-MD"/>
        </w:rPr>
        <w:t xml:space="preserve"> privește anumite plante pentru plantare de </w:t>
      </w:r>
      <w:proofErr w:type="spellStart"/>
      <w:r w:rsidRPr="00704710">
        <w:rPr>
          <w:rFonts w:ascii="Times New Roman" w:hAnsi="Times New Roman" w:cs="Times New Roman"/>
          <w:i/>
          <w:sz w:val="28"/>
          <w:szCs w:val="28"/>
          <w:lang w:val="ro-MD"/>
        </w:rPr>
        <w:t>Jugla</w:t>
      </w:r>
      <w:r w:rsidR="00C018E9" w:rsidRPr="00704710">
        <w:rPr>
          <w:rFonts w:ascii="Times New Roman" w:hAnsi="Times New Roman" w:cs="Times New Roman"/>
          <w:i/>
          <w:sz w:val="28"/>
          <w:szCs w:val="28"/>
          <w:lang w:val="ro-MD"/>
        </w:rPr>
        <w:t>n</w:t>
      </w:r>
      <w:r w:rsidRPr="00704710">
        <w:rPr>
          <w:rFonts w:ascii="Times New Roman" w:hAnsi="Times New Roman" w:cs="Times New Roman"/>
          <w:i/>
          <w:sz w:val="28"/>
          <w:szCs w:val="28"/>
          <w:lang w:val="ro-MD"/>
        </w:rPr>
        <w:t>s</w:t>
      </w:r>
      <w:proofErr w:type="spellEnd"/>
      <w:r w:rsidRPr="00704710">
        <w:rPr>
          <w:rFonts w:ascii="Times New Roman" w:hAnsi="Times New Roman" w:cs="Times New Roman"/>
          <w:i/>
          <w:sz w:val="28"/>
          <w:szCs w:val="28"/>
          <w:lang w:val="ro-MD"/>
        </w:rPr>
        <w:t xml:space="preserve"> regia </w:t>
      </w:r>
      <w:proofErr w:type="spellStart"/>
      <w:r w:rsidRPr="00704710">
        <w:rPr>
          <w:rFonts w:ascii="Times New Roman" w:hAnsi="Times New Roman" w:cs="Times New Roman"/>
          <w:i/>
          <w:sz w:val="28"/>
          <w:szCs w:val="28"/>
          <w:lang w:val="ro-MD"/>
        </w:rPr>
        <w:t>L.</w:t>
      </w:r>
      <w:r w:rsidRPr="00704710">
        <w:rPr>
          <w:rFonts w:ascii="Times New Roman" w:hAnsi="Times New Roman" w:cs="Times New Roman"/>
          <w:sz w:val="28"/>
          <w:szCs w:val="28"/>
          <w:lang w:val="ro-MD"/>
        </w:rPr>
        <w:t>originare</w:t>
      </w:r>
      <w:proofErr w:type="spellEnd"/>
      <w:r w:rsidRPr="00704710">
        <w:rPr>
          <w:rFonts w:ascii="Times New Roman" w:hAnsi="Times New Roman" w:cs="Times New Roman"/>
          <w:sz w:val="28"/>
          <w:szCs w:val="28"/>
          <w:lang w:val="ro-MD"/>
        </w:rPr>
        <w:t xml:space="preserve"> din Republica Moldova, </w:t>
      </w:r>
      <w:proofErr w:type="spellStart"/>
      <w:r w:rsidRPr="00704710">
        <w:rPr>
          <w:rFonts w:ascii="Times New Roman" w:hAnsi="Times New Roman" w:cs="Times New Roman"/>
          <w:sz w:val="28"/>
          <w:szCs w:val="28"/>
          <w:lang w:val="ro-MD"/>
        </w:rPr>
        <w:t>саrе</w:t>
      </w:r>
      <w:proofErr w:type="spellEnd"/>
      <w:r w:rsidRPr="00704710">
        <w:rPr>
          <w:rFonts w:ascii="Times New Roman" w:hAnsi="Times New Roman" w:cs="Times New Roman"/>
          <w:sz w:val="28"/>
          <w:szCs w:val="28"/>
          <w:lang w:val="ro-MD"/>
        </w:rPr>
        <w:t xml:space="preserve"> nu mai sunt considerate plante cu risc</w:t>
      </w:r>
      <w:r w:rsidR="00C018E9" w:rsidRPr="00704710">
        <w:rPr>
          <w:rFonts w:ascii="Times New Roman" w:hAnsi="Times New Roman" w:cs="Times New Roman"/>
          <w:sz w:val="28"/>
          <w:szCs w:val="28"/>
          <w:lang w:val="ro-MD"/>
        </w:rPr>
        <w:t xml:space="preserve"> ridicat, și care </w:t>
      </w:r>
      <w:proofErr w:type="spellStart"/>
      <w:r w:rsidR="00C018E9" w:rsidRPr="00704710">
        <w:rPr>
          <w:rFonts w:ascii="Times New Roman" w:hAnsi="Times New Roman" w:cs="Times New Roman"/>
          <w:sz w:val="28"/>
          <w:szCs w:val="28"/>
          <w:lang w:val="ro-MD"/>
        </w:rPr>
        <w:t>реrmitе</w:t>
      </w:r>
      <w:proofErr w:type="spellEnd"/>
      <w:r w:rsidR="00C018E9" w:rsidRPr="00704710">
        <w:rPr>
          <w:rFonts w:ascii="Times New Roman" w:hAnsi="Times New Roman" w:cs="Times New Roman"/>
          <w:sz w:val="28"/>
          <w:szCs w:val="28"/>
          <w:lang w:val="ro-MD"/>
        </w:rPr>
        <w:t xml:space="preserve"> producătorilor moldoveni să </w:t>
      </w:r>
      <w:proofErr w:type="spellStart"/>
      <w:r w:rsidR="00C018E9" w:rsidRPr="00704710">
        <w:rPr>
          <w:rFonts w:ascii="Times New Roman" w:hAnsi="Times New Roman" w:cs="Times New Roman"/>
          <w:sz w:val="28"/>
          <w:szCs w:val="28"/>
          <w:lang w:val="ro-MD"/>
        </w:rPr>
        <w:t>ехроrtе</w:t>
      </w:r>
      <w:proofErr w:type="spellEnd"/>
      <w:r w:rsidR="00C018E9" w:rsidRPr="00704710">
        <w:rPr>
          <w:rFonts w:ascii="Times New Roman" w:hAnsi="Times New Roman" w:cs="Times New Roman"/>
          <w:sz w:val="28"/>
          <w:szCs w:val="28"/>
          <w:lang w:val="ro-MD"/>
        </w:rPr>
        <w:t xml:space="preserve"> </w:t>
      </w:r>
      <w:proofErr w:type="spellStart"/>
      <w:r w:rsidR="00C018E9" w:rsidRPr="00704710">
        <w:rPr>
          <w:rFonts w:ascii="Times New Roman" w:hAnsi="Times New Roman" w:cs="Times New Roman"/>
          <w:sz w:val="28"/>
          <w:szCs w:val="28"/>
          <w:lang w:val="ro-MD"/>
        </w:rPr>
        <w:t>aceast</w:t>
      </w:r>
      <w:proofErr w:type="spellEnd"/>
      <w:r w:rsidR="00C018E9" w:rsidRPr="00704710">
        <w:rPr>
          <w:rFonts w:ascii="Times New Roman" w:hAnsi="Times New Roman" w:cs="Times New Roman"/>
          <w:sz w:val="28"/>
          <w:szCs w:val="28"/>
          <w:lang w:val="ro-MD"/>
        </w:rPr>
        <w:t xml:space="preserve"> produs î</w:t>
      </w:r>
      <w:r w:rsidRPr="00704710">
        <w:rPr>
          <w:rFonts w:ascii="Times New Roman" w:hAnsi="Times New Roman" w:cs="Times New Roman"/>
          <w:sz w:val="28"/>
          <w:szCs w:val="28"/>
          <w:lang w:val="ro-MD"/>
        </w:rPr>
        <w:t>n</w:t>
      </w:r>
      <w:r w:rsidR="00C018E9" w:rsidRPr="00704710">
        <w:rPr>
          <w:rFonts w:ascii="Times New Roman" w:hAnsi="Times New Roman" w:cs="Times New Roman"/>
          <w:sz w:val="28"/>
          <w:szCs w:val="28"/>
          <w:lang w:val="ro-MD"/>
        </w:rPr>
        <w:t xml:space="preserve"> Uniunea </w:t>
      </w:r>
      <w:proofErr w:type="spellStart"/>
      <w:r w:rsidR="00C018E9" w:rsidRPr="00704710">
        <w:rPr>
          <w:rFonts w:ascii="Times New Roman" w:hAnsi="Times New Roman" w:cs="Times New Roman"/>
          <w:sz w:val="28"/>
          <w:szCs w:val="28"/>
          <w:lang w:val="ro-MD"/>
        </w:rPr>
        <w:t>Еurореаnă</w:t>
      </w:r>
      <w:proofErr w:type="spellEnd"/>
      <w:r w:rsidR="00C018E9" w:rsidRPr="00704710">
        <w:rPr>
          <w:rFonts w:ascii="Times New Roman" w:hAnsi="Times New Roman" w:cs="Times New Roman"/>
          <w:sz w:val="28"/>
          <w:szCs w:val="28"/>
          <w:lang w:val="ro-MD"/>
        </w:rPr>
        <w:t>.</w:t>
      </w:r>
    </w:p>
    <w:p w14:paraId="1F7EA2A2" w14:textId="716B58C7" w:rsidR="00C018E9" w:rsidRPr="00704710" w:rsidRDefault="00C018E9" w:rsidP="00C018E9">
      <w:pPr>
        <w:spacing w:after="0" w:line="240" w:lineRule="auto"/>
        <w:ind w:firstLine="426"/>
        <w:jc w:val="both"/>
        <w:rPr>
          <w:rFonts w:ascii="Times New Roman" w:hAnsi="Times New Roman" w:cs="Times New Roman"/>
          <w:sz w:val="28"/>
          <w:szCs w:val="28"/>
          <w:lang w:val="ro-MD"/>
        </w:rPr>
      </w:pPr>
      <w:r w:rsidRPr="00704710">
        <w:rPr>
          <w:rFonts w:ascii="Times New Roman" w:hAnsi="Times New Roman" w:cs="Times New Roman"/>
          <w:sz w:val="28"/>
          <w:szCs w:val="28"/>
          <w:lang w:val="ro-MD"/>
        </w:rPr>
        <w:t>Importanță deosebită prezintă de</w:t>
      </w:r>
      <w:r w:rsidR="00653965" w:rsidRPr="00704710">
        <w:rPr>
          <w:rFonts w:ascii="Times New Roman" w:hAnsi="Times New Roman" w:cs="Times New Roman"/>
          <w:sz w:val="28"/>
          <w:szCs w:val="28"/>
          <w:lang w:val="ro-MD"/>
        </w:rPr>
        <w:t xml:space="preserve"> </w:t>
      </w:r>
      <w:r w:rsidRPr="00704710">
        <w:rPr>
          <w:rFonts w:ascii="Times New Roman" w:hAnsi="Times New Roman" w:cs="Times New Roman"/>
          <w:sz w:val="28"/>
          <w:szCs w:val="28"/>
          <w:lang w:val="ro-MD"/>
        </w:rPr>
        <w:t xml:space="preserve">asemenea și adoptarea Regulamentului de punere în </w:t>
      </w:r>
      <w:proofErr w:type="spellStart"/>
      <w:r w:rsidRPr="00704710">
        <w:rPr>
          <w:rFonts w:ascii="Times New Roman" w:hAnsi="Times New Roman" w:cs="Times New Roman"/>
          <w:sz w:val="28"/>
          <w:szCs w:val="28"/>
          <w:lang w:val="ro-MD"/>
        </w:rPr>
        <w:t>alicare</w:t>
      </w:r>
      <w:proofErr w:type="spellEnd"/>
      <w:r w:rsidRPr="00704710">
        <w:rPr>
          <w:rFonts w:ascii="Times New Roman" w:hAnsi="Times New Roman" w:cs="Times New Roman"/>
          <w:sz w:val="28"/>
          <w:szCs w:val="28"/>
          <w:lang w:val="ro-MD"/>
        </w:rPr>
        <w:t xml:space="preserve"> (UE) 2024/1437 AL Comisiei din 24 mai 2024 de modificare a Regulamentului de punere în aplicare (UE) 2018/2019 în ceea ce privește anumite plante destinate plantării din specia </w:t>
      </w:r>
      <w:proofErr w:type="spellStart"/>
      <w:r w:rsidRPr="00704710">
        <w:rPr>
          <w:rFonts w:ascii="Times New Roman" w:hAnsi="Times New Roman" w:cs="Times New Roman"/>
          <w:i/>
          <w:sz w:val="28"/>
          <w:szCs w:val="28"/>
          <w:lang w:val="ro-MD"/>
        </w:rPr>
        <w:t>Prunus</w:t>
      </w:r>
      <w:proofErr w:type="spellEnd"/>
      <w:r w:rsidRPr="00704710">
        <w:rPr>
          <w:rFonts w:ascii="Times New Roman" w:hAnsi="Times New Roman" w:cs="Times New Roman"/>
          <w:i/>
          <w:sz w:val="28"/>
          <w:szCs w:val="28"/>
          <w:lang w:val="ro-MD"/>
        </w:rPr>
        <w:t xml:space="preserve"> L.</w:t>
      </w:r>
      <w:r w:rsidRPr="00704710">
        <w:rPr>
          <w:rFonts w:ascii="Times New Roman" w:hAnsi="Times New Roman" w:cs="Times New Roman"/>
          <w:sz w:val="28"/>
          <w:szCs w:val="28"/>
          <w:lang w:val="ro-MD"/>
        </w:rPr>
        <w:t xml:space="preserve">, originare din Moldova, ceea ce ne oferă posibilitatea de export în UE a plantelor destinate plantării a speciilor din genul </w:t>
      </w:r>
      <w:proofErr w:type="spellStart"/>
      <w:r w:rsidRPr="00704710">
        <w:rPr>
          <w:rFonts w:ascii="Times New Roman" w:hAnsi="Times New Roman" w:cs="Times New Roman"/>
          <w:i/>
          <w:sz w:val="28"/>
          <w:szCs w:val="28"/>
          <w:lang w:val="ro-MD"/>
        </w:rPr>
        <w:t>Prunus</w:t>
      </w:r>
      <w:proofErr w:type="spellEnd"/>
      <w:r w:rsidRPr="00704710">
        <w:rPr>
          <w:rFonts w:ascii="Times New Roman" w:hAnsi="Times New Roman" w:cs="Times New Roman"/>
          <w:i/>
          <w:sz w:val="28"/>
          <w:szCs w:val="28"/>
          <w:lang w:val="ro-MD"/>
        </w:rPr>
        <w:t xml:space="preserve"> L.</w:t>
      </w:r>
      <w:r w:rsidRPr="00704710">
        <w:rPr>
          <w:rFonts w:ascii="Times New Roman" w:hAnsi="Times New Roman" w:cs="Times New Roman"/>
          <w:sz w:val="28"/>
          <w:szCs w:val="28"/>
          <w:lang w:val="ro-MD"/>
        </w:rPr>
        <w:t>.</w:t>
      </w:r>
    </w:p>
    <w:p w14:paraId="5831DA05" w14:textId="4EABF97D" w:rsidR="00C13228" w:rsidRPr="00704710" w:rsidRDefault="00C018E9" w:rsidP="00C018E9">
      <w:pPr>
        <w:spacing w:after="0" w:line="240" w:lineRule="auto"/>
        <w:ind w:firstLine="426"/>
        <w:jc w:val="both"/>
        <w:rPr>
          <w:rFonts w:ascii="Times New Roman" w:hAnsi="Times New Roman" w:cs="Times New Roman"/>
          <w:sz w:val="28"/>
          <w:szCs w:val="28"/>
          <w:lang w:val="ro-MD"/>
        </w:rPr>
      </w:pPr>
      <w:r w:rsidRPr="00704710">
        <w:rPr>
          <w:rFonts w:ascii="Times New Roman" w:hAnsi="Times New Roman" w:cs="Times New Roman"/>
          <w:sz w:val="28"/>
          <w:szCs w:val="28"/>
          <w:lang w:val="ro-MD"/>
        </w:rPr>
        <w:t xml:space="preserve">Actul legislativ de bază </w:t>
      </w:r>
      <w:proofErr w:type="spellStart"/>
      <w:r w:rsidRPr="00704710">
        <w:rPr>
          <w:rFonts w:ascii="Times New Roman" w:hAnsi="Times New Roman" w:cs="Times New Roman"/>
          <w:sz w:val="28"/>
          <w:szCs w:val="28"/>
          <w:lang w:val="ro-MD"/>
        </w:rPr>
        <w:t>саrе</w:t>
      </w:r>
      <w:proofErr w:type="spellEnd"/>
      <w:r w:rsidRPr="00704710">
        <w:rPr>
          <w:rFonts w:ascii="Times New Roman" w:hAnsi="Times New Roman" w:cs="Times New Roman"/>
          <w:sz w:val="28"/>
          <w:szCs w:val="28"/>
          <w:lang w:val="ro-MD"/>
        </w:rPr>
        <w:t xml:space="preserve"> </w:t>
      </w:r>
      <w:proofErr w:type="spellStart"/>
      <w:r w:rsidRPr="00704710">
        <w:rPr>
          <w:rFonts w:ascii="Times New Roman" w:hAnsi="Times New Roman" w:cs="Times New Roman"/>
          <w:sz w:val="28"/>
          <w:szCs w:val="28"/>
          <w:lang w:val="ro-MD"/>
        </w:rPr>
        <w:t>difinește</w:t>
      </w:r>
      <w:proofErr w:type="spellEnd"/>
      <w:r w:rsidRPr="00704710">
        <w:rPr>
          <w:rFonts w:ascii="Times New Roman" w:hAnsi="Times New Roman" w:cs="Times New Roman"/>
          <w:sz w:val="28"/>
          <w:szCs w:val="28"/>
          <w:lang w:val="ro-MD"/>
        </w:rPr>
        <w:t xml:space="preserve"> principi</w:t>
      </w:r>
      <w:r w:rsidR="00100107" w:rsidRPr="00704710">
        <w:rPr>
          <w:rFonts w:ascii="Times New Roman" w:hAnsi="Times New Roman" w:cs="Times New Roman"/>
          <w:sz w:val="28"/>
          <w:szCs w:val="28"/>
          <w:lang w:val="ro-MD"/>
        </w:rPr>
        <w:t>ile</w:t>
      </w:r>
      <w:r w:rsidRPr="00704710">
        <w:rPr>
          <w:rFonts w:ascii="Times New Roman" w:hAnsi="Times New Roman" w:cs="Times New Roman"/>
          <w:sz w:val="28"/>
          <w:szCs w:val="28"/>
          <w:lang w:val="ro-MD"/>
        </w:rPr>
        <w:t xml:space="preserve"> fundamentale privind producerea, certificarea, comercializarea materialului semincer și săditor produs, este Legea despre semințe nr. 68/2013. În vederea punerii în aplicare a prezentei Legi, a fost aprobată </w:t>
      </w:r>
      <w:r w:rsidR="00B05AE5" w:rsidRPr="00704710">
        <w:rPr>
          <w:rFonts w:ascii="Times New Roman" w:hAnsi="Times New Roman" w:cs="Times New Roman"/>
          <w:sz w:val="28"/>
          <w:szCs w:val="28"/>
          <w:lang w:val="ro-MD"/>
        </w:rPr>
        <w:t>Hotărârea de Guvern nr. 94/2024 cu privire la pr</w:t>
      </w:r>
      <w:r w:rsidR="00100107" w:rsidRPr="00704710">
        <w:rPr>
          <w:rFonts w:ascii="Times New Roman" w:hAnsi="Times New Roman" w:cs="Times New Roman"/>
          <w:sz w:val="28"/>
          <w:szCs w:val="28"/>
          <w:lang w:val="ro-MD"/>
        </w:rPr>
        <w:t>o</w:t>
      </w:r>
      <w:r w:rsidR="00B05AE5" w:rsidRPr="00704710">
        <w:rPr>
          <w:rFonts w:ascii="Times New Roman" w:hAnsi="Times New Roman" w:cs="Times New Roman"/>
          <w:sz w:val="28"/>
          <w:szCs w:val="28"/>
          <w:lang w:val="ro-MD"/>
        </w:rPr>
        <w:t xml:space="preserve">ducerea și comercializarea materialului de înmulțire și plantare fructifer destinat producției de fructe, care transpune: </w:t>
      </w:r>
    </w:p>
    <w:p w14:paraId="0B85E25D" w14:textId="77777777" w:rsidR="00C13228" w:rsidRPr="00704710" w:rsidRDefault="00C13228" w:rsidP="00C13228">
      <w:pPr>
        <w:pStyle w:val="Listparagraf"/>
        <w:numPr>
          <w:ilvl w:val="0"/>
          <w:numId w:val="10"/>
        </w:numPr>
        <w:spacing w:after="0" w:line="240" w:lineRule="auto"/>
        <w:ind w:left="0" w:firstLine="357"/>
        <w:jc w:val="both"/>
        <w:rPr>
          <w:rFonts w:ascii="Times New Roman" w:hAnsi="Times New Roman" w:cs="Times New Roman"/>
          <w:sz w:val="28"/>
          <w:szCs w:val="28"/>
          <w:lang w:val="ro-MD"/>
        </w:rPr>
      </w:pPr>
      <w:r w:rsidRPr="00704710">
        <w:rPr>
          <w:rFonts w:ascii="Times New Roman" w:hAnsi="Times New Roman" w:cs="Times New Roman"/>
          <w:sz w:val="28"/>
          <w:szCs w:val="28"/>
          <w:lang w:val="ro-MD"/>
        </w:rPr>
        <w:t xml:space="preserve">Directiva 2008/90/CE a Consiliului din 29 septembrie 2008 privind comercializarea materialului de înmulțire și plantare fructifer destinat producției de fructe (CELEX: 32008L0090), publicată în Jurnalul Oficial al Uniunii Europene L 267 din 8 octombrie 2008, așa cum a fost modificată ultima oară prin Decizia de punere în aplicare (UE) 2022/1993 a Comisiei din 12 octombrie 2022; </w:t>
      </w:r>
    </w:p>
    <w:p w14:paraId="2A49B685" w14:textId="77777777" w:rsidR="00C13228" w:rsidRPr="00704710" w:rsidRDefault="00C13228" w:rsidP="00C13228">
      <w:pPr>
        <w:pStyle w:val="Listparagraf"/>
        <w:numPr>
          <w:ilvl w:val="0"/>
          <w:numId w:val="10"/>
        </w:numPr>
        <w:spacing w:after="0" w:line="240" w:lineRule="auto"/>
        <w:ind w:left="0" w:firstLine="357"/>
        <w:jc w:val="both"/>
        <w:rPr>
          <w:rFonts w:ascii="Times New Roman" w:hAnsi="Times New Roman" w:cs="Times New Roman"/>
          <w:sz w:val="28"/>
          <w:szCs w:val="28"/>
          <w:lang w:val="ro-MD"/>
        </w:rPr>
      </w:pPr>
      <w:r w:rsidRPr="00704710">
        <w:rPr>
          <w:rFonts w:ascii="Times New Roman" w:hAnsi="Times New Roman" w:cs="Times New Roman"/>
          <w:sz w:val="28"/>
          <w:szCs w:val="28"/>
          <w:lang w:val="ro-MD"/>
        </w:rPr>
        <w:t xml:space="preserve">Directiva de punere în aplicare 2014/96/UE a Comisiei din 15 octombrie 2014 privind cerințele referitoare la etichetarea, sigilarea și ambalarea materialului de înmulțire și plantare fructifer destinat producției de fructe, care intră în domeniul de </w:t>
      </w:r>
      <w:r w:rsidRPr="00704710">
        <w:rPr>
          <w:rFonts w:ascii="Times New Roman" w:hAnsi="Times New Roman" w:cs="Times New Roman"/>
          <w:sz w:val="28"/>
          <w:szCs w:val="28"/>
          <w:lang w:val="ro-MD"/>
        </w:rPr>
        <w:lastRenderedPageBreak/>
        <w:t xml:space="preserve">aplicare al Directivei 2008/90/CE a Consiliului (CELEX: 32014L0096), publicată în Jurnalul Oficial al Uniunii Europene L 298 din 16 octombrie 2014, așa cum a fost modificată ultima oară prin Directiva de punere în aplicare (UE) 2019/1813 a Comisiei din 29 octombrie 2019; </w:t>
      </w:r>
    </w:p>
    <w:p w14:paraId="68EBD0A6" w14:textId="77777777" w:rsidR="00C13228" w:rsidRPr="00704710" w:rsidRDefault="00C13228" w:rsidP="00C13228">
      <w:pPr>
        <w:pStyle w:val="Listparagraf"/>
        <w:numPr>
          <w:ilvl w:val="0"/>
          <w:numId w:val="10"/>
        </w:numPr>
        <w:spacing w:after="0" w:line="240" w:lineRule="auto"/>
        <w:ind w:left="0" w:firstLine="357"/>
        <w:jc w:val="both"/>
        <w:rPr>
          <w:rFonts w:ascii="Times New Roman" w:hAnsi="Times New Roman" w:cs="Times New Roman"/>
          <w:sz w:val="28"/>
          <w:szCs w:val="28"/>
          <w:lang w:val="ro-MD"/>
        </w:rPr>
      </w:pPr>
      <w:r w:rsidRPr="00704710">
        <w:rPr>
          <w:rFonts w:ascii="Times New Roman" w:hAnsi="Times New Roman" w:cs="Times New Roman"/>
          <w:sz w:val="28"/>
          <w:szCs w:val="28"/>
          <w:lang w:val="ro-MD"/>
        </w:rPr>
        <w:t xml:space="preserve">Directiva de punere în aplicare 2014/97/UE a Comisiei din 15 octombrie 2014 de punere în aplicare a Directivei 2008/90/CE în ceea ce privește înregistrarea furnizorilor și a soiurilor și lista comună a soiurilor (CELEX: 32014L0097), publicată în Jurnalul Oficial al Uniunii Europene L 298 din 16 octombrie 2014; </w:t>
      </w:r>
    </w:p>
    <w:p w14:paraId="39B06352" w14:textId="77777777" w:rsidR="002F41B5" w:rsidRPr="00704710" w:rsidRDefault="00C13228" w:rsidP="00C13228">
      <w:pPr>
        <w:pStyle w:val="Listparagraf"/>
        <w:numPr>
          <w:ilvl w:val="0"/>
          <w:numId w:val="10"/>
        </w:numPr>
        <w:spacing w:after="0" w:line="240" w:lineRule="auto"/>
        <w:ind w:left="0" w:firstLine="357"/>
        <w:jc w:val="both"/>
        <w:rPr>
          <w:rFonts w:ascii="Times New Roman" w:hAnsi="Times New Roman" w:cs="Times New Roman"/>
          <w:sz w:val="28"/>
          <w:szCs w:val="28"/>
          <w:lang w:val="ro-MD"/>
        </w:rPr>
      </w:pPr>
      <w:r w:rsidRPr="00704710">
        <w:rPr>
          <w:rFonts w:ascii="Times New Roman" w:hAnsi="Times New Roman" w:cs="Times New Roman"/>
          <w:sz w:val="28"/>
          <w:szCs w:val="28"/>
          <w:lang w:val="ro-MD"/>
        </w:rPr>
        <w:t>Directiva de punere în aplicare 2014/98/UE a Comisiei din 15 octombrie 2014 de punere în aplicare a Directivei 2008/90/CE a Consiliului în ceea ce privește cerințele specifice pentru genurile și speciile de plante fructifere menționate în anexa I la directivă, cerințele specifice pe care trebuie să le îndeplinească furnizorii și normele detaliate privind inspecțiile oficiale (CELEX: 32014L0098), publicată în Jurnalul Oficial al Uniunii Europene L 298 din 16 octombrie 2014, așa cum a fost modificată ultima oară prin Directiva de punere în aplicare (UE) 2022/2438 a Comisiei din 12 decembrie 2022.</w:t>
      </w:r>
    </w:p>
    <w:p w14:paraId="3EDF13A9" w14:textId="77777777" w:rsidR="00633405" w:rsidRPr="00704710" w:rsidRDefault="00633405" w:rsidP="00633405">
      <w:pPr>
        <w:pStyle w:val="Listparagraf"/>
        <w:spacing w:after="0" w:line="240" w:lineRule="auto"/>
        <w:ind w:left="357"/>
        <w:jc w:val="both"/>
        <w:rPr>
          <w:rFonts w:ascii="Times New Roman" w:hAnsi="Times New Roman" w:cs="Times New Roman"/>
          <w:sz w:val="28"/>
          <w:szCs w:val="28"/>
          <w:lang w:val="ro-MD"/>
        </w:rPr>
      </w:pPr>
    </w:p>
    <w:p w14:paraId="0F021031" w14:textId="77777777" w:rsidR="00BB52F8" w:rsidRPr="00704710" w:rsidRDefault="00BB52F8" w:rsidP="00BB52F8">
      <w:pPr>
        <w:spacing w:after="0" w:line="240" w:lineRule="auto"/>
        <w:ind w:firstLine="426"/>
        <w:jc w:val="both"/>
        <w:rPr>
          <w:rFonts w:ascii="Times New Roman" w:hAnsi="Times New Roman" w:cs="Times New Roman"/>
          <w:sz w:val="28"/>
          <w:szCs w:val="28"/>
          <w:lang w:val="ro-MD"/>
        </w:rPr>
      </w:pPr>
      <w:r w:rsidRPr="00704710">
        <w:rPr>
          <w:rFonts w:ascii="Times New Roman" w:hAnsi="Times New Roman" w:cs="Times New Roman"/>
          <w:sz w:val="28"/>
          <w:szCs w:val="28"/>
          <w:lang w:val="ro-MD"/>
        </w:rPr>
        <w:t>Denunțarea Programului Tehnic este justificată de următoarele considerente principale:</w:t>
      </w:r>
    </w:p>
    <w:p w14:paraId="5D33DA73" w14:textId="77777777" w:rsidR="00BB52F8" w:rsidRPr="00704710" w:rsidRDefault="00BB52F8" w:rsidP="00BB52F8">
      <w:pPr>
        <w:spacing w:after="0" w:line="240" w:lineRule="auto"/>
        <w:ind w:firstLine="426"/>
        <w:jc w:val="both"/>
        <w:rPr>
          <w:rFonts w:ascii="Times New Roman" w:hAnsi="Times New Roman" w:cs="Times New Roman"/>
          <w:sz w:val="28"/>
          <w:szCs w:val="28"/>
          <w:lang w:val="ro-MD"/>
        </w:rPr>
      </w:pPr>
      <w:r w:rsidRPr="00704710">
        <w:rPr>
          <w:rFonts w:ascii="Times New Roman" w:hAnsi="Times New Roman" w:cs="Times New Roman"/>
          <w:sz w:val="28"/>
          <w:szCs w:val="28"/>
          <w:lang w:val="ro-MD"/>
        </w:rPr>
        <w:t>a) Depășirea cadrului normativ aplicabil</w:t>
      </w:r>
      <w:r w:rsidR="002F41B5" w:rsidRPr="00704710">
        <w:rPr>
          <w:rFonts w:ascii="Times New Roman" w:hAnsi="Times New Roman" w:cs="Times New Roman"/>
          <w:sz w:val="28"/>
          <w:szCs w:val="28"/>
          <w:lang w:val="ro-MD"/>
        </w:rPr>
        <w:t xml:space="preserve">- </w:t>
      </w:r>
      <w:r w:rsidRPr="00704710">
        <w:rPr>
          <w:rFonts w:ascii="Times New Roman" w:hAnsi="Times New Roman" w:cs="Times New Roman"/>
          <w:sz w:val="28"/>
          <w:szCs w:val="28"/>
          <w:lang w:val="ro-MD"/>
        </w:rPr>
        <w:t>Programul face trimitere la acte normative europene și naționale care nu mai sunt în vigoare sau au fost înlocuite (ex. Directiva 2000/29/CE), fiind astfel nealiniat cu actualul cadru fitosanitar și de comercializare a materialului de înmulțire și plantare fructifer în Uniunea Europeană.</w:t>
      </w:r>
    </w:p>
    <w:p w14:paraId="295065E4" w14:textId="77777777" w:rsidR="00BB52F8" w:rsidRPr="00704710" w:rsidRDefault="00BB52F8" w:rsidP="00BB52F8">
      <w:pPr>
        <w:spacing w:after="0" w:line="240" w:lineRule="auto"/>
        <w:ind w:firstLine="426"/>
        <w:jc w:val="both"/>
        <w:rPr>
          <w:rFonts w:ascii="Times New Roman" w:hAnsi="Times New Roman" w:cs="Times New Roman"/>
          <w:sz w:val="28"/>
          <w:szCs w:val="28"/>
          <w:lang w:val="ro-MD"/>
        </w:rPr>
      </w:pPr>
      <w:r w:rsidRPr="00704710">
        <w:rPr>
          <w:rFonts w:ascii="Times New Roman" w:hAnsi="Times New Roman" w:cs="Times New Roman"/>
          <w:sz w:val="28"/>
          <w:szCs w:val="28"/>
          <w:lang w:val="ro-MD"/>
        </w:rPr>
        <w:t>b) Suprapunerea cu legislația națională și europeană actuală</w:t>
      </w:r>
      <w:r w:rsidR="002F41B5" w:rsidRPr="00704710">
        <w:rPr>
          <w:rFonts w:ascii="Times New Roman" w:hAnsi="Times New Roman" w:cs="Times New Roman"/>
          <w:sz w:val="28"/>
          <w:szCs w:val="28"/>
          <w:lang w:val="ro-MD"/>
        </w:rPr>
        <w:t xml:space="preserve">- </w:t>
      </w:r>
      <w:r w:rsidRPr="00704710">
        <w:rPr>
          <w:rFonts w:ascii="Times New Roman" w:hAnsi="Times New Roman" w:cs="Times New Roman"/>
          <w:sz w:val="28"/>
          <w:szCs w:val="28"/>
          <w:lang w:val="ro-MD"/>
        </w:rPr>
        <w:t>Procedurile instituite prin Program sunt, în prezent, reglementate în mod direct și exhaustiv prin legislația Uniunii Europene și prin actele normative naționale armonizate, ceea ce face inutilă menținerea unui instrument bilateral cu caracter tehnic și procedural distinct.</w:t>
      </w:r>
    </w:p>
    <w:p w14:paraId="0C6195D3" w14:textId="133CDE82" w:rsidR="00BB52F8" w:rsidRPr="00704710" w:rsidRDefault="00BB52F8" w:rsidP="00BB52F8">
      <w:pPr>
        <w:spacing w:after="0" w:line="240" w:lineRule="auto"/>
        <w:ind w:firstLine="426"/>
        <w:jc w:val="both"/>
        <w:rPr>
          <w:rFonts w:ascii="Times New Roman" w:hAnsi="Times New Roman" w:cs="Times New Roman"/>
          <w:color w:val="000000" w:themeColor="text1"/>
          <w:sz w:val="28"/>
          <w:szCs w:val="28"/>
          <w:lang w:val="ro-MD"/>
        </w:rPr>
      </w:pPr>
      <w:r w:rsidRPr="00704710">
        <w:rPr>
          <w:rFonts w:ascii="Times New Roman" w:hAnsi="Times New Roman" w:cs="Times New Roman"/>
          <w:sz w:val="28"/>
          <w:szCs w:val="28"/>
          <w:lang w:val="ro-MD"/>
        </w:rPr>
        <w:t xml:space="preserve">c) </w:t>
      </w:r>
      <w:r w:rsidR="006D3166" w:rsidRPr="00704710">
        <w:rPr>
          <w:rFonts w:ascii="Times New Roman" w:hAnsi="Times New Roman" w:cs="Times New Roman"/>
          <w:color w:val="000000" w:themeColor="text1"/>
          <w:sz w:val="28"/>
          <w:szCs w:val="28"/>
        </w:rPr>
        <w:t>Impedimente comerciale și organizatorice pentru producători și exportatori - Aplicarea Programului generează constrângeri de ordin organizatoric pentru operatorii economici, inclusiv termene procedurale suplimentare, obligații administrative paralele și dependența de mecanisme bilaterale care limitează accesul materialului de plantare fructifer pe piață, afectând competitivitatea producătorilor și exportatorilor în raport cu cerințele pieței europene.</w:t>
      </w:r>
    </w:p>
    <w:p w14:paraId="16BD89C2" w14:textId="368F066E" w:rsidR="00BB52F8" w:rsidRPr="00704710" w:rsidRDefault="00BB52F8" w:rsidP="00BB52F8">
      <w:pPr>
        <w:spacing w:after="0" w:line="240" w:lineRule="auto"/>
        <w:ind w:firstLine="426"/>
        <w:jc w:val="both"/>
        <w:rPr>
          <w:rFonts w:ascii="Times New Roman" w:hAnsi="Times New Roman" w:cs="Times New Roman"/>
          <w:sz w:val="28"/>
          <w:szCs w:val="28"/>
          <w:lang w:val="ro-MD"/>
        </w:rPr>
      </w:pPr>
      <w:r w:rsidRPr="00704710">
        <w:rPr>
          <w:rFonts w:ascii="Times New Roman" w:hAnsi="Times New Roman" w:cs="Times New Roman"/>
          <w:sz w:val="28"/>
          <w:szCs w:val="28"/>
          <w:lang w:val="ro-MD"/>
        </w:rPr>
        <w:t>d) Necesitatea alinierii la obiectivele de integrare europeană</w:t>
      </w:r>
      <w:r w:rsidR="00653965" w:rsidRPr="00704710">
        <w:rPr>
          <w:rFonts w:ascii="Times New Roman" w:hAnsi="Times New Roman" w:cs="Times New Roman"/>
          <w:sz w:val="28"/>
          <w:szCs w:val="28"/>
          <w:lang w:val="ro-MD"/>
        </w:rPr>
        <w:t xml:space="preserve"> </w:t>
      </w:r>
      <w:r w:rsidR="002F41B5" w:rsidRPr="00704710">
        <w:rPr>
          <w:rFonts w:ascii="Times New Roman" w:hAnsi="Times New Roman" w:cs="Times New Roman"/>
          <w:sz w:val="28"/>
          <w:szCs w:val="28"/>
          <w:lang w:val="ro-MD"/>
        </w:rPr>
        <w:t xml:space="preserve">- </w:t>
      </w:r>
      <w:r w:rsidRPr="00704710">
        <w:rPr>
          <w:rFonts w:ascii="Times New Roman" w:hAnsi="Times New Roman" w:cs="Times New Roman"/>
          <w:sz w:val="28"/>
          <w:szCs w:val="28"/>
          <w:lang w:val="ro-MD"/>
        </w:rPr>
        <w:t>În contextul parcursului european al Republicii Moldova, relațiile în domeniul materialului de plantare fructifer urmează a fi guvernate prioritar de regulile și mecanismele Uniunii Europene, aplicabile în mod uniform tuturor statelor membre și țărilor aflate în proces de aderare, fără instrumente bilaterale care pot crea regimuri derogatorii sau paralele.</w:t>
      </w:r>
    </w:p>
    <w:p w14:paraId="74A29074" w14:textId="3DF56C1C" w:rsidR="006D3166" w:rsidRPr="00704710" w:rsidRDefault="006D3166" w:rsidP="00BB52F8">
      <w:pPr>
        <w:spacing w:after="0" w:line="240" w:lineRule="auto"/>
        <w:ind w:firstLine="426"/>
        <w:jc w:val="both"/>
        <w:rPr>
          <w:rFonts w:ascii="Times New Roman" w:hAnsi="Times New Roman" w:cs="Times New Roman"/>
          <w:sz w:val="28"/>
          <w:szCs w:val="28"/>
          <w:lang w:val="ro-MD"/>
        </w:rPr>
      </w:pPr>
      <w:r w:rsidRPr="00704710">
        <w:rPr>
          <w:rFonts w:ascii="Times New Roman" w:hAnsi="Times New Roman" w:cs="Times New Roman"/>
          <w:sz w:val="28"/>
          <w:szCs w:val="28"/>
          <w:lang w:val="ro-MD"/>
        </w:rPr>
        <w:t xml:space="preserve">e) </w:t>
      </w:r>
      <w:r w:rsidRPr="00704710">
        <w:rPr>
          <w:rFonts w:ascii="Times New Roman" w:hAnsi="Times New Roman" w:cs="Times New Roman"/>
          <w:color w:val="000000" w:themeColor="text1"/>
          <w:sz w:val="28"/>
          <w:szCs w:val="28"/>
        </w:rPr>
        <w:t>Caracter unilateral și lipsa tratamentului echitabil față de alți parteneri comerciali - Programul Tehnic are un caracter bilateral restrâns, aplicabil exclusiv în relația cu România, fără a oferi un cadru similar de cooperare pentru alți parteneri din Uniunea Europeană. Menținerea unui asemenea instrument poate genera un tratament diferențiat nejustificat și este incompatibilă cu principiile de nediscriminare, concurență loială și acces egal pe piață, care guvernează relațiile comerciale și fitosanitare în contextul integrării europene a Republicii Moldova.</w:t>
      </w:r>
    </w:p>
    <w:p w14:paraId="005AA39C" w14:textId="66F87043" w:rsidR="00BB52F8" w:rsidRPr="00704710" w:rsidRDefault="00BB52F8" w:rsidP="00BB52F8">
      <w:pPr>
        <w:spacing w:after="0" w:line="240" w:lineRule="auto"/>
        <w:ind w:firstLine="426"/>
        <w:jc w:val="both"/>
        <w:rPr>
          <w:rFonts w:ascii="Times New Roman" w:hAnsi="Times New Roman" w:cs="Times New Roman"/>
          <w:sz w:val="28"/>
          <w:szCs w:val="28"/>
          <w:lang w:val="ro-MD"/>
        </w:rPr>
      </w:pPr>
      <w:r w:rsidRPr="00704710">
        <w:rPr>
          <w:rFonts w:ascii="Times New Roman" w:hAnsi="Times New Roman" w:cs="Times New Roman"/>
          <w:sz w:val="28"/>
          <w:szCs w:val="28"/>
          <w:lang w:val="ro-MD"/>
        </w:rPr>
        <w:t xml:space="preserve">Denunțarea Programului Tehnic nu va afecta negativ schimburile comerciale de material de plantare fructifer, </w:t>
      </w:r>
      <w:r w:rsidR="006D3166" w:rsidRPr="00704710">
        <w:rPr>
          <w:rFonts w:ascii="Times New Roman" w:hAnsi="Times New Roman" w:cs="Times New Roman"/>
          <w:color w:val="000000" w:themeColor="text1"/>
          <w:sz w:val="28"/>
          <w:szCs w:val="28"/>
          <w:lang w:val="ro-MD"/>
        </w:rPr>
        <w:t xml:space="preserve">dar va facilita comerțul echivoc </w:t>
      </w:r>
      <w:r w:rsidRPr="00704710">
        <w:rPr>
          <w:rFonts w:ascii="Times New Roman" w:hAnsi="Times New Roman" w:cs="Times New Roman"/>
          <w:sz w:val="28"/>
          <w:szCs w:val="28"/>
          <w:lang w:val="ro-MD"/>
        </w:rPr>
        <w:t xml:space="preserve">în strictă conformitate cu </w:t>
      </w:r>
      <w:r w:rsidRPr="00704710">
        <w:rPr>
          <w:rFonts w:ascii="Times New Roman" w:hAnsi="Times New Roman" w:cs="Times New Roman"/>
          <w:sz w:val="28"/>
          <w:szCs w:val="28"/>
          <w:lang w:val="ro-MD"/>
        </w:rPr>
        <w:lastRenderedPageBreak/>
        <w:t>legislația națională în vigoare și cu normele Uniunii Europene aplicabile importului și exportului de material de înmulțire și plantare fructifer.</w:t>
      </w:r>
    </w:p>
    <w:p w14:paraId="304339C4" w14:textId="1C579819" w:rsidR="00C13228" w:rsidRPr="00704710" w:rsidRDefault="00BB52F8" w:rsidP="00633405">
      <w:pPr>
        <w:spacing w:after="0" w:line="240" w:lineRule="auto"/>
        <w:ind w:firstLine="426"/>
        <w:jc w:val="both"/>
        <w:rPr>
          <w:rFonts w:ascii="Times New Roman" w:hAnsi="Times New Roman" w:cs="Times New Roman"/>
          <w:sz w:val="28"/>
          <w:szCs w:val="28"/>
          <w:lang w:val="ro-MD"/>
        </w:rPr>
      </w:pPr>
      <w:r w:rsidRPr="00704710">
        <w:rPr>
          <w:rFonts w:ascii="Times New Roman" w:hAnsi="Times New Roman" w:cs="Times New Roman"/>
          <w:sz w:val="28"/>
          <w:szCs w:val="28"/>
          <w:lang w:val="ro-MD"/>
        </w:rPr>
        <w:t xml:space="preserve">Totodată, </w:t>
      </w:r>
      <w:r w:rsidR="00633405" w:rsidRPr="00704710">
        <w:rPr>
          <w:rFonts w:ascii="Times New Roman" w:hAnsi="Times New Roman" w:cs="Times New Roman"/>
          <w:sz w:val="28"/>
          <w:szCs w:val="28"/>
          <w:lang w:val="ro-MD"/>
        </w:rPr>
        <w:t xml:space="preserve">denunțarea Programului nu afectează cooperarea bilaterală în domeniul agriculturii și nici schimburile comerciale de material de plantare </w:t>
      </w:r>
      <w:r w:rsidR="00633405" w:rsidRPr="00704710">
        <w:rPr>
          <w:rFonts w:ascii="Times New Roman" w:hAnsi="Times New Roman" w:cs="Times New Roman"/>
          <w:color w:val="000000" w:themeColor="text1"/>
          <w:sz w:val="28"/>
          <w:szCs w:val="28"/>
          <w:lang w:val="ro-MD"/>
        </w:rPr>
        <w:t>fructifer</w:t>
      </w:r>
      <w:r w:rsidR="006D3166" w:rsidRPr="00704710">
        <w:rPr>
          <w:rFonts w:ascii="Times New Roman" w:hAnsi="Times New Roman" w:cs="Times New Roman"/>
          <w:color w:val="000000" w:themeColor="text1"/>
          <w:sz w:val="28"/>
          <w:szCs w:val="28"/>
          <w:lang w:val="ro-MD"/>
        </w:rPr>
        <w:t xml:space="preserve"> cu România</w:t>
      </w:r>
      <w:r w:rsidR="003B558C" w:rsidRPr="00704710">
        <w:rPr>
          <w:rFonts w:ascii="Times New Roman" w:hAnsi="Times New Roman" w:cs="Times New Roman"/>
          <w:color w:val="000000" w:themeColor="text1"/>
          <w:sz w:val="28"/>
          <w:szCs w:val="28"/>
          <w:lang w:val="ro-MD"/>
        </w:rPr>
        <w:t xml:space="preserve">, ele </w:t>
      </w:r>
      <w:r w:rsidR="00633405" w:rsidRPr="00704710">
        <w:rPr>
          <w:rFonts w:ascii="Times New Roman" w:hAnsi="Times New Roman" w:cs="Times New Roman"/>
          <w:sz w:val="28"/>
          <w:szCs w:val="28"/>
          <w:lang w:val="ro-MD"/>
        </w:rPr>
        <w:t>vor continua să se desfășoare în baza legislației naționale în vigoare și a normelor Uniunii Europene aplicabile importului și exportului de material de înmulțire și plantare fructifer, asigurând un cadru juridic clar, predictibil și uniform pentru toți operatorii economici.</w:t>
      </w:r>
    </w:p>
    <w:p w14:paraId="1E0BE07C" w14:textId="77777777" w:rsidR="001B2438" w:rsidRPr="00704710" w:rsidRDefault="00BB52F8" w:rsidP="00BB52F8">
      <w:pPr>
        <w:spacing w:after="0" w:line="240" w:lineRule="auto"/>
        <w:ind w:firstLine="426"/>
        <w:jc w:val="both"/>
        <w:rPr>
          <w:rFonts w:ascii="Times New Roman" w:hAnsi="Times New Roman" w:cs="Times New Roman"/>
          <w:sz w:val="28"/>
          <w:szCs w:val="28"/>
          <w:lang w:val="ro-MD"/>
        </w:rPr>
      </w:pPr>
      <w:r w:rsidRPr="00704710">
        <w:rPr>
          <w:rFonts w:ascii="Times New Roman" w:hAnsi="Times New Roman" w:cs="Times New Roman"/>
          <w:sz w:val="28"/>
          <w:szCs w:val="28"/>
          <w:lang w:val="ro-MD"/>
        </w:rPr>
        <w:t>Având în vedere cele expuse, se consideră oportună și justificată inițierea procedurii de denunțare a Programului Tehnic de colaborare în domeniul materialului de plantare fructifer, încheiat la 29.05.2014, ca măsură necesară pentru asigurarea coerenței cadrului normativ, eficienței administrative și alinierii la cerințele Uniunii Europene.</w:t>
      </w:r>
    </w:p>
    <w:p w14:paraId="48AFB376" w14:textId="77777777" w:rsidR="00C13228" w:rsidRPr="00653965" w:rsidRDefault="00C13228" w:rsidP="00C13228">
      <w:pPr>
        <w:tabs>
          <w:tab w:val="left" w:pos="2154"/>
        </w:tabs>
        <w:spacing w:after="0" w:line="240" w:lineRule="auto"/>
        <w:ind w:firstLine="720"/>
        <w:jc w:val="both"/>
        <w:rPr>
          <w:rFonts w:ascii="Times New Roman" w:hAnsi="Times New Roman" w:cs="Times New Roman"/>
          <w:i/>
          <w:sz w:val="28"/>
          <w:szCs w:val="28"/>
          <w:lang w:val="ro-MD"/>
        </w:rPr>
      </w:pPr>
    </w:p>
    <w:p w14:paraId="17849B79" w14:textId="77777777" w:rsidR="00C13228" w:rsidRDefault="00C13228" w:rsidP="00BB52F8">
      <w:pPr>
        <w:spacing w:after="0" w:line="240" w:lineRule="auto"/>
        <w:ind w:firstLine="720"/>
        <w:jc w:val="both"/>
        <w:rPr>
          <w:rFonts w:ascii="Times New Roman" w:hAnsi="Times New Roman" w:cs="Times New Roman"/>
          <w:i/>
          <w:sz w:val="28"/>
          <w:szCs w:val="28"/>
          <w:lang w:val="ro-MD"/>
        </w:rPr>
      </w:pPr>
    </w:p>
    <w:p w14:paraId="3EA77341"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38FD4833"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67C7A038"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705A806C"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5AFDA7A5"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50153AE2"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5980D70D"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3EC6FD97"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72FB6AF6"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324348CB"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5A4C5D1A"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3E9C819E"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152555B4"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5455A2EC"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74580AFA"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70AA1174"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476C7A10"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27939972"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647277E3"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166E38A0"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1D7F20F4"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311FE76A"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2FFD9EE2"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2FC5019E"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33DBE91C"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168AA16E"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5F5FACA9"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746FB5F8"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7CA4DE7B" w14:textId="77777777" w:rsidR="00704710" w:rsidRDefault="00704710" w:rsidP="00BB52F8">
      <w:pPr>
        <w:spacing w:after="0" w:line="240" w:lineRule="auto"/>
        <w:ind w:firstLine="720"/>
        <w:jc w:val="both"/>
        <w:rPr>
          <w:rFonts w:ascii="Times New Roman" w:hAnsi="Times New Roman" w:cs="Times New Roman"/>
          <w:i/>
          <w:sz w:val="28"/>
          <w:szCs w:val="28"/>
          <w:lang w:val="ro-MD"/>
        </w:rPr>
      </w:pPr>
    </w:p>
    <w:p w14:paraId="68E68148" w14:textId="77777777" w:rsidR="00704710" w:rsidRPr="00653965" w:rsidRDefault="00704710" w:rsidP="00BB52F8">
      <w:pPr>
        <w:spacing w:after="0" w:line="240" w:lineRule="auto"/>
        <w:ind w:firstLine="720"/>
        <w:jc w:val="both"/>
        <w:rPr>
          <w:rFonts w:ascii="Times New Roman" w:hAnsi="Times New Roman" w:cs="Times New Roman"/>
          <w:i/>
          <w:sz w:val="28"/>
          <w:szCs w:val="28"/>
          <w:lang w:val="ro-MD"/>
        </w:rPr>
      </w:pPr>
    </w:p>
    <w:p w14:paraId="554D301F" w14:textId="77777777" w:rsidR="00537516" w:rsidRPr="00653965" w:rsidRDefault="00537516" w:rsidP="00C13228">
      <w:pPr>
        <w:spacing w:after="0" w:line="240" w:lineRule="auto"/>
        <w:jc w:val="both"/>
        <w:rPr>
          <w:rFonts w:ascii="Times New Roman" w:hAnsi="Times New Roman" w:cs="Times New Roman"/>
          <w:i/>
          <w:sz w:val="24"/>
          <w:szCs w:val="28"/>
          <w:lang w:val="ro-MD"/>
        </w:rPr>
      </w:pPr>
      <w:r w:rsidRPr="00653965">
        <w:rPr>
          <w:rFonts w:ascii="Times New Roman" w:hAnsi="Times New Roman" w:cs="Times New Roman"/>
          <w:i/>
          <w:sz w:val="24"/>
          <w:szCs w:val="28"/>
          <w:lang w:val="ro-MD"/>
        </w:rPr>
        <w:t>Ex: Sanda Melenciuc</w:t>
      </w:r>
    </w:p>
    <w:p w14:paraId="0D3BF3D3" w14:textId="77777777" w:rsidR="00F85C8E" w:rsidRPr="00653965" w:rsidRDefault="00537516" w:rsidP="00C13228">
      <w:pPr>
        <w:spacing w:after="0" w:line="240" w:lineRule="auto"/>
        <w:jc w:val="both"/>
        <w:rPr>
          <w:rFonts w:ascii="Times New Roman" w:hAnsi="Times New Roman" w:cs="Times New Roman"/>
          <w:i/>
          <w:sz w:val="24"/>
          <w:szCs w:val="28"/>
          <w:lang w:val="ro-MD"/>
        </w:rPr>
      </w:pPr>
      <w:r w:rsidRPr="00653965">
        <w:rPr>
          <w:rFonts w:ascii="Times New Roman" w:hAnsi="Times New Roman" w:cs="Times New Roman"/>
          <w:i/>
          <w:sz w:val="24"/>
          <w:szCs w:val="28"/>
          <w:lang w:val="ro-MD"/>
        </w:rPr>
        <w:t>Tel.: 0 (22) 204-515</w:t>
      </w:r>
    </w:p>
    <w:sectPr w:rsidR="00F85C8E" w:rsidRPr="00653965" w:rsidSect="004C6B5D">
      <w:pgSz w:w="12240" w:h="15840"/>
      <w:pgMar w:top="567" w:right="850" w:bottom="28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1.25pt;height:11.25pt" o:bullet="t">
        <v:imagedata r:id="rId1" o:title="mso632F"/>
      </v:shape>
    </w:pict>
  </w:numPicBullet>
  <w:abstractNum w:abstractNumId="0">
    <w:nsid w:val="00706CB8"/>
    <w:multiLevelType w:val="hybridMultilevel"/>
    <w:tmpl w:val="2B04AEC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26979"/>
    <w:multiLevelType w:val="hybridMultilevel"/>
    <w:tmpl w:val="A42A5BEA"/>
    <w:lvl w:ilvl="0" w:tplc="0E10D0CC">
      <w:start w:val="4"/>
      <w:numFmt w:val="bullet"/>
      <w:lvlText w:val="-"/>
      <w:lvlJc w:val="left"/>
      <w:pPr>
        <w:ind w:left="786" w:hanging="360"/>
      </w:pPr>
      <w:rPr>
        <w:rFonts w:ascii="Times New Roman" w:eastAsiaTheme="minorHAnsi"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
    <w:nsid w:val="0EE22590"/>
    <w:multiLevelType w:val="hybridMultilevel"/>
    <w:tmpl w:val="7EC242EA"/>
    <w:lvl w:ilvl="0" w:tplc="04180011">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nsid w:val="28EF1EAE"/>
    <w:multiLevelType w:val="hybridMultilevel"/>
    <w:tmpl w:val="3DDA515C"/>
    <w:lvl w:ilvl="0" w:tplc="40F8E504">
      <w:start w:val="1"/>
      <w:numFmt w:val="bullet"/>
      <w:lvlText w:val=""/>
      <w:lvlJc w:val="left"/>
      <w:pPr>
        <w:ind w:left="1174"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BB62F2B"/>
    <w:multiLevelType w:val="hybridMultilevel"/>
    <w:tmpl w:val="9A508FDA"/>
    <w:lvl w:ilvl="0" w:tplc="0418000F">
      <w:start w:val="1"/>
      <w:numFmt w:val="decimal"/>
      <w:lvlText w:val="%1."/>
      <w:lvlJc w:val="left"/>
      <w:pPr>
        <w:ind w:left="1174"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19B3DCF"/>
    <w:multiLevelType w:val="hybridMultilevel"/>
    <w:tmpl w:val="E18A0256"/>
    <w:lvl w:ilvl="0" w:tplc="0418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6">
    <w:nsid w:val="35570DFA"/>
    <w:multiLevelType w:val="hybridMultilevel"/>
    <w:tmpl w:val="3130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134C72"/>
    <w:multiLevelType w:val="hybridMultilevel"/>
    <w:tmpl w:val="E618E22E"/>
    <w:lvl w:ilvl="0" w:tplc="0418000F">
      <w:start w:val="1"/>
      <w:numFmt w:val="decimal"/>
      <w:lvlText w:val="%1."/>
      <w:lvlJc w:val="left"/>
      <w:pPr>
        <w:ind w:left="1174" w:hanging="360"/>
      </w:pPr>
    </w:lvl>
    <w:lvl w:ilvl="1" w:tplc="04180019" w:tentative="1">
      <w:start w:val="1"/>
      <w:numFmt w:val="lowerLetter"/>
      <w:lvlText w:val="%2."/>
      <w:lvlJc w:val="left"/>
      <w:pPr>
        <w:ind w:left="1894" w:hanging="360"/>
      </w:pPr>
    </w:lvl>
    <w:lvl w:ilvl="2" w:tplc="0418001B" w:tentative="1">
      <w:start w:val="1"/>
      <w:numFmt w:val="lowerRoman"/>
      <w:lvlText w:val="%3."/>
      <w:lvlJc w:val="right"/>
      <w:pPr>
        <w:ind w:left="2614" w:hanging="180"/>
      </w:pPr>
    </w:lvl>
    <w:lvl w:ilvl="3" w:tplc="0418000F" w:tentative="1">
      <w:start w:val="1"/>
      <w:numFmt w:val="decimal"/>
      <w:lvlText w:val="%4."/>
      <w:lvlJc w:val="left"/>
      <w:pPr>
        <w:ind w:left="3334" w:hanging="360"/>
      </w:pPr>
    </w:lvl>
    <w:lvl w:ilvl="4" w:tplc="04180019" w:tentative="1">
      <w:start w:val="1"/>
      <w:numFmt w:val="lowerLetter"/>
      <w:lvlText w:val="%5."/>
      <w:lvlJc w:val="left"/>
      <w:pPr>
        <w:ind w:left="4054" w:hanging="360"/>
      </w:pPr>
    </w:lvl>
    <w:lvl w:ilvl="5" w:tplc="0418001B" w:tentative="1">
      <w:start w:val="1"/>
      <w:numFmt w:val="lowerRoman"/>
      <w:lvlText w:val="%6."/>
      <w:lvlJc w:val="right"/>
      <w:pPr>
        <w:ind w:left="4774" w:hanging="180"/>
      </w:pPr>
    </w:lvl>
    <w:lvl w:ilvl="6" w:tplc="0418000F" w:tentative="1">
      <w:start w:val="1"/>
      <w:numFmt w:val="decimal"/>
      <w:lvlText w:val="%7."/>
      <w:lvlJc w:val="left"/>
      <w:pPr>
        <w:ind w:left="5494" w:hanging="360"/>
      </w:pPr>
    </w:lvl>
    <w:lvl w:ilvl="7" w:tplc="04180019" w:tentative="1">
      <w:start w:val="1"/>
      <w:numFmt w:val="lowerLetter"/>
      <w:lvlText w:val="%8."/>
      <w:lvlJc w:val="left"/>
      <w:pPr>
        <w:ind w:left="6214" w:hanging="360"/>
      </w:pPr>
    </w:lvl>
    <w:lvl w:ilvl="8" w:tplc="0418001B" w:tentative="1">
      <w:start w:val="1"/>
      <w:numFmt w:val="lowerRoman"/>
      <w:lvlText w:val="%9."/>
      <w:lvlJc w:val="right"/>
      <w:pPr>
        <w:ind w:left="6934" w:hanging="180"/>
      </w:pPr>
    </w:lvl>
  </w:abstractNum>
  <w:abstractNum w:abstractNumId="8">
    <w:nsid w:val="514046CD"/>
    <w:multiLevelType w:val="hybridMultilevel"/>
    <w:tmpl w:val="D1F4F2E2"/>
    <w:lvl w:ilvl="0" w:tplc="04180003">
      <w:start w:val="1"/>
      <w:numFmt w:val="bullet"/>
      <w:lvlText w:val="o"/>
      <w:lvlJc w:val="left"/>
      <w:pPr>
        <w:ind w:left="787" w:hanging="360"/>
      </w:pPr>
      <w:rPr>
        <w:rFonts w:ascii="Courier New" w:hAnsi="Courier New" w:cs="Courier New" w:hint="default"/>
      </w:rPr>
    </w:lvl>
    <w:lvl w:ilvl="1" w:tplc="04180003" w:tentative="1">
      <w:start w:val="1"/>
      <w:numFmt w:val="bullet"/>
      <w:lvlText w:val="o"/>
      <w:lvlJc w:val="left"/>
      <w:pPr>
        <w:ind w:left="1507" w:hanging="360"/>
      </w:pPr>
      <w:rPr>
        <w:rFonts w:ascii="Courier New" w:hAnsi="Courier New" w:cs="Courier New" w:hint="default"/>
      </w:rPr>
    </w:lvl>
    <w:lvl w:ilvl="2" w:tplc="04180005" w:tentative="1">
      <w:start w:val="1"/>
      <w:numFmt w:val="bullet"/>
      <w:lvlText w:val=""/>
      <w:lvlJc w:val="left"/>
      <w:pPr>
        <w:ind w:left="2227" w:hanging="360"/>
      </w:pPr>
      <w:rPr>
        <w:rFonts w:ascii="Wingdings" w:hAnsi="Wingdings" w:hint="default"/>
      </w:rPr>
    </w:lvl>
    <w:lvl w:ilvl="3" w:tplc="04180001" w:tentative="1">
      <w:start w:val="1"/>
      <w:numFmt w:val="bullet"/>
      <w:lvlText w:val=""/>
      <w:lvlJc w:val="left"/>
      <w:pPr>
        <w:ind w:left="2947" w:hanging="360"/>
      </w:pPr>
      <w:rPr>
        <w:rFonts w:ascii="Symbol" w:hAnsi="Symbol" w:hint="default"/>
      </w:rPr>
    </w:lvl>
    <w:lvl w:ilvl="4" w:tplc="04180003" w:tentative="1">
      <w:start w:val="1"/>
      <w:numFmt w:val="bullet"/>
      <w:lvlText w:val="o"/>
      <w:lvlJc w:val="left"/>
      <w:pPr>
        <w:ind w:left="3667" w:hanging="360"/>
      </w:pPr>
      <w:rPr>
        <w:rFonts w:ascii="Courier New" w:hAnsi="Courier New" w:cs="Courier New" w:hint="default"/>
      </w:rPr>
    </w:lvl>
    <w:lvl w:ilvl="5" w:tplc="04180005" w:tentative="1">
      <w:start w:val="1"/>
      <w:numFmt w:val="bullet"/>
      <w:lvlText w:val=""/>
      <w:lvlJc w:val="left"/>
      <w:pPr>
        <w:ind w:left="4387" w:hanging="360"/>
      </w:pPr>
      <w:rPr>
        <w:rFonts w:ascii="Wingdings" w:hAnsi="Wingdings" w:hint="default"/>
      </w:rPr>
    </w:lvl>
    <w:lvl w:ilvl="6" w:tplc="04180001" w:tentative="1">
      <w:start w:val="1"/>
      <w:numFmt w:val="bullet"/>
      <w:lvlText w:val=""/>
      <w:lvlJc w:val="left"/>
      <w:pPr>
        <w:ind w:left="5107" w:hanging="360"/>
      </w:pPr>
      <w:rPr>
        <w:rFonts w:ascii="Symbol" w:hAnsi="Symbol" w:hint="default"/>
      </w:rPr>
    </w:lvl>
    <w:lvl w:ilvl="7" w:tplc="04180003" w:tentative="1">
      <w:start w:val="1"/>
      <w:numFmt w:val="bullet"/>
      <w:lvlText w:val="o"/>
      <w:lvlJc w:val="left"/>
      <w:pPr>
        <w:ind w:left="5827" w:hanging="360"/>
      </w:pPr>
      <w:rPr>
        <w:rFonts w:ascii="Courier New" w:hAnsi="Courier New" w:cs="Courier New" w:hint="default"/>
      </w:rPr>
    </w:lvl>
    <w:lvl w:ilvl="8" w:tplc="04180005" w:tentative="1">
      <w:start w:val="1"/>
      <w:numFmt w:val="bullet"/>
      <w:lvlText w:val=""/>
      <w:lvlJc w:val="left"/>
      <w:pPr>
        <w:ind w:left="6547" w:hanging="360"/>
      </w:pPr>
      <w:rPr>
        <w:rFonts w:ascii="Wingdings" w:hAnsi="Wingdings" w:hint="default"/>
      </w:rPr>
    </w:lvl>
  </w:abstractNum>
  <w:abstractNum w:abstractNumId="9">
    <w:nsid w:val="5B633140"/>
    <w:multiLevelType w:val="hybridMultilevel"/>
    <w:tmpl w:val="1D92D8A4"/>
    <w:lvl w:ilvl="0" w:tplc="04180007">
      <w:start w:val="1"/>
      <w:numFmt w:val="bullet"/>
      <w:lvlText w:val=""/>
      <w:lvlPicBulletId w:val="0"/>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nsid w:val="5FD07790"/>
    <w:multiLevelType w:val="hybridMultilevel"/>
    <w:tmpl w:val="6506EE28"/>
    <w:lvl w:ilvl="0" w:tplc="04180007">
      <w:start w:val="1"/>
      <w:numFmt w:val="bullet"/>
      <w:lvlText w:val=""/>
      <w:lvlPicBulletId w:val="0"/>
      <w:lvlJc w:val="left"/>
      <w:pPr>
        <w:ind w:left="1174" w:hanging="360"/>
      </w:pPr>
      <w:rPr>
        <w:rFonts w:ascii="Symbol" w:hAnsi="Symbol" w:hint="default"/>
      </w:rPr>
    </w:lvl>
    <w:lvl w:ilvl="1" w:tplc="04180003" w:tentative="1">
      <w:start w:val="1"/>
      <w:numFmt w:val="bullet"/>
      <w:lvlText w:val="o"/>
      <w:lvlJc w:val="left"/>
      <w:pPr>
        <w:ind w:left="1894" w:hanging="360"/>
      </w:pPr>
      <w:rPr>
        <w:rFonts w:ascii="Courier New" w:hAnsi="Courier New" w:cs="Courier New" w:hint="default"/>
      </w:rPr>
    </w:lvl>
    <w:lvl w:ilvl="2" w:tplc="04180005" w:tentative="1">
      <w:start w:val="1"/>
      <w:numFmt w:val="bullet"/>
      <w:lvlText w:val=""/>
      <w:lvlJc w:val="left"/>
      <w:pPr>
        <w:ind w:left="2614" w:hanging="360"/>
      </w:pPr>
      <w:rPr>
        <w:rFonts w:ascii="Wingdings" w:hAnsi="Wingdings" w:hint="default"/>
      </w:rPr>
    </w:lvl>
    <w:lvl w:ilvl="3" w:tplc="04180001" w:tentative="1">
      <w:start w:val="1"/>
      <w:numFmt w:val="bullet"/>
      <w:lvlText w:val=""/>
      <w:lvlJc w:val="left"/>
      <w:pPr>
        <w:ind w:left="3334" w:hanging="360"/>
      </w:pPr>
      <w:rPr>
        <w:rFonts w:ascii="Symbol" w:hAnsi="Symbol" w:hint="default"/>
      </w:rPr>
    </w:lvl>
    <w:lvl w:ilvl="4" w:tplc="04180003" w:tentative="1">
      <w:start w:val="1"/>
      <w:numFmt w:val="bullet"/>
      <w:lvlText w:val="o"/>
      <w:lvlJc w:val="left"/>
      <w:pPr>
        <w:ind w:left="4054" w:hanging="360"/>
      </w:pPr>
      <w:rPr>
        <w:rFonts w:ascii="Courier New" w:hAnsi="Courier New" w:cs="Courier New" w:hint="default"/>
      </w:rPr>
    </w:lvl>
    <w:lvl w:ilvl="5" w:tplc="04180005" w:tentative="1">
      <w:start w:val="1"/>
      <w:numFmt w:val="bullet"/>
      <w:lvlText w:val=""/>
      <w:lvlJc w:val="left"/>
      <w:pPr>
        <w:ind w:left="4774" w:hanging="360"/>
      </w:pPr>
      <w:rPr>
        <w:rFonts w:ascii="Wingdings" w:hAnsi="Wingdings" w:hint="default"/>
      </w:rPr>
    </w:lvl>
    <w:lvl w:ilvl="6" w:tplc="04180001" w:tentative="1">
      <w:start w:val="1"/>
      <w:numFmt w:val="bullet"/>
      <w:lvlText w:val=""/>
      <w:lvlJc w:val="left"/>
      <w:pPr>
        <w:ind w:left="5494" w:hanging="360"/>
      </w:pPr>
      <w:rPr>
        <w:rFonts w:ascii="Symbol" w:hAnsi="Symbol" w:hint="default"/>
      </w:rPr>
    </w:lvl>
    <w:lvl w:ilvl="7" w:tplc="04180003" w:tentative="1">
      <w:start w:val="1"/>
      <w:numFmt w:val="bullet"/>
      <w:lvlText w:val="o"/>
      <w:lvlJc w:val="left"/>
      <w:pPr>
        <w:ind w:left="6214" w:hanging="360"/>
      </w:pPr>
      <w:rPr>
        <w:rFonts w:ascii="Courier New" w:hAnsi="Courier New" w:cs="Courier New" w:hint="default"/>
      </w:rPr>
    </w:lvl>
    <w:lvl w:ilvl="8" w:tplc="04180005" w:tentative="1">
      <w:start w:val="1"/>
      <w:numFmt w:val="bullet"/>
      <w:lvlText w:val=""/>
      <w:lvlJc w:val="left"/>
      <w:pPr>
        <w:ind w:left="6934" w:hanging="360"/>
      </w:pPr>
      <w:rPr>
        <w:rFonts w:ascii="Wingdings" w:hAnsi="Wingdings" w:hint="default"/>
      </w:rPr>
    </w:lvl>
  </w:abstractNum>
  <w:num w:numId="1">
    <w:abstractNumId w:val="0"/>
  </w:num>
  <w:num w:numId="2">
    <w:abstractNumId w:val="8"/>
  </w:num>
  <w:num w:numId="3">
    <w:abstractNumId w:val="6"/>
  </w:num>
  <w:num w:numId="4">
    <w:abstractNumId w:val="2"/>
  </w:num>
  <w:num w:numId="5">
    <w:abstractNumId w:val="3"/>
  </w:num>
  <w:num w:numId="6">
    <w:abstractNumId w:val="4"/>
  </w:num>
  <w:num w:numId="7">
    <w:abstractNumId w:val="10"/>
  </w:num>
  <w:num w:numId="8">
    <w:abstractNumId w:val="7"/>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0D9"/>
    <w:rsid w:val="0001785F"/>
    <w:rsid w:val="000441A5"/>
    <w:rsid w:val="00081318"/>
    <w:rsid w:val="000C3455"/>
    <w:rsid w:val="000E135A"/>
    <w:rsid w:val="00100107"/>
    <w:rsid w:val="00104321"/>
    <w:rsid w:val="001263B6"/>
    <w:rsid w:val="001608D7"/>
    <w:rsid w:val="001B2438"/>
    <w:rsid w:val="001D3769"/>
    <w:rsid w:val="002216F8"/>
    <w:rsid w:val="0025320E"/>
    <w:rsid w:val="002B4731"/>
    <w:rsid w:val="002F41B5"/>
    <w:rsid w:val="00347130"/>
    <w:rsid w:val="003615A7"/>
    <w:rsid w:val="003B558C"/>
    <w:rsid w:val="003C359C"/>
    <w:rsid w:val="003E179E"/>
    <w:rsid w:val="003F33C5"/>
    <w:rsid w:val="0044365F"/>
    <w:rsid w:val="004A5C11"/>
    <w:rsid w:val="004A70D9"/>
    <w:rsid w:val="004C6B5D"/>
    <w:rsid w:val="005306C2"/>
    <w:rsid w:val="005355BD"/>
    <w:rsid w:val="00537516"/>
    <w:rsid w:val="00553534"/>
    <w:rsid w:val="00573B34"/>
    <w:rsid w:val="005979A4"/>
    <w:rsid w:val="005B285B"/>
    <w:rsid w:val="00633405"/>
    <w:rsid w:val="006361B7"/>
    <w:rsid w:val="00653965"/>
    <w:rsid w:val="006D3166"/>
    <w:rsid w:val="006F3C72"/>
    <w:rsid w:val="00704710"/>
    <w:rsid w:val="00706EEB"/>
    <w:rsid w:val="007A7E00"/>
    <w:rsid w:val="007B5E96"/>
    <w:rsid w:val="007D3185"/>
    <w:rsid w:val="00804D62"/>
    <w:rsid w:val="0084691B"/>
    <w:rsid w:val="008629DE"/>
    <w:rsid w:val="00863DB2"/>
    <w:rsid w:val="0089719D"/>
    <w:rsid w:val="008E2523"/>
    <w:rsid w:val="0090006F"/>
    <w:rsid w:val="00957D0D"/>
    <w:rsid w:val="009810D6"/>
    <w:rsid w:val="009955FE"/>
    <w:rsid w:val="009C6073"/>
    <w:rsid w:val="00A0448C"/>
    <w:rsid w:val="00A40F3C"/>
    <w:rsid w:val="00A474DE"/>
    <w:rsid w:val="00A711F8"/>
    <w:rsid w:val="00AA3CAA"/>
    <w:rsid w:val="00AE60F6"/>
    <w:rsid w:val="00B00865"/>
    <w:rsid w:val="00B05AE5"/>
    <w:rsid w:val="00B07586"/>
    <w:rsid w:val="00BB52F8"/>
    <w:rsid w:val="00BD4EE1"/>
    <w:rsid w:val="00BD71CC"/>
    <w:rsid w:val="00C018E9"/>
    <w:rsid w:val="00C13228"/>
    <w:rsid w:val="00C33CFB"/>
    <w:rsid w:val="00C42592"/>
    <w:rsid w:val="00C71401"/>
    <w:rsid w:val="00CA7BA1"/>
    <w:rsid w:val="00CB7A84"/>
    <w:rsid w:val="00CF5605"/>
    <w:rsid w:val="00D4060F"/>
    <w:rsid w:val="00D6581E"/>
    <w:rsid w:val="00D674A2"/>
    <w:rsid w:val="00D74969"/>
    <w:rsid w:val="00D74A19"/>
    <w:rsid w:val="00D75FF6"/>
    <w:rsid w:val="00DA2898"/>
    <w:rsid w:val="00DB4C7A"/>
    <w:rsid w:val="00DB6726"/>
    <w:rsid w:val="00E901E3"/>
    <w:rsid w:val="00E9430E"/>
    <w:rsid w:val="00EB4C15"/>
    <w:rsid w:val="00EC2FE1"/>
    <w:rsid w:val="00F31F8A"/>
    <w:rsid w:val="00F47A47"/>
    <w:rsid w:val="00F56704"/>
    <w:rsid w:val="00F70BC9"/>
    <w:rsid w:val="00F833B1"/>
    <w:rsid w:val="00F85C8E"/>
    <w:rsid w:val="00FB227E"/>
    <w:rsid w:val="00FB653C"/>
    <w:rsid w:val="00FF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F92D"/>
  <w15:chartTrackingRefBased/>
  <w15:docId w15:val="{242CC60B-FBFE-4DA7-838D-D7E62F17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A70D9"/>
    <w:pPr>
      <w:ind w:left="720"/>
      <w:contextualSpacing/>
    </w:pPr>
  </w:style>
  <w:style w:type="paragraph" w:styleId="NormalWeb">
    <w:name w:val="Normal (Web)"/>
    <w:basedOn w:val="Normal"/>
    <w:uiPriority w:val="99"/>
    <w:semiHidden/>
    <w:unhideWhenUsed/>
    <w:rsid w:val="00C4259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iPriority w:val="99"/>
    <w:semiHidden/>
    <w:unhideWhenUsed/>
    <w:rsid w:val="00A474D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474DE"/>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84333">
      <w:bodyDiv w:val="1"/>
      <w:marLeft w:val="0"/>
      <w:marRight w:val="0"/>
      <w:marTop w:val="0"/>
      <w:marBottom w:val="0"/>
      <w:divBdr>
        <w:top w:val="none" w:sz="0" w:space="0" w:color="auto"/>
        <w:left w:val="none" w:sz="0" w:space="0" w:color="auto"/>
        <w:bottom w:val="none" w:sz="0" w:space="0" w:color="auto"/>
        <w:right w:val="none" w:sz="0" w:space="0" w:color="auto"/>
      </w:divBdr>
    </w:div>
    <w:div w:id="448596162">
      <w:bodyDiv w:val="1"/>
      <w:marLeft w:val="0"/>
      <w:marRight w:val="0"/>
      <w:marTop w:val="0"/>
      <w:marBottom w:val="0"/>
      <w:divBdr>
        <w:top w:val="none" w:sz="0" w:space="0" w:color="auto"/>
        <w:left w:val="none" w:sz="0" w:space="0" w:color="auto"/>
        <w:bottom w:val="none" w:sz="0" w:space="0" w:color="auto"/>
        <w:right w:val="none" w:sz="0" w:space="0" w:color="auto"/>
      </w:divBdr>
    </w:div>
    <w:div w:id="652217790">
      <w:bodyDiv w:val="1"/>
      <w:marLeft w:val="0"/>
      <w:marRight w:val="0"/>
      <w:marTop w:val="0"/>
      <w:marBottom w:val="0"/>
      <w:divBdr>
        <w:top w:val="none" w:sz="0" w:space="0" w:color="auto"/>
        <w:left w:val="none" w:sz="0" w:space="0" w:color="auto"/>
        <w:bottom w:val="none" w:sz="0" w:space="0" w:color="auto"/>
        <w:right w:val="none" w:sz="0" w:space="0" w:color="auto"/>
      </w:divBdr>
    </w:div>
    <w:div w:id="760178141">
      <w:bodyDiv w:val="1"/>
      <w:marLeft w:val="0"/>
      <w:marRight w:val="0"/>
      <w:marTop w:val="0"/>
      <w:marBottom w:val="0"/>
      <w:divBdr>
        <w:top w:val="none" w:sz="0" w:space="0" w:color="auto"/>
        <w:left w:val="none" w:sz="0" w:space="0" w:color="auto"/>
        <w:bottom w:val="none" w:sz="0" w:space="0" w:color="auto"/>
        <w:right w:val="none" w:sz="0" w:space="0" w:color="auto"/>
      </w:divBdr>
    </w:div>
    <w:div w:id="858591050">
      <w:bodyDiv w:val="1"/>
      <w:marLeft w:val="0"/>
      <w:marRight w:val="0"/>
      <w:marTop w:val="0"/>
      <w:marBottom w:val="0"/>
      <w:divBdr>
        <w:top w:val="none" w:sz="0" w:space="0" w:color="auto"/>
        <w:left w:val="none" w:sz="0" w:space="0" w:color="auto"/>
        <w:bottom w:val="none" w:sz="0" w:space="0" w:color="auto"/>
        <w:right w:val="none" w:sz="0" w:space="0" w:color="auto"/>
      </w:divBdr>
    </w:div>
    <w:div w:id="950161614">
      <w:bodyDiv w:val="1"/>
      <w:marLeft w:val="0"/>
      <w:marRight w:val="0"/>
      <w:marTop w:val="0"/>
      <w:marBottom w:val="0"/>
      <w:divBdr>
        <w:top w:val="none" w:sz="0" w:space="0" w:color="auto"/>
        <w:left w:val="none" w:sz="0" w:space="0" w:color="auto"/>
        <w:bottom w:val="none" w:sz="0" w:space="0" w:color="auto"/>
        <w:right w:val="none" w:sz="0" w:space="0" w:color="auto"/>
      </w:divBdr>
    </w:div>
    <w:div w:id="1352730729">
      <w:bodyDiv w:val="1"/>
      <w:marLeft w:val="0"/>
      <w:marRight w:val="0"/>
      <w:marTop w:val="0"/>
      <w:marBottom w:val="0"/>
      <w:divBdr>
        <w:top w:val="none" w:sz="0" w:space="0" w:color="auto"/>
        <w:left w:val="none" w:sz="0" w:space="0" w:color="auto"/>
        <w:bottom w:val="none" w:sz="0" w:space="0" w:color="auto"/>
        <w:right w:val="none" w:sz="0" w:space="0" w:color="auto"/>
      </w:divBdr>
    </w:div>
    <w:div w:id="1372339794">
      <w:bodyDiv w:val="1"/>
      <w:marLeft w:val="0"/>
      <w:marRight w:val="0"/>
      <w:marTop w:val="0"/>
      <w:marBottom w:val="0"/>
      <w:divBdr>
        <w:top w:val="none" w:sz="0" w:space="0" w:color="auto"/>
        <w:left w:val="none" w:sz="0" w:space="0" w:color="auto"/>
        <w:bottom w:val="none" w:sz="0" w:space="0" w:color="auto"/>
        <w:right w:val="none" w:sz="0" w:space="0" w:color="auto"/>
      </w:divBdr>
    </w:div>
    <w:div w:id="1394738417">
      <w:bodyDiv w:val="1"/>
      <w:marLeft w:val="0"/>
      <w:marRight w:val="0"/>
      <w:marTop w:val="0"/>
      <w:marBottom w:val="0"/>
      <w:divBdr>
        <w:top w:val="none" w:sz="0" w:space="0" w:color="auto"/>
        <w:left w:val="none" w:sz="0" w:space="0" w:color="auto"/>
        <w:bottom w:val="none" w:sz="0" w:space="0" w:color="auto"/>
        <w:right w:val="none" w:sz="0" w:space="0" w:color="auto"/>
      </w:divBdr>
    </w:div>
    <w:div w:id="1800218427">
      <w:bodyDiv w:val="1"/>
      <w:marLeft w:val="0"/>
      <w:marRight w:val="0"/>
      <w:marTop w:val="0"/>
      <w:marBottom w:val="0"/>
      <w:divBdr>
        <w:top w:val="none" w:sz="0" w:space="0" w:color="auto"/>
        <w:left w:val="none" w:sz="0" w:space="0" w:color="auto"/>
        <w:bottom w:val="none" w:sz="0" w:space="0" w:color="auto"/>
        <w:right w:val="none" w:sz="0" w:space="0" w:color="auto"/>
      </w:divBdr>
    </w:div>
    <w:div w:id="1809862743">
      <w:bodyDiv w:val="1"/>
      <w:marLeft w:val="0"/>
      <w:marRight w:val="0"/>
      <w:marTop w:val="0"/>
      <w:marBottom w:val="0"/>
      <w:divBdr>
        <w:top w:val="none" w:sz="0" w:space="0" w:color="auto"/>
        <w:left w:val="none" w:sz="0" w:space="0" w:color="auto"/>
        <w:bottom w:val="none" w:sz="0" w:space="0" w:color="auto"/>
        <w:right w:val="none" w:sz="0" w:space="0" w:color="auto"/>
      </w:divBdr>
      <w:divsChild>
        <w:div w:id="2000769215">
          <w:marLeft w:val="0"/>
          <w:marRight w:val="0"/>
          <w:marTop w:val="0"/>
          <w:marBottom w:val="0"/>
          <w:divBdr>
            <w:top w:val="none" w:sz="0" w:space="0" w:color="auto"/>
            <w:left w:val="none" w:sz="0" w:space="0" w:color="auto"/>
            <w:bottom w:val="none" w:sz="0" w:space="0" w:color="auto"/>
            <w:right w:val="none" w:sz="0" w:space="0" w:color="auto"/>
          </w:divBdr>
        </w:div>
        <w:div w:id="1367677213">
          <w:marLeft w:val="0"/>
          <w:marRight w:val="0"/>
          <w:marTop w:val="0"/>
          <w:marBottom w:val="0"/>
          <w:divBdr>
            <w:top w:val="none" w:sz="0" w:space="0" w:color="auto"/>
            <w:left w:val="none" w:sz="0" w:space="0" w:color="auto"/>
            <w:bottom w:val="none" w:sz="0" w:space="0" w:color="auto"/>
            <w:right w:val="none" w:sz="0" w:space="0" w:color="auto"/>
          </w:divBdr>
        </w:div>
        <w:div w:id="1853952843">
          <w:marLeft w:val="0"/>
          <w:marRight w:val="0"/>
          <w:marTop w:val="0"/>
          <w:marBottom w:val="0"/>
          <w:divBdr>
            <w:top w:val="none" w:sz="0" w:space="0" w:color="auto"/>
            <w:left w:val="none" w:sz="0" w:space="0" w:color="auto"/>
            <w:bottom w:val="none" w:sz="0" w:space="0" w:color="auto"/>
            <w:right w:val="none" w:sz="0" w:space="0" w:color="auto"/>
          </w:divBdr>
        </w:div>
        <w:div w:id="606276942">
          <w:marLeft w:val="0"/>
          <w:marRight w:val="0"/>
          <w:marTop w:val="0"/>
          <w:marBottom w:val="0"/>
          <w:divBdr>
            <w:top w:val="none" w:sz="0" w:space="0" w:color="auto"/>
            <w:left w:val="none" w:sz="0" w:space="0" w:color="auto"/>
            <w:bottom w:val="none" w:sz="0" w:space="0" w:color="auto"/>
            <w:right w:val="none" w:sz="0" w:space="0" w:color="auto"/>
          </w:divBdr>
        </w:div>
        <w:div w:id="98914253">
          <w:marLeft w:val="0"/>
          <w:marRight w:val="0"/>
          <w:marTop w:val="0"/>
          <w:marBottom w:val="0"/>
          <w:divBdr>
            <w:top w:val="none" w:sz="0" w:space="0" w:color="auto"/>
            <w:left w:val="none" w:sz="0" w:space="0" w:color="auto"/>
            <w:bottom w:val="none" w:sz="0" w:space="0" w:color="auto"/>
            <w:right w:val="none" w:sz="0" w:space="0" w:color="auto"/>
          </w:divBdr>
        </w:div>
        <w:div w:id="298457106">
          <w:marLeft w:val="0"/>
          <w:marRight w:val="0"/>
          <w:marTop w:val="0"/>
          <w:marBottom w:val="0"/>
          <w:divBdr>
            <w:top w:val="none" w:sz="0" w:space="0" w:color="auto"/>
            <w:left w:val="none" w:sz="0" w:space="0" w:color="auto"/>
            <w:bottom w:val="none" w:sz="0" w:space="0" w:color="auto"/>
            <w:right w:val="none" w:sz="0" w:space="0" w:color="auto"/>
          </w:divBdr>
        </w:div>
        <w:div w:id="6173839">
          <w:marLeft w:val="0"/>
          <w:marRight w:val="0"/>
          <w:marTop w:val="0"/>
          <w:marBottom w:val="0"/>
          <w:divBdr>
            <w:top w:val="none" w:sz="0" w:space="0" w:color="auto"/>
            <w:left w:val="none" w:sz="0" w:space="0" w:color="auto"/>
            <w:bottom w:val="none" w:sz="0" w:space="0" w:color="auto"/>
            <w:right w:val="none" w:sz="0" w:space="0" w:color="auto"/>
          </w:divBdr>
        </w:div>
      </w:divsChild>
    </w:div>
    <w:div w:id="2007240355">
      <w:bodyDiv w:val="1"/>
      <w:marLeft w:val="0"/>
      <w:marRight w:val="0"/>
      <w:marTop w:val="0"/>
      <w:marBottom w:val="0"/>
      <w:divBdr>
        <w:top w:val="none" w:sz="0" w:space="0" w:color="auto"/>
        <w:left w:val="none" w:sz="0" w:space="0" w:color="auto"/>
        <w:bottom w:val="none" w:sz="0" w:space="0" w:color="auto"/>
        <w:right w:val="none" w:sz="0" w:space="0" w:color="auto"/>
      </w:divBdr>
    </w:div>
    <w:div w:id="2070767621">
      <w:bodyDiv w:val="1"/>
      <w:marLeft w:val="0"/>
      <w:marRight w:val="0"/>
      <w:marTop w:val="0"/>
      <w:marBottom w:val="0"/>
      <w:divBdr>
        <w:top w:val="none" w:sz="0" w:space="0" w:color="auto"/>
        <w:left w:val="none" w:sz="0" w:space="0" w:color="auto"/>
        <w:bottom w:val="none" w:sz="0" w:space="0" w:color="auto"/>
        <w:right w:val="none" w:sz="0" w:space="0" w:color="auto"/>
      </w:divBdr>
      <w:divsChild>
        <w:div w:id="1948660833">
          <w:marLeft w:val="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6829</Characters>
  <Application>Microsoft Office Word</Application>
  <DocSecurity>0</DocSecurity>
  <Lines>56</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Grigoriță Veaceslav</dc:creator>
  <cp:keywords/>
  <dc:description/>
  <cp:lastModifiedBy>Sanda MELENCIUC</cp:lastModifiedBy>
  <cp:revision>2</cp:revision>
  <cp:lastPrinted>2024-08-14T05:35:00Z</cp:lastPrinted>
  <dcterms:created xsi:type="dcterms:W3CDTF">2026-01-12T14:57:00Z</dcterms:created>
  <dcterms:modified xsi:type="dcterms:W3CDTF">2026-01-12T14:57:00Z</dcterms:modified>
</cp:coreProperties>
</file>