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FCBCE" w14:textId="646681B3" w:rsidR="009855AF" w:rsidRPr="00DE043C" w:rsidRDefault="009855AF" w:rsidP="00D33654">
      <w:pPr>
        <w:jc w:val="center"/>
        <w:rPr>
          <w:b/>
          <w:bCs/>
          <w:noProof/>
          <w:sz w:val="22"/>
          <w:szCs w:val="22"/>
          <w:lang w:val="ro-MD"/>
        </w:rPr>
      </w:pPr>
      <w:r w:rsidRPr="00DE043C">
        <w:rPr>
          <w:b/>
          <w:bCs/>
          <w:noProof/>
          <w:sz w:val="22"/>
          <w:szCs w:val="22"/>
          <w:lang w:val="ro-MD"/>
        </w:rPr>
        <w:t>TABEL DE CONCORDANȚĂ</w:t>
      </w:r>
    </w:p>
    <w:p w14:paraId="2A5306F9" w14:textId="7FB12FFC" w:rsidR="009855AF" w:rsidRPr="00D33654" w:rsidRDefault="009855AF" w:rsidP="00D33654">
      <w:pPr>
        <w:pStyle w:val="title-fam-member-star"/>
        <w:jc w:val="center"/>
        <w:rPr>
          <w:b/>
          <w:bCs/>
          <w:noProof/>
          <w:spacing w:val="10"/>
          <w:sz w:val="22"/>
          <w:szCs w:val="22"/>
          <w:lang w:val="ro-RO" w:eastAsia="ro-RO"/>
        </w:rPr>
      </w:pPr>
      <w:r w:rsidRPr="001D6183">
        <w:rPr>
          <w:rStyle w:val="FontStyle11"/>
          <w:noProof/>
          <w:sz w:val="22"/>
          <w:szCs w:val="22"/>
          <w:lang w:val="ro-RO" w:eastAsia="ro-RO"/>
        </w:rPr>
        <w:t xml:space="preserve">a proiectului </w:t>
      </w:r>
      <w:r w:rsidR="00C405BE" w:rsidRPr="001D6183">
        <w:rPr>
          <w:rStyle w:val="FontStyle11"/>
          <w:noProof/>
          <w:sz w:val="22"/>
          <w:szCs w:val="22"/>
          <w:lang w:val="ro-RO" w:eastAsia="ro-RO"/>
        </w:rPr>
        <w:t xml:space="preserve">Ordinului ANSA </w:t>
      </w:r>
      <w:r w:rsidR="00D33654">
        <w:rPr>
          <w:rStyle w:val="FontStyle11"/>
          <w:noProof/>
          <w:sz w:val="22"/>
          <w:szCs w:val="22"/>
          <w:lang w:val="ro-RO" w:eastAsia="ro-RO"/>
        </w:rPr>
        <w:t>c</w:t>
      </w:r>
      <w:r w:rsidR="00D33654" w:rsidRPr="00D33654">
        <w:rPr>
          <w:rStyle w:val="FontStyle11"/>
          <w:noProof/>
          <w:sz w:val="22"/>
          <w:szCs w:val="22"/>
          <w:lang w:val="ro-RO" w:eastAsia="ro-RO"/>
        </w:rPr>
        <w:t xml:space="preserve">u privire la stabilirea listei țărilor sau a regiunilor din acestea autorizate pentru </w:t>
      </w:r>
      <w:r w:rsidR="00D33654">
        <w:rPr>
          <w:rStyle w:val="FontStyle11"/>
          <w:noProof/>
          <w:sz w:val="22"/>
          <w:szCs w:val="22"/>
          <w:lang w:val="ro-RO" w:eastAsia="ro-RO"/>
        </w:rPr>
        <w:t xml:space="preserve"> </w:t>
      </w:r>
      <w:r w:rsidR="00D33654" w:rsidRPr="00D33654">
        <w:rPr>
          <w:rStyle w:val="FontStyle11"/>
          <w:noProof/>
          <w:sz w:val="22"/>
          <w:szCs w:val="22"/>
          <w:lang w:val="ro-RO" w:eastAsia="ro-RO"/>
        </w:rPr>
        <w:t>introducerea în Republica Moldova a anumitor animale și produse de origine animală destinate consumului uman în ceea ce privește aplicarea interdicției de utilizare</w:t>
      </w:r>
      <w:r w:rsidR="00D33654" w:rsidRPr="00D33654">
        <w:t xml:space="preserve"> </w:t>
      </w:r>
      <w:r w:rsidR="00D33654" w:rsidRPr="00D33654">
        <w:rPr>
          <w:rStyle w:val="FontStyle11"/>
          <w:noProof/>
          <w:sz w:val="22"/>
          <w:szCs w:val="22"/>
          <w:lang w:val="ro-RO" w:eastAsia="ro-RO"/>
        </w:rPr>
        <w:t>a anumitor medicamente antimicrobiene</w:t>
      </w:r>
    </w:p>
    <w:tbl>
      <w:tblPr>
        <w:tblW w:w="1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13579"/>
      </w:tblGrid>
      <w:tr w:rsidR="009855AF" w14:paraId="2C2F1F90" w14:textId="77777777" w:rsidTr="00FA77A2">
        <w:trPr>
          <w:jc w:val="center"/>
        </w:trPr>
        <w:tc>
          <w:tcPr>
            <w:tcW w:w="159" w:type="pct"/>
            <w:tcBorders>
              <w:top w:val="single" w:sz="4" w:space="0" w:color="auto"/>
              <w:left w:val="single" w:sz="4" w:space="0" w:color="auto"/>
              <w:bottom w:val="single" w:sz="4" w:space="0" w:color="auto"/>
              <w:right w:val="single" w:sz="4" w:space="0" w:color="auto"/>
            </w:tcBorders>
            <w:hideMark/>
          </w:tcPr>
          <w:p w14:paraId="4E3F3814" w14:textId="77777777" w:rsidR="009855AF" w:rsidRDefault="009855AF" w:rsidP="00D501F0">
            <w:pPr>
              <w:spacing w:line="256" w:lineRule="auto"/>
              <w:ind w:firstLine="0"/>
              <w:rPr>
                <w:b/>
                <w:lang w:val="ro-MD"/>
              </w:rPr>
            </w:pPr>
            <w:r>
              <w:rPr>
                <w:b/>
                <w:lang w:val="ro-MD"/>
              </w:rPr>
              <w:t>1</w:t>
            </w:r>
          </w:p>
        </w:tc>
        <w:tc>
          <w:tcPr>
            <w:tcW w:w="4841" w:type="pct"/>
            <w:tcBorders>
              <w:top w:val="single" w:sz="4" w:space="0" w:color="auto"/>
              <w:left w:val="single" w:sz="4" w:space="0" w:color="auto"/>
              <w:bottom w:val="single" w:sz="4" w:space="0" w:color="auto"/>
              <w:right w:val="single" w:sz="4" w:space="0" w:color="auto"/>
            </w:tcBorders>
            <w:hideMark/>
          </w:tcPr>
          <w:p w14:paraId="6A5724E4" w14:textId="33730499" w:rsidR="009855AF" w:rsidRPr="001D6183" w:rsidRDefault="001D6183" w:rsidP="00D501F0">
            <w:pPr>
              <w:ind w:firstLine="0"/>
              <w:rPr>
                <w:b/>
                <w:bCs/>
                <w:shd w:val="clear" w:color="auto" w:fill="FFFFFF"/>
              </w:rPr>
            </w:pPr>
            <w:proofErr w:type="spellStart"/>
            <w:r w:rsidRPr="00D33654">
              <w:rPr>
                <w:b/>
                <w:bCs/>
                <w:shd w:val="clear" w:color="auto" w:fill="FFFFFF"/>
              </w:rPr>
              <w:t>Regulamentul</w:t>
            </w:r>
            <w:proofErr w:type="spellEnd"/>
            <w:r w:rsidRPr="00D33654">
              <w:rPr>
                <w:b/>
                <w:bCs/>
                <w:shd w:val="clear" w:color="auto" w:fill="FFFFFF"/>
              </w:rPr>
              <w:t xml:space="preserve"> de </w:t>
            </w:r>
            <w:proofErr w:type="spellStart"/>
            <w:r w:rsidRPr="00D33654">
              <w:rPr>
                <w:b/>
                <w:bCs/>
                <w:shd w:val="clear" w:color="auto" w:fill="FFFFFF"/>
              </w:rPr>
              <w:t>punere</w:t>
            </w:r>
            <w:proofErr w:type="spellEnd"/>
            <w:r w:rsidRPr="00D33654">
              <w:rPr>
                <w:b/>
                <w:bCs/>
                <w:shd w:val="clear" w:color="auto" w:fill="FFFFFF"/>
              </w:rPr>
              <w:t xml:space="preserve"> </w:t>
            </w:r>
            <w:proofErr w:type="spellStart"/>
            <w:r w:rsidRPr="00D33654">
              <w:rPr>
                <w:b/>
                <w:bCs/>
                <w:shd w:val="clear" w:color="auto" w:fill="FFFFFF"/>
              </w:rPr>
              <w:t>în</w:t>
            </w:r>
            <w:proofErr w:type="spellEnd"/>
            <w:r w:rsidRPr="00D33654">
              <w:rPr>
                <w:b/>
                <w:bCs/>
                <w:shd w:val="clear" w:color="auto" w:fill="FFFFFF"/>
              </w:rPr>
              <w:t xml:space="preserve"> </w:t>
            </w:r>
            <w:proofErr w:type="spellStart"/>
            <w:r w:rsidRPr="00D33654">
              <w:rPr>
                <w:b/>
                <w:bCs/>
                <w:shd w:val="clear" w:color="auto" w:fill="FFFFFF"/>
              </w:rPr>
              <w:t>aplicare</w:t>
            </w:r>
            <w:proofErr w:type="spellEnd"/>
            <w:r w:rsidRPr="00D33654">
              <w:rPr>
                <w:b/>
                <w:bCs/>
                <w:shd w:val="clear" w:color="auto" w:fill="FFFFFF"/>
              </w:rPr>
              <w:t xml:space="preserve"> (UE) 2024/2598 al </w:t>
            </w:r>
            <w:proofErr w:type="spellStart"/>
            <w:r w:rsidRPr="00D33654">
              <w:rPr>
                <w:b/>
                <w:bCs/>
                <w:shd w:val="clear" w:color="auto" w:fill="FFFFFF"/>
              </w:rPr>
              <w:t>Comisiei</w:t>
            </w:r>
            <w:proofErr w:type="spellEnd"/>
            <w:r w:rsidRPr="00D33654">
              <w:rPr>
                <w:b/>
                <w:bCs/>
                <w:shd w:val="clear" w:color="auto" w:fill="FFFFFF"/>
              </w:rPr>
              <w:t xml:space="preserve"> din 4 </w:t>
            </w:r>
            <w:proofErr w:type="spellStart"/>
            <w:r w:rsidRPr="00D33654">
              <w:rPr>
                <w:b/>
                <w:bCs/>
                <w:shd w:val="clear" w:color="auto" w:fill="FFFFFF"/>
              </w:rPr>
              <w:t>octombrie</w:t>
            </w:r>
            <w:proofErr w:type="spellEnd"/>
            <w:r w:rsidRPr="00D33654">
              <w:rPr>
                <w:b/>
                <w:bCs/>
                <w:shd w:val="clear" w:color="auto" w:fill="FFFFFF"/>
              </w:rPr>
              <w:t xml:space="preserve"> 2024 de </w:t>
            </w:r>
            <w:proofErr w:type="spellStart"/>
            <w:r w:rsidRPr="00D33654">
              <w:rPr>
                <w:b/>
                <w:bCs/>
                <w:shd w:val="clear" w:color="auto" w:fill="FFFFFF"/>
              </w:rPr>
              <w:t>stabilire</w:t>
            </w:r>
            <w:proofErr w:type="spellEnd"/>
            <w:r w:rsidRPr="00D33654">
              <w:rPr>
                <w:b/>
                <w:bCs/>
                <w:shd w:val="clear" w:color="auto" w:fill="FFFFFF"/>
              </w:rPr>
              <w:t xml:space="preserve"> a </w:t>
            </w:r>
            <w:proofErr w:type="spellStart"/>
            <w:r w:rsidRPr="00D33654">
              <w:rPr>
                <w:b/>
                <w:bCs/>
                <w:shd w:val="clear" w:color="auto" w:fill="FFFFFF"/>
              </w:rPr>
              <w:t>listei</w:t>
            </w:r>
            <w:proofErr w:type="spellEnd"/>
            <w:r w:rsidRPr="00D33654">
              <w:rPr>
                <w:b/>
                <w:bCs/>
                <w:shd w:val="clear" w:color="auto" w:fill="FFFFFF"/>
              </w:rPr>
              <w:t xml:space="preserve"> </w:t>
            </w:r>
            <w:proofErr w:type="spellStart"/>
            <w:r w:rsidRPr="00D33654">
              <w:rPr>
                <w:b/>
                <w:bCs/>
                <w:shd w:val="clear" w:color="auto" w:fill="FFFFFF"/>
              </w:rPr>
              <w:t>țărilor</w:t>
            </w:r>
            <w:proofErr w:type="spellEnd"/>
            <w:r w:rsidRPr="00D33654">
              <w:rPr>
                <w:b/>
                <w:bCs/>
                <w:shd w:val="clear" w:color="auto" w:fill="FFFFFF"/>
              </w:rPr>
              <w:t xml:space="preserve"> </w:t>
            </w:r>
            <w:proofErr w:type="spellStart"/>
            <w:r w:rsidRPr="00D33654">
              <w:rPr>
                <w:b/>
                <w:bCs/>
                <w:shd w:val="clear" w:color="auto" w:fill="FFFFFF"/>
              </w:rPr>
              <w:t>terțe</w:t>
            </w:r>
            <w:proofErr w:type="spellEnd"/>
            <w:r w:rsidRPr="00D33654">
              <w:rPr>
                <w:b/>
                <w:bCs/>
                <w:shd w:val="clear" w:color="auto" w:fill="FFFFFF"/>
              </w:rPr>
              <w:t xml:space="preserve"> </w:t>
            </w:r>
            <w:proofErr w:type="spellStart"/>
            <w:r w:rsidRPr="00D33654">
              <w:rPr>
                <w:b/>
                <w:bCs/>
                <w:shd w:val="clear" w:color="auto" w:fill="FFFFFF"/>
              </w:rPr>
              <w:t>sau</w:t>
            </w:r>
            <w:proofErr w:type="spellEnd"/>
            <w:r w:rsidRPr="00D33654">
              <w:rPr>
                <w:b/>
                <w:bCs/>
                <w:shd w:val="clear" w:color="auto" w:fill="FFFFFF"/>
              </w:rPr>
              <w:t xml:space="preserve"> a </w:t>
            </w:r>
            <w:proofErr w:type="spellStart"/>
            <w:r w:rsidRPr="00D33654">
              <w:rPr>
                <w:b/>
                <w:bCs/>
                <w:shd w:val="clear" w:color="auto" w:fill="FFFFFF"/>
              </w:rPr>
              <w:t>regiunilor</w:t>
            </w:r>
            <w:proofErr w:type="spellEnd"/>
            <w:r w:rsidRPr="00D33654">
              <w:rPr>
                <w:b/>
                <w:bCs/>
                <w:shd w:val="clear" w:color="auto" w:fill="FFFFFF"/>
              </w:rPr>
              <w:t xml:space="preserve"> din </w:t>
            </w:r>
            <w:proofErr w:type="spellStart"/>
            <w:r w:rsidRPr="00D33654">
              <w:rPr>
                <w:b/>
                <w:bCs/>
                <w:shd w:val="clear" w:color="auto" w:fill="FFFFFF"/>
              </w:rPr>
              <w:t>acestea</w:t>
            </w:r>
            <w:proofErr w:type="spellEnd"/>
            <w:r w:rsidRPr="00D33654">
              <w:rPr>
                <w:b/>
                <w:bCs/>
                <w:shd w:val="clear" w:color="auto" w:fill="FFFFFF"/>
              </w:rPr>
              <w:t xml:space="preserve"> </w:t>
            </w:r>
            <w:proofErr w:type="spellStart"/>
            <w:r w:rsidRPr="00D33654">
              <w:rPr>
                <w:b/>
                <w:bCs/>
                <w:shd w:val="clear" w:color="auto" w:fill="FFFFFF"/>
              </w:rPr>
              <w:t>autorizate</w:t>
            </w:r>
            <w:proofErr w:type="spellEnd"/>
            <w:r w:rsidRPr="00D33654">
              <w:rPr>
                <w:b/>
                <w:bCs/>
                <w:shd w:val="clear" w:color="auto" w:fill="FFFFFF"/>
              </w:rPr>
              <w:t xml:space="preserve"> </w:t>
            </w:r>
            <w:proofErr w:type="spellStart"/>
            <w:r w:rsidRPr="00D33654">
              <w:rPr>
                <w:b/>
                <w:bCs/>
                <w:shd w:val="clear" w:color="auto" w:fill="FFFFFF"/>
              </w:rPr>
              <w:t>pentru</w:t>
            </w:r>
            <w:proofErr w:type="spellEnd"/>
            <w:r w:rsidRPr="00D33654">
              <w:rPr>
                <w:b/>
                <w:bCs/>
                <w:shd w:val="clear" w:color="auto" w:fill="FFFFFF"/>
              </w:rPr>
              <w:t xml:space="preserve"> </w:t>
            </w:r>
            <w:proofErr w:type="spellStart"/>
            <w:r w:rsidRPr="00D33654">
              <w:rPr>
                <w:b/>
                <w:bCs/>
                <w:shd w:val="clear" w:color="auto" w:fill="FFFFFF"/>
              </w:rPr>
              <w:t>introducerea</w:t>
            </w:r>
            <w:proofErr w:type="spellEnd"/>
            <w:r w:rsidRPr="00D33654">
              <w:rPr>
                <w:b/>
                <w:bCs/>
                <w:shd w:val="clear" w:color="auto" w:fill="FFFFFF"/>
              </w:rPr>
              <w:t xml:space="preserve"> </w:t>
            </w:r>
            <w:proofErr w:type="spellStart"/>
            <w:r w:rsidRPr="00D33654">
              <w:rPr>
                <w:b/>
                <w:bCs/>
                <w:shd w:val="clear" w:color="auto" w:fill="FFFFFF"/>
              </w:rPr>
              <w:t>în</w:t>
            </w:r>
            <w:proofErr w:type="spellEnd"/>
            <w:r w:rsidRPr="00D33654">
              <w:rPr>
                <w:b/>
                <w:bCs/>
                <w:shd w:val="clear" w:color="auto" w:fill="FFFFFF"/>
              </w:rPr>
              <w:t xml:space="preserve"> </w:t>
            </w:r>
            <w:proofErr w:type="spellStart"/>
            <w:r w:rsidRPr="00D33654">
              <w:rPr>
                <w:b/>
                <w:bCs/>
                <w:shd w:val="clear" w:color="auto" w:fill="FFFFFF"/>
              </w:rPr>
              <w:t>Uniune</w:t>
            </w:r>
            <w:proofErr w:type="spellEnd"/>
            <w:r w:rsidRPr="00D33654">
              <w:rPr>
                <w:b/>
                <w:bCs/>
                <w:shd w:val="clear" w:color="auto" w:fill="FFFFFF"/>
              </w:rPr>
              <w:t xml:space="preserve"> a </w:t>
            </w:r>
            <w:proofErr w:type="spellStart"/>
            <w:r w:rsidRPr="00D33654">
              <w:rPr>
                <w:b/>
                <w:bCs/>
                <w:shd w:val="clear" w:color="auto" w:fill="FFFFFF"/>
              </w:rPr>
              <w:t>anumitor</w:t>
            </w:r>
            <w:proofErr w:type="spellEnd"/>
            <w:r w:rsidRPr="00D33654">
              <w:rPr>
                <w:b/>
                <w:bCs/>
                <w:shd w:val="clear" w:color="auto" w:fill="FFFFFF"/>
              </w:rPr>
              <w:t xml:space="preserve"> </w:t>
            </w:r>
            <w:proofErr w:type="spellStart"/>
            <w:r w:rsidRPr="00D33654">
              <w:rPr>
                <w:b/>
                <w:bCs/>
                <w:shd w:val="clear" w:color="auto" w:fill="FFFFFF"/>
              </w:rPr>
              <w:t>animale</w:t>
            </w:r>
            <w:proofErr w:type="spellEnd"/>
            <w:r w:rsidRPr="00D33654">
              <w:rPr>
                <w:b/>
                <w:bCs/>
                <w:shd w:val="clear" w:color="auto" w:fill="FFFFFF"/>
              </w:rPr>
              <w:t xml:space="preserve"> </w:t>
            </w:r>
            <w:proofErr w:type="spellStart"/>
            <w:r w:rsidRPr="00D33654">
              <w:rPr>
                <w:b/>
                <w:bCs/>
                <w:shd w:val="clear" w:color="auto" w:fill="FFFFFF"/>
              </w:rPr>
              <w:t>și</w:t>
            </w:r>
            <w:proofErr w:type="spellEnd"/>
            <w:r w:rsidRPr="00D33654">
              <w:rPr>
                <w:b/>
                <w:bCs/>
                <w:shd w:val="clear" w:color="auto" w:fill="FFFFFF"/>
              </w:rPr>
              <w:t xml:space="preserve"> </w:t>
            </w:r>
            <w:proofErr w:type="spellStart"/>
            <w:r w:rsidRPr="00D33654">
              <w:rPr>
                <w:b/>
                <w:bCs/>
                <w:shd w:val="clear" w:color="auto" w:fill="FFFFFF"/>
              </w:rPr>
              <w:t>produse</w:t>
            </w:r>
            <w:proofErr w:type="spellEnd"/>
            <w:r w:rsidRPr="00D33654">
              <w:rPr>
                <w:b/>
                <w:bCs/>
                <w:shd w:val="clear" w:color="auto" w:fill="FFFFFF"/>
              </w:rPr>
              <w:t xml:space="preserve"> de origine </w:t>
            </w:r>
            <w:proofErr w:type="spellStart"/>
            <w:r w:rsidRPr="00D33654">
              <w:rPr>
                <w:b/>
                <w:bCs/>
                <w:shd w:val="clear" w:color="auto" w:fill="FFFFFF"/>
              </w:rPr>
              <w:t>animală</w:t>
            </w:r>
            <w:proofErr w:type="spellEnd"/>
            <w:r w:rsidRPr="00D33654">
              <w:rPr>
                <w:b/>
                <w:bCs/>
                <w:shd w:val="clear" w:color="auto" w:fill="FFFFFF"/>
              </w:rPr>
              <w:t xml:space="preserve"> destinate </w:t>
            </w:r>
            <w:proofErr w:type="spellStart"/>
            <w:r w:rsidRPr="00D33654">
              <w:rPr>
                <w:b/>
                <w:bCs/>
                <w:shd w:val="clear" w:color="auto" w:fill="FFFFFF"/>
              </w:rPr>
              <w:t>consumului</w:t>
            </w:r>
            <w:proofErr w:type="spellEnd"/>
            <w:r w:rsidRPr="00D33654">
              <w:rPr>
                <w:b/>
                <w:bCs/>
                <w:shd w:val="clear" w:color="auto" w:fill="FFFFFF"/>
              </w:rPr>
              <w:t xml:space="preserve"> </w:t>
            </w:r>
            <w:proofErr w:type="spellStart"/>
            <w:r w:rsidRPr="00D33654">
              <w:rPr>
                <w:b/>
                <w:bCs/>
                <w:shd w:val="clear" w:color="auto" w:fill="FFFFFF"/>
              </w:rPr>
              <w:t>uman</w:t>
            </w:r>
            <w:proofErr w:type="spellEnd"/>
            <w:r w:rsidRPr="00D33654">
              <w:rPr>
                <w:b/>
                <w:bCs/>
                <w:shd w:val="clear" w:color="auto" w:fill="FFFFFF"/>
              </w:rPr>
              <w:t xml:space="preserve"> </w:t>
            </w:r>
            <w:proofErr w:type="spellStart"/>
            <w:r w:rsidRPr="00D33654">
              <w:rPr>
                <w:b/>
                <w:bCs/>
                <w:shd w:val="clear" w:color="auto" w:fill="FFFFFF"/>
              </w:rPr>
              <w:t>în</w:t>
            </w:r>
            <w:proofErr w:type="spellEnd"/>
            <w:r w:rsidRPr="00D33654">
              <w:rPr>
                <w:b/>
                <w:bCs/>
                <w:shd w:val="clear" w:color="auto" w:fill="FFFFFF"/>
              </w:rPr>
              <w:t xml:space="preserve"> </w:t>
            </w:r>
            <w:proofErr w:type="spellStart"/>
            <w:r w:rsidRPr="00D33654">
              <w:rPr>
                <w:b/>
                <w:bCs/>
                <w:shd w:val="clear" w:color="auto" w:fill="FFFFFF"/>
              </w:rPr>
              <w:t>conformitate</w:t>
            </w:r>
            <w:proofErr w:type="spellEnd"/>
            <w:r w:rsidRPr="00D33654">
              <w:rPr>
                <w:b/>
                <w:bCs/>
                <w:shd w:val="clear" w:color="auto" w:fill="FFFFFF"/>
              </w:rPr>
              <w:t xml:space="preserve"> cu </w:t>
            </w:r>
            <w:proofErr w:type="spellStart"/>
            <w:r w:rsidRPr="00D33654">
              <w:rPr>
                <w:b/>
                <w:bCs/>
                <w:shd w:val="clear" w:color="auto" w:fill="FFFFFF"/>
              </w:rPr>
              <w:t>Regulamentul</w:t>
            </w:r>
            <w:proofErr w:type="spellEnd"/>
            <w:r w:rsidRPr="00D33654">
              <w:rPr>
                <w:b/>
                <w:bCs/>
                <w:shd w:val="clear" w:color="auto" w:fill="FFFFFF"/>
              </w:rPr>
              <w:t xml:space="preserve"> (UE) 2017/625 al </w:t>
            </w:r>
            <w:proofErr w:type="spellStart"/>
            <w:r w:rsidRPr="00D33654">
              <w:rPr>
                <w:b/>
                <w:bCs/>
                <w:shd w:val="clear" w:color="auto" w:fill="FFFFFF"/>
              </w:rPr>
              <w:t>Parlamentului</w:t>
            </w:r>
            <w:proofErr w:type="spellEnd"/>
            <w:r w:rsidRPr="00D33654">
              <w:rPr>
                <w:b/>
                <w:bCs/>
                <w:shd w:val="clear" w:color="auto" w:fill="FFFFFF"/>
              </w:rPr>
              <w:t xml:space="preserve"> European </w:t>
            </w:r>
            <w:proofErr w:type="spellStart"/>
            <w:r w:rsidRPr="00D33654">
              <w:rPr>
                <w:b/>
                <w:bCs/>
                <w:shd w:val="clear" w:color="auto" w:fill="FFFFFF"/>
              </w:rPr>
              <w:t>și</w:t>
            </w:r>
            <w:proofErr w:type="spellEnd"/>
            <w:r w:rsidRPr="00D33654">
              <w:rPr>
                <w:b/>
                <w:bCs/>
                <w:shd w:val="clear" w:color="auto" w:fill="FFFFFF"/>
              </w:rPr>
              <w:t xml:space="preserve"> al </w:t>
            </w:r>
            <w:proofErr w:type="spellStart"/>
            <w:r w:rsidRPr="00D33654">
              <w:rPr>
                <w:b/>
                <w:bCs/>
                <w:shd w:val="clear" w:color="auto" w:fill="FFFFFF"/>
              </w:rPr>
              <w:t>Consiliului</w:t>
            </w:r>
            <w:proofErr w:type="spellEnd"/>
            <w:r w:rsidRPr="00D33654">
              <w:rPr>
                <w:b/>
                <w:bCs/>
                <w:shd w:val="clear" w:color="auto" w:fill="FFFFFF"/>
              </w:rPr>
              <w:t xml:space="preserve"> </w:t>
            </w:r>
            <w:proofErr w:type="spellStart"/>
            <w:r w:rsidRPr="00D33654">
              <w:rPr>
                <w:b/>
                <w:bCs/>
                <w:shd w:val="clear" w:color="auto" w:fill="FFFFFF"/>
              </w:rPr>
              <w:t>în</w:t>
            </w:r>
            <w:proofErr w:type="spellEnd"/>
            <w:r w:rsidRPr="00D33654">
              <w:rPr>
                <w:b/>
                <w:bCs/>
                <w:shd w:val="clear" w:color="auto" w:fill="FFFFFF"/>
              </w:rPr>
              <w:t xml:space="preserve"> </w:t>
            </w:r>
            <w:proofErr w:type="spellStart"/>
            <w:r w:rsidRPr="00D33654">
              <w:rPr>
                <w:b/>
                <w:bCs/>
                <w:shd w:val="clear" w:color="auto" w:fill="FFFFFF"/>
              </w:rPr>
              <w:t>ceea</w:t>
            </w:r>
            <w:proofErr w:type="spellEnd"/>
            <w:r w:rsidRPr="00D33654">
              <w:rPr>
                <w:b/>
                <w:bCs/>
                <w:shd w:val="clear" w:color="auto" w:fill="FFFFFF"/>
              </w:rPr>
              <w:t xml:space="preserve"> </w:t>
            </w:r>
            <w:proofErr w:type="spellStart"/>
            <w:r w:rsidRPr="00D33654">
              <w:rPr>
                <w:b/>
                <w:bCs/>
                <w:shd w:val="clear" w:color="auto" w:fill="FFFFFF"/>
              </w:rPr>
              <w:t>ce</w:t>
            </w:r>
            <w:proofErr w:type="spellEnd"/>
            <w:r w:rsidRPr="00D33654">
              <w:rPr>
                <w:b/>
                <w:bCs/>
                <w:shd w:val="clear" w:color="auto" w:fill="FFFFFF"/>
              </w:rPr>
              <w:t xml:space="preserve"> </w:t>
            </w:r>
            <w:proofErr w:type="spellStart"/>
            <w:r w:rsidRPr="00D33654">
              <w:rPr>
                <w:b/>
                <w:bCs/>
                <w:shd w:val="clear" w:color="auto" w:fill="FFFFFF"/>
              </w:rPr>
              <w:t>privește</w:t>
            </w:r>
            <w:proofErr w:type="spellEnd"/>
            <w:r w:rsidRPr="00D33654">
              <w:rPr>
                <w:b/>
                <w:bCs/>
                <w:shd w:val="clear" w:color="auto" w:fill="FFFFFF"/>
              </w:rPr>
              <w:t xml:space="preserve"> </w:t>
            </w:r>
            <w:proofErr w:type="spellStart"/>
            <w:r w:rsidRPr="00D33654">
              <w:rPr>
                <w:b/>
                <w:bCs/>
                <w:shd w:val="clear" w:color="auto" w:fill="FFFFFF"/>
              </w:rPr>
              <w:t>aplicarea</w:t>
            </w:r>
            <w:proofErr w:type="spellEnd"/>
            <w:r w:rsidRPr="00D33654">
              <w:rPr>
                <w:b/>
                <w:bCs/>
                <w:shd w:val="clear" w:color="auto" w:fill="FFFFFF"/>
              </w:rPr>
              <w:t xml:space="preserve"> </w:t>
            </w:r>
            <w:proofErr w:type="spellStart"/>
            <w:r w:rsidRPr="00D33654">
              <w:rPr>
                <w:b/>
                <w:bCs/>
                <w:shd w:val="clear" w:color="auto" w:fill="FFFFFF"/>
              </w:rPr>
              <w:t>interdicției</w:t>
            </w:r>
            <w:proofErr w:type="spellEnd"/>
            <w:r w:rsidRPr="00D33654">
              <w:rPr>
                <w:b/>
                <w:bCs/>
                <w:shd w:val="clear" w:color="auto" w:fill="FFFFFF"/>
              </w:rPr>
              <w:t xml:space="preserve"> de </w:t>
            </w:r>
            <w:proofErr w:type="spellStart"/>
            <w:r w:rsidRPr="00D33654">
              <w:rPr>
                <w:b/>
                <w:bCs/>
                <w:shd w:val="clear" w:color="auto" w:fill="FFFFFF"/>
              </w:rPr>
              <w:t>utilizare</w:t>
            </w:r>
            <w:proofErr w:type="spellEnd"/>
            <w:r w:rsidRPr="00D33654">
              <w:rPr>
                <w:b/>
                <w:bCs/>
                <w:shd w:val="clear" w:color="auto" w:fill="FFFFFF"/>
              </w:rPr>
              <w:t xml:space="preserve"> a </w:t>
            </w:r>
            <w:proofErr w:type="spellStart"/>
            <w:r w:rsidRPr="00D33654">
              <w:rPr>
                <w:b/>
                <w:bCs/>
                <w:shd w:val="clear" w:color="auto" w:fill="FFFFFF"/>
              </w:rPr>
              <w:t>anumitor</w:t>
            </w:r>
            <w:proofErr w:type="spellEnd"/>
            <w:r w:rsidRPr="00D33654">
              <w:rPr>
                <w:b/>
                <w:bCs/>
                <w:shd w:val="clear" w:color="auto" w:fill="FFFFFF"/>
              </w:rPr>
              <w:t xml:space="preserve"> </w:t>
            </w:r>
            <w:proofErr w:type="spellStart"/>
            <w:r w:rsidRPr="00D33654">
              <w:rPr>
                <w:b/>
                <w:bCs/>
                <w:shd w:val="clear" w:color="auto" w:fill="FFFFFF"/>
              </w:rPr>
              <w:t>medicamente</w:t>
            </w:r>
            <w:proofErr w:type="spellEnd"/>
            <w:r w:rsidRPr="00D33654">
              <w:rPr>
                <w:b/>
                <w:bCs/>
                <w:shd w:val="clear" w:color="auto" w:fill="FFFFFF"/>
              </w:rPr>
              <w:t xml:space="preserve"> </w:t>
            </w:r>
            <w:proofErr w:type="spellStart"/>
            <w:r w:rsidRPr="00D33654">
              <w:rPr>
                <w:b/>
                <w:bCs/>
                <w:shd w:val="clear" w:color="auto" w:fill="FFFFFF"/>
              </w:rPr>
              <w:t>antimicrobiene</w:t>
            </w:r>
            <w:proofErr w:type="spellEnd"/>
            <w:r w:rsidRPr="001D6183">
              <w:rPr>
                <w:b/>
                <w:bCs/>
                <w:lang w:val="en-GB"/>
              </w:rPr>
              <w:t xml:space="preserve">, </w:t>
            </w:r>
            <w:r w:rsidRPr="001D6183">
              <w:rPr>
                <w:b/>
                <w:bCs/>
              </w:rPr>
              <w:t>CELEX:</w:t>
            </w:r>
            <w:r w:rsidRPr="00D33654">
              <w:rPr>
                <w:rFonts w:eastAsiaTheme="minorHAnsi"/>
                <w:b/>
                <w:bCs/>
                <w:color w:val="333333"/>
                <w:kern w:val="2"/>
                <w:shd w:val="clear" w:color="auto" w:fill="FFFFFF"/>
              </w:rPr>
              <w:t xml:space="preserve"> </w:t>
            </w:r>
            <w:r w:rsidRPr="00D33654">
              <w:rPr>
                <w:b/>
                <w:bCs/>
                <w:shd w:val="clear" w:color="auto" w:fill="FFFFFF"/>
              </w:rPr>
              <w:t>32024R2598</w:t>
            </w:r>
            <w:r w:rsidRPr="001D6183">
              <w:rPr>
                <w:b/>
                <w:bCs/>
              </w:rPr>
              <w:t xml:space="preserve">, </w:t>
            </w:r>
            <w:proofErr w:type="spellStart"/>
            <w:r w:rsidRPr="001D6183">
              <w:rPr>
                <w:b/>
                <w:bCs/>
              </w:rPr>
              <w:t>publicat</w:t>
            </w:r>
            <w:proofErr w:type="spellEnd"/>
            <w:r w:rsidRPr="001D6183">
              <w:rPr>
                <w:b/>
                <w:bCs/>
              </w:rPr>
              <w:t xml:space="preserve"> </w:t>
            </w:r>
            <w:proofErr w:type="spellStart"/>
            <w:r w:rsidRPr="001D6183">
              <w:rPr>
                <w:b/>
                <w:bCs/>
              </w:rPr>
              <w:t>în</w:t>
            </w:r>
            <w:proofErr w:type="spellEnd"/>
            <w:r w:rsidRPr="001D6183">
              <w:rPr>
                <w:b/>
                <w:bCs/>
              </w:rPr>
              <w:t xml:space="preserve"> Jurnalul </w:t>
            </w:r>
            <w:proofErr w:type="spellStart"/>
            <w:r w:rsidRPr="001D6183">
              <w:rPr>
                <w:b/>
                <w:bCs/>
              </w:rPr>
              <w:t>Oficial</w:t>
            </w:r>
            <w:proofErr w:type="spellEnd"/>
            <w:r w:rsidRPr="001D6183">
              <w:rPr>
                <w:b/>
                <w:bCs/>
              </w:rPr>
              <w:t xml:space="preserve"> al </w:t>
            </w:r>
            <w:proofErr w:type="spellStart"/>
            <w:r w:rsidRPr="001D6183">
              <w:rPr>
                <w:b/>
                <w:bCs/>
              </w:rPr>
              <w:t>Uniunii</w:t>
            </w:r>
            <w:proofErr w:type="spellEnd"/>
            <w:r w:rsidRPr="001D6183">
              <w:rPr>
                <w:b/>
                <w:bCs/>
              </w:rPr>
              <w:t xml:space="preserve"> </w:t>
            </w:r>
            <w:proofErr w:type="spellStart"/>
            <w:r w:rsidRPr="001D6183">
              <w:rPr>
                <w:b/>
                <w:bCs/>
              </w:rPr>
              <w:t>Europene</w:t>
            </w:r>
            <w:proofErr w:type="spellEnd"/>
            <w:r w:rsidRPr="001D6183">
              <w:rPr>
                <w:b/>
                <w:bCs/>
              </w:rPr>
              <w:t xml:space="preserve"> Seria L </w:t>
            </w:r>
            <w:r w:rsidRPr="00D33654">
              <w:rPr>
                <w:b/>
                <w:bCs/>
              </w:rPr>
              <w:t>2024/2598</w:t>
            </w:r>
            <w:r w:rsidRPr="001D6183">
              <w:rPr>
                <w:b/>
                <w:bCs/>
              </w:rPr>
              <w:t xml:space="preserve"> din 7 </w:t>
            </w:r>
            <w:proofErr w:type="spellStart"/>
            <w:r w:rsidRPr="001D6183">
              <w:rPr>
                <w:b/>
                <w:bCs/>
              </w:rPr>
              <w:t>octombrie</w:t>
            </w:r>
            <w:proofErr w:type="spellEnd"/>
            <w:r w:rsidRPr="001D6183">
              <w:rPr>
                <w:b/>
                <w:bCs/>
              </w:rPr>
              <w:t xml:space="preserve"> 2024</w:t>
            </w:r>
            <w:r w:rsidRPr="001D6183">
              <w:rPr>
                <w:b/>
                <w:bCs/>
                <w:color w:val="000000" w:themeColor="text1"/>
              </w:rPr>
              <w:t>.</w:t>
            </w:r>
          </w:p>
        </w:tc>
      </w:tr>
      <w:tr w:rsidR="009855AF" w14:paraId="06BC2199" w14:textId="77777777" w:rsidTr="00FA77A2">
        <w:trPr>
          <w:jc w:val="center"/>
        </w:trPr>
        <w:tc>
          <w:tcPr>
            <w:tcW w:w="159" w:type="pct"/>
            <w:tcBorders>
              <w:top w:val="single" w:sz="4" w:space="0" w:color="auto"/>
              <w:left w:val="single" w:sz="4" w:space="0" w:color="auto"/>
              <w:bottom w:val="single" w:sz="4" w:space="0" w:color="auto"/>
              <w:right w:val="single" w:sz="4" w:space="0" w:color="auto"/>
            </w:tcBorders>
            <w:hideMark/>
          </w:tcPr>
          <w:p w14:paraId="26DA9DE6" w14:textId="77777777" w:rsidR="009855AF" w:rsidRDefault="009855AF" w:rsidP="00D501F0">
            <w:pPr>
              <w:spacing w:line="256" w:lineRule="auto"/>
              <w:ind w:firstLine="0"/>
              <w:rPr>
                <w:b/>
                <w:lang w:val="ro-MD"/>
              </w:rPr>
            </w:pPr>
            <w:r>
              <w:rPr>
                <w:b/>
                <w:lang w:val="ro-MD"/>
              </w:rPr>
              <w:t>2</w:t>
            </w:r>
          </w:p>
        </w:tc>
        <w:tc>
          <w:tcPr>
            <w:tcW w:w="4841" w:type="pct"/>
            <w:tcBorders>
              <w:top w:val="single" w:sz="4" w:space="0" w:color="auto"/>
              <w:left w:val="single" w:sz="4" w:space="0" w:color="auto"/>
              <w:bottom w:val="single" w:sz="4" w:space="0" w:color="auto"/>
              <w:right w:val="single" w:sz="4" w:space="0" w:color="auto"/>
            </w:tcBorders>
            <w:hideMark/>
          </w:tcPr>
          <w:p w14:paraId="2BE83814" w14:textId="5A65829A" w:rsidR="009855AF" w:rsidRPr="00DD13B4" w:rsidRDefault="009855AF" w:rsidP="00D501F0">
            <w:pPr>
              <w:shd w:val="clear" w:color="auto" w:fill="FFFFFF"/>
              <w:spacing w:line="256" w:lineRule="auto"/>
              <w:ind w:firstLine="0"/>
              <w:rPr>
                <w:rFonts w:eastAsia="Arial Unicode MS"/>
                <w:b/>
                <w:bCs/>
                <w:sz w:val="21"/>
                <w:szCs w:val="21"/>
                <w:lang w:eastAsia="ro-RO"/>
              </w:rPr>
            </w:pPr>
            <w:r w:rsidRPr="00CB63C9">
              <w:rPr>
                <w:b/>
                <w:lang w:val="ro-MD"/>
              </w:rPr>
              <w:t xml:space="preserve">Proiectul </w:t>
            </w:r>
            <w:bookmarkStart w:id="0" w:name="_Hlk203565028"/>
            <w:r w:rsidR="00C405BE" w:rsidRPr="00CB63C9">
              <w:rPr>
                <w:b/>
                <w:lang w:val="ro-MD"/>
              </w:rPr>
              <w:t xml:space="preserve">Ordinului ANSA </w:t>
            </w:r>
            <w:r w:rsidR="00D33654" w:rsidRPr="00D33654">
              <w:rPr>
                <w:rFonts w:eastAsiaTheme="minorHAnsi"/>
                <w:b/>
                <w:bCs/>
                <w:spacing w:val="-4"/>
                <w:kern w:val="2"/>
              </w:rPr>
              <w:t xml:space="preserve">cu </w:t>
            </w:r>
            <w:proofErr w:type="spellStart"/>
            <w:r w:rsidR="00D33654" w:rsidRPr="00D33654">
              <w:rPr>
                <w:rFonts w:eastAsiaTheme="minorHAnsi"/>
                <w:b/>
                <w:bCs/>
                <w:spacing w:val="-4"/>
                <w:kern w:val="2"/>
              </w:rPr>
              <w:t>privire</w:t>
            </w:r>
            <w:proofErr w:type="spellEnd"/>
            <w:r w:rsidR="00D33654" w:rsidRPr="00D33654">
              <w:rPr>
                <w:rFonts w:eastAsiaTheme="minorHAnsi"/>
                <w:b/>
                <w:bCs/>
                <w:spacing w:val="-4"/>
                <w:kern w:val="2"/>
              </w:rPr>
              <w:t xml:space="preserve"> la </w:t>
            </w:r>
            <w:proofErr w:type="spellStart"/>
            <w:r w:rsidR="00D33654" w:rsidRPr="00D33654">
              <w:rPr>
                <w:rFonts w:eastAsiaTheme="minorHAnsi"/>
                <w:b/>
                <w:bCs/>
                <w:spacing w:val="-4"/>
                <w:kern w:val="2"/>
              </w:rPr>
              <w:t>stabilirea</w:t>
            </w:r>
            <w:proofErr w:type="spellEnd"/>
            <w:r w:rsidR="00D33654" w:rsidRPr="00D33654">
              <w:rPr>
                <w:rFonts w:eastAsiaTheme="minorHAnsi"/>
                <w:b/>
                <w:bCs/>
                <w:spacing w:val="-4"/>
                <w:kern w:val="2"/>
              </w:rPr>
              <w:t xml:space="preserve"> </w:t>
            </w:r>
            <w:proofErr w:type="spellStart"/>
            <w:r w:rsidR="00D33654" w:rsidRPr="00D33654">
              <w:rPr>
                <w:rFonts w:eastAsiaTheme="minorHAnsi"/>
                <w:b/>
                <w:bCs/>
                <w:spacing w:val="-4"/>
                <w:kern w:val="2"/>
              </w:rPr>
              <w:t>listei</w:t>
            </w:r>
            <w:proofErr w:type="spellEnd"/>
            <w:r w:rsidR="00D33654" w:rsidRPr="00D33654">
              <w:rPr>
                <w:rFonts w:eastAsiaTheme="minorHAnsi"/>
                <w:b/>
                <w:bCs/>
                <w:spacing w:val="-4"/>
                <w:kern w:val="2"/>
              </w:rPr>
              <w:t xml:space="preserve"> </w:t>
            </w:r>
            <w:proofErr w:type="spellStart"/>
            <w:r w:rsidR="00D33654" w:rsidRPr="00D33654">
              <w:rPr>
                <w:rFonts w:eastAsiaTheme="minorHAnsi"/>
                <w:b/>
                <w:bCs/>
                <w:spacing w:val="-4"/>
                <w:kern w:val="2"/>
              </w:rPr>
              <w:t>țărilor</w:t>
            </w:r>
            <w:proofErr w:type="spellEnd"/>
            <w:r w:rsidR="00D33654" w:rsidRPr="00D33654">
              <w:rPr>
                <w:rFonts w:eastAsiaTheme="minorHAnsi"/>
                <w:b/>
                <w:bCs/>
                <w:spacing w:val="-4"/>
                <w:kern w:val="2"/>
              </w:rPr>
              <w:t xml:space="preserve"> </w:t>
            </w:r>
            <w:proofErr w:type="spellStart"/>
            <w:r w:rsidR="00D33654" w:rsidRPr="00D33654">
              <w:rPr>
                <w:rFonts w:eastAsiaTheme="minorHAnsi"/>
                <w:b/>
                <w:bCs/>
                <w:spacing w:val="-4"/>
                <w:kern w:val="2"/>
              </w:rPr>
              <w:t>sau</w:t>
            </w:r>
            <w:proofErr w:type="spellEnd"/>
            <w:r w:rsidR="00D33654" w:rsidRPr="00D33654">
              <w:rPr>
                <w:rFonts w:eastAsiaTheme="minorHAnsi"/>
                <w:b/>
                <w:bCs/>
                <w:spacing w:val="-4"/>
                <w:kern w:val="2"/>
              </w:rPr>
              <w:t xml:space="preserve"> a </w:t>
            </w:r>
            <w:proofErr w:type="spellStart"/>
            <w:r w:rsidR="00D33654" w:rsidRPr="00D33654">
              <w:rPr>
                <w:rFonts w:eastAsiaTheme="minorHAnsi"/>
                <w:b/>
                <w:bCs/>
                <w:spacing w:val="-4"/>
                <w:kern w:val="2"/>
              </w:rPr>
              <w:t>regiunilor</w:t>
            </w:r>
            <w:proofErr w:type="spellEnd"/>
            <w:r w:rsidR="00D33654" w:rsidRPr="00D33654">
              <w:rPr>
                <w:rFonts w:eastAsiaTheme="minorHAnsi"/>
                <w:b/>
                <w:bCs/>
                <w:spacing w:val="-4"/>
                <w:kern w:val="2"/>
              </w:rPr>
              <w:t xml:space="preserve"> din </w:t>
            </w:r>
            <w:proofErr w:type="spellStart"/>
            <w:r w:rsidR="00D33654" w:rsidRPr="00D33654">
              <w:rPr>
                <w:rFonts w:eastAsiaTheme="minorHAnsi"/>
                <w:b/>
                <w:bCs/>
                <w:spacing w:val="-4"/>
                <w:kern w:val="2"/>
              </w:rPr>
              <w:t>acestea</w:t>
            </w:r>
            <w:proofErr w:type="spellEnd"/>
            <w:r w:rsidR="00D33654" w:rsidRPr="00D33654">
              <w:rPr>
                <w:rFonts w:eastAsiaTheme="minorHAnsi"/>
                <w:b/>
                <w:bCs/>
                <w:spacing w:val="-4"/>
                <w:kern w:val="2"/>
              </w:rPr>
              <w:t xml:space="preserve"> </w:t>
            </w:r>
            <w:proofErr w:type="spellStart"/>
            <w:r w:rsidR="00D33654" w:rsidRPr="00D33654">
              <w:rPr>
                <w:rFonts w:eastAsiaTheme="minorHAnsi"/>
                <w:b/>
                <w:bCs/>
                <w:spacing w:val="-4"/>
                <w:kern w:val="2"/>
              </w:rPr>
              <w:t>autorizate</w:t>
            </w:r>
            <w:proofErr w:type="spellEnd"/>
            <w:r w:rsidR="00D33654" w:rsidRPr="00D33654">
              <w:rPr>
                <w:rFonts w:eastAsiaTheme="minorHAnsi"/>
                <w:b/>
                <w:bCs/>
                <w:spacing w:val="-4"/>
                <w:kern w:val="2"/>
              </w:rPr>
              <w:t xml:space="preserve"> </w:t>
            </w:r>
            <w:proofErr w:type="spellStart"/>
            <w:r w:rsidR="00D33654" w:rsidRPr="00D33654">
              <w:rPr>
                <w:rFonts w:eastAsiaTheme="minorHAnsi"/>
                <w:b/>
                <w:bCs/>
                <w:spacing w:val="-4"/>
                <w:kern w:val="2"/>
              </w:rPr>
              <w:t>pentru</w:t>
            </w:r>
            <w:proofErr w:type="spellEnd"/>
            <w:r w:rsidR="00D33654" w:rsidRPr="00D33654">
              <w:rPr>
                <w:rFonts w:eastAsiaTheme="minorHAnsi"/>
                <w:b/>
                <w:bCs/>
                <w:spacing w:val="-4"/>
                <w:kern w:val="2"/>
              </w:rPr>
              <w:t xml:space="preserve">  </w:t>
            </w:r>
            <w:proofErr w:type="spellStart"/>
            <w:r w:rsidR="00D33654" w:rsidRPr="00D33654">
              <w:rPr>
                <w:rFonts w:eastAsiaTheme="minorHAnsi"/>
                <w:b/>
                <w:bCs/>
                <w:spacing w:val="-4"/>
                <w:kern w:val="2"/>
              </w:rPr>
              <w:t>introducerea</w:t>
            </w:r>
            <w:proofErr w:type="spellEnd"/>
            <w:r w:rsidR="00D33654" w:rsidRPr="00D33654">
              <w:rPr>
                <w:rFonts w:eastAsiaTheme="minorHAnsi"/>
                <w:b/>
                <w:bCs/>
                <w:spacing w:val="-4"/>
                <w:kern w:val="2"/>
              </w:rPr>
              <w:t xml:space="preserve"> </w:t>
            </w:r>
            <w:proofErr w:type="spellStart"/>
            <w:r w:rsidR="00D33654" w:rsidRPr="00D33654">
              <w:rPr>
                <w:rFonts w:eastAsiaTheme="minorHAnsi"/>
                <w:b/>
                <w:bCs/>
                <w:spacing w:val="-4"/>
                <w:kern w:val="2"/>
              </w:rPr>
              <w:t>în</w:t>
            </w:r>
            <w:proofErr w:type="spellEnd"/>
            <w:r w:rsidR="00D33654" w:rsidRPr="00D33654">
              <w:rPr>
                <w:rFonts w:eastAsiaTheme="minorHAnsi"/>
                <w:b/>
                <w:bCs/>
                <w:spacing w:val="-4"/>
                <w:kern w:val="2"/>
              </w:rPr>
              <w:t xml:space="preserve"> Republica Moldova a </w:t>
            </w:r>
            <w:proofErr w:type="spellStart"/>
            <w:r w:rsidR="00D33654" w:rsidRPr="00D33654">
              <w:rPr>
                <w:rFonts w:eastAsiaTheme="minorHAnsi"/>
                <w:b/>
                <w:bCs/>
                <w:spacing w:val="-4"/>
                <w:kern w:val="2"/>
              </w:rPr>
              <w:t>anumitor</w:t>
            </w:r>
            <w:proofErr w:type="spellEnd"/>
            <w:r w:rsidR="00D33654" w:rsidRPr="00D33654">
              <w:rPr>
                <w:rFonts w:eastAsiaTheme="minorHAnsi"/>
                <w:b/>
                <w:bCs/>
                <w:spacing w:val="-4"/>
                <w:kern w:val="2"/>
              </w:rPr>
              <w:t xml:space="preserve"> </w:t>
            </w:r>
            <w:proofErr w:type="spellStart"/>
            <w:r w:rsidR="00D33654" w:rsidRPr="00D33654">
              <w:rPr>
                <w:rFonts w:eastAsiaTheme="minorHAnsi"/>
                <w:b/>
                <w:bCs/>
                <w:spacing w:val="-4"/>
                <w:kern w:val="2"/>
              </w:rPr>
              <w:t>animale</w:t>
            </w:r>
            <w:proofErr w:type="spellEnd"/>
            <w:r w:rsidR="00D33654" w:rsidRPr="00D33654">
              <w:rPr>
                <w:rFonts w:eastAsiaTheme="minorHAnsi"/>
                <w:b/>
                <w:bCs/>
                <w:spacing w:val="-4"/>
                <w:kern w:val="2"/>
              </w:rPr>
              <w:t xml:space="preserve"> </w:t>
            </w:r>
            <w:proofErr w:type="spellStart"/>
            <w:r w:rsidR="00D33654" w:rsidRPr="00D33654">
              <w:rPr>
                <w:rFonts w:eastAsiaTheme="minorHAnsi"/>
                <w:b/>
                <w:bCs/>
                <w:spacing w:val="-4"/>
                <w:kern w:val="2"/>
              </w:rPr>
              <w:t>și</w:t>
            </w:r>
            <w:proofErr w:type="spellEnd"/>
            <w:r w:rsidR="00D33654" w:rsidRPr="00D33654">
              <w:rPr>
                <w:rFonts w:eastAsiaTheme="minorHAnsi"/>
                <w:b/>
                <w:bCs/>
                <w:spacing w:val="-4"/>
                <w:kern w:val="2"/>
              </w:rPr>
              <w:t xml:space="preserve"> </w:t>
            </w:r>
            <w:proofErr w:type="spellStart"/>
            <w:r w:rsidR="00D33654" w:rsidRPr="00D33654">
              <w:rPr>
                <w:rFonts w:eastAsiaTheme="minorHAnsi"/>
                <w:b/>
                <w:bCs/>
                <w:spacing w:val="-4"/>
                <w:kern w:val="2"/>
              </w:rPr>
              <w:t>produse</w:t>
            </w:r>
            <w:proofErr w:type="spellEnd"/>
            <w:r w:rsidR="00D33654" w:rsidRPr="00D33654">
              <w:rPr>
                <w:rFonts w:eastAsiaTheme="minorHAnsi"/>
                <w:b/>
                <w:bCs/>
                <w:spacing w:val="-4"/>
                <w:kern w:val="2"/>
              </w:rPr>
              <w:t xml:space="preserve"> de origine </w:t>
            </w:r>
            <w:proofErr w:type="spellStart"/>
            <w:r w:rsidR="00D33654" w:rsidRPr="00D33654">
              <w:rPr>
                <w:rFonts w:eastAsiaTheme="minorHAnsi"/>
                <w:b/>
                <w:bCs/>
                <w:spacing w:val="-4"/>
                <w:kern w:val="2"/>
              </w:rPr>
              <w:t>animală</w:t>
            </w:r>
            <w:proofErr w:type="spellEnd"/>
            <w:r w:rsidR="00D33654" w:rsidRPr="00D33654">
              <w:rPr>
                <w:rFonts w:eastAsiaTheme="minorHAnsi"/>
                <w:b/>
                <w:bCs/>
                <w:spacing w:val="-4"/>
                <w:kern w:val="2"/>
              </w:rPr>
              <w:t xml:space="preserve"> destinate </w:t>
            </w:r>
            <w:proofErr w:type="spellStart"/>
            <w:r w:rsidR="00D33654" w:rsidRPr="00D33654">
              <w:rPr>
                <w:rFonts w:eastAsiaTheme="minorHAnsi"/>
                <w:b/>
                <w:bCs/>
                <w:spacing w:val="-4"/>
                <w:kern w:val="2"/>
              </w:rPr>
              <w:t>consumului</w:t>
            </w:r>
            <w:proofErr w:type="spellEnd"/>
            <w:r w:rsidR="00D33654" w:rsidRPr="00D33654">
              <w:rPr>
                <w:rFonts w:eastAsiaTheme="minorHAnsi"/>
                <w:b/>
                <w:bCs/>
                <w:spacing w:val="-4"/>
                <w:kern w:val="2"/>
              </w:rPr>
              <w:t xml:space="preserve"> </w:t>
            </w:r>
            <w:proofErr w:type="spellStart"/>
            <w:r w:rsidR="00D33654" w:rsidRPr="00D33654">
              <w:rPr>
                <w:rFonts w:eastAsiaTheme="minorHAnsi"/>
                <w:b/>
                <w:bCs/>
                <w:spacing w:val="-4"/>
                <w:kern w:val="2"/>
              </w:rPr>
              <w:t>uman</w:t>
            </w:r>
            <w:proofErr w:type="spellEnd"/>
            <w:r w:rsidR="00D33654" w:rsidRPr="00D33654">
              <w:rPr>
                <w:rFonts w:eastAsiaTheme="minorHAnsi"/>
                <w:b/>
                <w:bCs/>
                <w:spacing w:val="-4"/>
                <w:kern w:val="2"/>
              </w:rPr>
              <w:t xml:space="preserve"> </w:t>
            </w:r>
            <w:proofErr w:type="spellStart"/>
            <w:r w:rsidR="00D33654" w:rsidRPr="00D33654">
              <w:rPr>
                <w:rFonts w:eastAsiaTheme="minorHAnsi"/>
                <w:b/>
                <w:bCs/>
                <w:spacing w:val="-4"/>
                <w:kern w:val="2"/>
              </w:rPr>
              <w:t>în</w:t>
            </w:r>
            <w:proofErr w:type="spellEnd"/>
            <w:r w:rsidR="00D33654" w:rsidRPr="00D33654">
              <w:rPr>
                <w:rFonts w:eastAsiaTheme="minorHAnsi"/>
                <w:b/>
                <w:bCs/>
                <w:spacing w:val="-4"/>
                <w:kern w:val="2"/>
              </w:rPr>
              <w:t xml:space="preserve"> </w:t>
            </w:r>
            <w:proofErr w:type="spellStart"/>
            <w:r w:rsidR="00D33654" w:rsidRPr="00D33654">
              <w:rPr>
                <w:rFonts w:eastAsiaTheme="minorHAnsi"/>
                <w:b/>
                <w:bCs/>
                <w:spacing w:val="-4"/>
                <w:kern w:val="2"/>
              </w:rPr>
              <w:t>ceea</w:t>
            </w:r>
            <w:proofErr w:type="spellEnd"/>
            <w:r w:rsidR="00D33654" w:rsidRPr="00D33654">
              <w:rPr>
                <w:rFonts w:eastAsiaTheme="minorHAnsi"/>
                <w:b/>
                <w:bCs/>
                <w:spacing w:val="-4"/>
                <w:kern w:val="2"/>
              </w:rPr>
              <w:t xml:space="preserve"> </w:t>
            </w:r>
            <w:proofErr w:type="spellStart"/>
            <w:r w:rsidR="00D33654" w:rsidRPr="00D33654">
              <w:rPr>
                <w:rFonts w:eastAsiaTheme="minorHAnsi"/>
                <w:b/>
                <w:bCs/>
                <w:spacing w:val="-4"/>
                <w:kern w:val="2"/>
              </w:rPr>
              <w:t>ce</w:t>
            </w:r>
            <w:proofErr w:type="spellEnd"/>
            <w:r w:rsidR="00D33654" w:rsidRPr="00D33654">
              <w:rPr>
                <w:rFonts w:eastAsiaTheme="minorHAnsi"/>
                <w:b/>
                <w:bCs/>
                <w:spacing w:val="-4"/>
                <w:kern w:val="2"/>
              </w:rPr>
              <w:t xml:space="preserve"> </w:t>
            </w:r>
            <w:proofErr w:type="spellStart"/>
            <w:r w:rsidR="00D33654" w:rsidRPr="00D33654">
              <w:rPr>
                <w:rFonts w:eastAsiaTheme="minorHAnsi"/>
                <w:b/>
                <w:bCs/>
                <w:spacing w:val="-4"/>
                <w:kern w:val="2"/>
              </w:rPr>
              <w:t>privește</w:t>
            </w:r>
            <w:proofErr w:type="spellEnd"/>
            <w:r w:rsidR="00D33654" w:rsidRPr="00D33654">
              <w:rPr>
                <w:rFonts w:eastAsiaTheme="minorHAnsi"/>
                <w:b/>
                <w:bCs/>
                <w:spacing w:val="-4"/>
                <w:kern w:val="2"/>
              </w:rPr>
              <w:t xml:space="preserve"> </w:t>
            </w:r>
            <w:proofErr w:type="spellStart"/>
            <w:r w:rsidR="00D33654" w:rsidRPr="00D33654">
              <w:rPr>
                <w:rFonts w:eastAsiaTheme="minorHAnsi"/>
                <w:b/>
                <w:bCs/>
                <w:spacing w:val="-4"/>
                <w:kern w:val="2"/>
              </w:rPr>
              <w:t>aplicarea</w:t>
            </w:r>
            <w:proofErr w:type="spellEnd"/>
            <w:r w:rsidR="00D33654" w:rsidRPr="00D33654">
              <w:rPr>
                <w:rFonts w:eastAsiaTheme="minorHAnsi"/>
                <w:b/>
                <w:bCs/>
                <w:spacing w:val="-4"/>
                <w:kern w:val="2"/>
              </w:rPr>
              <w:t xml:space="preserve"> </w:t>
            </w:r>
            <w:proofErr w:type="spellStart"/>
            <w:r w:rsidR="00D33654" w:rsidRPr="00D33654">
              <w:rPr>
                <w:rFonts w:eastAsiaTheme="minorHAnsi"/>
                <w:b/>
                <w:bCs/>
                <w:spacing w:val="-4"/>
                <w:kern w:val="2"/>
              </w:rPr>
              <w:t>interdicției</w:t>
            </w:r>
            <w:proofErr w:type="spellEnd"/>
            <w:r w:rsidR="00D33654" w:rsidRPr="00D33654">
              <w:rPr>
                <w:rFonts w:eastAsiaTheme="minorHAnsi"/>
                <w:b/>
                <w:bCs/>
                <w:spacing w:val="-4"/>
                <w:kern w:val="2"/>
              </w:rPr>
              <w:t xml:space="preserve"> de </w:t>
            </w:r>
            <w:proofErr w:type="spellStart"/>
            <w:r w:rsidR="00D33654" w:rsidRPr="00D33654">
              <w:rPr>
                <w:rFonts w:eastAsiaTheme="minorHAnsi"/>
                <w:b/>
                <w:bCs/>
                <w:spacing w:val="-4"/>
                <w:kern w:val="2"/>
              </w:rPr>
              <w:t>utilizare</w:t>
            </w:r>
            <w:bookmarkEnd w:id="0"/>
            <w:proofErr w:type="spellEnd"/>
            <w:r w:rsidR="00D33654">
              <w:rPr>
                <w:rFonts w:eastAsiaTheme="minorHAnsi"/>
                <w:b/>
                <w:bCs/>
                <w:spacing w:val="-4"/>
                <w:kern w:val="2"/>
              </w:rPr>
              <w:t xml:space="preserve"> </w:t>
            </w:r>
            <w:r w:rsidR="00D33654" w:rsidRPr="00D33654">
              <w:rPr>
                <w:rFonts w:eastAsiaTheme="minorHAnsi"/>
                <w:b/>
                <w:bCs/>
                <w:spacing w:val="-4"/>
                <w:kern w:val="2"/>
              </w:rPr>
              <w:t xml:space="preserve">a </w:t>
            </w:r>
            <w:proofErr w:type="spellStart"/>
            <w:r w:rsidR="00D33654" w:rsidRPr="00D33654">
              <w:rPr>
                <w:rFonts w:eastAsiaTheme="minorHAnsi"/>
                <w:b/>
                <w:bCs/>
                <w:spacing w:val="-4"/>
                <w:kern w:val="2"/>
              </w:rPr>
              <w:t>anumitor</w:t>
            </w:r>
            <w:proofErr w:type="spellEnd"/>
            <w:r w:rsidR="00D33654" w:rsidRPr="00D33654">
              <w:rPr>
                <w:rFonts w:eastAsiaTheme="minorHAnsi"/>
                <w:b/>
                <w:bCs/>
                <w:spacing w:val="-4"/>
                <w:kern w:val="2"/>
              </w:rPr>
              <w:t xml:space="preserve"> </w:t>
            </w:r>
            <w:proofErr w:type="spellStart"/>
            <w:r w:rsidR="00D33654" w:rsidRPr="00D33654">
              <w:rPr>
                <w:rFonts w:eastAsiaTheme="minorHAnsi"/>
                <w:b/>
                <w:bCs/>
                <w:spacing w:val="-4"/>
                <w:kern w:val="2"/>
              </w:rPr>
              <w:t>medicamente</w:t>
            </w:r>
            <w:proofErr w:type="spellEnd"/>
            <w:r w:rsidR="00D33654" w:rsidRPr="00D33654">
              <w:rPr>
                <w:rFonts w:eastAsiaTheme="minorHAnsi"/>
                <w:b/>
                <w:bCs/>
                <w:spacing w:val="-4"/>
                <w:kern w:val="2"/>
              </w:rPr>
              <w:t xml:space="preserve"> </w:t>
            </w:r>
            <w:proofErr w:type="spellStart"/>
            <w:r w:rsidR="00D33654" w:rsidRPr="00D33654">
              <w:rPr>
                <w:rFonts w:eastAsiaTheme="minorHAnsi"/>
                <w:b/>
                <w:bCs/>
                <w:spacing w:val="-4"/>
                <w:kern w:val="2"/>
              </w:rPr>
              <w:t>antimicrobiene</w:t>
            </w:r>
            <w:proofErr w:type="spellEnd"/>
          </w:p>
        </w:tc>
      </w:tr>
      <w:tr w:rsidR="006A0462" w:rsidRPr="006A0462" w14:paraId="10C36F4F" w14:textId="77777777" w:rsidTr="00FA77A2">
        <w:trPr>
          <w:jc w:val="center"/>
        </w:trPr>
        <w:tc>
          <w:tcPr>
            <w:tcW w:w="159" w:type="pct"/>
            <w:tcBorders>
              <w:top w:val="single" w:sz="4" w:space="0" w:color="auto"/>
              <w:left w:val="single" w:sz="4" w:space="0" w:color="auto"/>
              <w:bottom w:val="single" w:sz="4" w:space="0" w:color="auto"/>
              <w:right w:val="single" w:sz="4" w:space="0" w:color="auto"/>
            </w:tcBorders>
            <w:hideMark/>
          </w:tcPr>
          <w:p w14:paraId="7A61A53F" w14:textId="77777777" w:rsidR="009855AF" w:rsidRPr="006A0462" w:rsidRDefault="009855AF" w:rsidP="00D501F0">
            <w:pPr>
              <w:spacing w:line="256" w:lineRule="auto"/>
              <w:ind w:firstLine="0"/>
              <w:rPr>
                <w:b/>
                <w:lang w:val="ro-MD"/>
              </w:rPr>
            </w:pPr>
            <w:r w:rsidRPr="006A0462">
              <w:rPr>
                <w:b/>
                <w:lang w:val="ro-MD"/>
              </w:rPr>
              <w:t>3</w:t>
            </w:r>
          </w:p>
        </w:tc>
        <w:tc>
          <w:tcPr>
            <w:tcW w:w="4841" w:type="pct"/>
            <w:tcBorders>
              <w:top w:val="single" w:sz="4" w:space="0" w:color="auto"/>
              <w:left w:val="single" w:sz="4" w:space="0" w:color="auto"/>
              <w:bottom w:val="single" w:sz="4" w:space="0" w:color="auto"/>
              <w:right w:val="single" w:sz="4" w:space="0" w:color="auto"/>
            </w:tcBorders>
            <w:hideMark/>
          </w:tcPr>
          <w:p w14:paraId="0F0D6AB6" w14:textId="00807D6C" w:rsidR="009855AF" w:rsidRPr="006A0462" w:rsidRDefault="009855AF" w:rsidP="00D501F0">
            <w:pPr>
              <w:spacing w:line="256" w:lineRule="auto"/>
              <w:ind w:firstLine="0"/>
              <w:rPr>
                <w:b/>
                <w:lang w:val="ro-MD"/>
              </w:rPr>
            </w:pPr>
            <w:r w:rsidRPr="006A0462">
              <w:rPr>
                <w:b/>
                <w:lang w:val="ro-MD"/>
              </w:rPr>
              <w:t>Gra</w:t>
            </w:r>
            <w:r w:rsidR="006D245A" w:rsidRPr="006A0462">
              <w:rPr>
                <w:b/>
                <w:lang w:val="ro-MD"/>
              </w:rPr>
              <w:t xml:space="preserve">dul general de compatibilitate </w:t>
            </w:r>
            <w:r w:rsidR="00541F65">
              <w:rPr>
                <w:b/>
                <w:lang w:val="ro-MD"/>
              </w:rPr>
              <w:t xml:space="preserve">- </w:t>
            </w:r>
            <w:r w:rsidRPr="006A0462">
              <w:rPr>
                <w:b/>
                <w:lang w:val="ro-MD"/>
              </w:rPr>
              <w:t>compatibil</w:t>
            </w:r>
          </w:p>
        </w:tc>
      </w:tr>
      <w:tr w:rsidR="006A0462" w:rsidRPr="006A0462" w14:paraId="43F20451" w14:textId="77777777" w:rsidTr="00FA77A2">
        <w:trPr>
          <w:jc w:val="center"/>
        </w:trPr>
        <w:tc>
          <w:tcPr>
            <w:tcW w:w="159" w:type="pct"/>
            <w:tcBorders>
              <w:top w:val="single" w:sz="4" w:space="0" w:color="auto"/>
              <w:left w:val="single" w:sz="4" w:space="0" w:color="auto"/>
              <w:bottom w:val="single" w:sz="4" w:space="0" w:color="auto"/>
              <w:right w:val="single" w:sz="4" w:space="0" w:color="auto"/>
            </w:tcBorders>
            <w:hideMark/>
          </w:tcPr>
          <w:p w14:paraId="3491DD1A" w14:textId="77777777" w:rsidR="009855AF" w:rsidRPr="006A0462" w:rsidRDefault="009855AF" w:rsidP="00D501F0">
            <w:pPr>
              <w:spacing w:line="256" w:lineRule="auto"/>
              <w:ind w:firstLine="0"/>
              <w:rPr>
                <w:b/>
                <w:lang w:val="ro-MD"/>
              </w:rPr>
            </w:pPr>
            <w:r w:rsidRPr="006A0462">
              <w:rPr>
                <w:b/>
                <w:lang w:val="ro-MD"/>
              </w:rPr>
              <w:t>4</w:t>
            </w:r>
          </w:p>
        </w:tc>
        <w:tc>
          <w:tcPr>
            <w:tcW w:w="4841" w:type="pct"/>
            <w:tcBorders>
              <w:top w:val="single" w:sz="4" w:space="0" w:color="auto"/>
              <w:left w:val="single" w:sz="4" w:space="0" w:color="auto"/>
              <w:bottom w:val="single" w:sz="4" w:space="0" w:color="auto"/>
              <w:right w:val="single" w:sz="4" w:space="0" w:color="auto"/>
            </w:tcBorders>
            <w:hideMark/>
          </w:tcPr>
          <w:p w14:paraId="5ADBF926" w14:textId="67414A55" w:rsidR="009855AF" w:rsidRPr="006A0462" w:rsidRDefault="009855AF" w:rsidP="00D501F0">
            <w:pPr>
              <w:spacing w:line="256" w:lineRule="auto"/>
              <w:ind w:firstLine="0"/>
              <w:rPr>
                <w:b/>
                <w:lang w:val="ro-RO"/>
              </w:rPr>
            </w:pPr>
            <w:r w:rsidRPr="006A0462">
              <w:rPr>
                <w:b/>
                <w:lang w:val="ro-MD"/>
              </w:rPr>
              <w:t>Aut</w:t>
            </w:r>
            <w:r w:rsidR="006D245A" w:rsidRPr="006A0462">
              <w:rPr>
                <w:b/>
                <w:lang w:val="ro-MD"/>
              </w:rPr>
              <w:t xml:space="preserve">oritatea/persoana responsabilă </w:t>
            </w:r>
            <w:r w:rsidR="00C405BE">
              <w:rPr>
                <w:b/>
                <w:lang w:val="ro-MD"/>
              </w:rPr>
              <w:t>ANSA</w:t>
            </w:r>
          </w:p>
        </w:tc>
      </w:tr>
      <w:tr w:rsidR="006A0462" w:rsidRPr="006A0462" w14:paraId="200280C3" w14:textId="77777777" w:rsidTr="00FA77A2">
        <w:trPr>
          <w:jc w:val="center"/>
        </w:trPr>
        <w:tc>
          <w:tcPr>
            <w:tcW w:w="159" w:type="pct"/>
            <w:tcBorders>
              <w:top w:val="single" w:sz="4" w:space="0" w:color="auto"/>
              <w:left w:val="single" w:sz="4" w:space="0" w:color="auto"/>
              <w:bottom w:val="single" w:sz="4" w:space="0" w:color="auto"/>
              <w:right w:val="single" w:sz="4" w:space="0" w:color="auto"/>
            </w:tcBorders>
            <w:hideMark/>
          </w:tcPr>
          <w:p w14:paraId="369C6547" w14:textId="77777777" w:rsidR="009855AF" w:rsidRPr="006A0462" w:rsidRDefault="009855AF" w:rsidP="00D501F0">
            <w:pPr>
              <w:spacing w:line="256" w:lineRule="auto"/>
              <w:ind w:firstLine="0"/>
              <w:rPr>
                <w:b/>
                <w:lang w:val="ro-MD"/>
              </w:rPr>
            </w:pPr>
            <w:r w:rsidRPr="006A0462">
              <w:rPr>
                <w:b/>
                <w:lang w:val="ro-MD"/>
              </w:rPr>
              <w:t>5</w:t>
            </w:r>
          </w:p>
        </w:tc>
        <w:tc>
          <w:tcPr>
            <w:tcW w:w="4841" w:type="pct"/>
            <w:tcBorders>
              <w:top w:val="single" w:sz="4" w:space="0" w:color="auto"/>
              <w:left w:val="single" w:sz="4" w:space="0" w:color="auto"/>
              <w:bottom w:val="single" w:sz="4" w:space="0" w:color="auto"/>
              <w:right w:val="single" w:sz="4" w:space="0" w:color="auto"/>
            </w:tcBorders>
            <w:hideMark/>
          </w:tcPr>
          <w:p w14:paraId="28E62412" w14:textId="57F5D1AD" w:rsidR="009855AF" w:rsidRPr="006A0462" w:rsidRDefault="009855AF" w:rsidP="00D501F0">
            <w:pPr>
              <w:spacing w:line="256" w:lineRule="auto"/>
              <w:ind w:firstLine="0"/>
              <w:rPr>
                <w:b/>
                <w:lang w:val="ro-MD"/>
              </w:rPr>
            </w:pPr>
            <w:r w:rsidRPr="006A0462">
              <w:rPr>
                <w:b/>
                <w:lang w:val="ro-MD"/>
              </w:rPr>
              <w:t xml:space="preserve">Data întocmirii/actualizării </w:t>
            </w:r>
            <w:r w:rsidR="006A0462" w:rsidRPr="006A0462">
              <w:rPr>
                <w:b/>
                <w:lang w:val="ro-MD"/>
              </w:rPr>
              <w:t>-202</w:t>
            </w:r>
            <w:r w:rsidR="00C405BE">
              <w:rPr>
                <w:b/>
                <w:lang w:val="ro-MD"/>
              </w:rPr>
              <w:t>5</w:t>
            </w:r>
          </w:p>
        </w:tc>
      </w:tr>
    </w:tbl>
    <w:tbl>
      <w:tblPr>
        <w:tblStyle w:val="TableGrid1"/>
        <w:tblW w:w="14025" w:type="dxa"/>
        <w:jc w:val="center"/>
        <w:tblLayout w:type="fixed"/>
        <w:tblLook w:val="04A0" w:firstRow="1" w:lastRow="0" w:firstColumn="1" w:lastColumn="0" w:noHBand="0" w:noVBand="1"/>
      </w:tblPr>
      <w:tblGrid>
        <w:gridCol w:w="4945"/>
        <w:gridCol w:w="4950"/>
        <w:gridCol w:w="2070"/>
        <w:gridCol w:w="2060"/>
      </w:tblGrid>
      <w:tr w:rsidR="006A0462" w:rsidRPr="006A0462" w14:paraId="37ED604A" w14:textId="77777777" w:rsidTr="00B14C44">
        <w:trPr>
          <w:trHeight w:val="489"/>
          <w:jc w:val="center"/>
        </w:trPr>
        <w:tc>
          <w:tcPr>
            <w:tcW w:w="4945" w:type="dxa"/>
            <w:tcBorders>
              <w:top w:val="single" w:sz="4" w:space="0" w:color="auto"/>
              <w:left w:val="single" w:sz="4" w:space="0" w:color="auto"/>
              <w:bottom w:val="single" w:sz="4" w:space="0" w:color="auto"/>
              <w:right w:val="single" w:sz="4" w:space="0" w:color="auto"/>
            </w:tcBorders>
            <w:hideMark/>
          </w:tcPr>
          <w:p w14:paraId="1B12717D" w14:textId="77777777" w:rsidR="009855AF" w:rsidRPr="006A0462" w:rsidRDefault="009855AF" w:rsidP="00316F52">
            <w:pPr>
              <w:ind w:firstLine="0"/>
              <w:jc w:val="center"/>
              <w:rPr>
                <w:b/>
                <w:lang w:val="ro-MD"/>
              </w:rPr>
            </w:pPr>
            <w:r w:rsidRPr="006A0462">
              <w:rPr>
                <w:b/>
                <w:lang w:val="ro-MD"/>
              </w:rPr>
              <w:t>Actul Uniunii Europene</w:t>
            </w:r>
          </w:p>
        </w:tc>
        <w:tc>
          <w:tcPr>
            <w:tcW w:w="4950" w:type="dxa"/>
            <w:tcBorders>
              <w:top w:val="single" w:sz="4" w:space="0" w:color="auto"/>
              <w:left w:val="single" w:sz="4" w:space="0" w:color="auto"/>
              <w:bottom w:val="single" w:sz="4" w:space="0" w:color="auto"/>
              <w:right w:val="single" w:sz="4" w:space="0" w:color="auto"/>
            </w:tcBorders>
            <w:hideMark/>
          </w:tcPr>
          <w:p w14:paraId="2D98882D" w14:textId="77777777" w:rsidR="009855AF" w:rsidRPr="006A0462" w:rsidRDefault="009855AF" w:rsidP="00316F52">
            <w:pPr>
              <w:ind w:firstLine="0"/>
              <w:jc w:val="center"/>
              <w:rPr>
                <w:b/>
                <w:lang w:val="ro-MD"/>
              </w:rPr>
            </w:pPr>
            <w:r w:rsidRPr="006A0462">
              <w:rPr>
                <w:b/>
                <w:lang w:val="ro-MD"/>
              </w:rPr>
              <w:t>Proiectul de act normativ național</w:t>
            </w:r>
          </w:p>
        </w:tc>
        <w:tc>
          <w:tcPr>
            <w:tcW w:w="2070" w:type="dxa"/>
            <w:tcBorders>
              <w:top w:val="single" w:sz="4" w:space="0" w:color="auto"/>
              <w:left w:val="single" w:sz="4" w:space="0" w:color="auto"/>
              <w:bottom w:val="single" w:sz="4" w:space="0" w:color="auto"/>
              <w:right w:val="single" w:sz="4" w:space="0" w:color="auto"/>
            </w:tcBorders>
            <w:hideMark/>
          </w:tcPr>
          <w:p w14:paraId="4FACEFED" w14:textId="77777777" w:rsidR="009855AF" w:rsidRPr="006A0462" w:rsidRDefault="009855AF" w:rsidP="00316F52">
            <w:pPr>
              <w:ind w:firstLine="0"/>
              <w:jc w:val="center"/>
              <w:rPr>
                <w:b/>
                <w:lang w:val="ro-MD"/>
              </w:rPr>
            </w:pPr>
            <w:r w:rsidRPr="006A0462">
              <w:rPr>
                <w:b/>
                <w:lang w:val="ro-MD"/>
              </w:rPr>
              <w:t>Gradul de compatibilitate</w:t>
            </w:r>
          </w:p>
        </w:tc>
        <w:tc>
          <w:tcPr>
            <w:tcW w:w="2060" w:type="dxa"/>
            <w:tcBorders>
              <w:top w:val="single" w:sz="4" w:space="0" w:color="auto"/>
              <w:left w:val="single" w:sz="4" w:space="0" w:color="auto"/>
              <w:bottom w:val="single" w:sz="4" w:space="0" w:color="auto"/>
              <w:right w:val="single" w:sz="4" w:space="0" w:color="auto"/>
            </w:tcBorders>
            <w:hideMark/>
          </w:tcPr>
          <w:p w14:paraId="387D3F2D" w14:textId="77777777" w:rsidR="009855AF" w:rsidRPr="006A0462" w:rsidRDefault="009855AF" w:rsidP="00316F52">
            <w:pPr>
              <w:ind w:firstLine="0"/>
              <w:jc w:val="center"/>
              <w:rPr>
                <w:b/>
                <w:lang w:val="ro-MD"/>
              </w:rPr>
            </w:pPr>
            <w:r w:rsidRPr="006A0462">
              <w:rPr>
                <w:b/>
                <w:lang w:val="ro-MD"/>
              </w:rPr>
              <w:t>Observații</w:t>
            </w:r>
          </w:p>
        </w:tc>
      </w:tr>
      <w:tr w:rsidR="006A0462" w:rsidRPr="006A0462" w14:paraId="6DE66D07" w14:textId="77777777" w:rsidTr="00DF38E4">
        <w:trPr>
          <w:trHeight w:val="218"/>
          <w:jc w:val="center"/>
        </w:trPr>
        <w:tc>
          <w:tcPr>
            <w:tcW w:w="4945" w:type="dxa"/>
            <w:tcBorders>
              <w:top w:val="single" w:sz="4" w:space="0" w:color="auto"/>
              <w:left w:val="single" w:sz="4" w:space="0" w:color="auto"/>
              <w:bottom w:val="single" w:sz="4" w:space="0" w:color="auto"/>
              <w:right w:val="single" w:sz="4" w:space="0" w:color="auto"/>
            </w:tcBorders>
            <w:hideMark/>
          </w:tcPr>
          <w:p w14:paraId="2893C08A" w14:textId="77777777" w:rsidR="009855AF" w:rsidRPr="006A0462" w:rsidRDefault="009855AF" w:rsidP="00D501F0">
            <w:pPr>
              <w:ind w:firstLine="0"/>
              <w:rPr>
                <w:b/>
                <w:lang w:val="ro-MD"/>
              </w:rPr>
            </w:pPr>
            <w:r w:rsidRPr="006A0462">
              <w:rPr>
                <w:b/>
                <w:lang w:val="ro-MD"/>
              </w:rPr>
              <w:t>6</w:t>
            </w:r>
          </w:p>
        </w:tc>
        <w:tc>
          <w:tcPr>
            <w:tcW w:w="4950" w:type="dxa"/>
            <w:tcBorders>
              <w:top w:val="single" w:sz="4" w:space="0" w:color="auto"/>
              <w:left w:val="single" w:sz="4" w:space="0" w:color="auto"/>
              <w:bottom w:val="single" w:sz="4" w:space="0" w:color="auto"/>
              <w:right w:val="single" w:sz="4" w:space="0" w:color="auto"/>
            </w:tcBorders>
            <w:hideMark/>
          </w:tcPr>
          <w:p w14:paraId="474E36D0" w14:textId="77777777" w:rsidR="009855AF" w:rsidRPr="006A0462" w:rsidRDefault="009855AF" w:rsidP="00D501F0">
            <w:pPr>
              <w:ind w:firstLine="0"/>
              <w:rPr>
                <w:b/>
                <w:lang w:val="ro-MD"/>
              </w:rPr>
            </w:pPr>
            <w:r w:rsidRPr="006A0462">
              <w:rPr>
                <w:b/>
                <w:lang w:val="ro-MD"/>
              </w:rPr>
              <w:t>7</w:t>
            </w:r>
          </w:p>
        </w:tc>
        <w:tc>
          <w:tcPr>
            <w:tcW w:w="2070" w:type="dxa"/>
            <w:tcBorders>
              <w:top w:val="single" w:sz="4" w:space="0" w:color="auto"/>
              <w:left w:val="single" w:sz="4" w:space="0" w:color="auto"/>
              <w:bottom w:val="single" w:sz="4" w:space="0" w:color="auto"/>
              <w:right w:val="single" w:sz="4" w:space="0" w:color="auto"/>
            </w:tcBorders>
            <w:hideMark/>
          </w:tcPr>
          <w:p w14:paraId="1E99AABF" w14:textId="77777777" w:rsidR="009855AF" w:rsidRPr="006A0462" w:rsidRDefault="009855AF" w:rsidP="00D501F0">
            <w:pPr>
              <w:ind w:firstLine="0"/>
              <w:rPr>
                <w:b/>
                <w:lang w:val="ro-MD"/>
              </w:rPr>
            </w:pPr>
            <w:r w:rsidRPr="006A0462">
              <w:rPr>
                <w:b/>
                <w:lang w:val="ro-MD"/>
              </w:rPr>
              <w:t>8</w:t>
            </w:r>
          </w:p>
        </w:tc>
        <w:tc>
          <w:tcPr>
            <w:tcW w:w="2060" w:type="dxa"/>
            <w:tcBorders>
              <w:top w:val="single" w:sz="4" w:space="0" w:color="auto"/>
              <w:left w:val="single" w:sz="4" w:space="0" w:color="auto"/>
              <w:bottom w:val="single" w:sz="4" w:space="0" w:color="auto"/>
              <w:right w:val="single" w:sz="4" w:space="0" w:color="auto"/>
            </w:tcBorders>
            <w:hideMark/>
          </w:tcPr>
          <w:p w14:paraId="08382B6B" w14:textId="77777777" w:rsidR="009855AF" w:rsidRPr="006A0462" w:rsidRDefault="009855AF" w:rsidP="00D501F0">
            <w:pPr>
              <w:ind w:firstLine="0"/>
              <w:rPr>
                <w:b/>
                <w:lang w:val="ro-MD"/>
              </w:rPr>
            </w:pPr>
            <w:r w:rsidRPr="006A0462">
              <w:rPr>
                <w:b/>
                <w:lang w:val="ro-MD"/>
              </w:rPr>
              <w:t>9</w:t>
            </w:r>
          </w:p>
        </w:tc>
      </w:tr>
      <w:tr w:rsidR="006A0462" w:rsidRPr="006A0462" w14:paraId="4393803F" w14:textId="77777777" w:rsidTr="00DF38E4">
        <w:trPr>
          <w:trHeight w:val="218"/>
          <w:jc w:val="center"/>
        </w:trPr>
        <w:tc>
          <w:tcPr>
            <w:tcW w:w="4945" w:type="dxa"/>
            <w:tcBorders>
              <w:top w:val="single" w:sz="4" w:space="0" w:color="auto"/>
              <w:left w:val="single" w:sz="4" w:space="0" w:color="auto"/>
              <w:bottom w:val="single" w:sz="4" w:space="0" w:color="auto"/>
              <w:right w:val="single" w:sz="4" w:space="0" w:color="auto"/>
            </w:tcBorders>
          </w:tcPr>
          <w:p w14:paraId="23CD6CA9" w14:textId="417A87E3" w:rsidR="00557CF1" w:rsidRPr="00557CF1" w:rsidRDefault="00557CF1" w:rsidP="00D501F0">
            <w:pPr>
              <w:shd w:val="clear" w:color="auto" w:fill="FFFFFF"/>
              <w:ind w:firstLine="0"/>
              <w:rPr>
                <w:bCs/>
                <w:i/>
                <w:iCs/>
                <w:shd w:val="clear" w:color="auto" w:fill="FFFFFF"/>
                <w:lang w:eastAsia="ro-RO"/>
              </w:rPr>
            </w:pPr>
            <w:proofErr w:type="spellStart"/>
            <w:r w:rsidRPr="00557CF1">
              <w:rPr>
                <w:bCs/>
                <w:i/>
                <w:iCs/>
                <w:shd w:val="clear" w:color="auto" w:fill="FFFFFF"/>
                <w:lang w:eastAsia="ro-RO"/>
              </w:rPr>
              <w:t>Articolul</w:t>
            </w:r>
            <w:proofErr w:type="spellEnd"/>
            <w:r w:rsidRPr="00557CF1">
              <w:rPr>
                <w:bCs/>
                <w:i/>
                <w:iCs/>
                <w:shd w:val="clear" w:color="auto" w:fill="FFFFFF"/>
                <w:lang w:eastAsia="ro-RO"/>
              </w:rPr>
              <w:t xml:space="preserve"> 1</w:t>
            </w:r>
          </w:p>
          <w:p w14:paraId="1ACE6005" w14:textId="77777777" w:rsidR="00557CF1" w:rsidRPr="00557CF1" w:rsidRDefault="00557CF1" w:rsidP="00D501F0">
            <w:pPr>
              <w:shd w:val="clear" w:color="auto" w:fill="FFFFFF"/>
              <w:ind w:firstLine="0"/>
              <w:rPr>
                <w:b/>
                <w:bCs/>
                <w:shd w:val="clear" w:color="auto" w:fill="FFFFFF"/>
                <w:lang w:eastAsia="ro-RO"/>
              </w:rPr>
            </w:pPr>
            <w:proofErr w:type="spellStart"/>
            <w:r w:rsidRPr="00557CF1">
              <w:rPr>
                <w:b/>
                <w:bCs/>
                <w:shd w:val="clear" w:color="auto" w:fill="FFFFFF"/>
                <w:lang w:eastAsia="ro-RO"/>
              </w:rPr>
              <w:t>Obiect</w:t>
            </w:r>
            <w:proofErr w:type="spellEnd"/>
            <w:r w:rsidRPr="00557CF1">
              <w:rPr>
                <w:b/>
                <w:bCs/>
                <w:shd w:val="clear" w:color="auto" w:fill="FFFFFF"/>
                <w:lang w:eastAsia="ro-RO"/>
              </w:rPr>
              <w:t xml:space="preserve"> </w:t>
            </w:r>
            <w:proofErr w:type="spellStart"/>
            <w:r w:rsidRPr="00557CF1">
              <w:rPr>
                <w:b/>
                <w:bCs/>
                <w:shd w:val="clear" w:color="auto" w:fill="FFFFFF"/>
                <w:lang w:eastAsia="ro-RO"/>
              </w:rPr>
              <w:t>și</w:t>
            </w:r>
            <w:proofErr w:type="spellEnd"/>
            <w:r w:rsidRPr="00557CF1">
              <w:rPr>
                <w:b/>
                <w:bCs/>
                <w:shd w:val="clear" w:color="auto" w:fill="FFFFFF"/>
                <w:lang w:eastAsia="ro-RO"/>
              </w:rPr>
              <w:t xml:space="preserve"> </w:t>
            </w:r>
            <w:proofErr w:type="spellStart"/>
            <w:r w:rsidRPr="00557CF1">
              <w:rPr>
                <w:b/>
                <w:bCs/>
                <w:shd w:val="clear" w:color="auto" w:fill="FFFFFF"/>
                <w:lang w:eastAsia="ro-RO"/>
              </w:rPr>
              <w:t>domeniu</w:t>
            </w:r>
            <w:proofErr w:type="spellEnd"/>
            <w:r w:rsidRPr="00557CF1">
              <w:rPr>
                <w:b/>
                <w:bCs/>
                <w:shd w:val="clear" w:color="auto" w:fill="FFFFFF"/>
                <w:lang w:eastAsia="ro-RO"/>
              </w:rPr>
              <w:t xml:space="preserve"> de </w:t>
            </w:r>
            <w:proofErr w:type="spellStart"/>
            <w:r w:rsidRPr="00557CF1">
              <w:rPr>
                <w:b/>
                <w:bCs/>
                <w:shd w:val="clear" w:color="auto" w:fill="FFFFFF"/>
                <w:lang w:eastAsia="ro-RO"/>
              </w:rPr>
              <w:t>aplicare</w:t>
            </w:r>
            <w:proofErr w:type="spellEnd"/>
          </w:p>
          <w:p w14:paraId="2C1FB031" w14:textId="55EE88E5" w:rsidR="001615BC" w:rsidRPr="00A02ED1" w:rsidRDefault="009362E2" w:rsidP="000858A6">
            <w:pPr>
              <w:shd w:val="clear" w:color="auto" w:fill="FFFFFF"/>
              <w:tabs>
                <w:tab w:val="left" w:pos="155"/>
              </w:tabs>
              <w:ind w:firstLine="0"/>
              <w:rPr>
                <w:bCs/>
                <w:shd w:val="clear" w:color="auto" w:fill="FFFFFF"/>
                <w:lang w:eastAsia="ro-RO"/>
              </w:rPr>
            </w:pPr>
            <w:proofErr w:type="spellStart"/>
            <w:r w:rsidRPr="009362E2">
              <w:rPr>
                <w:bCs/>
                <w:shd w:val="clear" w:color="auto" w:fill="FFFFFF"/>
                <w:lang w:eastAsia="ro-RO"/>
              </w:rPr>
              <w:t>Prezentul</w:t>
            </w:r>
            <w:proofErr w:type="spellEnd"/>
            <w:r w:rsidRPr="009362E2">
              <w:rPr>
                <w:bCs/>
                <w:shd w:val="clear" w:color="auto" w:fill="FFFFFF"/>
                <w:lang w:eastAsia="ro-RO"/>
              </w:rPr>
              <w:t xml:space="preserve"> </w:t>
            </w:r>
            <w:proofErr w:type="spellStart"/>
            <w:r w:rsidRPr="009362E2">
              <w:rPr>
                <w:bCs/>
                <w:shd w:val="clear" w:color="auto" w:fill="FFFFFF"/>
                <w:lang w:eastAsia="ro-RO"/>
              </w:rPr>
              <w:t>regulament</w:t>
            </w:r>
            <w:proofErr w:type="spellEnd"/>
            <w:r w:rsidRPr="009362E2">
              <w:rPr>
                <w:bCs/>
                <w:shd w:val="clear" w:color="auto" w:fill="FFFFFF"/>
                <w:lang w:eastAsia="ro-RO"/>
              </w:rPr>
              <w:t xml:space="preserve"> </w:t>
            </w:r>
            <w:proofErr w:type="spellStart"/>
            <w:r w:rsidRPr="009362E2">
              <w:rPr>
                <w:bCs/>
                <w:shd w:val="clear" w:color="auto" w:fill="FFFFFF"/>
                <w:lang w:eastAsia="ro-RO"/>
              </w:rPr>
              <w:t>stabilește</w:t>
            </w:r>
            <w:proofErr w:type="spellEnd"/>
            <w:r w:rsidRPr="009362E2">
              <w:rPr>
                <w:bCs/>
                <w:shd w:val="clear" w:color="auto" w:fill="FFFFFF"/>
                <w:lang w:eastAsia="ro-RO"/>
              </w:rPr>
              <w:t xml:space="preserve"> </w:t>
            </w:r>
            <w:proofErr w:type="spellStart"/>
            <w:r w:rsidRPr="009362E2">
              <w:rPr>
                <w:bCs/>
                <w:shd w:val="clear" w:color="auto" w:fill="FFFFFF"/>
                <w:lang w:eastAsia="ro-RO"/>
              </w:rPr>
              <w:t>lista</w:t>
            </w:r>
            <w:proofErr w:type="spellEnd"/>
            <w:r w:rsidRPr="009362E2">
              <w:rPr>
                <w:bCs/>
                <w:shd w:val="clear" w:color="auto" w:fill="FFFFFF"/>
                <w:lang w:eastAsia="ro-RO"/>
              </w:rPr>
              <w:t xml:space="preserve"> </w:t>
            </w:r>
            <w:proofErr w:type="spellStart"/>
            <w:r w:rsidRPr="009362E2">
              <w:rPr>
                <w:bCs/>
                <w:shd w:val="clear" w:color="auto" w:fill="FFFFFF"/>
                <w:lang w:eastAsia="ro-RO"/>
              </w:rPr>
              <w:t>țărilor</w:t>
            </w:r>
            <w:proofErr w:type="spellEnd"/>
            <w:r w:rsidRPr="009362E2">
              <w:rPr>
                <w:bCs/>
                <w:shd w:val="clear" w:color="auto" w:fill="FFFFFF"/>
                <w:lang w:eastAsia="ro-RO"/>
              </w:rPr>
              <w:t xml:space="preserve"> </w:t>
            </w:r>
            <w:proofErr w:type="spellStart"/>
            <w:r w:rsidRPr="009362E2">
              <w:rPr>
                <w:bCs/>
                <w:shd w:val="clear" w:color="auto" w:fill="FFFFFF"/>
                <w:lang w:eastAsia="ro-RO"/>
              </w:rPr>
              <w:t>terțe</w:t>
            </w:r>
            <w:proofErr w:type="spellEnd"/>
            <w:r w:rsidRPr="009362E2">
              <w:rPr>
                <w:bCs/>
                <w:shd w:val="clear" w:color="auto" w:fill="FFFFFF"/>
                <w:lang w:eastAsia="ro-RO"/>
              </w:rPr>
              <w:t xml:space="preserve"> </w:t>
            </w:r>
            <w:proofErr w:type="spellStart"/>
            <w:r w:rsidRPr="009362E2">
              <w:rPr>
                <w:bCs/>
                <w:shd w:val="clear" w:color="auto" w:fill="FFFFFF"/>
                <w:lang w:eastAsia="ro-RO"/>
              </w:rPr>
              <w:t>sau</w:t>
            </w:r>
            <w:proofErr w:type="spellEnd"/>
            <w:r w:rsidRPr="009362E2">
              <w:rPr>
                <w:bCs/>
                <w:shd w:val="clear" w:color="auto" w:fill="FFFFFF"/>
                <w:lang w:eastAsia="ro-RO"/>
              </w:rPr>
              <w:t xml:space="preserve"> a </w:t>
            </w:r>
            <w:proofErr w:type="spellStart"/>
            <w:r w:rsidRPr="009362E2">
              <w:rPr>
                <w:bCs/>
                <w:shd w:val="clear" w:color="auto" w:fill="FFFFFF"/>
                <w:lang w:eastAsia="ro-RO"/>
              </w:rPr>
              <w:t>regiunilor</w:t>
            </w:r>
            <w:proofErr w:type="spellEnd"/>
            <w:r w:rsidRPr="009362E2">
              <w:rPr>
                <w:bCs/>
                <w:shd w:val="clear" w:color="auto" w:fill="FFFFFF"/>
                <w:lang w:eastAsia="ro-RO"/>
              </w:rPr>
              <w:t xml:space="preserve"> </w:t>
            </w:r>
            <w:proofErr w:type="spellStart"/>
            <w:r w:rsidRPr="009362E2">
              <w:rPr>
                <w:bCs/>
                <w:shd w:val="clear" w:color="auto" w:fill="FFFFFF"/>
                <w:lang w:eastAsia="ro-RO"/>
              </w:rPr>
              <w:t>acestora</w:t>
            </w:r>
            <w:proofErr w:type="spellEnd"/>
            <w:r w:rsidRPr="009362E2">
              <w:rPr>
                <w:bCs/>
                <w:shd w:val="clear" w:color="auto" w:fill="FFFFFF"/>
                <w:lang w:eastAsia="ro-RO"/>
              </w:rPr>
              <w:t xml:space="preserve"> </w:t>
            </w:r>
            <w:proofErr w:type="spellStart"/>
            <w:r w:rsidRPr="009362E2">
              <w:rPr>
                <w:bCs/>
                <w:shd w:val="clear" w:color="auto" w:fill="FFFFFF"/>
                <w:lang w:eastAsia="ro-RO"/>
              </w:rPr>
              <w:t>menționate</w:t>
            </w:r>
            <w:proofErr w:type="spellEnd"/>
            <w:r w:rsidRPr="009362E2">
              <w:rPr>
                <w:bCs/>
                <w:shd w:val="clear" w:color="auto" w:fill="FFFFFF"/>
                <w:lang w:eastAsia="ro-RO"/>
              </w:rPr>
              <w:t xml:space="preserve"> la </w:t>
            </w:r>
            <w:proofErr w:type="spellStart"/>
            <w:r w:rsidRPr="009362E2">
              <w:rPr>
                <w:bCs/>
                <w:shd w:val="clear" w:color="auto" w:fill="FFFFFF"/>
                <w:lang w:eastAsia="ro-RO"/>
              </w:rPr>
              <w:t>articolul</w:t>
            </w:r>
            <w:proofErr w:type="spellEnd"/>
            <w:r w:rsidRPr="009362E2">
              <w:rPr>
                <w:bCs/>
                <w:shd w:val="clear" w:color="auto" w:fill="FFFFFF"/>
                <w:lang w:eastAsia="ro-RO"/>
              </w:rPr>
              <w:t xml:space="preserve"> 4 </w:t>
            </w:r>
            <w:proofErr w:type="spellStart"/>
            <w:r w:rsidRPr="009362E2">
              <w:rPr>
                <w:bCs/>
                <w:shd w:val="clear" w:color="auto" w:fill="FFFFFF"/>
                <w:lang w:eastAsia="ro-RO"/>
              </w:rPr>
              <w:t>alineatul</w:t>
            </w:r>
            <w:proofErr w:type="spellEnd"/>
            <w:r w:rsidRPr="009362E2">
              <w:rPr>
                <w:bCs/>
                <w:shd w:val="clear" w:color="auto" w:fill="FFFFFF"/>
                <w:lang w:eastAsia="ro-RO"/>
              </w:rPr>
              <w:t xml:space="preserve"> (1) </w:t>
            </w:r>
            <w:proofErr w:type="spellStart"/>
            <w:r w:rsidRPr="009362E2">
              <w:rPr>
                <w:bCs/>
                <w:shd w:val="clear" w:color="auto" w:fill="FFFFFF"/>
                <w:lang w:eastAsia="ro-RO"/>
              </w:rPr>
              <w:t>litera</w:t>
            </w:r>
            <w:proofErr w:type="spellEnd"/>
            <w:r w:rsidRPr="009362E2">
              <w:rPr>
                <w:bCs/>
                <w:shd w:val="clear" w:color="auto" w:fill="FFFFFF"/>
                <w:lang w:eastAsia="ro-RO"/>
              </w:rPr>
              <w:t xml:space="preserve"> (a) din </w:t>
            </w:r>
            <w:proofErr w:type="spellStart"/>
            <w:r w:rsidRPr="009362E2">
              <w:rPr>
                <w:bCs/>
                <w:shd w:val="clear" w:color="auto" w:fill="FFFFFF"/>
                <w:lang w:eastAsia="ro-RO"/>
              </w:rPr>
              <w:t>Regulamentul</w:t>
            </w:r>
            <w:proofErr w:type="spellEnd"/>
            <w:r w:rsidRPr="009362E2">
              <w:rPr>
                <w:bCs/>
                <w:shd w:val="clear" w:color="auto" w:fill="FFFFFF"/>
                <w:lang w:eastAsia="ro-RO"/>
              </w:rPr>
              <w:t xml:space="preserve"> </w:t>
            </w:r>
            <w:proofErr w:type="spellStart"/>
            <w:r w:rsidRPr="009362E2">
              <w:rPr>
                <w:bCs/>
                <w:shd w:val="clear" w:color="auto" w:fill="FFFFFF"/>
                <w:lang w:eastAsia="ro-RO"/>
              </w:rPr>
              <w:t>delegat</w:t>
            </w:r>
            <w:proofErr w:type="spellEnd"/>
            <w:r w:rsidRPr="009362E2">
              <w:rPr>
                <w:bCs/>
                <w:shd w:val="clear" w:color="auto" w:fill="FFFFFF"/>
                <w:lang w:eastAsia="ro-RO"/>
              </w:rPr>
              <w:t xml:space="preserve"> (UE) 2023/905 din care </w:t>
            </w:r>
            <w:proofErr w:type="spellStart"/>
            <w:r w:rsidRPr="009362E2">
              <w:rPr>
                <w:bCs/>
                <w:shd w:val="clear" w:color="auto" w:fill="FFFFFF"/>
                <w:lang w:eastAsia="ro-RO"/>
              </w:rPr>
              <w:t>este</w:t>
            </w:r>
            <w:proofErr w:type="spellEnd"/>
            <w:r w:rsidRPr="009362E2">
              <w:rPr>
                <w:bCs/>
                <w:shd w:val="clear" w:color="auto" w:fill="FFFFFF"/>
                <w:lang w:eastAsia="ro-RO"/>
              </w:rPr>
              <w:t xml:space="preserve"> </w:t>
            </w:r>
            <w:proofErr w:type="spellStart"/>
            <w:r w:rsidRPr="009362E2">
              <w:rPr>
                <w:bCs/>
                <w:shd w:val="clear" w:color="auto" w:fill="FFFFFF"/>
                <w:lang w:eastAsia="ro-RO"/>
              </w:rPr>
              <w:t>permisă</w:t>
            </w:r>
            <w:proofErr w:type="spellEnd"/>
            <w:r w:rsidRPr="009362E2">
              <w:rPr>
                <w:bCs/>
                <w:shd w:val="clear" w:color="auto" w:fill="FFFFFF"/>
                <w:lang w:eastAsia="ro-RO"/>
              </w:rPr>
              <w:t xml:space="preserve"> </w:t>
            </w:r>
            <w:proofErr w:type="spellStart"/>
            <w:r w:rsidRPr="009362E2">
              <w:rPr>
                <w:bCs/>
                <w:shd w:val="clear" w:color="auto" w:fill="FFFFFF"/>
                <w:lang w:eastAsia="ro-RO"/>
              </w:rPr>
              <w:t>introducerea</w:t>
            </w:r>
            <w:proofErr w:type="spellEnd"/>
            <w:r w:rsidRPr="009362E2">
              <w:rPr>
                <w:bCs/>
                <w:shd w:val="clear" w:color="auto" w:fill="FFFFFF"/>
                <w:lang w:eastAsia="ro-RO"/>
              </w:rPr>
              <w:t xml:space="preserve"> </w:t>
            </w:r>
            <w:proofErr w:type="spellStart"/>
            <w:r w:rsidRPr="009362E2">
              <w:rPr>
                <w:bCs/>
                <w:shd w:val="clear" w:color="auto" w:fill="FFFFFF"/>
                <w:lang w:eastAsia="ro-RO"/>
              </w:rPr>
              <w:t>în</w:t>
            </w:r>
            <w:proofErr w:type="spellEnd"/>
            <w:r w:rsidRPr="009362E2">
              <w:rPr>
                <w:bCs/>
                <w:shd w:val="clear" w:color="auto" w:fill="FFFFFF"/>
                <w:lang w:eastAsia="ro-RO"/>
              </w:rPr>
              <w:t xml:space="preserve"> </w:t>
            </w:r>
            <w:proofErr w:type="spellStart"/>
            <w:r w:rsidRPr="009362E2">
              <w:rPr>
                <w:bCs/>
                <w:shd w:val="clear" w:color="auto" w:fill="FFFFFF"/>
                <w:lang w:eastAsia="ro-RO"/>
              </w:rPr>
              <w:t>Uniune</w:t>
            </w:r>
            <w:proofErr w:type="spellEnd"/>
            <w:r w:rsidRPr="009362E2">
              <w:rPr>
                <w:bCs/>
                <w:shd w:val="clear" w:color="auto" w:fill="FFFFFF"/>
                <w:lang w:eastAsia="ro-RO"/>
              </w:rPr>
              <w:t xml:space="preserve"> a </w:t>
            </w:r>
            <w:proofErr w:type="spellStart"/>
            <w:r w:rsidRPr="009362E2">
              <w:rPr>
                <w:bCs/>
                <w:shd w:val="clear" w:color="auto" w:fill="FFFFFF"/>
                <w:lang w:eastAsia="ro-RO"/>
              </w:rPr>
              <w:t>transporturilor</w:t>
            </w:r>
            <w:proofErr w:type="spellEnd"/>
            <w:r w:rsidRPr="009362E2">
              <w:rPr>
                <w:bCs/>
                <w:shd w:val="clear" w:color="auto" w:fill="FFFFFF"/>
                <w:lang w:eastAsia="ro-RO"/>
              </w:rPr>
              <w:t xml:space="preserve"> de </w:t>
            </w:r>
            <w:proofErr w:type="spellStart"/>
            <w:r w:rsidRPr="009362E2">
              <w:rPr>
                <w:bCs/>
                <w:shd w:val="clear" w:color="auto" w:fill="FFFFFF"/>
                <w:lang w:eastAsia="ro-RO"/>
              </w:rPr>
              <w:t>anumite</w:t>
            </w:r>
            <w:proofErr w:type="spellEnd"/>
            <w:r w:rsidRPr="009362E2">
              <w:rPr>
                <w:bCs/>
                <w:shd w:val="clear" w:color="auto" w:fill="FFFFFF"/>
                <w:lang w:eastAsia="ro-RO"/>
              </w:rPr>
              <w:t xml:space="preserve"> </w:t>
            </w:r>
            <w:proofErr w:type="spellStart"/>
            <w:r w:rsidRPr="009362E2">
              <w:rPr>
                <w:bCs/>
                <w:shd w:val="clear" w:color="auto" w:fill="FFFFFF"/>
                <w:lang w:eastAsia="ro-RO"/>
              </w:rPr>
              <w:t>animale</w:t>
            </w:r>
            <w:proofErr w:type="spellEnd"/>
            <w:r w:rsidRPr="009362E2">
              <w:rPr>
                <w:bCs/>
                <w:shd w:val="clear" w:color="auto" w:fill="FFFFFF"/>
                <w:lang w:eastAsia="ro-RO"/>
              </w:rPr>
              <w:t xml:space="preserve"> </w:t>
            </w:r>
            <w:proofErr w:type="spellStart"/>
            <w:r w:rsidRPr="009362E2">
              <w:rPr>
                <w:bCs/>
                <w:shd w:val="clear" w:color="auto" w:fill="FFFFFF"/>
                <w:lang w:eastAsia="ro-RO"/>
              </w:rPr>
              <w:t>și</w:t>
            </w:r>
            <w:proofErr w:type="spellEnd"/>
            <w:r w:rsidRPr="009362E2">
              <w:rPr>
                <w:bCs/>
                <w:shd w:val="clear" w:color="auto" w:fill="FFFFFF"/>
                <w:lang w:eastAsia="ro-RO"/>
              </w:rPr>
              <w:t xml:space="preserve"> </w:t>
            </w:r>
            <w:proofErr w:type="spellStart"/>
            <w:r w:rsidRPr="009362E2">
              <w:rPr>
                <w:bCs/>
                <w:shd w:val="clear" w:color="auto" w:fill="FFFFFF"/>
                <w:lang w:eastAsia="ro-RO"/>
              </w:rPr>
              <w:t>produse</w:t>
            </w:r>
            <w:proofErr w:type="spellEnd"/>
            <w:r w:rsidRPr="009362E2">
              <w:rPr>
                <w:bCs/>
                <w:shd w:val="clear" w:color="auto" w:fill="FFFFFF"/>
                <w:lang w:eastAsia="ro-RO"/>
              </w:rPr>
              <w:t xml:space="preserve"> de origine </w:t>
            </w:r>
            <w:proofErr w:type="spellStart"/>
            <w:r w:rsidRPr="009362E2">
              <w:rPr>
                <w:bCs/>
                <w:shd w:val="clear" w:color="auto" w:fill="FFFFFF"/>
                <w:lang w:eastAsia="ro-RO"/>
              </w:rPr>
              <w:t>animală</w:t>
            </w:r>
            <w:proofErr w:type="spellEnd"/>
            <w:r w:rsidRPr="009362E2">
              <w:rPr>
                <w:bCs/>
                <w:shd w:val="clear" w:color="auto" w:fill="FFFFFF"/>
                <w:lang w:eastAsia="ro-RO"/>
              </w:rPr>
              <w:t xml:space="preserve"> destinate </w:t>
            </w:r>
            <w:proofErr w:type="spellStart"/>
            <w:r w:rsidRPr="009362E2">
              <w:rPr>
                <w:bCs/>
                <w:shd w:val="clear" w:color="auto" w:fill="FFFFFF"/>
                <w:lang w:eastAsia="ro-RO"/>
              </w:rPr>
              <w:t>consumului</w:t>
            </w:r>
            <w:proofErr w:type="spellEnd"/>
            <w:r w:rsidRPr="009362E2">
              <w:rPr>
                <w:bCs/>
                <w:shd w:val="clear" w:color="auto" w:fill="FFFFFF"/>
                <w:lang w:eastAsia="ro-RO"/>
              </w:rPr>
              <w:t xml:space="preserve"> </w:t>
            </w:r>
            <w:proofErr w:type="spellStart"/>
            <w:r w:rsidRPr="009362E2">
              <w:rPr>
                <w:bCs/>
                <w:shd w:val="clear" w:color="auto" w:fill="FFFFFF"/>
                <w:lang w:eastAsia="ro-RO"/>
              </w:rPr>
              <w:t>uman</w:t>
            </w:r>
            <w:proofErr w:type="spellEnd"/>
            <w:r w:rsidRPr="009362E2">
              <w:rPr>
                <w:bCs/>
                <w:shd w:val="clear" w:color="auto" w:fill="FFFFFF"/>
                <w:lang w:eastAsia="ro-RO"/>
              </w:rPr>
              <w:t xml:space="preserve"> </w:t>
            </w:r>
            <w:proofErr w:type="spellStart"/>
            <w:r w:rsidRPr="009362E2">
              <w:rPr>
                <w:bCs/>
                <w:shd w:val="clear" w:color="auto" w:fill="FFFFFF"/>
                <w:lang w:eastAsia="ro-RO"/>
              </w:rPr>
              <w:t>în</w:t>
            </w:r>
            <w:proofErr w:type="spellEnd"/>
            <w:r w:rsidRPr="009362E2">
              <w:rPr>
                <w:bCs/>
                <w:shd w:val="clear" w:color="auto" w:fill="FFFFFF"/>
                <w:lang w:eastAsia="ro-RO"/>
              </w:rPr>
              <w:t xml:space="preserve"> </w:t>
            </w:r>
            <w:proofErr w:type="spellStart"/>
            <w:r w:rsidRPr="009362E2">
              <w:rPr>
                <w:bCs/>
                <w:shd w:val="clear" w:color="auto" w:fill="FFFFFF"/>
                <w:lang w:eastAsia="ro-RO"/>
              </w:rPr>
              <w:t>ceea</w:t>
            </w:r>
            <w:proofErr w:type="spellEnd"/>
            <w:r w:rsidRPr="009362E2">
              <w:rPr>
                <w:bCs/>
                <w:shd w:val="clear" w:color="auto" w:fill="FFFFFF"/>
                <w:lang w:eastAsia="ro-RO"/>
              </w:rPr>
              <w:t xml:space="preserve"> </w:t>
            </w:r>
            <w:proofErr w:type="spellStart"/>
            <w:r w:rsidRPr="009362E2">
              <w:rPr>
                <w:bCs/>
                <w:shd w:val="clear" w:color="auto" w:fill="FFFFFF"/>
                <w:lang w:eastAsia="ro-RO"/>
              </w:rPr>
              <w:t>ce</w:t>
            </w:r>
            <w:proofErr w:type="spellEnd"/>
            <w:r w:rsidRPr="009362E2">
              <w:rPr>
                <w:bCs/>
                <w:shd w:val="clear" w:color="auto" w:fill="FFFFFF"/>
                <w:lang w:eastAsia="ro-RO"/>
              </w:rPr>
              <w:t xml:space="preserve"> </w:t>
            </w:r>
            <w:proofErr w:type="spellStart"/>
            <w:r w:rsidRPr="009362E2">
              <w:rPr>
                <w:bCs/>
                <w:shd w:val="clear" w:color="auto" w:fill="FFFFFF"/>
                <w:lang w:eastAsia="ro-RO"/>
              </w:rPr>
              <w:t>privește</w:t>
            </w:r>
            <w:proofErr w:type="spellEnd"/>
            <w:r w:rsidRPr="009362E2">
              <w:rPr>
                <w:bCs/>
                <w:shd w:val="clear" w:color="auto" w:fill="FFFFFF"/>
                <w:lang w:eastAsia="ro-RO"/>
              </w:rPr>
              <w:t xml:space="preserve"> </w:t>
            </w:r>
            <w:proofErr w:type="spellStart"/>
            <w:r w:rsidRPr="009362E2">
              <w:rPr>
                <w:bCs/>
                <w:shd w:val="clear" w:color="auto" w:fill="FFFFFF"/>
                <w:lang w:eastAsia="ro-RO"/>
              </w:rPr>
              <w:t>aplicarea</w:t>
            </w:r>
            <w:proofErr w:type="spellEnd"/>
            <w:r w:rsidRPr="009362E2">
              <w:rPr>
                <w:bCs/>
                <w:shd w:val="clear" w:color="auto" w:fill="FFFFFF"/>
                <w:lang w:eastAsia="ro-RO"/>
              </w:rPr>
              <w:t xml:space="preserve"> </w:t>
            </w:r>
            <w:proofErr w:type="spellStart"/>
            <w:r w:rsidRPr="009362E2">
              <w:rPr>
                <w:bCs/>
                <w:shd w:val="clear" w:color="auto" w:fill="FFFFFF"/>
                <w:lang w:eastAsia="ro-RO"/>
              </w:rPr>
              <w:t>interdicției</w:t>
            </w:r>
            <w:proofErr w:type="spellEnd"/>
            <w:r w:rsidRPr="009362E2">
              <w:rPr>
                <w:bCs/>
                <w:shd w:val="clear" w:color="auto" w:fill="FFFFFF"/>
                <w:lang w:eastAsia="ro-RO"/>
              </w:rPr>
              <w:t xml:space="preserve"> de </w:t>
            </w:r>
            <w:proofErr w:type="spellStart"/>
            <w:r w:rsidRPr="009362E2">
              <w:rPr>
                <w:bCs/>
                <w:shd w:val="clear" w:color="auto" w:fill="FFFFFF"/>
                <w:lang w:eastAsia="ro-RO"/>
              </w:rPr>
              <w:t>utilizare</w:t>
            </w:r>
            <w:proofErr w:type="spellEnd"/>
            <w:r w:rsidRPr="009362E2">
              <w:rPr>
                <w:bCs/>
                <w:shd w:val="clear" w:color="auto" w:fill="FFFFFF"/>
                <w:lang w:eastAsia="ro-RO"/>
              </w:rPr>
              <w:t xml:space="preserve"> </w:t>
            </w:r>
            <w:proofErr w:type="gramStart"/>
            <w:r w:rsidRPr="009362E2">
              <w:rPr>
                <w:bCs/>
                <w:shd w:val="clear" w:color="auto" w:fill="FFFFFF"/>
                <w:lang w:eastAsia="ro-RO"/>
              </w:rPr>
              <w:t>a</w:t>
            </w:r>
            <w:proofErr w:type="gramEnd"/>
            <w:r w:rsidRPr="009362E2">
              <w:rPr>
                <w:bCs/>
                <w:shd w:val="clear" w:color="auto" w:fill="FFFFFF"/>
                <w:lang w:eastAsia="ro-RO"/>
              </w:rPr>
              <w:t xml:space="preserve"> </w:t>
            </w:r>
            <w:proofErr w:type="spellStart"/>
            <w:r w:rsidRPr="009362E2">
              <w:rPr>
                <w:bCs/>
                <w:shd w:val="clear" w:color="auto" w:fill="FFFFFF"/>
                <w:lang w:eastAsia="ro-RO"/>
              </w:rPr>
              <w:t>anumitor</w:t>
            </w:r>
            <w:proofErr w:type="spellEnd"/>
            <w:r w:rsidRPr="009362E2">
              <w:rPr>
                <w:bCs/>
                <w:shd w:val="clear" w:color="auto" w:fill="FFFFFF"/>
                <w:lang w:eastAsia="ro-RO"/>
              </w:rPr>
              <w:t xml:space="preserve"> </w:t>
            </w:r>
            <w:proofErr w:type="spellStart"/>
            <w:r w:rsidRPr="009362E2">
              <w:rPr>
                <w:bCs/>
                <w:shd w:val="clear" w:color="auto" w:fill="FFFFFF"/>
                <w:lang w:eastAsia="ro-RO"/>
              </w:rPr>
              <w:t>medicamente</w:t>
            </w:r>
            <w:proofErr w:type="spellEnd"/>
            <w:r w:rsidRPr="009362E2">
              <w:rPr>
                <w:bCs/>
                <w:shd w:val="clear" w:color="auto" w:fill="FFFFFF"/>
                <w:lang w:eastAsia="ro-RO"/>
              </w:rPr>
              <w:t xml:space="preserve"> </w:t>
            </w:r>
            <w:proofErr w:type="spellStart"/>
            <w:r w:rsidRPr="009362E2">
              <w:rPr>
                <w:bCs/>
                <w:shd w:val="clear" w:color="auto" w:fill="FFFFFF"/>
                <w:lang w:eastAsia="ro-RO"/>
              </w:rPr>
              <w:t>antimicrobiene</w:t>
            </w:r>
            <w:proofErr w:type="spellEnd"/>
            <w:r w:rsidRPr="009362E2">
              <w:rPr>
                <w:bCs/>
                <w:shd w:val="clear" w:color="auto" w:fill="FFFFFF"/>
                <w:lang w:eastAsia="ro-RO"/>
              </w:rPr>
              <w:t xml:space="preserve"> </w:t>
            </w:r>
            <w:proofErr w:type="spellStart"/>
            <w:r w:rsidRPr="009362E2">
              <w:rPr>
                <w:bCs/>
                <w:shd w:val="clear" w:color="auto" w:fill="FFFFFF"/>
                <w:lang w:eastAsia="ro-RO"/>
              </w:rPr>
              <w:t>prevăzută</w:t>
            </w:r>
            <w:proofErr w:type="spellEnd"/>
            <w:r w:rsidRPr="009362E2">
              <w:rPr>
                <w:bCs/>
                <w:shd w:val="clear" w:color="auto" w:fill="FFFFFF"/>
                <w:lang w:eastAsia="ro-RO"/>
              </w:rPr>
              <w:t xml:space="preserve"> la </w:t>
            </w:r>
            <w:proofErr w:type="spellStart"/>
            <w:r w:rsidRPr="009362E2">
              <w:rPr>
                <w:bCs/>
                <w:shd w:val="clear" w:color="auto" w:fill="FFFFFF"/>
                <w:lang w:eastAsia="ro-RO"/>
              </w:rPr>
              <w:t>articolul</w:t>
            </w:r>
            <w:proofErr w:type="spellEnd"/>
            <w:r w:rsidRPr="009362E2">
              <w:rPr>
                <w:bCs/>
                <w:shd w:val="clear" w:color="auto" w:fill="FFFFFF"/>
                <w:lang w:eastAsia="ro-RO"/>
              </w:rPr>
              <w:t xml:space="preserve"> 118 </w:t>
            </w:r>
            <w:proofErr w:type="spellStart"/>
            <w:r w:rsidRPr="009362E2">
              <w:rPr>
                <w:bCs/>
                <w:shd w:val="clear" w:color="auto" w:fill="FFFFFF"/>
                <w:lang w:eastAsia="ro-RO"/>
              </w:rPr>
              <w:t>alineatul</w:t>
            </w:r>
            <w:proofErr w:type="spellEnd"/>
            <w:r w:rsidRPr="009362E2">
              <w:rPr>
                <w:bCs/>
                <w:shd w:val="clear" w:color="auto" w:fill="FFFFFF"/>
                <w:lang w:eastAsia="ro-RO"/>
              </w:rPr>
              <w:t xml:space="preserve"> (1) din </w:t>
            </w:r>
            <w:proofErr w:type="spellStart"/>
            <w:r w:rsidRPr="009362E2">
              <w:rPr>
                <w:bCs/>
                <w:shd w:val="clear" w:color="auto" w:fill="FFFFFF"/>
                <w:lang w:eastAsia="ro-RO"/>
              </w:rPr>
              <w:t>Regulamentul</w:t>
            </w:r>
            <w:proofErr w:type="spellEnd"/>
            <w:r w:rsidRPr="009362E2">
              <w:rPr>
                <w:bCs/>
                <w:shd w:val="clear" w:color="auto" w:fill="FFFFFF"/>
                <w:lang w:eastAsia="ro-RO"/>
              </w:rPr>
              <w:t xml:space="preserve"> (UE) 2019/6.</w:t>
            </w:r>
          </w:p>
        </w:tc>
        <w:tc>
          <w:tcPr>
            <w:tcW w:w="4950" w:type="dxa"/>
            <w:tcBorders>
              <w:top w:val="single" w:sz="4" w:space="0" w:color="auto"/>
              <w:left w:val="single" w:sz="4" w:space="0" w:color="auto"/>
              <w:bottom w:val="single" w:sz="4" w:space="0" w:color="auto"/>
              <w:right w:val="single" w:sz="4" w:space="0" w:color="auto"/>
            </w:tcBorders>
          </w:tcPr>
          <w:p w14:paraId="3C1E7368" w14:textId="4774C2D6" w:rsidR="0010683C" w:rsidRPr="00FC7995" w:rsidRDefault="0010683C" w:rsidP="0010683C">
            <w:pPr>
              <w:pStyle w:val="NoSpacing"/>
              <w:spacing w:line="276" w:lineRule="auto"/>
              <w:jc w:val="right"/>
              <w:rPr>
                <w:rFonts w:ascii="Times New Roman" w:hAnsi="Times New Roman"/>
                <w:sz w:val="12"/>
                <w:szCs w:val="12"/>
                <w:lang w:val="ro-RO"/>
              </w:rPr>
            </w:pPr>
            <w:r w:rsidRPr="00FC7995">
              <w:rPr>
                <w:rFonts w:ascii="Times New Roman" w:hAnsi="Times New Roman"/>
                <w:sz w:val="12"/>
                <w:szCs w:val="12"/>
                <w:lang w:val="ro-RO"/>
              </w:rPr>
              <w:t>Anex</w:t>
            </w:r>
            <w:r>
              <w:rPr>
                <w:rFonts w:ascii="Times New Roman" w:hAnsi="Times New Roman"/>
                <w:sz w:val="12"/>
                <w:szCs w:val="12"/>
                <w:lang w:val="ro-RO"/>
              </w:rPr>
              <w:t>ă</w:t>
            </w:r>
            <w:r w:rsidRPr="00FC7995">
              <w:rPr>
                <w:rFonts w:ascii="Times New Roman" w:hAnsi="Times New Roman"/>
                <w:sz w:val="12"/>
                <w:szCs w:val="12"/>
                <w:lang w:val="ro-RO"/>
              </w:rPr>
              <w:t xml:space="preserve"> la Ordinul directorului general al </w:t>
            </w:r>
          </w:p>
          <w:p w14:paraId="773E4108" w14:textId="77777777" w:rsidR="0010683C" w:rsidRPr="00FC7995" w:rsidRDefault="0010683C" w:rsidP="0010683C">
            <w:pPr>
              <w:pStyle w:val="NoSpacing"/>
              <w:spacing w:line="276" w:lineRule="auto"/>
              <w:jc w:val="right"/>
              <w:rPr>
                <w:rFonts w:ascii="Times New Roman" w:hAnsi="Times New Roman"/>
                <w:sz w:val="12"/>
                <w:szCs w:val="12"/>
                <w:lang w:val="ro-RO"/>
              </w:rPr>
            </w:pPr>
            <w:r w:rsidRPr="00FC7995">
              <w:rPr>
                <w:rFonts w:ascii="Times New Roman" w:hAnsi="Times New Roman"/>
                <w:sz w:val="12"/>
                <w:szCs w:val="12"/>
                <w:lang w:val="ro-RO"/>
              </w:rPr>
              <w:t>Agenției Naționale pentru Siguranța Alimentelor</w:t>
            </w:r>
          </w:p>
          <w:p w14:paraId="2A51D175" w14:textId="23572BA8" w:rsidR="0010683C" w:rsidRPr="00FC7995" w:rsidRDefault="0010683C" w:rsidP="0010683C">
            <w:pPr>
              <w:pStyle w:val="NoSpacing"/>
              <w:spacing w:line="276" w:lineRule="auto"/>
              <w:jc w:val="right"/>
              <w:rPr>
                <w:rFonts w:ascii="Times New Roman" w:hAnsi="Times New Roman"/>
                <w:sz w:val="12"/>
                <w:szCs w:val="12"/>
                <w:lang w:val="ro-RO"/>
              </w:rPr>
            </w:pPr>
            <w:r w:rsidRPr="00FC7995">
              <w:rPr>
                <w:rFonts w:ascii="Times New Roman" w:hAnsi="Times New Roman"/>
                <w:sz w:val="12"/>
                <w:szCs w:val="12"/>
                <w:lang w:val="ro-RO"/>
              </w:rPr>
              <w:t>nr. ........ din ..................... 202</w:t>
            </w:r>
            <w:r>
              <w:rPr>
                <w:rFonts w:ascii="Times New Roman" w:hAnsi="Times New Roman"/>
                <w:sz w:val="12"/>
                <w:szCs w:val="12"/>
                <w:lang w:val="ro-RO"/>
              </w:rPr>
              <w:t>6</w:t>
            </w:r>
          </w:p>
          <w:p w14:paraId="3AA23BF6" w14:textId="77777777" w:rsidR="00FE50AA" w:rsidRPr="00FE50AA" w:rsidRDefault="00FE50AA" w:rsidP="00FE50AA">
            <w:pPr>
              <w:ind w:firstLine="0"/>
              <w:jc w:val="center"/>
              <w:rPr>
                <w:lang w:val="ro-RO"/>
              </w:rPr>
            </w:pPr>
            <w:r w:rsidRPr="00FE50AA">
              <w:rPr>
                <w:lang w:val="ro-RO"/>
              </w:rPr>
              <w:t>Regulament</w:t>
            </w:r>
          </w:p>
          <w:p w14:paraId="637C8C47" w14:textId="69229B7D" w:rsidR="0010683C" w:rsidRPr="00FE50AA" w:rsidRDefault="00FE50AA" w:rsidP="00FE50AA">
            <w:pPr>
              <w:ind w:firstLine="0"/>
              <w:jc w:val="center"/>
              <w:rPr>
                <w:lang w:val="ro-RO"/>
              </w:rPr>
            </w:pPr>
            <w:r w:rsidRPr="00FE50AA">
              <w:rPr>
                <w:lang w:val="ro-RO"/>
              </w:rPr>
              <w:t>privind stabilirea listei țărilor sau a regiunilor din acestea autorizate pentru</w:t>
            </w:r>
            <w:r>
              <w:rPr>
                <w:lang w:val="ro-RO"/>
              </w:rPr>
              <w:t xml:space="preserve"> </w:t>
            </w:r>
            <w:r w:rsidRPr="00FE50AA">
              <w:rPr>
                <w:lang w:val="ro-RO"/>
              </w:rPr>
              <w:t>introducerea în Republica Moldova a anumitor animale și produse de origine</w:t>
            </w:r>
            <w:r>
              <w:rPr>
                <w:lang w:val="ro-RO"/>
              </w:rPr>
              <w:t xml:space="preserve"> </w:t>
            </w:r>
            <w:r w:rsidRPr="00FE50AA">
              <w:rPr>
                <w:lang w:val="ro-RO"/>
              </w:rPr>
              <w:t xml:space="preserve">animală destinate consumului uman în ceea ce privește aplicarea interdicției de utilizare a anumitor medicamente </w:t>
            </w:r>
            <w:proofErr w:type="spellStart"/>
            <w:r w:rsidRPr="00FE50AA">
              <w:rPr>
                <w:lang w:val="ro-RO"/>
              </w:rPr>
              <w:t>antimicrobiene</w:t>
            </w:r>
            <w:proofErr w:type="spellEnd"/>
          </w:p>
          <w:p w14:paraId="7DBF284F" w14:textId="77777777" w:rsidR="00FE50AA" w:rsidRPr="00FE50AA" w:rsidRDefault="00FE50AA" w:rsidP="00FE50AA">
            <w:pPr>
              <w:ind w:firstLine="0"/>
              <w:jc w:val="center"/>
              <w:rPr>
                <w:b/>
                <w:bCs/>
                <w:lang w:val="ro-RO"/>
              </w:rPr>
            </w:pPr>
            <w:r w:rsidRPr="00FE50AA">
              <w:rPr>
                <w:b/>
                <w:bCs/>
                <w:lang w:val="ro-RO"/>
              </w:rPr>
              <w:t>Secțiunea 1</w:t>
            </w:r>
          </w:p>
          <w:p w14:paraId="42E495B2" w14:textId="297A5490" w:rsidR="00716AD9" w:rsidRPr="00670BD0" w:rsidRDefault="00FE50AA" w:rsidP="00FE50AA">
            <w:pPr>
              <w:ind w:firstLine="0"/>
              <w:jc w:val="center"/>
              <w:rPr>
                <w:b/>
                <w:bCs/>
                <w:lang w:val="ro-RO"/>
              </w:rPr>
            </w:pPr>
            <w:r w:rsidRPr="00FE50AA">
              <w:rPr>
                <w:b/>
                <w:bCs/>
                <w:lang w:val="ro-RO"/>
              </w:rPr>
              <w:t>Obiect și domeniu de aplicare</w:t>
            </w:r>
          </w:p>
          <w:p w14:paraId="7EA72326" w14:textId="029CCF0C" w:rsidR="00CA0B7F" w:rsidRPr="00670BD0" w:rsidRDefault="00670BD0" w:rsidP="00670BD0">
            <w:pPr>
              <w:ind w:firstLine="0"/>
              <w:rPr>
                <w:lang w:val="ro-RO"/>
              </w:rPr>
            </w:pPr>
            <w:r w:rsidRPr="00670BD0">
              <w:rPr>
                <w:lang w:val="ro-RO"/>
              </w:rPr>
              <w:t xml:space="preserve">1. </w:t>
            </w:r>
            <w:proofErr w:type="spellStart"/>
            <w:r w:rsidR="00FE50AA" w:rsidRPr="00FE50AA">
              <w:t>Prezentul</w:t>
            </w:r>
            <w:proofErr w:type="spellEnd"/>
            <w:r w:rsidR="00FE50AA" w:rsidRPr="00FE50AA">
              <w:t xml:space="preserve"> </w:t>
            </w:r>
            <w:proofErr w:type="spellStart"/>
            <w:r w:rsidR="00FE50AA" w:rsidRPr="00FE50AA">
              <w:t>ordin</w:t>
            </w:r>
            <w:proofErr w:type="spellEnd"/>
            <w:r w:rsidR="00FE50AA" w:rsidRPr="00FE50AA">
              <w:t xml:space="preserve"> </w:t>
            </w:r>
            <w:proofErr w:type="spellStart"/>
            <w:r w:rsidR="00FE50AA" w:rsidRPr="00FE50AA">
              <w:t>stabilește</w:t>
            </w:r>
            <w:proofErr w:type="spellEnd"/>
            <w:r w:rsidR="00FE50AA" w:rsidRPr="00FE50AA">
              <w:t xml:space="preserve"> </w:t>
            </w:r>
            <w:proofErr w:type="spellStart"/>
            <w:r w:rsidR="00FE50AA" w:rsidRPr="00FE50AA">
              <w:t>lista</w:t>
            </w:r>
            <w:proofErr w:type="spellEnd"/>
            <w:r w:rsidR="00FE50AA" w:rsidRPr="00FE50AA">
              <w:t xml:space="preserve"> </w:t>
            </w:r>
            <w:proofErr w:type="spellStart"/>
            <w:r w:rsidR="00FE50AA" w:rsidRPr="00FE50AA">
              <w:t>țărilor</w:t>
            </w:r>
            <w:proofErr w:type="spellEnd"/>
            <w:r w:rsidR="00FE50AA" w:rsidRPr="00FE50AA">
              <w:t xml:space="preserve"> </w:t>
            </w:r>
            <w:proofErr w:type="spellStart"/>
            <w:r w:rsidR="00FE50AA" w:rsidRPr="00FE50AA">
              <w:t>sau</w:t>
            </w:r>
            <w:proofErr w:type="spellEnd"/>
            <w:r w:rsidR="00FE50AA" w:rsidRPr="00FE50AA">
              <w:t xml:space="preserve"> a </w:t>
            </w:r>
            <w:proofErr w:type="spellStart"/>
            <w:r w:rsidR="00FE50AA" w:rsidRPr="00FE50AA">
              <w:t>regiunilor</w:t>
            </w:r>
            <w:proofErr w:type="spellEnd"/>
            <w:r w:rsidR="00FE50AA" w:rsidRPr="00FE50AA">
              <w:t xml:space="preserve"> </w:t>
            </w:r>
            <w:proofErr w:type="spellStart"/>
            <w:r w:rsidR="00FE50AA" w:rsidRPr="00FE50AA">
              <w:t>acestora</w:t>
            </w:r>
            <w:proofErr w:type="spellEnd"/>
            <w:r w:rsidR="00FE50AA" w:rsidRPr="00FE50AA">
              <w:t xml:space="preserve"> </w:t>
            </w:r>
            <w:proofErr w:type="spellStart"/>
            <w:r w:rsidR="00FE50AA" w:rsidRPr="00FE50AA">
              <w:t>menționate</w:t>
            </w:r>
            <w:proofErr w:type="spellEnd"/>
            <w:r w:rsidR="00FE50AA" w:rsidRPr="00FE50AA">
              <w:t xml:space="preserve"> la </w:t>
            </w:r>
            <w:proofErr w:type="spellStart"/>
            <w:r w:rsidR="00FE50AA" w:rsidRPr="00FE50AA">
              <w:t>articolul</w:t>
            </w:r>
            <w:proofErr w:type="spellEnd"/>
            <w:r w:rsidR="00FE50AA" w:rsidRPr="00FE50AA">
              <w:t xml:space="preserve"> 85 </w:t>
            </w:r>
            <w:proofErr w:type="spellStart"/>
            <w:r w:rsidR="00FE50AA" w:rsidRPr="00FE50AA">
              <w:t>alineatul</w:t>
            </w:r>
            <w:proofErr w:type="spellEnd"/>
            <w:r w:rsidR="00FE50AA" w:rsidRPr="00FE50AA">
              <w:t xml:space="preserve"> (2) </w:t>
            </w:r>
            <w:proofErr w:type="spellStart"/>
            <w:r w:rsidR="00FE50AA" w:rsidRPr="00FE50AA">
              <w:t>litera</w:t>
            </w:r>
            <w:proofErr w:type="spellEnd"/>
            <w:r w:rsidR="00FE50AA" w:rsidRPr="00FE50AA">
              <w:t xml:space="preserve"> (a) </w:t>
            </w:r>
            <w:proofErr w:type="spellStart"/>
            <w:r w:rsidR="00FE50AA" w:rsidRPr="00FE50AA">
              <w:t>și</w:t>
            </w:r>
            <w:proofErr w:type="spellEnd"/>
            <w:r w:rsidR="00FE50AA" w:rsidRPr="00FE50AA">
              <w:t xml:space="preserve"> </w:t>
            </w:r>
            <w:proofErr w:type="spellStart"/>
            <w:r w:rsidR="00FE50AA" w:rsidRPr="00FE50AA">
              <w:t>litera</w:t>
            </w:r>
            <w:proofErr w:type="spellEnd"/>
            <w:r w:rsidR="00FE50AA" w:rsidRPr="00FE50AA">
              <w:t xml:space="preserve"> (c) din </w:t>
            </w:r>
            <w:proofErr w:type="spellStart"/>
            <w:r w:rsidR="00FE50AA" w:rsidRPr="00FE50AA">
              <w:t>Legea</w:t>
            </w:r>
            <w:proofErr w:type="spellEnd"/>
            <w:r w:rsidR="00FE50AA" w:rsidRPr="00FE50AA">
              <w:t xml:space="preserve"> nr. 82/2024 </w:t>
            </w:r>
            <w:proofErr w:type="spellStart"/>
            <w:r w:rsidR="00FE50AA" w:rsidRPr="00FE50AA">
              <w:t>privind</w:t>
            </w:r>
            <w:proofErr w:type="spellEnd"/>
            <w:r w:rsidR="00FE50AA" w:rsidRPr="00FE50AA">
              <w:t xml:space="preserve"> </w:t>
            </w:r>
            <w:proofErr w:type="spellStart"/>
            <w:r w:rsidR="00FE50AA" w:rsidRPr="00FE50AA">
              <w:t>controalele</w:t>
            </w:r>
            <w:proofErr w:type="spellEnd"/>
            <w:r w:rsidR="00FE50AA" w:rsidRPr="00FE50AA">
              <w:t xml:space="preserve"> </w:t>
            </w:r>
            <w:proofErr w:type="spellStart"/>
            <w:r w:rsidR="00FE50AA" w:rsidRPr="00FE50AA">
              <w:t>oficiale</w:t>
            </w:r>
            <w:proofErr w:type="spellEnd"/>
            <w:r w:rsidR="00FE50AA" w:rsidRPr="00FE50AA">
              <w:t xml:space="preserve"> </w:t>
            </w:r>
            <w:proofErr w:type="spellStart"/>
            <w:r w:rsidR="00FE50AA" w:rsidRPr="00FE50AA">
              <w:t>în</w:t>
            </w:r>
            <w:proofErr w:type="spellEnd"/>
            <w:r w:rsidR="00FE50AA" w:rsidRPr="00FE50AA">
              <w:t xml:space="preserve"> </w:t>
            </w:r>
            <w:proofErr w:type="spellStart"/>
            <w:r w:rsidR="00FE50AA" w:rsidRPr="00FE50AA">
              <w:t>domeniul</w:t>
            </w:r>
            <w:proofErr w:type="spellEnd"/>
            <w:r w:rsidR="00FE50AA" w:rsidRPr="00FE50AA">
              <w:t xml:space="preserve"> </w:t>
            </w:r>
            <w:proofErr w:type="spellStart"/>
            <w:r w:rsidR="00FE50AA" w:rsidRPr="00FE50AA">
              <w:t>agroalimentar</w:t>
            </w:r>
            <w:proofErr w:type="spellEnd"/>
            <w:r w:rsidR="00FE50AA" w:rsidRPr="00FE50AA">
              <w:t xml:space="preserve"> din care </w:t>
            </w:r>
            <w:proofErr w:type="spellStart"/>
            <w:r w:rsidR="00FE50AA" w:rsidRPr="00FE50AA">
              <w:t>este</w:t>
            </w:r>
            <w:proofErr w:type="spellEnd"/>
            <w:r w:rsidR="00FE50AA" w:rsidRPr="00FE50AA">
              <w:t xml:space="preserve"> </w:t>
            </w:r>
            <w:proofErr w:type="spellStart"/>
            <w:r w:rsidR="00FE50AA" w:rsidRPr="00FE50AA">
              <w:t>permisă</w:t>
            </w:r>
            <w:proofErr w:type="spellEnd"/>
            <w:r w:rsidR="00FE50AA" w:rsidRPr="00FE50AA">
              <w:t xml:space="preserve"> </w:t>
            </w:r>
            <w:proofErr w:type="spellStart"/>
            <w:r w:rsidR="00FE50AA" w:rsidRPr="00FE50AA">
              <w:t>introducerea</w:t>
            </w:r>
            <w:proofErr w:type="spellEnd"/>
            <w:r w:rsidR="00FE50AA" w:rsidRPr="00FE50AA">
              <w:t xml:space="preserve"> </w:t>
            </w:r>
            <w:proofErr w:type="spellStart"/>
            <w:r w:rsidR="00FE50AA" w:rsidRPr="00FE50AA">
              <w:t>în</w:t>
            </w:r>
            <w:proofErr w:type="spellEnd"/>
            <w:r w:rsidR="00FE50AA" w:rsidRPr="00FE50AA">
              <w:t xml:space="preserve"> Republica Moldova a </w:t>
            </w:r>
            <w:proofErr w:type="spellStart"/>
            <w:r w:rsidR="00FE50AA" w:rsidRPr="00FE50AA">
              <w:t>transporturilor</w:t>
            </w:r>
            <w:proofErr w:type="spellEnd"/>
            <w:r w:rsidR="00FE50AA" w:rsidRPr="00FE50AA">
              <w:t xml:space="preserve"> de </w:t>
            </w:r>
            <w:proofErr w:type="spellStart"/>
            <w:r w:rsidR="00FE50AA" w:rsidRPr="00FE50AA">
              <w:t>anumite</w:t>
            </w:r>
            <w:proofErr w:type="spellEnd"/>
            <w:r w:rsidR="00FE50AA" w:rsidRPr="00FE50AA">
              <w:t xml:space="preserve"> </w:t>
            </w:r>
            <w:proofErr w:type="spellStart"/>
            <w:r w:rsidR="00FE50AA" w:rsidRPr="00FE50AA">
              <w:t>animale</w:t>
            </w:r>
            <w:proofErr w:type="spellEnd"/>
            <w:r w:rsidR="00FE50AA" w:rsidRPr="00FE50AA">
              <w:t xml:space="preserve"> </w:t>
            </w:r>
            <w:proofErr w:type="spellStart"/>
            <w:r w:rsidR="00FE50AA" w:rsidRPr="00FE50AA">
              <w:t>și</w:t>
            </w:r>
            <w:proofErr w:type="spellEnd"/>
            <w:r w:rsidR="00FE50AA" w:rsidRPr="00FE50AA">
              <w:t xml:space="preserve"> </w:t>
            </w:r>
            <w:proofErr w:type="spellStart"/>
            <w:r w:rsidR="00FE50AA" w:rsidRPr="00FE50AA">
              <w:t>produse</w:t>
            </w:r>
            <w:proofErr w:type="spellEnd"/>
            <w:r w:rsidR="00FE50AA" w:rsidRPr="00FE50AA">
              <w:t xml:space="preserve"> de origine </w:t>
            </w:r>
            <w:proofErr w:type="spellStart"/>
            <w:r w:rsidR="00FE50AA" w:rsidRPr="00FE50AA">
              <w:t>animală</w:t>
            </w:r>
            <w:proofErr w:type="spellEnd"/>
            <w:r w:rsidR="00FE50AA" w:rsidRPr="00FE50AA">
              <w:t xml:space="preserve"> destinate </w:t>
            </w:r>
            <w:proofErr w:type="spellStart"/>
            <w:r w:rsidR="00FE50AA" w:rsidRPr="00FE50AA">
              <w:t>consumului</w:t>
            </w:r>
            <w:proofErr w:type="spellEnd"/>
            <w:r w:rsidR="00FE50AA" w:rsidRPr="00FE50AA">
              <w:t xml:space="preserve"> </w:t>
            </w:r>
            <w:proofErr w:type="spellStart"/>
            <w:r w:rsidR="00FE50AA" w:rsidRPr="00FE50AA">
              <w:t>uman</w:t>
            </w:r>
            <w:proofErr w:type="spellEnd"/>
            <w:r w:rsidR="00FE50AA" w:rsidRPr="00FE50AA">
              <w:t xml:space="preserve"> </w:t>
            </w:r>
            <w:proofErr w:type="spellStart"/>
            <w:r w:rsidR="00FE50AA" w:rsidRPr="00FE50AA">
              <w:t>în</w:t>
            </w:r>
            <w:proofErr w:type="spellEnd"/>
            <w:r w:rsidR="00FE50AA" w:rsidRPr="00FE50AA">
              <w:t xml:space="preserve"> </w:t>
            </w:r>
            <w:proofErr w:type="spellStart"/>
            <w:r w:rsidR="00FE50AA" w:rsidRPr="00FE50AA">
              <w:t>ceea</w:t>
            </w:r>
            <w:proofErr w:type="spellEnd"/>
            <w:r w:rsidR="00FE50AA" w:rsidRPr="00FE50AA">
              <w:t xml:space="preserve"> </w:t>
            </w:r>
            <w:proofErr w:type="spellStart"/>
            <w:r w:rsidR="00FE50AA" w:rsidRPr="00FE50AA">
              <w:t>ce</w:t>
            </w:r>
            <w:proofErr w:type="spellEnd"/>
            <w:r w:rsidR="00FE50AA" w:rsidRPr="00FE50AA">
              <w:t xml:space="preserve"> </w:t>
            </w:r>
            <w:proofErr w:type="spellStart"/>
            <w:r w:rsidR="00FE50AA" w:rsidRPr="00FE50AA">
              <w:t>privește</w:t>
            </w:r>
            <w:proofErr w:type="spellEnd"/>
            <w:r w:rsidR="00FE50AA" w:rsidRPr="00FE50AA">
              <w:t xml:space="preserve"> </w:t>
            </w:r>
            <w:proofErr w:type="spellStart"/>
            <w:r w:rsidR="00FE50AA" w:rsidRPr="00FE50AA">
              <w:t>aplicarea</w:t>
            </w:r>
            <w:proofErr w:type="spellEnd"/>
            <w:r w:rsidR="00FE50AA" w:rsidRPr="00FE50AA">
              <w:t xml:space="preserve"> </w:t>
            </w:r>
            <w:proofErr w:type="spellStart"/>
            <w:r w:rsidR="00FE50AA" w:rsidRPr="00FE50AA">
              <w:t>interdicției</w:t>
            </w:r>
            <w:proofErr w:type="spellEnd"/>
            <w:r w:rsidR="00FE50AA" w:rsidRPr="00FE50AA">
              <w:t xml:space="preserve"> de </w:t>
            </w:r>
            <w:proofErr w:type="spellStart"/>
            <w:r w:rsidR="00FE50AA" w:rsidRPr="00FE50AA">
              <w:t>utilizare</w:t>
            </w:r>
            <w:proofErr w:type="spellEnd"/>
            <w:r w:rsidR="00FE50AA" w:rsidRPr="00FE50AA">
              <w:t xml:space="preserve"> </w:t>
            </w:r>
            <w:proofErr w:type="gramStart"/>
            <w:r w:rsidR="00FE50AA" w:rsidRPr="00FE50AA">
              <w:t>a</w:t>
            </w:r>
            <w:proofErr w:type="gramEnd"/>
            <w:r w:rsidR="00FE50AA" w:rsidRPr="00FE50AA">
              <w:t xml:space="preserve"> </w:t>
            </w:r>
            <w:proofErr w:type="spellStart"/>
            <w:r w:rsidR="00FE50AA" w:rsidRPr="00FE50AA">
              <w:t>anumitor</w:t>
            </w:r>
            <w:proofErr w:type="spellEnd"/>
            <w:r w:rsidR="00FE50AA" w:rsidRPr="00FE50AA">
              <w:t xml:space="preserve"> </w:t>
            </w:r>
            <w:proofErr w:type="spellStart"/>
            <w:r w:rsidR="00FE50AA" w:rsidRPr="00FE50AA">
              <w:t>medicamente</w:t>
            </w:r>
            <w:proofErr w:type="spellEnd"/>
            <w:r w:rsidR="00FE50AA" w:rsidRPr="00FE50AA">
              <w:t xml:space="preserve"> </w:t>
            </w:r>
            <w:proofErr w:type="spellStart"/>
            <w:r w:rsidR="00FE50AA" w:rsidRPr="00FE50AA">
              <w:t>antimicrobiene</w:t>
            </w:r>
            <w:proofErr w:type="spellEnd"/>
            <w:r w:rsidR="00FE50AA" w:rsidRPr="00FE50AA">
              <w:t>.</w:t>
            </w:r>
          </w:p>
        </w:tc>
        <w:tc>
          <w:tcPr>
            <w:tcW w:w="2070" w:type="dxa"/>
            <w:tcBorders>
              <w:top w:val="single" w:sz="4" w:space="0" w:color="auto"/>
              <w:left w:val="single" w:sz="4" w:space="0" w:color="auto"/>
              <w:bottom w:val="single" w:sz="4" w:space="0" w:color="auto"/>
              <w:right w:val="single" w:sz="4" w:space="0" w:color="auto"/>
            </w:tcBorders>
          </w:tcPr>
          <w:p w14:paraId="6CFC6855" w14:textId="77777777" w:rsidR="003B237C" w:rsidRPr="006A0462" w:rsidRDefault="00B94ACA" w:rsidP="00D501F0">
            <w:pPr>
              <w:ind w:firstLine="0"/>
              <w:rPr>
                <w:b/>
                <w:lang w:val="ro-MD"/>
              </w:rPr>
            </w:pPr>
            <w:r w:rsidRPr="006A0462">
              <w:rPr>
                <w:b/>
                <w:lang w:val="ro-MD"/>
              </w:rPr>
              <w:t>compatibil</w:t>
            </w:r>
          </w:p>
        </w:tc>
        <w:tc>
          <w:tcPr>
            <w:tcW w:w="2060" w:type="dxa"/>
            <w:tcBorders>
              <w:top w:val="single" w:sz="4" w:space="0" w:color="auto"/>
              <w:left w:val="single" w:sz="4" w:space="0" w:color="auto"/>
              <w:bottom w:val="single" w:sz="4" w:space="0" w:color="auto"/>
              <w:right w:val="single" w:sz="4" w:space="0" w:color="auto"/>
            </w:tcBorders>
          </w:tcPr>
          <w:p w14:paraId="2A3B64B7" w14:textId="77777777" w:rsidR="003B237C" w:rsidRPr="006A0462" w:rsidRDefault="003B237C" w:rsidP="00D501F0">
            <w:pPr>
              <w:ind w:firstLine="0"/>
              <w:rPr>
                <w:b/>
                <w:lang w:val="ro-MD"/>
              </w:rPr>
            </w:pPr>
          </w:p>
        </w:tc>
      </w:tr>
      <w:tr w:rsidR="006A0462" w:rsidRPr="006A0462" w14:paraId="6B20A417" w14:textId="77777777" w:rsidTr="00DF38E4">
        <w:trPr>
          <w:trHeight w:val="218"/>
          <w:jc w:val="center"/>
        </w:trPr>
        <w:tc>
          <w:tcPr>
            <w:tcW w:w="4945" w:type="dxa"/>
            <w:tcBorders>
              <w:top w:val="single" w:sz="4" w:space="0" w:color="auto"/>
              <w:left w:val="single" w:sz="4" w:space="0" w:color="auto"/>
              <w:bottom w:val="single" w:sz="4" w:space="0" w:color="auto"/>
              <w:right w:val="single" w:sz="4" w:space="0" w:color="auto"/>
            </w:tcBorders>
          </w:tcPr>
          <w:p w14:paraId="7A97B4B4" w14:textId="77777777" w:rsidR="00A02ED1" w:rsidRPr="00A02ED1" w:rsidRDefault="00A02ED1" w:rsidP="00D501F0">
            <w:pPr>
              <w:shd w:val="clear" w:color="auto" w:fill="FFFFFF"/>
              <w:ind w:firstLine="0"/>
              <w:rPr>
                <w:bCs/>
                <w:i/>
                <w:iCs/>
                <w:shd w:val="clear" w:color="auto" w:fill="FFFFFF"/>
                <w:lang w:eastAsia="ro-RO"/>
              </w:rPr>
            </w:pPr>
            <w:proofErr w:type="spellStart"/>
            <w:r w:rsidRPr="00A02ED1">
              <w:rPr>
                <w:bCs/>
                <w:i/>
                <w:iCs/>
                <w:shd w:val="clear" w:color="auto" w:fill="FFFFFF"/>
                <w:lang w:eastAsia="ro-RO"/>
              </w:rPr>
              <w:t>Articolul</w:t>
            </w:r>
            <w:proofErr w:type="spellEnd"/>
            <w:r w:rsidRPr="00A02ED1">
              <w:rPr>
                <w:bCs/>
                <w:i/>
                <w:iCs/>
                <w:shd w:val="clear" w:color="auto" w:fill="FFFFFF"/>
                <w:lang w:eastAsia="ro-RO"/>
              </w:rPr>
              <w:t xml:space="preserve"> 2</w:t>
            </w:r>
          </w:p>
          <w:p w14:paraId="496F42B6" w14:textId="77777777" w:rsidR="009362E2" w:rsidRPr="009362E2" w:rsidRDefault="009362E2" w:rsidP="009362E2">
            <w:pPr>
              <w:shd w:val="clear" w:color="auto" w:fill="FFFFFF"/>
              <w:ind w:firstLine="0"/>
              <w:rPr>
                <w:b/>
                <w:bCs/>
                <w:shd w:val="clear" w:color="auto" w:fill="FFFFFF"/>
                <w:lang w:eastAsia="ro-RO"/>
              </w:rPr>
            </w:pPr>
            <w:r w:rsidRPr="009362E2">
              <w:rPr>
                <w:b/>
                <w:bCs/>
                <w:shd w:val="clear" w:color="auto" w:fill="FFFFFF"/>
                <w:lang w:eastAsia="ro-RO"/>
              </w:rPr>
              <w:t xml:space="preserve">Lista </w:t>
            </w:r>
            <w:proofErr w:type="spellStart"/>
            <w:r w:rsidRPr="009362E2">
              <w:rPr>
                <w:b/>
                <w:bCs/>
                <w:shd w:val="clear" w:color="auto" w:fill="FFFFFF"/>
                <w:lang w:eastAsia="ro-RO"/>
              </w:rPr>
              <w:t>țărilor</w:t>
            </w:r>
            <w:proofErr w:type="spellEnd"/>
            <w:r w:rsidRPr="009362E2">
              <w:rPr>
                <w:b/>
                <w:bCs/>
                <w:shd w:val="clear" w:color="auto" w:fill="FFFFFF"/>
                <w:lang w:eastAsia="ro-RO"/>
              </w:rPr>
              <w:t xml:space="preserve"> </w:t>
            </w:r>
            <w:proofErr w:type="spellStart"/>
            <w:r w:rsidRPr="009362E2">
              <w:rPr>
                <w:b/>
                <w:bCs/>
                <w:shd w:val="clear" w:color="auto" w:fill="FFFFFF"/>
                <w:lang w:eastAsia="ro-RO"/>
              </w:rPr>
              <w:t>terțe</w:t>
            </w:r>
            <w:proofErr w:type="spellEnd"/>
            <w:r w:rsidRPr="009362E2">
              <w:rPr>
                <w:b/>
                <w:bCs/>
                <w:shd w:val="clear" w:color="auto" w:fill="FFFFFF"/>
                <w:lang w:eastAsia="ro-RO"/>
              </w:rPr>
              <w:t xml:space="preserve"> </w:t>
            </w:r>
            <w:proofErr w:type="spellStart"/>
            <w:r w:rsidRPr="009362E2">
              <w:rPr>
                <w:b/>
                <w:bCs/>
                <w:shd w:val="clear" w:color="auto" w:fill="FFFFFF"/>
                <w:lang w:eastAsia="ro-RO"/>
              </w:rPr>
              <w:t>sau</w:t>
            </w:r>
            <w:proofErr w:type="spellEnd"/>
            <w:r w:rsidRPr="009362E2">
              <w:rPr>
                <w:b/>
                <w:bCs/>
                <w:shd w:val="clear" w:color="auto" w:fill="FFFFFF"/>
                <w:lang w:eastAsia="ro-RO"/>
              </w:rPr>
              <w:t xml:space="preserve"> a </w:t>
            </w:r>
            <w:proofErr w:type="spellStart"/>
            <w:r w:rsidRPr="009362E2">
              <w:rPr>
                <w:b/>
                <w:bCs/>
                <w:shd w:val="clear" w:color="auto" w:fill="FFFFFF"/>
                <w:lang w:eastAsia="ro-RO"/>
              </w:rPr>
              <w:t>regiunilor</w:t>
            </w:r>
            <w:proofErr w:type="spellEnd"/>
            <w:r w:rsidRPr="009362E2">
              <w:rPr>
                <w:b/>
                <w:bCs/>
                <w:shd w:val="clear" w:color="auto" w:fill="FFFFFF"/>
                <w:lang w:eastAsia="ro-RO"/>
              </w:rPr>
              <w:t xml:space="preserve"> din </w:t>
            </w:r>
            <w:proofErr w:type="spellStart"/>
            <w:r w:rsidRPr="009362E2">
              <w:rPr>
                <w:b/>
                <w:bCs/>
                <w:shd w:val="clear" w:color="auto" w:fill="FFFFFF"/>
                <w:lang w:eastAsia="ro-RO"/>
              </w:rPr>
              <w:t>acestea</w:t>
            </w:r>
            <w:proofErr w:type="spellEnd"/>
            <w:r w:rsidRPr="009362E2">
              <w:rPr>
                <w:b/>
                <w:bCs/>
                <w:shd w:val="clear" w:color="auto" w:fill="FFFFFF"/>
                <w:lang w:eastAsia="ro-RO"/>
              </w:rPr>
              <w:t xml:space="preserve"> </w:t>
            </w:r>
            <w:proofErr w:type="spellStart"/>
            <w:r w:rsidRPr="009362E2">
              <w:rPr>
                <w:b/>
                <w:bCs/>
                <w:shd w:val="clear" w:color="auto" w:fill="FFFFFF"/>
                <w:lang w:eastAsia="ro-RO"/>
              </w:rPr>
              <w:t>autorizate</w:t>
            </w:r>
            <w:proofErr w:type="spellEnd"/>
            <w:r w:rsidRPr="009362E2">
              <w:rPr>
                <w:b/>
                <w:bCs/>
                <w:shd w:val="clear" w:color="auto" w:fill="FFFFFF"/>
                <w:lang w:eastAsia="ro-RO"/>
              </w:rPr>
              <w:t xml:space="preserve"> </w:t>
            </w:r>
            <w:proofErr w:type="spellStart"/>
            <w:r w:rsidRPr="009362E2">
              <w:rPr>
                <w:b/>
                <w:bCs/>
                <w:shd w:val="clear" w:color="auto" w:fill="FFFFFF"/>
                <w:lang w:eastAsia="ro-RO"/>
              </w:rPr>
              <w:t>pentru</w:t>
            </w:r>
            <w:proofErr w:type="spellEnd"/>
            <w:r w:rsidRPr="009362E2">
              <w:rPr>
                <w:b/>
                <w:bCs/>
                <w:shd w:val="clear" w:color="auto" w:fill="FFFFFF"/>
                <w:lang w:eastAsia="ro-RO"/>
              </w:rPr>
              <w:t xml:space="preserve"> </w:t>
            </w:r>
            <w:proofErr w:type="spellStart"/>
            <w:r w:rsidRPr="009362E2">
              <w:rPr>
                <w:b/>
                <w:bCs/>
                <w:shd w:val="clear" w:color="auto" w:fill="FFFFFF"/>
                <w:lang w:eastAsia="ro-RO"/>
              </w:rPr>
              <w:t>introducerea</w:t>
            </w:r>
            <w:proofErr w:type="spellEnd"/>
            <w:r w:rsidRPr="009362E2">
              <w:rPr>
                <w:b/>
                <w:bCs/>
                <w:shd w:val="clear" w:color="auto" w:fill="FFFFFF"/>
                <w:lang w:eastAsia="ro-RO"/>
              </w:rPr>
              <w:t xml:space="preserve"> </w:t>
            </w:r>
            <w:proofErr w:type="spellStart"/>
            <w:r w:rsidRPr="009362E2">
              <w:rPr>
                <w:b/>
                <w:bCs/>
                <w:shd w:val="clear" w:color="auto" w:fill="FFFFFF"/>
                <w:lang w:eastAsia="ro-RO"/>
              </w:rPr>
              <w:t>în</w:t>
            </w:r>
            <w:proofErr w:type="spellEnd"/>
            <w:r w:rsidRPr="009362E2">
              <w:rPr>
                <w:b/>
                <w:bCs/>
                <w:shd w:val="clear" w:color="auto" w:fill="FFFFFF"/>
                <w:lang w:eastAsia="ro-RO"/>
              </w:rPr>
              <w:t xml:space="preserve"> </w:t>
            </w:r>
            <w:proofErr w:type="spellStart"/>
            <w:r w:rsidRPr="009362E2">
              <w:rPr>
                <w:b/>
                <w:bCs/>
                <w:shd w:val="clear" w:color="auto" w:fill="FFFFFF"/>
                <w:lang w:eastAsia="ro-RO"/>
              </w:rPr>
              <w:t>Uniune</w:t>
            </w:r>
            <w:proofErr w:type="spellEnd"/>
            <w:r w:rsidRPr="009362E2">
              <w:rPr>
                <w:b/>
                <w:bCs/>
                <w:shd w:val="clear" w:color="auto" w:fill="FFFFFF"/>
                <w:lang w:eastAsia="ro-RO"/>
              </w:rPr>
              <w:t xml:space="preserve"> a </w:t>
            </w:r>
            <w:proofErr w:type="spellStart"/>
            <w:r w:rsidRPr="009362E2">
              <w:rPr>
                <w:b/>
                <w:bCs/>
                <w:shd w:val="clear" w:color="auto" w:fill="FFFFFF"/>
                <w:lang w:eastAsia="ro-RO"/>
              </w:rPr>
              <w:t>transporturilor</w:t>
            </w:r>
            <w:proofErr w:type="spellEnd"/>
            <w:r w:rsidRPr="009362E2">
              <w:rPr>
                <w:b/>
                <w:bCs/>
                <w:shd w:val="clear" w:color="auto" w:fill="FFFFFF"/>
                <w:lang w:eastAsia="ro-RO"/>
              </w:rPr>
              <w:t xml:space="preserve"> de </w:t>
            </w:r>
            <w:proofErr w:type="spellStart"/>
            <w:r w:rsidRPr="009362E2">
              <w:rPr>
                <w:b/>
                <w:bCs/>
                <w:shd w:val="clear" w:color="auto" w:fill="FFFFFF"/>
                <w:lang w:eastAsia="ro-RO"/>
              </w:rPr>
              <w:lastRenderedPageBreak/>
              <w:t>anumite</w:t>
            </w:r>
            <w:proofErr w:type="spellEnd"/>
            <w:r w:rsidRPr="009362E2">
              <w:rPr>
                <w:b/>
                <w:bCs/>
                <w:shd w:val="clear" w:color="auto" w:fill="FFFFFF"/>
                <w:lang w:eastAsia="ro-RO"/>
              </w:rPr>
              <w:t xml:space="preserve"> </w:t>
            </w:r>
            <w:proofErr w:type="spellStart"/>
            <w:r w:rsidRPr="009362E2">
              <w:rPr>
                <w:b/>
                <w:bCs/>
                <w:shd w:val="clear" w:color="auto" w:fill="FFFFFF"/>
                <w:lang w:eastAsia="ro-RO"/>
              </w:rPr>
              <w:t>animale</w:t>
            </w:r>
            <w:proofErr w:type="spellEnd"/>
            <w:r w:rsidRPr="009362E2">
              <w:rPr>
                <w:b/>
                <w:bCs/>
                <w:shd w:val="clear" w:color="auto" w:fill="FFFFFF"/>
                <w:lang w:eastAsia="ro-RO"/>
              </w:rPr>
              <w:t xml:space="preserve"> </w:t>
            </w:r>
            <w:proofErr w:type="spellStart"/>
            <w:r w:rsidRPr="009362E2">
              <w:rPr>
                <w:b/>
                <w:bCs/>
                <w:shd w:val="clear" w:color="auto" w:fill="FFFFFF"/>
                <w:lang w:eastAsia="ro-RO"/>
              </w:rPr>
              <w:t>și</w:t>
            </w:r>
            <w:proofErr w:type="spellEnd"/>
            <w:r w:rsidRPr="009362E2">
              <w:rPr>
                <w:b/>
                <w:bCs/>
                <w:shd w:val="clear" w:color="auto" w:fill="FFFFFF"/>
                <w:lang w:eastAsia="ro-RO"/>
              </w:rPr>
              <w:t xml:space="preserve"> </w:t>
            </w:r>
            <w:proofErr w:type="spellStart"/>
            <w:r w:rsidRPr="009362E2">
              <w:rPr>
                <w:b/>
                <w:bCs/>
                <w:shd w:val="clear" w:color="auto" w:fill="FFFFFF"/>
                <w:lang w:eastAsia="ro-RO"/>
              </w:rPr>
              <w:t>produse</w:t>
            </w:r>
            <w:proofErr w:type="spellEnd"/>
            <w:r w:rsidRPr="009362E2">
              <w:rPr>
                <w:b/>
                <w:bCs/>
                <w:shd w:val="clear" w:color="auto" w:fill="FFFFFF"/>
                <w:lang w:eastAsia="ro-RO"/>
              </w:rPr>
              <w:t xml:space="preserve"> de origine </w:t>
            </w:r>
            <w:proofErr w:type="spellStart"/>
            <w:r w:rsidRPr="009362E2">
              <w:rPr>
                <w:b/>
                <w:bCs/>
                <w:shd w:val="clear" w:color="auto" w:fill="FFFFFF"/>
                <w:lang w:eastAsia="ro-RO"/>
              </w:rPr>
              <w:t>animală</w:t>
            </w:r>
            <w:proofErr w:type="spellEnd"/>
            <w:r w:rsidRPr="009362E2">
              <w:rPr>
                <w:b/>
                <w:bCs/>
                <w:shd w:val="clear" w:color="auto" w:fill="FFFFFF"/>
                <w:lang w:eastAsia="ro-RO"/>
              </w:rPr>
              <w:t xml:space="preserve"> destinate </w:t>
            </w:r>
            <w:proofErr w:type="spellStart"/>
            <w:r w:rsidRPr="009362E2">
              <w:rPr>
                <w:b/>
                <w:bCs/>
                <w:shd w:val="clear" w:color="auto" w:fill="FFFFFF"/>
                <w:lang w:eastAsia="ro-RO"/>
              </w:rPr>
              <w:t>consumului</w:t>
            </w:r>
            <w:proofErr w:type="spellEnd"/>
            <w:r w:rsidRPr="009362E2">
              <w:rPr>
                <w:b/>
                <w:bCs/>
                <w:shd w:val="clear" w:color="auto" w:fill="FFFFFF"/>
                <w:lang w:eastAsia="ro-RO"/>
              </w:rPr>
              <w:t xml:space="preserve"> </w:t>
            </w:r>
            <w:proofErr w:type="spellStart"/>
            <w:r w:rsidRPr="009362E2">
              <w:rPr>
                <w:b/>
                <w:bCs/>
                <w:shd w:val="clear" w:color="auto" w:fill="FFFFFF"/>
                <w:lang w:eastAsia="ro-RO"/>
              </w:rPr>
              <w:t>uman</w:t>
            </w:r>
            <w:proofErr w:type="spellEnd"/>
          </w:p>
          <w:p w14:paraId="4C5F0D98" w14:textId="658969B7" w:rsidR="009362E2" w:rsidRPr="009362E2" w:rsidRDefault="009362E2" w:rsidP="009362E2">
            <w:pPr>
              <w:shd w:val="clear" w:color="auto" w:fill="FFFFFF"/>
              <w:ind w:firstLine="0"/>
              <w:rPr>
                <w:shd w:val="clear" w:color="auto" w:fill="FFFFFF"/>
                <w:lang w:eastAsia="ro-RO"/>
              </w:rPr>
            </w:pPr>
            <w:r w:rsidRPr="009362E2">
              <w:rPr>
                <w:shd w:val="clear" w:color="auto" w:fill="FFFFFF"/>
                <w:lang w:eastAsia="ro-RO"/>
              </w:rPr>
              <w:t>(1)</w:t>
            </w:r>
            <w:r>
              <w:rPr>
                <w:shd w:val="clear" w:color="auto" w:fill="FFFFFF"/>
                <w:lang w:eastAsia="ro-RO"/>
              </w:rPr>
              <w:t xml:space="preserve"> </w:t>
            </w:r>
            <w:proofErr w:type="spellStart"/>
            <w:r w:rsidRPr="009362E2">
              <w:rPr>
                <w:shd w:val="clear" w:color="auto" w:fill="FFFFFF"/>
                <w:lang w:eastAsia="ro-RO"/>
              </w:rPr>
              <w:t>Țările</w:t>
            </w:r>
            <w:proofErr w:type="spellEnd"/>
            <w:r w:rsidRPr="009362E2">
              <w:rPr>
                <w:shd w:val="clear" w:color="auto" w:fill="FFFFFF"/>
                <w:lang w:eastAsia="ro-RO"/>
              </w:rPr>
              <w:t xml:space="preserve"> </w:t>
            </w:r>
            <w:proofErr w:type="spellStart"/>
            <w:r w:rsidRPr="009362E2">
              <w:rPr>
                <w:shd w:val="clear" w:color="auto" w:fill="FFFFFF"/>
                <w:lang w:eastAsia="ro-RO"/>
              </w:rPr>
              <w:t>terțe</w:t>
            </w:r>
            <w:proofErr w:type="spellEnd"/>
            <w:r w:rsidRPr="009362E2">
              <w:rPr>
                <w:shd w:val="clear" w:color="auto" w:fill="FFFFFF"/>
                <w:lang w:eastAsia="ro-RO"/>
              </w:rPr>
              <w:t xml:space="preserve"> </w:t>
            </w:r>
            <w:proofErr w:type="spellStart"/>
            <w:r w:rsidRPr="009362E2">
              <w:rPr>
                <w:shd w:val="clear" w:color="auto" w:fill="FFFFFF"/>
                <w:lang w:eastAsia="ro-RO"/>
              </w:rPr>
              <w:t>sau</w:t>
            </w:r>
            <w:proofErr w:type="spellEnd"/>
            <w:r w:rsidRPr="009362E2">
              <w:rPr>
                <w:shd w:val="clear" w:color="auto" w:fill="FFFFFF"/>
                <w:lang w:eastAsia="ro-RO"/>
              </w:rPr>
              <w:t xml:space="preserve"> </w:t>
            </w:r>
            <w:proofErr w:type="spellStart"/>
            <w:r w:rsidRPr="009362E2">
              <w:rPr>
                <w:shd w:val="clear" w:color="auto" w:fill="FFFFFF"/>
                <w:lang w:eastAsia="ro-RO"/>
              </w:rPr>
              <w:t>regiunile</w:t>
            </w:r>
            <w:proofErr w:type="spellEnd"/>
            <w:r w:rsidRPr="009362E2">
              <w:rPr>
                <w:shd w:val="clear" w:color="auto" w:fill="FFFFFF"/>
                <w:lang w:eastAsia="ro-RO"/>
              </w:rPr>
              <w:t xml:space="preserve"> din </w:t>
            </w:r>
            <w:proofErr w:type="spellStart"/>
            <w:r w:rsidRPr="009362E2">
              <w:rPr>
                <w:shd w:val="clear" w:color="auto" w:fill="FFFFFF"/>
                <w:lang w:eastAsia="ro-RO"/>
              </w:rPr>
              <w:t>acestea</w:t>
            </w:r>
            <w:proofErr w:type="spellEnd"/>
            <w:r w:rsidRPr="009362E2">
              <w:rPr>
                <w:shd w:val="clear" w:color="auto" w:fill="FFFFFF"/>
                <w:lang w:eastAsia="ro-RO"/>
              </w:rPr>
              <w:t xml:space="preserve"> </w:t>
            </w:r>
            <w:proofErr w:type="spellStart"/>
            <w:r w:rsidRPr="009362E2">
              <w:rPr>
                <w:shd w:val="clear" w:color="auto" w:fill="FFFFFF"/>
                <w:lang w:eastAsia="ro-RO"/>
              </w:rPr>
              <w:t>în</w:t>
            </w:r>
            <w:proofErr w:type="spellEnd"/>
            <w:r w:rsidRPr="009362E2">
              <w:rPr>
                <w:shd w:val="clear" w:color="auto" w:fill="FFFFFF"/>
                <w:lang w:eastAsia="ro-RO"/>
              </w:rPr>
              <w:t xml:space="preserve"> care, </w:t>
            </w:r>
            <w:proofErr w:type="spellStart"/>
            <w:r w:rsidRPr="009362E2">
              <w:rPr>
                <w:shd w:val="clear" w:color="auto" w:fill="FFFFFF"/>
                <w:lang w:eastAsia="ro-RO"/>
              </w:rPr>
              <w:t>în</w:t>
            </w:r>
            <w:proofErr w:type="spellEnd"/>
            <w:r w:rsidRPr="009362E2">
              <w:rPr>
                <w:shd w:val="clear" w:color="auto" w:fill="FFFFFF"/>
                <w:lang w:eastAsia="ro-RO"/>
              </w:rPr>
              <w:t xml:space="preserve"> </w:t>
            </w:r>
            <w:proofErr w:type="spellStart"/>
            <w:r w:rsidRPr="009362E2">
              <w:rPr>
                <w:shd w:val="clear" w:color="auto" w:fill="FFFFFF"/>
                <w:lang w:eastAsia="ro-RO"/>
              </w:rPr>
              <w:t>ceea</w:t>
            </w:r>
            <w:proofErr w:type="spellEnd"/>
            <w:r w:rsidRPr="009362E2">
              <w:rPr>
                <w:shd w:val="clear" w:color="auto" w:fill="FFFFFF"/>
                <w:lang w:eastAsia="ro-RO"/>
              </w:rPr>
              <w:t xml:space="preserve"> </w:t>
            </w:r>
            <w:proofErr w:type="spellStart"/>
            <w:r w:rsidRPr="009362E2">
              <w:rPr>
                <w:shd w:val="clear" w:color="auto" w:fill="FFFFFF"/>
                <w:lang w:eastAsia="ro-RO"/>
              </w:rPr>
              <w:t>ce</w:t>
            </w:r>
            <w:proofErr w:type="spellEnd"/>
            <w:r w:rsidRPr="009362E2">
              <w:rPr>
                <w:shd w:val="clear" w:color="auto" w:fill="FFFFFF"/>
                <w:lang w:eastAsia="ro-RO"/>
              </w:rPr>
              <w:t xml:space="preserve"> </w:t>
            </w:r>
            <w:proofErr w:type="spellStart"/>
            <w:r w:rsidRPr="009362E2">
              <w:rPr>
                <w:shd w:val="clear" w:color="auto" w:fill="FFFFFF"/>
                <w:lang w:eastAsia="ro-RO"/>
              </w:rPr>
              <w:t>privește</w:t>
            </w:r>
            <w:proofErr w:type="spellEnd"/>
            <w:r w:rsidRPr="009362E2">
              <w:rPr>
                <w:shd w:val="clear" w:color="auto" w:fill="FFFFFF"/>
                <w:lang w:eastAsia="ro-RO"/>
              </w:rPr>
              <w:t xml:space="preserve"> </w:t>
            </w:r>
            <w:proofErr w:type="spellStart"/>
            <w:r w:rsidRPr="009362E2">
              <w:rPr>
                <w:shd w:val="clear" w:color="auto" w:fill="FFFFFF"/>
                <w:lang w:eastAsia="ro-RO"/>
              </w:rPr>
              <w:t>animalele</w:t>
            </w:r>
            <w:proofErr w:type="spellEnd"/>
            <w:r w:rsidRPr="009362E2">
              <w:rPr>
                <w:shd w:val="clear" w:color="auto" w:fill="FFFFFF"/>
                <w:lang w:eastAsia="ro-RO"/>
              </w:rPr>
              <w:t xml:space="preserve"> </w:t>
            </w:r>
            <w:proofErr w:type="spellStart"/>
            <w:r w:rsidRPr="009362E2">
              <w:rPr>
                <w:shd w:val="clear" w:color="auto" w:fill="FFFFFF"/>
                <w:lang w:eastAsia="ro-RO"/>
              </w:rPr>
              <w:t>și</w:t>
            </w:r>
            <w:proofErr w:type="spellEnd"/>
            <w:r w:rsidRPr="009362E2">
              <w:rPr>
                <w:shd w:val="clear" w:color="auto" w:fill="FFFFFF"/>
                <w:lang w:eastAsia="ro-RO"/>
              </w:rPr>
              <w:t xml:space="preserve"> </w:t>
            </w:r>
            <w:proofErr w:type="spellStart"/>
            <w:r w:rsidRPr="009362E2">
              <w:rPr>
                <w:shd w:val="clear" w:color="auto" w:fill="FFFFFF"/>
                <w:lang w:eastAsia="ro-RO"/>
              </w:rPr>
              <w:t>produsele</w:t>
            </w:r>
            <w:proofErr w:type="spellEnd"/>
            <w:r w:rsidRPr="009362E2">
              <w:rPr>
                <w:shd w:val="clear" w:color="auto" w:fill="FFFFFF"/>
                <w:lang w:eastAsia="ro-RO"/>
              </w:rPr>
              <w:t xml:space="preserve"> de origine </w:t>
            </w:r>
            <w:proofErr w:type="spellStart"/>
            <w:r w:rsidRPr="009362E2">
              <w:rPr>
                <w:shd w:val="clear" w:color="auto" w:fill="FFFFFF"/>
                <w:lang w:eastAsia="ro-RO"/>
              </w:rPr>
              <w:t>animală</w:t>
            </w:r>
            <w:proofErr w:type="spellEnd"/>
            <w:r w:rsidRPr="009362E2">
              <w:rPr>
                <w:shd w:val="clear" w:color="auto" w:fill="FFFFFF"/>
                <w:lang w:eastAsia="ro-RO"/>
              </w:rPr>
              <w:t xml:space="preserve"> destinate </w:t>
            </w:r>
            <w:proofErr w:type="spellStart"/>
            <w:r w:rsidRPr="009362E2">
              <w:rPr>
                <w:shd w:val="clear" w:color="auto" w:fill="FFFFFF"/>
                <w:lang w:eastAsia="ro-RO"/>
              </w:rPr>
              <w:t>exportului</w:t>
            </w:r>
            <w:proofErr w:type="spellEnd"/>
            <w:r w:rsidRPr="009362E2">
              <w:rPr>
                <w:shd w:val="clear" w:color="auto" w:fill="FFFFFF"/>
                <w:lang w:eastAsia="ro-RO"/>
              </w:rPr>
              <w:t xml:space="preserve"> </w:t>
            </w:r>
            <w:proofErr w:type="spellStart"/>
            <w:r w:rsidRPr="009362E2">
              <w:rPr>
                <w:shd w:val="clear" w:color="auto" w:fill="FFFFFF"/>
                <w:lang w:eastAsia="ro-RO"/>
              </w:rPr>
              <w:t>în</w:t>
            </w:r>
            <w:proofErr w:type="spellEnd"/>
            <w:r w:rsidRPr="009362E2">
              <w:rPr>
                <w:shd w:val="clear" w:color="auto" w:fill="FFFFFF"/>
                <w:lang w:eastAsia="ro-RO"/>
              </w:rPr>
              <w:t xml:space="preserve"> </w:t>
            </w:r>
            <w:proofErr w:type="spellStart"/>
            <w:r w:rsidRPr="009362E2">
              <w:rPr>
                <w:shd w:val="clear" w:color="auto" w:fill="FFFFFF"/>
                <w:lang w:eastAsia="ro-RO"/>
              </w:rPr>
              <w:t>Uniune</w:t>
            </w:r>
            <w:proofErr w:type="spellEnd"/>
            <w:r w:rsidRPr="009362E2">
              <w:rPr>
                <w:shd w:val="clear" w:color="auto" w:fill="FFFFFF"/>
                <w:lang w:eastAsia="ro-RO"/>
              </w:rPr>
              <w:t xml:space="preserve">, sunt </w:t>
            </w:r>
            <w:proofErr w:type="spellStart"/>
            <w:r w:rsidRPr="009362E2">
              <w:rPr>
                <w:shd w:val="clear" w:color="auto" w:fill="FFFFFF"/>
                <w:lang w:eastAsia="ro-RO"/>
              </w:rPr>
              <w:t>respectate</w:t>
            </w:r>
            <w:proofErr w:type="spellEnd"/>
            <w:r w:rsidRPr="009362E2">
              <w:rPr>
                <w:shd w:val="clear" w:color="auto" w:fill="FFFFFF"/>
                <w:lang w:eastAsia="ro-RO"/>
              </w:rPr>
              <w:t xml:space="preserve"> </w:t>
            </w:r>
            <w:proofErr w:type="spellStart"/>
            <w:r w:rsidRPr="009362E2">
              <w:rPr>
                <w:shd w:val="clear" w:color="auto" w:fill="FFFFFF"/>
                <w:lang w:eastAsia="ro-RO"/>
              </w:rPr>
              <w:t>cerințele</w:t>
            </w:r>
            <w:proofErr w:type="spellEnd"/>
            <w:r w:rsidRPr="009362E2">
              <w:rPr>
                <w:shd w:val="clear" w:color="auto" w:fill="FFFFFF"/>
                <w:lang w:eastAsia="ro-RO"/>
              </w:rPr>
              <w:t xml:space="preserve"> </w:t>
            </w:r>
            <w:proofErr w:type="spellStart"/>
            <w:r w:rsidRPr="009362E2">
              <w:rPr>
                <w:shd w:val="clear" w:color="auto" w:fill="FFFFFF"/>
                <w:lang w:eastAsia="ro-RO"/>
              </w:rPr>
              <w:t>prevăzute</w:t>
            </w:r>
            <w:proofErr w:type="spellEnd"/>
            <w:r w:rsidRPr="009362E2">
              <w:rPr>
                <w:shd w:val="clear" w:color="auto" w:fill="FFFFFF"/>
                <w:lang w:eastAsia="ro-RO"/>
              </w:rPr>
              <w:t xml:space="preserve"> la </w:t>
            </w:r>
            <w:proofErr w:type="spellStart"/>
            <w:r w:rsidRPr="009362E2">
              <w:rPr>
                <w:shd w:val="clear" w:color="auto" w:fill="FFFFFF"/>
                <w:lang w:eastAsia="ro-RO"/>
              </w:rPr>
              <w:t>articolul</w:t>
            </w:r>
            <w:proofErr w:type="spellEnd"/>
            <w:r w:rsidRPr="009362E2">
              <w:rPr>
                <w:shd w:val="clear" w:color="auto" w:fill="FFFFFF"/>
                <w:lang w:eastAsia="ro-RO"/>
              </w:rPr>
              <w:t xml:space="preserve"> 3 din </w:t>
            </w:r>
            <w:proofErr w:type="spellStart"/>
            <w:r w:rsidRPr="009362E2">
              <w:rPr>
                <w:shd w:val="clear" w:color="auto" w:fill="FFFFFF"/>
                <w:lang w:eastAsia="ro-RO"/>
              </w:rPr>
              <w:t>Regulamentul</w:t>
            </w:r>
            <w:proofErr w:type="spellEnd"/>
            <w:r w:rsidRPr="009362E2">
              <w:rPr>
                <w:shd w:val="clear" w:color="auto" w:fill="FFFFFF"/>
                <w:lang w:eastAsia="ro-RO"/>
              </w:rPr>
              <w:t xml:space="preserve"> </w:t>
            </w:r>
            <w:proofErr w:type="spellStart"/>
            <w:r w:rsidRPr="009362E2">
              <w:rPr>
                <w:shd w:val="clear" w:color="auto" w:fill="FFFFFF"/>
                <w:lang w:eastAsia="ro-RO"/>
              </w:rPr>
              <w:t>delegat</w:t>
            </w:r>
            <w:proofErr w:type="spellEnd"/>
            <w:r w:rsidRPr="009362E2">
              <w:rPr>
                <w:shd w:val="clear" w:color="auto" w:fill="FFFFFF"/>
                <w:lang w:eastAsia="ro-RO"/>
              </w:rPr>
              <w:t xml:space="preserve"> (UE) 2023/905, sunt </w:t>
            </w:r>
            <w:proofErr w:type="spellStart"/>
            <w:r w:rsidRPr="009362E2">
              <w:rPr>
                <w:shd w:val="clear" w:color="auto" w:fill="FFFFFF"/>
                <w:lang w:eastAsia="ro-RO"/>
              </w:rPr>
              <w:t>marcate</w:t>
            </w:r>
            <w:proofErr w:type="spellEnd"/>
            <w:r w:rsidRPr="009362E2">
              <w:rPr>
                <w:shd w:val="clear" w:color="auto" w:fill="FFFFFF"/>
                <w:lang w:eastAsia="ro-RO"/>
              </w:rPr>
              <w:t xml:space="preserve"> </w:t>
            </w:r>
            <w:proofErr w:type="spellStart"/>
            <w:r w:rsidRPr="009362E2">
              <w:rPr>
                <w:shd w:val="clear" w:color="auto" w:fill="FFFFFF"/>
                <w:lang w:eastAsia="ro-RO"/>
              </w:rPr>
              <w:t>în</w:t>
            </w:r>
            <w:proofErr w:type="spellEnd"/>
            <w:r w:rsidRPr="009362E2">
              <w:rPr>
                <w:shd w:val="clear" w:color="auto" w:fill="FFFFFF"/>
                <w:lang w:eastAsia="ro-RO"/>
              </w:rPr>
              <w:t xml:space="preserve"> </w:t>
            </w:r>
            <w:proofErr w:type="spellStart"/>
            <w:r w:rsidRPr="009362E2">
              <w:rPr>
                <w:shd w:val="clear" w:color="auto" w:fill="FFFFFF"/>
                <w:lang w:eastAsia="ro-RO"/>
              </w:rPr>
              <w:t>anexa</w:t>
            </w:r>
            <w:proofErr w:type="spellEnd"/>
            <w:r w:rsidRPr="009362E2">
              <w:rPr>
                <w:shd w:val="clear" w:color="auto" w:fill="FFFFFF"/>
                <w:lang w:eastAsia="ro-RO"/>
              </w:rPr>
              <w:t xml:space="preserve"> la </w:t>
            </w:r>
            <w:proofErr w:type="spellStart"/>
            <w:r w:rsidRPr="009362E2">
              <w:rPr>
                <w:shd w:val="clear" w:color="auto" w:fill="FFFFFF"/>
                <w:lang w:eastAsia="ro-RO"/>
              </w:rPr>
              <w:t>prezentul</w:t>
            </w:r>
            <w:proofErr w:type="spellEnd"/>
            <w:r w:rsidRPr="009362E2">
              <w:rPr>
                <w:shd w:val="clear" w:color="auto" w:fill="FFFFFF"/>
                <w:lang w:eastAsia="ro-RO"/>
              </w:rPr>
              <w:t xml:space="preserve"> </w:t>
            </w:r>
            <w:proofErr w:type="spellStart"/>
            <w:r w:rsidRPr="009362E2">
              <w:rPr>
                <w:shd w:val="clear" w:color="auto" w:fill="FFFFFF"/>
                <w:lang w:eastAsia="ro-RO"/>
              </w:rPr>
              <w:t>regulament</w:t>
            </w:r>
            <w:proofErr w:type="spellEnd"/>
            <w:r w:rsidRPr="009362E2">
              <w:rPr>
                <w:shd w:val="clear" w:color="auto" w:fill="FFFFFF"/>
                <w:lang w:eastAsia="ro-RO"/>
              </w:rPr>
              <w:t xml:space="preserve"> cu „X”, </w:t>
            </w:r>
            <w:proofErr w:type="spellStart"/>
            <w:r w:rsidRPr="009362E2">
              <w:rPr>
                <w:shd w:val="clear" w:color="auto" w:fill="FFFFFF"/>
                <w:lang w:eastAsia="ro-RO"/>
              </w:rPr>
              <w:t>pentru</w:t>
            </w:r>
            <w:proofErr w:type="spellEnd"/>
            <w:r w:rsidRPr="009362E2">
              <w:rPr>
                <w:shd w:val="clear" w:color="auto" w:fill="FFFFFF"/>
                <w:lang w:eastAsia="ro-RO"/>
              </w:rPr>
              <w:t xml:space="preserve"> </w:t>
            </w:r>
            <w:proofErr w:type="spellStart"/>
            <w:r w:rsidRPr="009362E2">
              <w:rPr>
                <w:shd w:val="clear" w:color="auto" w:fill="FFFFFF"/>
                <w:lang w:eastAsia="ro-RO"/>
              </w:rPr>
              <w:t>speciile</w:t>
            </w:r>
            <w:proofErr w:type="spellEnd"/>
            <w:r w:rsidRPr="009362E2">
              <w:rPr>
                <w:shd w:val="clear" w:color="auto" w:fill="FFFFFF"/>
                <w:lang w:eastAsia="ro-RO"/>
              </w:rPr>
              <w:t xml:space="preserve"> </w:t>
            </w:r>
            <w:proofErr w:type="spellStart"/>
            <w:r w:rsidRPr="009362E2">
              <w:rPr>
                <w:shd w:val="clear" w:color="auto" w:fill="FFFFFF"/>
                <w:lang w:eastAsia="ro-RO"/>
              </w:rPr>
              <w:t>sau</w:t>
            </w:r>
            <w:proofErr w:type="spellEnd"/>
            <w:r w:rsidRPr="009362E2">
              <w:rPr>
                <w:shd w:val="clear" w:color="auto" w:fill="FFFFFF"/>
                <w:lang w:eastAsia="ro-RO"/>
              </w:rPr>
              <w:t xml:space="preserve"> </w:t>
            </w:r>
            <w:proofErr w:type="spellStart"/>
            <w:r w:rsidRPr="009362E2">
              <w:rPr>
                <w:shd w:val="clear" w:color="auto" w:fill="FFFFFF"/>
                <w:lang w:eastAsia="ro-RO"/>
              </w:rPr>
              <w:t>mărfurile</w:t>
            </w:r>
            <w:proofErr w:type="spellEnd"/>
            <w:r w:rsidRPr="009362E2">
              <w:rPr>
                <w:shd w:val="clear" w:color="auto" w:fill="FFFFFF"/>
                <w:lang w:eastAsia="ro-RO"/>
              </w:rPr>
              <w:t xml:space="preserve"> </w:t>
            </w:r>
            <w:proofErr w:type="spellStart"/>
            <w:r w:rsidRPr="009362E2">
              <w:rPr>
                <w:shd w:val="clear" w:color="auto" w:fill="FFFFFF"/>
                <w:lang w:eastAsia="ro-RO"/>
              </w:rPr>
              <w:t>relevante</w:t>
            </w:r>
            <w:proofErr w:type="spellEnd"/>
            <w:r w:rsidRPr="009362E2">
              <w:rPr>
                <w:shd w:val="clear" w:color="auto" w:fill="FFFFFF"/>
                <w:lang w:eastAsia="ro-RO"/>
              </w:rPr>
              <w:t>.</w:t>
            </w:r>
          </w:p>
          <w:p w14:paraId="75995303" w14:textId="4127204C" w:rsidR="009362E2" w:rsidRPr="009362E2" w:rsidRDefault="009362E2" w:rsidP="009362E2">
            <w:pPr>
              <w:shd w:val="clear" w:color="auto" w:fill="FFFFFF"/>
              <w:ind w:firstLine="0"/>
              <w:rPr>
                <w:shd w:val="clear" w:color="auto" w:fill="FFFFFF"/>
                <w:lang w:eastAsia="ro-RO"/>
              </w:rPr>
            </w:pPr>
            <w:r w:rsidRPr="009362E2">
              <w:rPr>
                <w:shd w:val="clear" w:color="auto" w:fill="FFFFFF"/>
                <w:lang w:eastAsia="ro-RO"/>
              </w:rPr>
              <w:t>(2)</w:t>
            </w:r>
            <w:r>
              <w:rPr>
                <w:shd w:val="clear" w:color="auto" w:fill="FFFFFF"/>
                <w:lang w:eastAsia="ro-RO"/>
              </w:rPr>
              <w:t xml:space="preserve"> </w:t>
            </w:r>
            <w:proofErr w:type="spellStart"/>
            <w:r w:rsidRPr="009362E2">
              <w:rPr>
                <w:shd w:val="clear" w:color="auto" w:fill="FFFFFF"/>
                <w:lang w:eastAsia="ro-RO"/>
              </w:rPr>
              <w:t>Țările</w:t>
            </w:r>
            <w:proofErr w:type="spellEnd"/>
            <w:r w:rsidRPr="009362E2">
              <w:rPr>
                <w:shd w:val="clear" w:color="auto" w:fill="FFFFFF"/>
                <w:lang w:eastAsia="ro-RO"/>
              </w:rPr>
              <w:t xml:space="preserve"> </w:t>
            </w:r>
            <w:proofErr w:type="spellStart"/>
            <w:r w:rsidRPr="009362E2">
              <w:rPr>
                <w:shd w:val="clear" w:color="auto" w:fill="FFFFFF"/>
                <w:lang w:eastAsia="ro-RO"/>
              </w:rPr>
              <w:t>terțe</w:t>
            </w:r>
            <w:proofErr w:type="spellEnd"/>
            <w:r w:rsidRPr="009362E2">
              <w:rPr>
                <w:shd w:val="clear" w:color="auto" w:fill="FFFFFF"/>
                <w:lang w:eastAsia="ro-RO"/>
              </w:rPr>
              <w:t xml:space="preserve"> </w:t>
            </w:r>
            <w:proofErr w:type="spellStart"/>
            <w:r w:rsidRPr="009362E2">
              <w:rPr>
                <w:shd w:val="clear" w:color="auto" w:fill="FFFFFF"/>
                <w:lang w:eastAsia="ro-RO"/>
              </w:rPr>
              <w:t>sau</w:t>
            </w:r>
            <w:proofErr w:type="spellEnd"/>
            <w:r w:rsidRPr="009362E2">
              <w:rPr>
                <w:shd w:val="clear" w:color="auto" w:fill="FFFFFF"/>
                <w:lang w:eastAsia="ro-RO"/>
              </w:rPr>
              <w:t xml:space="preserve"> </w:t>
            </w:r>
            <w:proofErr w:type="spellStart"/>
            <w:r w:rsidRPr="009362E2">
              <w:rPr>
                <w:shd w:val="clear" w:color="auto" w:fill="FFFFFF"/>
                <w:lang w:eastAsia="ro-RO"/>
              </w:rPr>
              <w:t>regiunile</w:t>
            </w:r>
            <w:proofErr w:type="spellEnd"/>
            <w:r w:rsidRPr="009362E2">
              <w:rPr>
                <w:shd w:val="clear" w:color="auto" w:fill="FFFFFF"/>
                <w:lang w:eastAsia="ro-RO"/>
              </w:rPr>
              <w:t xml:space="preserve"> din </w:t>
            </w:r>
            <w:proofErr w:type="spellStart"/>
            <w:r w:rsidRPr="009362E2">
              <w:rPr>
                <w:shd w:val="clear" w:color="auto" w:fill="FFFFFF"/>
                <w:lang w:eastAsia="ro-RO"/>
              </w:rPr>
              <w:t>acestea</w:t>
            </w:r>
            <w:proofErr w:type="spellEnd"/>
            <w:r w:rsidRPr="009362E2">
              <w:rPr>
                <w:shd w:val="clear" w:color="auto" w:fill="FFFFFF"/>
                <w:lang w:eastAsia="ro-RO"/>
              </w:rPr>
              <w:t xml:space="preserve"> care, </w:t>
            </w:r>
            <w:proofErr w:type="spellStart"/>
            <w:r w:rsidRPr="009362E2">
              <w:rPr>
                <w:shd w:val="clear" w:color="auto" w:fill="FFFFFF"/>
                <w:lang w:eastAsia="ro-RO"/>
              </w:rPr>
              <w:t>pentru</w:t>
            </w:r>
            <w:proofErr w:type="spellEnd"/>
            <w:r w:rsidRPr="009362E2">
              <w:rPr>
                <w:shd w:val="clear" w:color="auto" w:fill="FFFFFF"/>
                <w:lang w:eastAsia="ro-RO"/>
              </w:rPr>
              <w:t xml:space="preserve"> </w:t>
            </w:r>
            <w:proofErr w:type="spellStart"/>
            <w:r w:rsidRPr="009362E2">
              <w:rPr>
                <w:shd w:val="clear" w:color="auto" w:fill="FFFFFF"/>
                <w:lang w:eastAsia="ro-RO"/>
              </w:rPr>
              <w:t>fabricarea</w:t>
            </w:r>
            <w:proofErr w:type="spellEnd"/>
            <w:r w:rsidRPr="009362E2">
              <w:rPr>
                <w:shd w:val="clear" w:color="auto" w:fill="FFFFFF"/>
                <w:lang w:eastAsia="ro-RO"/>
              </w:rPr>
              <w:t xml:space="preserve"> de </w:t>
            </w:r>
            <w:proofErr w:type="spellStart"/>
            <w:r w:rsidRPr="009362E2">
              <w:rPr>
                <w:shd w:val="clear" w:color="auto" w:fill="FFFFFF"/>
                <w:lang w:eastAsia="ro-RO"/>
              </w:rPr>
              <w:t>produse</w:t>
            </w:r>
            <w:proofErr w:type="spellEnd"/>
            <w:r w:rsidRPr="009362E2">
              <w:rPr>
                <w:shd w:val="clear" w:color="auto" w:fill="FFFFFF"/>
                <w:lang w:eastAsia="ro-RO"/>
              </w:rPr>
              <w:t xml:space="preserve"> destinate </w:t>
            </w:r>
            <w:proofErr w:type="spellStart"/>
            <w:r w:rsidRPr="009362E2">
              <w:rPr>
                <w:shd w:val="clear" w:color="auto" w:fill="FFFFFF"/>
                <w:lang w:eastAsia="ro-RO"/>
              </w:rPr>
              <w:t>exportului</w:t>
            </w:r>
            <w:proofErr w:type="spellEnd"/>
            <w:r w:rsidRPr="009362E2">
              <w:rPr>
                <w:shd w:val="clear" w:color="auto" w:fill="FFFFFF"/>
                <w:lang w:eastAsia="ro-RO"/>
              </w:rPr>
              <w:t xml:space="preserve"> </w:t>
            </w:r>
            <w:proofErr w:type="spellStart"/>
            <w:r w:rsidRPr="009362E2">
              <w:rPr>
                <w:shd w:val="clear" w:color="auto" w:fill="FFFFFF"/>
                <w:lang w:eastAsia="ro-RO"/>
              </w:rPr>
              <w:t>în</w:t>
            </w:r>
            <w:proofErr w:type="spellEnd"/>
            <w:r w:rsidRPr="009362E2">
              <w:rPr>
                <w:shd w:val="clear" w:color="auto" w:fill="FFFFFF"/>
                <w:lang w:eastAsia="ro-RO"/>
              </w:rPr>
              <w:t xml:space="preserve"> </w:t>
            </w:r>
            <w:proofErr w:type="spellStart"/>
            <w:r w:rsidRPr="009362E2">
              <w:rPr>
                <w:shd w:val="clear" w:color="auto" w:fill="FFFFFF"/>
                <w:lang w:eastAsia="ro-RO"/>
              </w:rPr>
              <w:t>Uniune</w:t>
            </w:r>
            <w:proofErr w:type="spellEnd"/>
            <w:r w:rsidRPr="009362E2">
              <w:rPr>
                <w:shd w:val="clear" w:color="auto" w:fill="FFFFFF"/>
                <w:lang w:eastAsia="ro-RO"/>
              </w:rPr>
              <w:t xml:space="preserve">, </w:t>
            </w:r>
            <w:proofErr w:type="spellStart"/>
            <w:r w:rsidRPr="009362E2">
              <w:rPr>
                <w:shd w:val="clear" w:color="auto" w:fill="FFFFFF"/>
                <w:lang w:eastAsia="ro-RO"/>
              </w:rPr>
              <w:t>intenționează</w:t>
            </w:r>
            <w:proofErr w:type="spellEnd"/>
            <w:r w:rsidRPr="009362E2">
              <w:rPr>
                <w:shd w:val="clear" w:color="auto" w:fill="FFFFFF"/>
                <w:lang w:eastAsia="ro-RO"/>
              </w:rPr>
              <w:t xml:space="preserve"> </w:t>
            </w:r>
            <w:proofErr w:type="spellStart"/>
            <w:r w:rsidRPr="009362E2">
              <w:rPr>
                <w:shd w:val="clear" w:color="auto" w:fill="FFFFFF"/>
                <w:lang w:eastAsia="ro-RO"/>
              </w:rPr>
              <w:t>să</w:t>
            </w:r>
            <w:proofErr w:type="spellEnd"/>
            <w:r w:rsidRPr="009362E2">
              <w:rPr>
                <w:shd w:val="clear" w:color="auto" w:fill="FFFFFF"/>
                <w:lang w:eastAsia="ro-RO"/>
              </w:rPr>
              <w:t xml:space="preserve"> </w:t>
            </w:r>
            <w:proofErr w:type="spellStart"/>
            <w:r w:rsidRPr="009362E2">
              <w:rPr>
                <w:shd w:val="clear" w:color="auto" w:fill="FFFFFF"/>
                <w:lang w:eastAsia="ro-RO"/>
              </w:rPr>
              <w:t>prelucreze</w:t>
            </w:r>
            <w:proofErr w:type="spellEnd"/>
            <w:r w:rsidRPr="009362E2">
              <w:rPr>
                <w:shd w:val="clear" w:color="auto" w:fill="FFFFFF"/>
                <w:lang w:eastAsia="ro-RO"/>
              </w:rPr>
              <w:t xml:space="preserve"> </w:t>
            </w:r>
            <w:proofErr w:type="spellStart"/>
            <w:r w:rsidRPr="009362E2">
              <w:rPr>
                <w:shd w:val="clear" w:color="auto" w:fill="FFFFFF"/>
                <w:lang w:eastAsia="ro-RO"/>
              </w:rPr>
              <w:t>numai</w:t>
            </w:r>
            <w:proofErr w:type="spellEnd"/>
            <w:r w:rsidRPr="009362E2">
              <w:rPr>
                <w:shd w:val="clear" w:color="auto" w:fill="FFFFFF"/>
                <w:lang w:eastAsia="ro-RO"/>
              </w:rPr>
              <w:t xml:space="preserve"> </w:t>
            </w:r>
            <w:proofErr w:type="spellStart"/>
            <w:r w:rsidRPr="009362E2">
              <w:rPr>
                <w:shd w:val="clear" w:color="auto" w:fill="FFFFFF"/>
                <w:lang w:eastAsia="ro-RO"/>
              </w:rPr>
              <w:t>animale</w:t>
            </w:r>
            <w:proofErr w:type="spellEnd"/>
            <w:r w:rsidRPr="009362E2">
              <w:rPr>
                <w:shd w:val="clear" w:color="auto" w:fill="FFFFFF"/>
                <w:lang w:eastAsia="ro-RO"/>
              </w:rPr>
              <w:t xml:space="preserve"> </w:t>
            </w:r>
            <w:proofErr w:type="spellStart"/>
            <w:r w:rsidRPr="009362E2">
              <w:rPr>
                <w:shd w:val="clear" w:color="auto" w:fill="FFFFFF"/>
                <w:lang w:eastAsia="ro-RO"/>
              </w:rPr>
              <w:t>sau</w:t>
            </w:r>
            <w:proofErr w:type="spellEnd"/>
            <w:r w:rsidRPr="009362E2">
              <w:rPr>
                <w:shd w:val="clear" w:color="auto" w:fill="FFFFFF"/>
                <w:lang w:eastAsia="ro-RO"/>
              </w:rPr>
              <w:t xml:space="preserve"> </w:t>
            </w:r>
            <w:proofErr w:type="spellStart"/>
            <w:r w:rsidRPr="009362E2">
              <w:rPr>
                <w:shd w:val="clear" w:color="auto" w:fill="FFFFFF"/>
                <w:lang w:eastAsia="ro-RO"/>
              </w:rPr>
              <w:t>produse</w:t>
            </w:r>
            <w:proofErr w:type="spellEnd"/>
            <w:r w:rsidRPr="009362E2">
              <w:rPr>
                <w:shd w:val="clear" w:color="auto" w:fill="FFFFFF"/>
                <w:lang w:eastAsia="ro-RO"/>
              </w:rPr>
              <w:t xml:space="preserve"> de origine </w:t>
            </w:r>
            <w:proofErr w:type="spellStart"/>
            <w:r w:rsidRPr="009362E2">
              <w:rPr>
                <w:shd w:val="clear" w:color="auto" w:fill="FFFFFF"/>
                <w:lang w:eastAsia="ro-RO"/>
              </w:rPr>
              <w:t>animală</w:t>
            </w:r>
            <w:proofErr w:type="spellEnd"/>
            <w:r w:rsidRPr="009362E2">
              <w:rPr>
                <w:shd w:val="clear" w:color="auto" w:fill="FFFFFF"/>
                <w:lang w:eastAsia="ro-RO"/>
              </w:rPr>
              <w:t xml:space="preserve"> </w:t>
            </w:r>
            <w:proofErr w:type="spellStart"/>
            <w:r w:rsidRPr="009362E2">
              <w:rPr>
                <w:shd w:val="clear" w:color="auto" w:fill="FFFFFF"/>
                <w:lang w:eastAsia="ro-RO"/>
              </w:rPr>
              <w:t>originare</w:t>
            </w:r>
            <w:proofErr w:type="spellEnd"/>
            <w:r w:rsidRPr="009362E2">
              <w:rPr>
                <w:shd w:val="clear" w:color="auto" w:fill="FFFFFF"/>
                <w:lang w:eastAsia="ro-RO"/>
              </w:rPr>
              <w:t xml:space="preserve"> fie din </w:t>
            </w:r>
            <w:proofErr w:type="spellStart"/>
            <w:r w:rsidRPr="009362E2">
              <w:rPr>
                <w:shd w:val="clear" w:color="auto" w:fill="FFFFFF"/>
                <w:lang w:eastAsia="ro-RO"/>
              </w:rPr>
              <w:t>statele</w:t>
            </w:r>
            <w:proofErr w:type="spellEnd"/>
            <w:r w:rsidRPr="009362E2">
              <w:rPr>
                <w:shd w:val="clear" w:color="auto" w:fill="FFFFFF"/>
                <w:lang w:eastAsia="ro-RO"/>
              </w:rPr>
              <w:t xml:space="preserve"> </w:t>
            </w:r>
            <w:proofErr w:type="spellStart"/>
            <w:r w:rsidRPr="009362E2">
              <w:rPr>
                <w:shd w:val="clear" w:color="auto" w:fill="FFFFFF"/>
                <w:lang w:eastAsia="ro-RO"/>
              </w:rPr>
              <w:t>membre</w:t>
            </w:r>
            <w:proofErr w:type="spellEnd"/>
            <w:r w:rsidRPr="009362E2">
              <w:rPr>
                <w:shd w:val="clear" w:color="auto" w:fill="FFFFFF"/>
                <w:lang w:eastAsia="ro-RO"/>
              </w:rPr>
              <w:t xml:space="preserve">, fie din </w:t>
            </w:r>
            <w:proofErr w:type="spellStart"/>
            <w:r w:rsidRPr="009362E2">
              <w:rPr>
                <w:shd w:val="clear" w:color="auto" w:fill="FFFFFF"/>
                <w:lang w:eastAsia="ro-RO"/>
              </w:rPr>
              <w:t>alte</w:t>
            </w:r>
            <w:proofErr w:type="spellEnd"/>
            <w:r w:rsidRPr="009362E2">
              <w:rPr>
                <w:shd w:val="clear" w:color="auto" w:fill="FFFFFF"/>
                <w:lang w:eastAsia="ro-RO"/>
              </w:rPr>
              <w:t xml:space="preserve"> </w:t>
            </w:r>
            <w:proofErr w:type="spellStart"/>
            <w:r w:rsidRPr="009362E2">
              <w:rPr>
                <w:shd w:val="clear" w:color="auto" w:fill="FFFFFF"/>
                <w:lang w:eastAsia="ro-RO"/>
              </w:rPr>
              <w:t>țări</w:t>
            </w:r>
            <w:proofErr w:type="spellEnd"/>
            <w:r w:rsidRPr="009362E2">
              <w:rPr>
                <w:shd w:val="clear" w:color="auto" w:fill="FFFFFF"/>
                <w:lang w:eastAsia="ro-RO"/>
              </w:rPr>
              <w:t xml:space="preserve"> </w:t>
            </w:r>
            <w:proofErr w:type="spellStart"/>
            <w:r w:rsidRPr="009362E2">
              <w:rPr>
                <w:shd w:val="clear" w:color="auto" w:fill="FFFFFF"/>
                <w:lang w:eastAsia="ro-RO"/>
              </w:rPr>
              <w:t>terțe</w:t>
            </w:r>
            <w:proofErr w:type="spellEnd"/>
            <w:r w:rsidRPr="009362E2">
              <w:rPr>
                <w:shd w:val="clear" w:color="auto" w:fill="FFFFFF"/>
                <w:lang w:eastAsia="ro-RO"/>
              </w:rPr>
              <w:t xml:space="preserve"> enumerate </w:t>
            </w:r>
            <w:proofErr w:type="spellStart"/>
            <w:r w:rsidRPr="009362E2">
              <w:rPr>
                <w:shd w:val="clear" w:color="auto" w:fill="FFFFFF"/>
                <w:lang w:eastAsia="ro-RO"/>
              </w:rPr>
              <w:t>în</w:t>
            </w:r>
            <w:proofErr w:type="spellEnd"/>
            <w:r w:rsidRPr="009362E2">
              <w:rPr>
                <w:shd w:val="clear" w:color="auto" w:fill="FFFFFF"/>
                <w:lang w:eastAsia="ro-RO"/>
              </w:rPr>
              <w:t xml:space="preserve"> </w:t>
            </w:r>
            <w:proofErr w:type="spellStart"/>
            <w:r w:rsidRPr="009362E2">
              <w:rPr>
                <w:shd w:val="clear" w:color="auto" w:fill="FFFFFF"/>
                <w:lang w:eastAsia="ro-RO"/>
              </w:rPr>
              <w:t>anexă</w:t>
            </w:r>
            <w:proofErr w:type="spellEnd"/>
            <w:r w:rsidRPr="009362E2">
              <w:rPr>
                <w:shd w:val="clear" w:color="auto" w:fill="FFFFFF"/>
                <w:lang w:eastAsia="ro-RO"/>
              </w:rPr>
              <w:t xml:space="preserve"> </w:t>
            </w:r>
            <w:proofErr w:type="spellStart"/>
            <w:r w:rsidRPr="009362E2">
              <w:rPr>
                <w:shd w:val="clear" w:color="auto" w:fill="FFFFFF"/>
                <w:lang w:eastAsia="ro-RO"/>
              </w:rPr>
              <w:t>în</w:t>
            </w:r>
            <w:proofErr w:type="spellEnd"/>
            <w:r w:rsidRPr="009362E2">
              <w:rPr>
                <w:shd w:val="clear" w:color="auto" w:fill="FFFFFF"/>
                <w:lang w:eastAsia="ro-RO"/>
              </w:rPr>
              <w:t xml:space="preserve"> </w:t>
            </w:r>
            <w:proofErr w:type="spellStart"/>
            <w:r w:rsidRPr="009362E2">
              <w:rPr>
                <w:shd w:val="clear" w:color="auto" w:fill="FFFFFF"/>
                <w:lang w:eastAsia="ro-RO"/>
              </w:rPr>
              <w:t>conformitate</w:t>
            </w:r>
            <w:proofErr w:type="spellEnd"/>
            <w:r w:rsidRPr="009362E2">
              <w:rPr>
                <w:shd w:val="clear" w:color="auto" w:fill="FFFFFF"/>
                <w:lang w:eastAsia="ro-RO"/>
              </w:rPr>
              <w:t xml:space="preserve"> cu </w:t>
            </w:r>
            <w:proofErr w:type="spellStart"/>
            <w:r w:rsidRPr="009362E2">
              <w:rPr>
                <w:shd w:val="clear" w:color="auto" w:fill="FFFFFF"/>
                <w:lang w:eastAsia="ro-RO"/>
              </w:rPr>
              <w:t>alineatul</w:t>
            </w:r>
            <w:proofErr w:type="spellEnd"/>
            <w:r w:rsidRPr="009362E2">
              <w:rPr>
                <w:shd w:val="clear" w:color="auto" w:fill="FFFFFF"/>
                <w:lang w:eastAsia="ro-RO"/>
              </w:rPr>
              <w:t xml:space="preserve"> (1) din </w:t>
            </w:r>
            <w:proofErr w:type="spellStart"/>
            <w:r w:rsidRPr="009362E2">
              <w:rPr>
                <w:shd w:val="clear" w:color="auto" w:fill="FFFFFF"/>
                <w:lang w:eastAsia="ro-RO"/>
              </w:rPr>
              <w:t>prezentul</w:t>
            </w:r>
            <w:proofErr w:type="spellEnd"/>
            <w:r w:rsidRPr="009362E2">
              <w:rPr>
                <w:shd w:val="clear" w:color="auto" w:fill="FFFFFF"/>
                <w:lang w:eastAsia="ro-RO"/>
              </w:rPr>
              <w:t xml:space="preserve"> </w:t>
            </w:r>
            <w:proofErr w:type="spellStart"/>
            <w:r w:rsidRPr="009362E2">
              <w:rPr>
                <w:shd w:val="clear" w:color="auto" w:fill="FFFFFF"/>
                <w:lang w:eastAsia="ro-RO"/>
              </w:rPr>
              <w:t>articol</w:t>
            </w:r>
            <w:proofErr w:type="spellEnd"/>
            <w:r w:rsidRPr="009362E2">
              <w:rPr>
                <w:shd w:val="clear" w:color="auto" w:fill="FFFFFF"/>
                <w:lang w:eastAsia="ro-RO"/>
              </w:rPr>
              <w:t xml:space="preserve">, sunt </w:t>
            </w:r>
            <w:proofErr w:type="spellStart"/>
            <w:r w:rsidRPr="009362E2">
              <w:rPr>
                <w:shd w:val="clear" w:color="auto" w:fill="FFFFFF"/>
                <w:lang w:eastAsia="ro-RO"/>
              </w:rPr>
              <w:t>marcate</w:t>
            </w:r>
            <w:proofErr w:type="spellEnd"/>
            <w:r w:rsidRPr="009362E2">
              <w:rPr>
                <w:shd w:val="clear" w:color="auto" w:fill="FFFFFF"/>
                <w:lang w:eastAsia="ro-RO"/>
              </w:rPr>
              <w:t xml:space="preserve"> </w:t>
            </w:r>
            <w:proofErr w:type="spellStart"/>
            <w:r w:rsidRPr="009362E2">
              <w:rPr>
                <w:shd w:val="clear" w:color="auto" w:fill="FFFFFF"/>
                <w:lang w:eastAsia="ro-RO"/>
              </w:rPr>
              <w:t>în</w:t>
            </w:r>
            <w:proofErr w:type="spellEnd"/>
            <w:r w:rsidRPr="009362E2">
              <w:rPr>
                <w:shd w:val="clear" w:color="auto" w:fill="FFFFFF"/>
                <w:lang w:eastAsia="ro-RO"/>
              </w:rPr>
              <w:t xml:space="preserve"> </w:t>
            </w:r>
            <w:proofErr w:type="spellStart"/>
            <w:r w:rsidRPr="009362E2">
              <w:rPr>
                <w:shd w:val="clear" w:color="auto" w:fill="FFFFFF"/>
                <w:lang w:eastAsia="ro-RO"/>
              </w:rPr>
              <w:t>anexă</w:t>
            </w:r>
            <w:proofErr w:type="spellEnd"/>
            <w:r w:rsidRPr="009362E2">
              <w:rPr>
                <w:shd w:val="clear" w:color="auto" w:fill="FFFFFF"/>
                <w:lang w:eastAsia="ro-RO"/>
              </w:rPr>
              <w:t xml:space="preserve"> cu „Δ” </w:t>
            </w:r>
            <w:proofErr w:type="spellStart"/>
            <w:r w:rsidRPr="009362E2">
              <w:rPr>
                <w:shd w:val="clear" w:color="auto" w:fill="FFFFFF"/>
                <w:lang w:eastAsia="ro-RO"/>
              </w:rPr>
              <w:t>pentru</w:t>
            </w:r>
            <w:proofErr w:type="spellEnd"/>
            <w:r w:rsidRPr="009362E2">
              <w:rPr>
                <w:shd w:val="clear" w:color="auto" w:fill="FFFFFF"/>
                <w:lang w:eastAsia="ro-RO"/>
              </w:rPr>
              <w:t xml:space="preserve"> </w:t>
            </w:r>
            <w:proofErr w:type="spellStart"/>
            <w:r w:rsidRPr="009362E2">
              <w:rPr>
                <w:shd w:val="clear" w:color="auto" w:fill="FFFFFF"/>
                <w:lang w:eastAsia="ro-RO"/>
              </w:rPr>
              <w:t>speciile</w:t>
            </w:r>
            <w:proofErr w:type="spellEnd"/>
            <w:r w:rsidRPr="009362E2">
              <w:rPr>
                <w:shd w:val="clear" w:color="auto" w:fill="FFFFFF"/>
                <w:lang w:eastAsia="ro-RO"/>
              </w:rPr>
              <w:t xml:space="preserve"> </w:t>
            </w:r>
            <w:proofErr w:type="spellStart"/>
            <w:r w:rsidRPr="009362E2">
              <w:rPr>
                <w:shd w:val="clear" w:color="auto" w:fill="FFFFFF"/>
                <w:lang w:eastAsia="ro-RO"/>
              </w:rPr>
              <w:t>sau</w:t>
            </w:r>
            <w:proofErr w:type="spellEnd"/>
            <w:r w:rsidRPr="009362E2">
              <w:rPr>
                <w:shd w:val="clear" w:color="auto" w:fill="FFFFFF"/>
                <w:lang w:eastAsia="ro-RO"/>
              </w:rPr>
              <w:t xml:space="preserve"> </w:t>
            </w:r>
            <w:proofErr w:type="spellStart"/>
            <w:r w:rsidRPr="009362E2">
              <w:rPr>
                <w:shd w:val="clear" w:color="auto" w:fill="FFFFFF"/>
                <w:lang w:eastAsia="ro-RO"/>
              </w:rPr>
              <w:t>mărfurile</w:t>
            </w:r>
            <w:proofErr w:type="spellEnd"/>
            <w:r w:rsidRPr="009362E2">
              <w:rPr>
                <w:shd w:val="clear" w:color="auto" w:fill="FFFFFF"/>
                <w:lang w:eastAsia="ro-RO"/>
              </w:rPr>
              <w:t xml:space="preserve"> </w:t>
            </w:r>
            <w:proofErr w:type="spellStart"/>
            <w:r w:rsidRPr="009362E2">
              <w:rPr>
                <w:shd w:val="clear" w:color="auto" w:fill="FFFFFF"/>
                <w:lang w:eastAsia="ro-RO"/>
              </w:rPr>
              <w:t>relevante</w:t>
            </w:r>
            <w:proofErr w:type="spellEnd"/>
            <w:r w:rsidRPr="009362E2">
              <w:rPr>
                <w:shd w:val="clear" w:color="auto" w:fill="FFFFFF"/>
                <w:lang w:eastAsia="ro-RO"/>
              </w:rPr>
              <w:t>.</w:t>
            </w:r>
          </w:p>
          <w:p w14:paraId="0B2830B6" w14:textId="66131437" w:rsidR="00271A84" w:rsidRPr="00271A84" w:rsidRDefault="00271A84" w:rsidP="00FD3F2C">
            <w:pPr>
              <w:shd w:val="clear" w:color="auto" w:fill="FFFFFF"/>
              <w:ind w:firstLine="0"/>
              <w:rPr>
                <w:shd w:val="clear" w:color="auto" w:fill="FFFFFF"/>
                <w:lang w:eastAsia="ro-RO"/>
              </w:rPr>
            </w:pPr>
          </w:p>
        </w:tc>
        <w:tc>
          <w:tcPr>
            <w:tcW w:w="4950" w:type="dxa"/>
            <w:tcBorders>
              <w:top w:val="single" w:sz="4" w:space="0" w:color="auto"/>
              <w:left w:val="single" w:sz="4" w:space="0" w:color="auto"/>
              <w:bottom w:val="single" w:sz="4" w:space="0" w:color="auto"/>
              <w:right w:val="single" w:sz="4" w:space="0" w:color="auto"/>
            </w:tcBorders>
          </w:tcPr>
          <w:p w14:paraId="4884E785" w14:textId="77777777" w:rsidR="00D60E79" w:rsidRDefault="00FE50AA" w:rsidP="00D60E79">
            <w:pPr>
              <w:pStyle w:val="NoSpacing"/>
              <w:spacing w:line="276" w:lineRule="auto"/>
              <w:jc w:val="center"/>
              <w:rPr>
                <w:rFonts w:ascii="Times New Roman" w:hAnsi="Times New Roman"/>
                <w:b/>
                <w:bCs/>
                <w:lang w:val="ro-RO"/>
              </w:rPr>
            </w:pPr>
            <w:r w:rsidRPr="00FE50AA">
              <w:rPr>
                <w:rFonts w:ascii="Times New Roman" w:hAnsi="Times New Roman"/>
                <w:b/>
                <w:bCs/>
                <w:lang w:val="ro-RO"/>
              </w:rPr>
              <w:lastRenderedPageBreak/>
              <w:t>Secțiunea 2</w:t>
            </w:r>
          </w:p>
          <w:p w14:paraId="663A211A" w14:textId="39713ED9" w:rsidR="00FE50AA" w:rsidRDefault="00FE50AA" w:rsidP="00D60E79">
            <w:pPr>
              <w:pStyle w:val="NoSpacing"/>
              <w:spacing w:line="276" w:lineRule="auto"/>
              <w:jc w:val="center"/>
              <w:rPr>
                <w:b/>
                <w:bCs/>
                <w:lang w:val="ro-RO"/>
              </w:rPr>
            </w:pPr>
            <w:r w:rsidRPr="00FE50AA">
              <w:rPr>
                <w:rFonts w:ascii="Times New Roman" w:hAnsi="Times New Roman"/>
                <w:b/>
                <w:bCs/>
                <w:lang w:val="ro-RO"/>
              </w:rPr>
              <w:lastRenderedPageBreak/>
              <w:t>Lista țărilor sau a regiunilor din acestea autorizate pentru introducerea în Republica Moldova a transporturilor de anumite animale și produse de origine animală destinate consumului uman</w:t>
            </w:r>
          </w:p>
          <w:p w14:paraId="3E96480E" w14:textId="77777777" w:rsidR="00FE50AA" w:rsidRPr="00FE50AA" w:rsidRDefault="00FE50AA" w:rsidP="00FE50AA">
            <w:pPr>
              <w:ind w:firstLine="0"/>
              <w:rPr>
                <w:lang w:val="ro-RO"/>
              </w:rPr>
            </w:pPr>
            <w:r w:rsidRPr="00FE50AA">
              <w:rPr>
                <w:b/>
                <w:bCs/>
                <w:lang w:val="ro-RO"/>
              </w:rPr>
              <w:t>2.</w:t>
            </w:r>
            <w:r w:rsidRPr="00FE50AA">
              <w:rPr>
                <w:lang w:val="ro-RO"/>
              </w:rPr>
              <w:t xml:space="preserve"> Țările sau regiunile din acestea în care, în ceea ce privește animalele și produsele de origine animală destinate exportului în Republica Moldova, trebuie să nu fi fost expuse la, iar produsele să nu provină de la animale cărora le-au fost administrate, oricare dintre următoarele:</w:t>
            </w:r>
          </w:p>
          <w:p w14:paraId="2657050C" w14:textId="77777777" w:rsidR="00FE50AA" w:rsidRPr="00FE50AA" w:rsidRDefault="00FE50AA" w:rsidP="00FE50AA">
            <w:pPr>
              <w:ind w:firstLine="0"/>
              <w:rPr>
                <w:lang w:val="ro-RO"/>
              </w:rPr>
            </w:pPr>
            <w:r w:rsidRPr="00FE50AA">
              <w:rPr>
                <w:b/>
                <w:bCs/>
                <w:lang w:val="ro-RO"/>
              </w:rPr>
              <w:t>2.1</w:t>
            </w:r>
            <w:r w:rsidRPr="00FE50AA">
              <w:rPr>
                <w:lang w:val="ro-RO"/>
              </w:rPr>
              <w:t xml:space="preserve"> un medicament </w:t>
            </w:r>
            <w:proofErr w:type="spellStart"/>
            <w:r w:rsidRPr="00FE50AA">
              <w:rPr>
                <w:lang w:val="ro-RO"/>
              </w:rPr>
              <w:t>antimicrobian</w:t>
            </w:r>
            <w:proofErr w:type="spellEnd"/>
            <w:r w:rsidRPr="00FE50AA">
              <w:rPr>
                <w:lang w:val="ro-RO"/>
              </w:rPr>
              <w:t xml:space="preserve"> utilizat în scopul promovării creșterii animalelor sau al creșterii producției; </w:t>
            </w:r>
          </w:p>
          <w:p w14:paraId="73696D88" w14:textId="77777777" w:rsidR="00FE50AA" w:rsidRPr="00FE50AA" w:rsidRDefault="00FE50AA" w:rsidP="00FE50AA">
            <w:pPr>
              <w:ind w:firstLine="0"/>
              <w:rPr>
                <w:lang w:val="ro-RO"/>
              </w:rPr>
            </w:pPr>
            <w:r w:rsidRPr="00FE50AA">
              <w:rPr>
                <w:b/>
                <w:bCs/>
                <w:lang w:val="ro-RO"/>
              </w:rPr>
              <w:t>2.2</w:t>
            </w:r>
            <w:r w:rsidRPr="00FE50AA">
              <w:rPr>
                <w:lang w:val="ro-RO"/>
              </w:rPr>
              <w:t xml:space="preserve"> un medicament </w:t>
            </w:r>
            <w:proofErr w:type="spellStart"/>
            <w:r w:rsidRPr="00FE50AA">
              <w:rPr>
                <w:lang w:val="ro-RO"/>
              </w:rPr>
              <w:t>antimicrobian</w:t>
            </w:r>
            <w:proofErr w:type="spellEnd"/>
            <w:r w:rsidRPr="00FE50AA">
              <w:rPr>
                <w:lang w:val="ro-RO"/>
              </w:rPr>
              <w:t xml:space="preserve"> care conține un </w:t>
            </w:r>
            <w:proofErr w:type="spellStart"/>
            <w:r w:rsidRPr="00FE50AA">
              <w:rPr>
                <w:lang w:val="ro-RO"/>
              </w:rPr>
              <w:t>antimicrobian</w:t>
            </w:r>
            <w:proofErr w:type="spellEnd"/>
            <w:r w:rsidRPr="00FE50AA">
              <w:rPr>
                <w:lang w:val="ro-RO"/>
              </w:rPr>
              <w:t xml:space="preserve"> care este inclus în lista </w:t>
            </w:r>
            <w:proofErr w:type="spellStart"/>
            <w:r w:rsidRPr="00FE50AA">
              <w:rPr>
                <w:lang w:val="ro-RO"/>
              </w:rPr>
              <w:t>antimicrobienelor</w:t>
            </w:r>
            <w:proofErr w:type="spellEnd"/>
            <w:r w:rsidRPr="00FE50AA">
              <w:rPr>
                <w:lang w:val="ro-RO"/>
              </w:rPr>
              <w:t xml:space="preserve"> rezervate pentru tratamentul anumitor infecții la oameni, prevăzută în Ordinul Agenției Naționale pentru Siguranța Alimentelor nr.232 din 22.05.2025 privind interzicerea utilizării unor </w:t>
            </w:r>
            <w:proofErr w:type="spellStart"/>
            <w:r w:rsidRPr="00FE50AA">
              <w:rPr>
                <w:lang w:val="ro-RO"/>
              </w:rPr>
              <w:t>antimicrobiene</w:t>
            </w:r>
            <w:proofErr w:type="spellEnd"/>
            <w:r w:rsidRPr="00FE50AA">
              <w:rPr>
                <w:lang w:val="ro-RO"/>
              </w:rPr>
              <w:t xml:space="preserve"> sau a grupurilor de </w:t>
            </w:r>
            <w:proofErr w:type="spellStart"/>
            <w:r w:rsidRPr="00FE50AA">
              <w:rPr>
                <w:lang w:val="ro-RO"/>
              </w:rPr>
              <w:t>antimicrobiene</w:t>
            </w:r>
            <w:proofErr w:type="spellEnd"/>
            <w:r w:rsidRPr="00FE50AA">
              <w:rPr>
                <w:lang w:val="ro-RO"/>
              </w:rPr>
              <w:t xml:space="preserve"> la animale, sunt marcate în anexa la prezentul ordin cu „X”, pentru speciile sau mărfurile relevante.</w:t>
            </w:r>
          </w:p>
          <w:p w14:paraId="31555389" w14:textId="0C86EA77" w:rsidR="00CA0B7F" w:rsidRPr="00FE50AA" w:rsidRDefault="00FE50AA" w:rsidP="0047035F">
            <w:pPr>
              <w:ind w:firstLine="0"/>
              <w:rPr>
                <w:lang w:val="ro-RO"/>
              </w:rPr>
            </w:pPr>
            <w:r w:rsidRPr="00FE50AA">
              <w:rPr>
                <w:b/>
                <w:bCs/>
                <w:lang w:val="ro-RO"/>
              </w:rPr>
              <w:t>3.</w:t>
            </w:r>
            <w:r w:rsidRPr="00FE50AA">
              <w:rPr>
                <w:lang w:val="ro-RO"/>
              </w:rPr>
              <w:t xml:space="preserve"> Țările sau regiunile din acestea care, pentru fabricarea de produse destinate exportului în Republica Moldova, intenționează să prelucreze numai animale sau produse de origine animală originare fie din țările Uniunii Europene, fie din alte țări enumerate în anexă în conformitate cu pct. 2 din prezentul capitol, sunt marcate în anexă cu „Δ” pentru speciile sau mărfurile relevante. </w:t>
            </w:r>
          </w:p>
        </w:tc>
        <w:tc>
          <w:tcPr>
            <w:tcW w:w="2070" w:type="dxa"/>
            <w:tcBorders>
              <w:top w:val="single" w:sz="4" w:space="0" w:color="auto"/>
              <w:left w:val="single" w:sz="4" w:space="0" w:color="auto"/>
              <w:bottom w:val="single" w:sz="4" w:space="0" w:color="auto"/>
              <w:right w:val="single" w:sz="4" w:space="0" w:color="auto"/>
            </w:tcBorders>
          </w:tcPr>
          <w:p w14:paraId="317286BD" w14:textId="77777777" w:rsidR="003B237C" w:rsidRPr="006A0462" w:rsidRDefault="00B94ACA" w:rsidP="00D501F0">
            <w:pPr>
              <w:ind w:firstLine="0"/>
              <w:rPr>
                <w:b/>
                <w:lang w:val="ro-MD"/>
              </w:rPr>
            </w:pPr>
            <w:r w:rsidRPr="006A0462">
              <w:rPr>
                <w:b/>
                <w:lang w:val="ro-MD"/>
              </w:rPr>
              <w:lastRenderedPageBreak/>
              <w:t>compatibil</w:t>
            </w:r>
          </w:p>
        </w:tc>
        <w:tc>
          <w:tcPr>
            <w:tcW w:w="2060" w:type="dxa"/>
            <w:tcBorders>
              <w:top w:val="single" w:sz="4" w:space="0" w:color="auto"/>
              <w:left w:val="single" w:sz="4" w:space="0" w:color="auto"/>
              <w:bottom w:val="single" w:sz="4" w:space="0" w:color="auto"/>
              <w:right w:val="single" w:sz="4" w:space="0" w:color="auto"/>
            </w:tcBorders>
          </w:tcPr>
          <w:p w14:paraId="5554375D" w14:textId="77777777" w:rsidR="003B237C" w:rsidRDefault="003B237C" w:rsidP="00D501F0">
            <w:pPr>
              <w:ind w:firstLine="0"/>
              <w:rPr>
                <w:b/>
                <w:lang w:val="ro-MD"/>
              </w:rPr>
            </w:pPr>
          </w:p>
          <w:p w14:paraId="230B38D1" w14:textId="77777777" w:rsidR="00084D8F" w:rsidRDefault="00084D8F" w:rsidP="00D501F0">
            <w:pPr>
              <w:ind w:firstLine="0"/>
              <w:rPr>
                <w:b/>
                <w:lang w:val="ro-MD"/>
              </w:rPr>
            </w:pPr>
          </w:p>
          <w:p w14:paraId="1812FDAD" w14:textId="77777777" w:rsidR="00084D8F" w:rsidRDefault="00084D8F" w:rsidP="00D501F0">
            <w:pPr>
              <w:ind w:firstLine="0"/>
              <w:rPr>
                <w:b/>
                <w:lang w:val="ro-MD"/>
              </w:rPr>
            </w:pPr>
          </w:p>
          <w:p w14:paraId="6675A594" w14:textId="77777777" w:rsidR="00084D8F" w:rsidRDefault="00084D8F" w:rsidP="00D501F0">
            <w:pPr>
              <w:ind w:firstLine="0"/>
              <w:rPr>
                <w:b/>
                <w:lang w:val="ro-MD"/>
              </w:rPr>
            </w:pPr>
          </w:p>
          <w:p w14:paraId="1340A6A3" w14:textId="77777777" w:rsidR="00084D8F" w:rsidRDefault="00084D8F" w:rsidP="00D501F0">
            <w:pPr>
              <w:ind w:firstLine="0"/>
              <w:rPr>
                <w:b/>
                <w:lang w:val="ro-MD"/>
              </w:rPr>
            </w:pPr>
          </w:p>
          <w:p w14:paraId="2C7AD090" w14:textId="77777777" w:rsidR="00084D8F" w:rsidRDefault="00084D8F" w:rsidP="00D501F0">
            <w:pPr>
              <w:ind w:firstLine="0"/>
              <w:rPr>
                <w:b/>
                <w:lang w:val="ro-MD"/>
              </w:rPr>
            </w:pPr>
          </w:p>
          <w:p w14:paraId="55EF6900" w14:textId="77777777" w:rsidR="00084D8F" w:rsidRDefault="00084D8F" w:rsidP="00D501F0">
            <w:pPr>
              <w:ind w:firstLine="0"/>
              <w:rPr>
                <w:b/>
                <w:lang w:val="ro-MD"/>
              </w:rPr>
            </w:pPr>
          </w:p>
          <w:p w14:paraId="6A3E30BD" w14:textId="77777777" w:rsidR="00084D8F" w:rsidRDefault="00084D8F" w:rsidP="00D501F0">
            <w:pPr>
              <w:ind w:firstLine="0"/>
              <w:rPr>
                <w:b/>
                <w:lang w:val="ro-MD"/>
              </w:rPr>
            </w:pPr>
          </w:p>
          <w:p w14:paraId="3B115E77" w14:textId="77777777" w:rsidR="00084D8F" w:rsidRDefault="00084D8F" w:rsidP="00D501F0">
            <w:pPr>
              <w:ind w:firstLine="0"/>
              <w:rPr>
                <w:b/>
                <w:lang w:val="ro-MD"/>
              </w:rPr>
            </w:pPr>
          </w:p>
          <w:p w14:paraId="55ED7F98" w14:textId="77777777" w:rsidR="00084D8F" w:rsidRDefault="00084D8F" w:rsidP="00D501F0">
            <w:pPr>
              <w:ind w:firstLine="0"/>
              <w:rPr>
                <w:b/>
                <w:lang w:val="ro-MD"/>
              </w:rPr>
            </w:pPr>
          </w:p>
          <w:p w14:paraId="4F928B96" w14:textId="77777777" w:rsidR="00084D8F" w:rsidRDefault="00084D8F" w:rsidP="00D501F0">
            <w:pPr>
              <w:ind w:firstLine="0"/>
              <w:rPr>
                <w:b/>
                <w:lang w:val="ro-MD"/>
              </w:rPr>
            </w:pPr>
          </w:p>
          <w:p w14:paraId="11A7BD94" w14:textId="7256ED67" w:rsidR="00084D8F" w:rsidRPr="00084D8F" w:rsidRDefault="00084D8F" w:rsidP="00D501F0">
            <w:pPr>
              <w:ind w:firstLine="0"/>
              <w:rPr>
                <w:b/>
                <w:lang w:val="ro-MD"/>
              </w:rPr>
            </w:pPr>
          </w:p>
        </w:tc>
      </w:tr>
      <w:tr w:rsidR="0056462E" w:rsidRPr="006A0462" w14:paraId="731DE49C" w14:textId="77777777" w:rsidTr="00DF38E4">
        <w:trPr>
          <w:trHeight w:val="218"/>
          <w:jc w:val="center"/>
        </w:trPr>
        <w:tc>
          <w:tcPr>
            <w:tcW w:w="4945" w:type="dxa"/>
            <w:tcBorders>
              <w:top w:val="single" w:sz="4" w:space="0" w:color="auto"/>
              <w:left w:val="single" w:sz="4" w:space="0" w:color="auto"/>
              <w:bottom w:val="single" w:sz="4" w:space="0" w:color="auto"/>
              <w:right w:val="single" w:sz="4" w:space="0" w:color="auto"/>
            </w:tcBorders>
          </w:tcPr>
          <w:p w14:paraId="242A4DE9" w14:textId="74444E1D" w:rsidR="0056462E" w:rsidRDefault="0056462E" w:rsidP="0056462E">
            <w:pPr>
              <w:shd w:val="clear" w:color="auto" w:fill="FFFFFF"/>
              <w:ind w:firstLine="0"/>
              <w:rPr>
                <w:b/>
                <w:bCs/>
                <w:shd w:val="clear" w:color="auto" w:fill="FFFFFF"/>
                <w:lang w:eastAsia="ro-RO"/>
              </w:rPr>
            </w:pPr>
            <w:proofErr w:type="spellStart"/>
            <w:r w:rsidRPr="00A02ED1">
              <w:rPr>
                <w:bCs/>
                <w:i/>
                <w:iCs/>
                <w:shd w:val="clear" w:color="auto" w:fill="FFFFFF"/>
                <w:lang w:eastAsia="ro-RO"/>
              </w:rPr>
              <w:lastRenderedPageBreak/>
              <w:t>Articolul</w:t>
            </w:r>
            <w:proofErr w:type="spellEnd"/>
            <w:r w:rsidRPr="00A02ED1">
              <w:rPr>
                <w:bCs/>
                <w:i/>
                <w:iCs/>
                <w:shd w:val="clear" w:color="auto" w:fill="FFFFFF"/>
                <w:lang w:eastAsia="ro-RO"/>
              </w:rPr>
              <w:t xml:space="preserve"> </w:t>
            </w:r>
            <w:r w:rsidR="009362E2">
              <w:rPr>
                <w:bCs/>
                <w:i/>
                <w:iCs/>
                <w:shd w:val="clear" w:color="auto" w:fill="FFFFFF"/>
                <w:lang w:eastAsia="ro-RO"/>
              </w:rPr>
              <w:t>3</w:t>
            </w:r>
          </w:p>
          <w:p w14:paraId="1858A924" w14:textId="77777777" w:rsidR="009362E2" w:rsidRDefault="0056462E" w:rsidP="0056462E">
            <w:pPr>
              <w:shd w:val="clear" w:color="auto" w:fill="FFFFFF"/>
              <w:ind w:firstLine="0"/>
              <w:rPr>
                <w:b/>
                <w:bCs/>
                <w:shd w:val="clear" w:color="auto" w:fill="FFFFFF"/>
                <w:lang w:eastAsia="ro-RO"/>
              </w:rPr>
            </w:pPr>
            <w:proofErr w:type="spellStart"/>
            <w:r w:rsidRPr="0056462E">
              <w:rPr>
                <w:rFonts w:hint="eastAsia"/>
                <w:b/>
                <w:bCs/>
                <w:shd w:val="clear" w:color="auto" w:fill="FFFFFF"/>
                <w:lang w:eastAsia="ro-RO"/>
              </w:rPr>
              <w:t>Intrare</w:t>
            </w:r>
            <w:proofErr w:type="spellEnd"/>
            <w:r w:rsidRPr="0056462E">
              <w:rPr>
                <w:rFonts w:hint="eastAsia"/>
                <w:b/>
                <w:bCs/>
                <w:shd w:val="clear" w:color="auto" w:fill="FFFFFF"/>
                <w:lang w:eastAsia="ro-RO"/>
              </w:rPr>
              <w:t xml:space="preserve"> </w:t>
            </w:r>
            <w:proofErr w:type="spellStart"/>
            <w:r w:rsidRPr="0056462E">
              <w:rPr>
                <w:rFonts w:hint="eastAsia"/>
                <w:b/>
                <w:bCs/>
                <w:shd w:val="clear" w:color="auto" w:fill="FFFFFF"/>
                <w:lang w:eastAsia="ro-RO"/>
              </w:rPr>
              <w:t>în</w:t>
            </w:r>
            <w:proofErr w:type="spellEnd"/>
            <w:r w:rsidRPr="0056462E">
              <w:rPr>
                <w:rFonts w:hint="eastAsia"/>
                <w:b/>
                <w:bCs/>
                <w:shd w:val="clear" w:color="auto" w:fill="FFFFFF"/>
                <w:lang w:eastAsia="ro-RO"/>
              </w:rPr>
              <w:t xml:space="preserve"> </w:t>
            </w:r>
            <w:proofErr w:type="spellStart"/>
            <w:r w:rsidRPr="0056462E">
              <w:rPr>
                <w:rFonts w:hint="eastAsia"/>
                <w:b/>
                <w:bCs/>
                <w:shd w:val="clear" w:color="auto" w:fill="FFFFFF"/>
                <w:lang w:eastAsia="ro-RO"/>
              </w:rPr>
              <w:t>vigoare</w:t>
            </w:r>
            <w:proofErr w:type="spellEnd"/>
            <w:r w:rsidR="009362E2" w:rsidRPr="009362E2">
              <w:rPr>
                <w:b/>
                <w:bCs/>
                <w:shd w:val="clear" w:color="auto" w:fill="FFFFFF"/>
                <w:lang w:eastAsia="ro-RO"/>
              </w:rPr>
              <w:t xml:space="preserve"> </w:t>
            </w:r>
            <w:proofErr w:type="spellStart"/>
            <w:r w:rsidR="009362E2" w:rsidRPr="009362E2">
              <w:rPr>
                <w:b/>
                <w:bCs/>
                <w:shd w:val="clear" w:color="auto" w:fill="FFFFFF"/>
                <w:lang w:eastAsia="ro-RO"/>
              </w:rPr>
              <w:t>și</w:t>
            </w:r>
            <w:proofErr w:type="spellEnd"/>
            <w:r w:rsidR="009362E2" w:rsidRPr="009362E2">
              <w:rPr>
                <w:b/>
                <w:bCs/>
                <w:shd w:val="clear" w:color="auto" w:fill="FFFFFF"/>
                <w:lang w:eastAsia="ro-RO"/>
              </w:rPr>
              <w:t xml:space="preserve"> </w:t>
            </w:r>
            <w:proofErr w:type="spellStart"/>
            <w:r w:rsidR="009362E2" w:rsidRPr="009362E2">
              <w:rPr>
                <w:b/>
                <w:bCs/>
                <w:shd w:val="clear" w:color="auto" w:fill="FFFFFF"/>
                <w:lang w:eastAsia="ro-RO"/>
              </w:rPr>
              <w:t>aplicarea</w:t>
            </w:r>
            <w:proofErr w:type="spellEnd"/>
          </w:p>
          <w:p w14:paraId="045B3B2E" w14:textId="77777777" w:rsidR="009362E2" w:rsidRPr="009362E2" w:rsidRDefault="009362E2" w:rsidP="009362E2">
            <w:pPr>
              <w:shd w:val="clear" w:color="auto" w:fill="FFFFFF"/>
              <w:ind w:firstLine="0"/>
              <w:rPr>
                <w:bCs/>
                <w:shd w:val="clear" w:color="auto" w:fill="FFFFFF"/>
                <w:lang w:eastAsia="ro-RO"/>
              </w:rPr>
            </w:pPr>
            <w:proofErr w:type="spellStart"/>
            <w:r w:rsidRPr="009362E2">
              <w:rPr>
                <w:bCs/>
                <w:shd w:val="clear" w:color="auto" w:fill="FFFFFF"/>
                <w:lang w:eastAsia="ro-RO"/>
              </w:rPr>
              <w:t>Prezentul</w:t>
            </w:r>
            <w:proofErr w:type="spellEnd"/>
            <w:r w:rsidRPr="009362E2">
              <w:rPr>
                <w:bCs/>
                <w:shd w:val="clear" w:color="auto" w:fill="FFFFFF"/>
                <w:lang w:eastAsia="ro-RO"/>
              </w:rPr>
              <w:t xml:space="preserve"> </w:t>
            </w:r>
            <w:proofErr w:type="spellStart"/>
            <w:r w:rsidRPr="009362E2">
              <w:rPr>
                <w:bCs/>
                <w:shd w:val="clear" w:color="auto" w:fill="FFFFFF"/>
                <w:lang w:eastAsia="ro-RO"/>
              </w:rPr>
              <w:t>regulament</w:t>
            </w:r>
            <w:proofErr w:type="spellEnd"/>
            <w:r w:rsidRPr="009362E2">
              <w:rPr>
                <w:bCs/>
                <w:shd w:val="clear" w:color="auto" w:fill="FFFFFF"/>
                <w:lang w:eastAsia="ro-RO"/>
              </w:rPr>
              <w:t xml:space="preserve"> </w:t>
            </w:r>
            <w:proofErr w:type="spellStart"/>
            <w:r w:rsidRPr="009362E2">
              <w:rPr>
                <w:bCs/>
                <w:shd w:val="clear" w:color="auto" w:fill="FFFFFF"/>
                <w:lang w:eastAsia="ro-RO"/>
              </w:rPr>
              <w:t>intră</w:t>
            </w:r>
            <w:proofErr w:type="spellEnd"/>
            <w:r w:rsidRPr="009362E2">
              <w:rPr>
                <w:bCs/>
                <w:shd w:val="clear" w:color="auto" w:fill="FFFFFF"/>
                <w:lang w:eastAsia="ro-RO"/>
              </w:rPr>
              <w:t xml:space="preserve"> </w:t>
            </w:r>
            <w:proofErr w:type="spellStart"/>
            <w:r w:rsidRPr="009362E2">
              <w:rPr>
                <w:bCs/>
                <w:shd w:val="clear" w:color="auto" w:fill="FFFFFF"/>
                <w:lang w:eastAsia="ro-RO"/>
              </w:rPr>
              <w:t>în</w:t>
            </w:r>
            <w:proofErr w:type="spellEnd"/>
            <w:r w:rsidRPr="009362E2">
              <w:rPr>
                <w:bCs/>
                <w:shd w:val="clear" w:color="auto" w:fill="FFFFFF"/>
                <w:lang w:eastAsia="ro-RO"/>
              </w:rPr>
              <w:t xml:space="preserve"> </w:t>
            </w:r>
            <w:proofErr w:type="spellStart"/>
            <w:r w:rsidRPr="009362E2">
              <w:rPr>
                <w:bCs/>
                <w:shd w:val="clear" w:color="auto" w:fill="FFFFFF"/>
                <w:lang w:eastAsia="ro-RO"/>
              </w:rPr>
              <w:t>vigoare</w:t>
            </w:r>
            <w:proofErr w:type="spellEnd"/>
            <w:r w:rsidRPr="009362E2">
              <w:rPr>
                <w:bCs/>
                <w:shd w:val="clear" w:color="auto" w:fill="FFFFFF"/>
                <w:lang w:eastAsia="ro-RO"/>
              </w:rPr>
              <w:t xml:space="preserve"> </w:t>
            </w:r>
            <w:proofErr w:type="spellStart"/>
            <w:r w:rsidRPr="009362E2">
              <w:rPr>
                <w:bCs/>
                <w:shd w:val="clear" w:color="auto" w:fill="FFFFFF"/>
                <w:lang w:eastAsia="ro-RO"/>
              </w:rPr>
              <w:t>în</w:t>
            </w:r>
            <w:proofErr w:type="spellEnd"/>
            <w:r w:rsidRPr="009362E2">
              <w:rPr>
                <w:bCs/>
                <w:shd w:val="clear" w:color="auto" w:fill="FFFFFF"/>
                <w:lang w:eastAsia="ro-RO"/>
              </w:rPr>
              <w:t xml:space="preserve"> a </w:t>
            </w:r>
            <w:proofErr w:type="spellStart"/>
            <w:r w:rsidRPr="009362E2">
              <w:rPr>
                <w:bCs/>
                <w:shd w:val="clear" w:color="auto" w:fill="FFFFFF"/>
                <w:lang w:eastAsia="ro-RO"/>
              </w:rPr>
              <w:t>douăzecea</w:t>
            </w:r>
            <w:proofErr w:type="spellEnd"/>
            <w:r w:rsidRPr="009362E2">
              <w:rPr>
                <w:bCs/>
                <w:shd w:val="clear" w:color="auto" w:fill="FFFFFF"/>
                <w:lang w:eastAsia="ro-RO"/>
              </w:rPr>
              <w:t xml:space="preserve"> zi de la data </w:t>
            </w:r>
            <w:proofErr w:type="spellStart"/>
            <w:r w:rsidRPr="009362E2">
              <w:rPr>
                <w:bCs/>
                <w:shd w:val="clear" w:color="auto" w:fill="FFFFFF"/>
                <w:lang w:eastAsia="ro-RO"/>
              </w:rPr>
              <w:t>publicării</w:t>
            </w:r>
            <w:proofErr w:type="spellEnd"/>
            <w:r w:rsidRPr="009362E2">
              <w:rPr>
                <w:bCs/>
                <w:shd w:val="clear" w:color="auto" w:fill="FFFFFF"/>
                <w:lang w:eastAsia="ro-RO"/>
              </w:rPr>
              <w:t xml:space="preserve"> </w:t>
            </w:r>
            <w:proofErr w:type="spellStart"/>
            <w:r w:rsidRPr="009362E2">
              <w:rPr>
                <w:bCs/>
                <w:shd w:val="clear" w:color="auto" w:fill="FFFFFF"/>
                <w:lang w:eastAsia="ro-RO"/>
              </w:rPr>
              <w:t>în</w:t>
            </w:r>
            <w:proofErr w:type="spellEnd"/>
            <w:r w:rsidRPr="009362E2">
              <w:rPr>
                <w:bCs/>
                <w:shd w:val="clear" w:color="auto" w:fill="FFFFFF"/>
                <w:lang w:eastAsia="ro-RO"/>
              </w:rPr>
              <w:t> </w:t>
            </w:r>
            <w:r w:rsidRPr="009362E2">
              <w:rPr>
                <w:bCs/>
                <w:i/>
                <w:iCs/>
                <w:shd w:val="clear" w:color="auto" w:fill="FFFFFF"/>
                <w:lang w:eastAsia="ro-RO"/>
              </w:rPr>
              <w:t xml:space="preserve">Jurnalul </w:t>
            </w:r>
            <w:proofErr w:type="spellStart"/>
            <w:r w:rsidRPr="009362E2">
              <w:rPr>
                <w:bCs/>
                <w:i/>
                <w:iCs/>
                <w:shd w:val="clear" w:color="auto" w:fill="FFFFFF"/>
                <w:lang w:eastAsia="ro-RO"/>
              </w:rPr>
              <w:t>Oficial</w:t>
            </w:r>
            <w:proofErr w:type="spellEnd"/>
            <w:r w:rsidRPr="009362E2">
              <w:rPr>
                <w:bCs/>
                <w:i/>
                <w:iCs/>
                <w:shd w:val="clear" w:color="auto" w:fill="FFFFFF"/>
                <w:lang w:eastAsia="ro-RO"/>
              </w:rPr>
              <w:t xml:space="preserve"> al </w:t>
            </w:r>
            <w:proofErr w:type="spellStart"/>
            <w:r w:rsidRPr="009362E2">
              <w:rPr>
                <w:bCs/>
                <w:i/>
                <w:iCs/>
                <w:shd w:val="clear" w:color="auto" w:fill="FFFFFF"/>
                <w:lang w:eastAsia="ro-RO"/>
              </w:rPr>
              <w:t>Uniunii</w:t>
            </w:r>
            <w:proofErr w:type="spellEnd"/>
            <w:r w:rsidRPr="009362E2">
              <w:rPr>
                <w:bCs/>
                <w:i/>
                <w:iCs/>
                <w:shd w:val="clear" w:color="auto" w:fill="FFFFFF"/>
                <w:lang w:eastAsia="ro-RO"/>
              </w:rPr>
              <w:t xml:space="preserve"> </w:t>
            </w:r>
            <w:proofErr w:type="spellStart"/>
            <w:r w:rsidRPr="009362E2">
              <w:rPr>
                <w:bCs/>
                <w:i/>
                <w:iCs/>
                <w:shd w:val="clear" w:color="auto" w:fill="FFFFFF"/>
                <w:lang w:eastAsia="ro-RO"/>
              </w:rPr>
              <w:t>Europene</w:t>
            </w:r>
            <w:proofErr w:type="spellEnd"/>
            <w:r w:rsidRPr="009362E2">
              <w:rPr>
                <w:bCs/>
                <w:shd w:val="clear" w:color="auto" w:fill="FFFFFF"/>
                <w:lang w:eastAsia="ro-RO"/>
              </w:rPr>
              <w:t>.</w:t>
            </w:r>
          </w:p>
          <w:p w14:paraId="3AFA0564" w14:textId="77777777" w:rsidR="009362E2" w:rsidRPr="009362E2" w:rsidRDefault="009362E2" w:rsidP="009362E2">
            <w:pPr>
              <w:shd w:val="clear" w:color="auto" w:fill="FFFFFF"/>
              <w:ind w:firstLine="0"/>
              <w:rPr>
                <w:bCs/>
                <w:shd w:val="clear" w:color="auto" w:fill="FFFFFF"/>
                <w:lang w:eastAsia="ro-RO"/>
              </w:rPr>
            </w:pPr>
            <w:r w:rsidRPr="009362E2">
              <w:rPr>
                <w:bCs/>
                <w:shd w:val="clear" w:color="auto" w:fill="FFFFFF"/>
                <w:lang w:eastAsia="ro-RO"/>
              </w:rPr>
              <w:t xml:space="preserve">Se </w:t>
            </w:r>
            <w:proofErr w:type="spellStart"/>
            <w:r w:rsidRPr="009362E2">
              <w:rPr>
                <w:bCs/>
                <w:shd w:val="clear" w:color="auto" w:fill="FFFFFF"/>
                <w:lang w:eastAsia="ro-RO"/>
              </w:rPr>
              <w:t>aplică</w:t>
            </w:r>
            <w:proofErr w:type="spellEnd"/>
            <w:r w:rsidRPr="009362E2">
              <w:rPr>
                <w:bCs/>
                <w:shd w:val="clear" w:color="auto" w:fill="FFFFFF"/>
                <w:lang w:eastAsia="ro-RO"/>
              </w:rPr>
              <w:t xml:space="preserve"> de la 3 </w:t>
            </w:r>
            <w:proofErr w:type="spellStart"/>
            <w:r w:rsidRPr="009362E2">
              <w:rPr>
                <w:bCs/>
                <w:shd w:val="clear" w:color="auto" w:fill="FFFFFF"/>
                <w:lang w:eastAsia="ro-RO"/>
              </w:rPr>
              <w:t>septembrie</w:t>
            </w:r>
            <w:proofErr w:type="spellEnd"/>
            <w:r w:rsidRPr="009362E2">
              <w:rPr>
                <w:bCs/>
                <w:shd w:val="clear" w:color="auto" w:fill="FFFFFF"/>
                <w:lang w:eastAsia="ro-RO"/>
              </w:rPr>
              <w:t xml:space="preserve"> 2026.</w:t>
            </w:r>
          </w:p>
          <w:p w14:paraId="24AD9137" w14:textId="77777777" w:rsidR="009362E2" w:rsidRPr="009362E2" w:rsidRDefault="009362E2" w:rsidP="009362E2">
            <w:pPr>
              <w:shd w:val="clear" w:color="auto" w:fill="FFFFFF"/>
              <w:ind w:firstLine="0"/>
              <w:rPr>
                <w:bCs/>
                <w:shd w:val="clear" w:color="auto" w:fill="FFFFFF"/>
                <w:lang w:eastAsia="ro-RO"/>
              </w:rPr>
            </w:pPr>
            <w:proofErr w:type="spellStart"/>
            <w:r w:rsidRPr="009362E2">
              <w:rPr>
                <w:bCs/>
                <w:shd w:val="clear" w:color="auto" w:fill="FFFFFF"/>
                <w:lang w:eastAsia="ro-RO"/>
              </w:rPr>
              <w:t>Prezentul</w:t>
            </w:r>
            <w:proofErr w:type="spellEnd"/>
            <w:r w:rsidRPr="009362E2">
              <w:rPr>
                <w:bCs/>
                <w:shd w:val="clear" w:color="auto" w:fill="FFFFFF"/>
                <w:lang w:eastAsia="ro-RO"/>
              </w:rPr>
              <w:t xml:space="preserve"> </w:t>
            </w:r>
            <w:proofErr w:type="spellStart"/>
            <w:r w:rsidRPr="009362E2">
              <w:rPr>
                <w:bCs/>
                <w:shd w:val="clear" w:color="auto" w:fill="FFFFFF"/>
                <w:lang w:eastAsia="ro-RO"/>
              </w:rPr>
              <w:t>regulament</w:t>
            </w:r>
            <w:proofErr w:type="spellEnd"/>
            <w:r w:rsidRPr="009362E2">
              <w:rPr>
                <w:bCs/>
                <w:shd w:val="clear" w:color="auto" w:fill="FFFFFF"/>
                <w:lang w:eastAsia="ro-RO"/>
              </w:rPr>
              <w:t xml:space="preserve"> </w:t>
            </w:r>
            <w:proofErr w:type="spellStart"/>
            <w:r w:rsidRPr="009362E2">
              <w:rPr>
                <w:bCs/>
                <w:shd w:val="clear" w:color="auto" w:fill="FFFFFF"/>
                <w:lang w:eastAsia="ro-RO"/>
              </w:rPr>
              <w:t>este</w:t>
            </w:r>
            <w:proofErr w:type="spellEnd"/>
            <w:r w:rsidRPr="009362E2">
              <w:rPr>
                <w:bCs/>
                <w:shd w:val="clear" w:color="auto" w:fill="FFFFFF"/>
                <w:lang w:eastAsia="ro-RO"/>
              </w:rPr>
              <w:t xml:space="preserve"> </w:t>
            </w:r>
            <w:proofErr w:type="spellStart"/>
            <w:r w:rsidRPr="009362E2">
              <w:rPr>
                <w:bCs/>
                <w:shd w:val="clear" w:color="auto" w:fill="FFFFFF"/>
                <w:lang w:eastAsia="ro-RO"/>
              </w:rPr>
              <w:t>obligatoriu</w:t>
            </w:r>
            <w:proofErr w:type="spellEnd"/>
            <w:r w:rsidRPr="009362E2">
              <w:rPr>
                <w:bCs/>
                <w:shd w:val="clear" w:color="auto" w:fill="FFFFFF"/>
                <w:lang w:eastAsia="ro-RO"/>
              </w:rPr>
              <w:t xml:space="preserve"> </w:t>
            </w:r>
            <w:proofErr w:type="spellStart"/>
            <w:r w:rsidRPr="009362E2">
              <w:rPr>
                <w:bCs/>
                <w:shd w:val="clear" w:color="auto" w:fill="FFFFFF"/>
                <w:lang w:eastAsia="ro-RO"/>
              </w:rPr>
              <w:t>în</w:t>
            </w:r>
            <w:proofErr w:type="spellEnd"/>
            <w:r w:rsidRPr="009362E2">
              <w:rPr>
                <w:bCs/>
                <w:shd w:val="clear" w:color="auto" w:fill="FFFFFF"/>
                <w:lang w:eastAsia="ro-RO"/>
              </w:rPr>
              <w:t xml:space="preserve"> </w:t>
            </w:r>
            <w:proofErr w:type="spellStart"/>
            <w:r w:rsidRPr="009362E2">
              <w:rPr>
                <w:bCs/>
                <w:shd w:val="clear" w:color="auto" w:fill="FFFFFF"/>
                <w:lang w:eastAsia="ro-RO"/>
              </w:rPr>
              <w:t>toate</w:t>
            </w:r>
            <w:proofErr w:type="spellEnd"/>
            <w:r w:rsidRPr="009362E2">
              <w:rPr>
                <w:bCs/>
                <w:shd w:val="clear" w:color="auto" w:fill="FFFFFF"/>
                <w:lang w:eastAsia="ro-RO"/>
              </w:rPr>
              <w:t xml:space="preserve"> </w:t>
            </w:r>
            <w:proofErr w:type="spellStart"/>
            <w:r w:rsidRPr="009362E2">
              <w:rPr>
                <w:bCs/>
                <w:shd w:val="clear" w:color="auto" w:fill="FFFFFF"/>
                <w:lang w:eastAsia="ro-RO"/>
              </w:rPr>
              <w:t>elementele</w:t>
            </w:r>
            <w:proofErr w:type="spellEnd"/>
            <w:r w:rsidRPr="009362E2">
              <w:rPr>
                <w:bCs/>
                <w:shd w:val="clear" w:color="auto" w:fill="FFFFFF"/>
                <w:lang w:eastAsia="ro-RO"/>
              </w:rPr>
              <w:t xml:space="preserve"> sale </w:t>
            </w:r>
            <w:proofErr w:type="spellStart"/>
            <w:r w:rsidRPr="009362E2">
              <w:rPr>
                <w:bCs/>
                <w:shd w:val="clear" w:color="auto" w:fill="FFFFFF"/>
                <w:lang w:eastAsia="ro-RO"/>
              </w:rPr>
              <w:t>și</w:t>
            </w:r>
            <w:proofErr w:type="spellEnd"/>
            <w:r w:rsidRPr="009362E2">
              <w:rPr>
                <w:bCs/>
                <w:shd w:val="clear" w:color="auto" w:fill="FFFFFF"/>
                <w:lang w:eastAsia="ro-RO"/>
              </w:rPr>
              <w:t xml:space="preserve"> se </w:t>
            </w:r>
            <w:proofErr w:type="spellStart"/>
            <w:r w:rsidRPr="009362E2">
              <w:rPr>
                <w:bCs/>
                <w:shd w:val="clear" w:color="auto" w:fill="FFFFFF"/>
                <w:lang w:eastAsia="ro-RO"/>
              </w:rPr>
              <w:t>aplică</w:t>
            </w:r>
            <w:proofErr w:type="spellEnd"/>
            <w:r w:rsidRPr="009362E2">
              <w:rPr>
                <w:bCs/>
                <w:shd w:val="clear" w:color="auto" w:fill="FFFFFF"/>
                <w:lang w:eastAsia="ro-RO"/>
              </w:rPr>
              <w:t xml:space="preserve"> direct </w:t>
            </w:r>
            <w:proofErr w:type="spellStart"/>
            <w:r w:rsidRPr="009362E2">
              <w:rPr>
                <w:bCs/>
                <w:shd w:val="clear" w:color="auto" w:fill="FFFFFF"/>
                <w:lang w:eastAsia="ro-RO"/>
              </w:rPr>
              <w:t>în</w:t>
            </w:r>
            <w:proofErr w:type="spellEnd"/>
            <w:r w:rsidRPr="009362E2">
              <w:rPr>
                <w:bCs/>
                <w:shd w:val="clear" w:color="auto" w:fill="FFFFFF"/>
                <w:lang w:eastAsia="ro-RO"/>
              </w:rPr>
              <w:t xml:space="preserve"> </w:t>
            </w:r>
            <w:proofErr w:type="spellStart"/>
            <w:r w:rsidRPr="009362E2">
              <w:rPr>
                <w:bCs/>
                <w:shd w:val="clear" w:color="auto" w:fill="FFFFFF"/>
                <w:lang w:eastAsia="ro-RO"/>
              </w:rPr>
              <w:t>toate</w:t>
            </w:r>
            <w:proofErr w:type="spellEnd"/>
            <w:r w:rsidRPr="009362E2">
              <w:rPr>
                <w:bCs/>
                <w:shd w:val="clear" w:color="auto" w:fill="FFFFFF"/>
                <w:lang w:eastAsia="ro-RO"/>
              </w:rPr>
              <w:t xml:space="preserve"> </w:t>
            </w:r>
            <w:proofErr w:type="spellStart"/>
            <w:r w:rsidRPr="009362E2">
              <w:rPr>
                <w:bCs/>
                <w:shd w:val="clear" w:color="auto" w:fill="FFFFFF"/>
                <w:lang w:eastAsia="ro-RO"/>
              </w:rPr>
              <w:t>statele</w:t>
            </w:r>
            <w:proofErr w:type="spellEnd"/>
            <w:r w:rsidRPr="009362E2">
              <w:rPr>
                <w:bCs/>
                <w:shd w:val="clear" w:color="auto" w:fill="FFFFFF"/>
                <w:lang w:eastAsia="ro-RO"/>
              </w:rPr>
              <w:t xml:space="preserve"> </w:t>
            </w:r>
            <w:proofErr w:type="spellStart"/>
            <w:r w:rsidRPr="009362E2">
              <w:rPr>
                <w:bCs/>
                <w:shd w:val="clear" w:color="auto" w:fill="FFFFFF"/>
                <w:lang w:eastAsia="ro-RO"/>
              </w:rPr>
              <w:t>membre</w:t>
            </w:r>
            <w:proofErr w:type="spellEnd"/>
            <w:r w:rsidRPr="009362E2">
              <w:rPr>
                <w:bCs/>
                <w:shd w:val="clear" w:color="auto" w:fill="FFFFFF"/>
                <w:lang w:eastAsia="ro-RO"/>
              </w:rPr>
              <w:t>.</w:t>
            </w:r>
          </w:p>
          <w:p w14:paraId="2B861861" w14:textId="74763543" w:rsidR="0056462E" w:rsidRPr="009362E2" w:rsidRDefault="009362E2" w:rsidP="000858A6">
            <w:pPr>
              <w:shd w:val="clear" w:color="auto" w:fill="FFFFFF"/>
              <w:ind w:firstLine="0"/>
              <w:rPr>
                <w:bCs/>
                <w:shd w:val="clear" w:color="auto" w:fill="FFFFFF"/>
                <w:lang w:eastAsia="ro-RO"/>
              </w:rPr>
            </w:pPr>
            <w:proofErr w:type="spellStart"/>
            <w:r w:rsidRPr="009362E2">
              <w:rPr>
                <w:bCs/>
                <w:shd w:val="clear" w:color="auto" w:fill="FFFFFF"/>
                <w:lang w:eastAsia="ro-RO"/>
              </w:rPr>
              <w:t>Adoptat</w:t>
            </w:r>
            <w:proofErr w:type="spellEnd"/>
            <w:r w:rsidRPr="009362E2">
              <w:rPr>
                <w:bCs/>
                <w:shd w:val="clear" w:color="auto" w:fill="FFFFFF"/>
                <w:lang w:eastAsia="ro-RO"/>
              </w:rPr>
              <w:t xml:space="preserve"> la Bruxelles, 4 </w:t>
            </w:r>
            <w:proofErr w:type="spellStart"/>
            <w:r w:rsidRPr="009362E2">
              <w:rPr>
                <w:bCs/>
                <w:shd w:val="clear" w:color="auto" w:fill="FFFFFF"/>
                <w:lang w:eastAsia="ro-RO"/>
              </w:rPr>
              <w:t>octombrie</w:t>
            </w:r>
            <w:proofErr w:type="spellEnd"/>
            <w:r w:rsidRPr="009362E2">
              <w:rPr>
                <w:bCs/>
                <w:shd w:val="clear" w:color="auto" w:fill="FFFFFF"/>
                <w:lang w:eastAsia="ro-RO"/>
              </w:rPr>
              <w:t xml:space="preserve"> 2024.</w:t>
            </w:r>
          </w:p>
        </w:tc>
        <w:tc>
          <w:tcPr>
            <w:tcW w:w="4950" w:type="dxa"/>
            <w:tcBorders>
              <w:top w:val="single" w:sz="4" w:space="0" w:color="auto"/>
              <w:left w:val="single" w:sz="4" w:space="0" w:color="auto"/>
              <w:bottom w:val="single" w:sz="4" w:space="0" w:color="auto"/>
              <w:right w:val="single" w:sz="4" w:space="0" w:color="auto"/>
            </w:tcBorders>
          </w:tcPr>
          <w:p w14:paraId="0C45C752" w14:textId="77777777" w:rsidR="00D60E79" w:rsidRPr="00D60E79" w:rsidRDefault="00D60E79" w:rsidP="00E86234">
            <w:pPr>
              <w:ind w:firstLine="0"/>
              <w:jc w:val="left"/>
              <w:rPr>
                <w:lang w:val="ro-RO"/>
              </w:rPr>
            </w:pPr>
            <w:r w:rsidRPr="00D60E79">
              <w:rPr>
                <w:lang w:val="ro-RO"/>
              </w:rPr>
              <w:t xml:space="preserve">Prevederi din textul proiectului de ordin </w:t>
            </w:r>
          </w:p>
          <w:p w14:paraId="7224A3B0" w14:textId="17C5365D" w:rsidR="00D60E79" w:rsidRPr="00D60E79" w:rsidRDefault="00D60E79" w:rsidP="00E86234">
            <w:pPr>
              <w:ind w:firstLine="0"/>
              <w:jc w:val="left"/>
              <w:rPr>
                <w:lang w:val="ro-RO"/>
              </w:rPr>
            </w:pPr>
            <w:r w:rsidRPr="00D60E79">
              <w:rPr>
                <w:lang w:val="ro-RO"/>
              </w:rPr>
              <w:t xml:space="preserve">.......... </w:t>
            </w:r>
          </w:p>
          <w:p w14:paraId="74E4F66C" w14:textId="77777777" w:rsidR="0056462E" w:rsidRDefault="00D60E79" w:rsidP="00E86234">
            <w:pPr>
              <w:ind w:firstLine="0"/>
              <w:jc w:val="left"/>
              <w:rPr>
                <w:lang w:val="ro-RO"/>
              </w:rPr>
            </w:pPr>
            <w:r w:rsidRPr="00D60E79">
              <w:rPr>
                <w:b/>
                <w:bCs/>
                <w:lang w:val="ro-RO"/>
              </w:rPr>
              <w:t xml:space="preserve">5. </w:t>
            </w:r>
            <w:r w:rsidRPr="00D60E79">
              <w:rPr>
                <w:lang w:val="ro-RO"/>
              </w:rPr>
              <w:t>Prezentul ordin se publică în Monitorul Oficial al Republicii Moldova și întră în vigoare la data intrării în vigoare a Legii nr.196/2024 privind sănătatea animală și a Legii nr.82/2024 privind controalele oficiale în domeniul agroalimentar.</w:t>
            </w:r>
          </w:p>
          <w:p w14:paraId="52621BAD" w14:textId="79592C7F" w:rsidR="00D60E79" w:rsidRPr="00845AEC" w:rsidRDefault="00D60E79" w:rsidP="00E86234">
            <w:pPr>
              <w:ind w:firstLine="0"/>
              <w:jc w:val="left"/>
              <w:rPr>
                <w:b/>
                <w:bCs/>
              </w:rPr>
            </w:pPr>
            <w:r>
              <w:rPr>
                <w:lang w:val="ro-RO"/>
              </w:rPr>
              <w:t>..............</w:t>
            </w:r>
          </w:p>
        </w:tc>
        <w:tc>
          <w:tcPr>
            <w:tcW w:w="2070" w:type="dxa"/>
            <w:tcBorders>
              <w:top w:val="single" w:sz="4" w:space="0" w:color="auto"/>
              <w:left w:val="single" w:sz="4" w:space="0" w:color="auto"/>
              <w:bottom w:val="single" w:sz="4" w:space="0" w:color="auto"/>
              <w:right w:val="single" w:sz="4" w:space="0" w:color="auto"/>
            </w:tcBorders>
          </w:tcPr>
          <w:p w14:paraId="18CC9EE8" w14:textId="79D8EB27" w:rsidR="0056462E" w:rsidRPr="006A0462" w:rsidRDefault="00EB4F74" w:rsidP="000858A6">
            <w:pPr>
              <w:ind w:firstLine="0"/>
              <w:rPr>
                <w:b/>
                <w:lang w:val="ro-MD"/>
              </w:rPr>
            </w:pPr>
            <w:r w:rsidRPr="006A0462">
              <w:rPr>
                <w:b/>
                <w:lang w:val="ro-MD"/>
              </w:rPr>
              <w:t>compatibil</w:t>
            </w:r>
          </w:p>
        </w:tc>
        <w:tc>
          <w:tcPr>
            <w:tcW w:w="2060" w:type="dxa"/>
            <w:tcBorders>
              <w:top w:val="single" w:sz="4" w:space="0" w:color="auto"/>
              <w:left w:val="single" w:sz="4" w:space="0" w:color="auto"/>
              <w:bottom w:val="single" w:sz="4" w:space="0" w:color="auto"/>
              <w:right w:val="single" w:sz="4" w:space="0" w:color="auto"/>
            </w:tcBorders>
          </w:tcPr>
          <w:p w14:paraId="7CF8E2B3" w14:textId="77777777" w:rsidR="0056462E" w:rsidRPr="006A0462" w:rsidRDefault="0056462E" w:rsidP="000858A6">
            <w:pPr>
              <w:ind w:firstLine="0"/>
              <w:rPr>
                <w:b/>
                <w:lang w:val="ro-MD"/>
              </w:rPr>
            </w:pPr>
          </w:p>
        </w:tc>
      </w:tr>
      <w:tr w:rsidR="0013338C" w:rsidRPr="006A0462" w14:paraId="5C3B809B" w14:textId="77777777" w:rsidTr="00DF38E4">
        <w:trPr>
          <w:trHeight w:val="218"/>
          <w:jc w:val="center"/>
        </w:trPr>
        <w:tc>
          <w:tcPr>
            <w:tcW w:w="4945" w:type="dxa"/>
            <w:tcBorders>
              <w:top w:val="single" w:sz="4" w:space="0" w:color="auto"/>
              <w:left w:val="single" w:sz="4" w:space="0" w:color="auto"/>
              <w:bottom w:val="single" w:sz="4" w:space="0" w:color="auto"/>
              <w:right w:val="single" w:sz="4" w:space="0" w:color="auto"/>
            </w:tcBorders>
          </w:tcPr>
          <w:p w14:paraId="44A0F36A" w14:textId="704C79B8" w:rsidR="0013338C" w:rsidRPr="0013338C" w:rsidRDefault="0013338C" w:rsidP="0013338C">
            <w:pPr>
              <w:shd w:val="clear" w:color="auto" w:fill="FFFFFF"/>
              <w:ind w:firstLine="0"/>
              <w:jc w:val="center"/>
              <w:rPr>
                <w:b/>
                <w:shd w:val="clear" w:color="auto" w:fill="FFFFFF"/>
                <w:lang w:eastAsia="ro-RO"/>
              </w:rPr>
            </w:pPr>
            <w:r w:rsidRPr="0013338C">
              <w:rPr>
                <w:b/>
                <w:shd w:val="clear" w:color="auto" w:fill="FFFFFF"/>
                <w:lang w:eastAsia="ro-RO"/>
              </w:rPr>
              <w:t>ANEXĂ</w:t>
            </w:r>
          </w:p>
          <w:p w14:paraId="526D76E7" w14:textId="5CC664BD" w:rsidR="0056462E" w:rsidRDefault="009362E2" w:rsidP="0013338C">
            <w:pPr>
              <w:shd w:val="clear" w:color="auto" w:fill="FFFFFF"/>
              <w:ind w:firstLine="0"/>
              <w:rPr>
                <w:b/>
                <w:bCs/>
                <w:shd w:val="clear" w:color="auto" w:fill="FFFFFF"/>
                <w:lang w:eastAsia="ro-RO"/>
              </w:rPr>
            </w:pPr>
            <w:r w:rsidRPr="009362E2">
              <w:rPr>
                <w:b/>
                <w:bCs/>
                <w:shd w:val="clear" w:color="auto" w:fill="FFFFFF"/>
                <w:lang w:eastAsia="ro-RO"/>
              </w:rPr>
              <w:t xml:space="preserve">Lista </w:t>
            </w:r>
            <w:proofErr w:type="spellStart"/>
            <w:r w:rsidRPr="009362E2">
              <w:rPr>
                <w:b/>
                <w:bCs/>
                <w:shd w:val="clear" w:color="auto" w:fill="FFFFFF"/>
                <w:lang w:eastAsia="ro-RO"/>
              </w:rPr>
              <w:t>țărilor</w:t>
            </w:r>
            <w:proofErr w:type="spellEnd"/>
            <w:r w:rsidRPr="009362E2">
              <w:rPr>
                <w:b/>
                <w:bCs/>
                <w:shd w:val="clear" w:color="auto" w:fill="FFFFFF"/>
                <w:lang w:eastAsia="ro-RO"/>
              </w:rPr>
              <w:t xml:space="preserve"> </w:t>
            </w:r>
            <w:proofErr w:type="spellStart"/>
            <w:r w:rsidRPr="009362E2">
              <w:rPr>
                <w:b/>
                <w:bCs/>
                <w:shd w:val="clear" w:color="auto" w:fill="FFFFFF"/>
                <w:lang w:eastAsia="ro-RO"/>
              </w:rPr>
              <w:t>terțe</w:t>
            </w:r>
            <w:proofErr w:type="spellEnd"/>
            <w:r w:rsidRPr="009362E2">
              <w:rPr>
                <w:b/>
                <w:bCs/>
                <w:shd w:val="clear" w:color="auto" w:fill="FFFFFF"/>
                <w:lang w:eastAsia="ro-RO"/>
              </w:rPr>
              <w:t xml:space="preserve"> </w:t>
            </w:r>
            <w:proofErr w:type="spellStart"/>
            <w:r w:rsidRPr="009362E2">
              <w:rPr>
                <w:b/>
                <w:bCs/>
                <w:shd w:val="clear" w:color="auto" w:fill="FFFFFF"/>
                <w:lang w:eastAsia="ro-RO"/>
              </w:rPr>
              <w:t>sau</w:t>
            </w:r>
            <w:proofErr w:type="spellEnd"/>
            <w:r w:rsidRPr="009362E2">
              <w:rPr>
                <w:b/>
                <w:bCs/>
                <w:shd w:val="clear" w:color="auto" w:fill="FFFFFF"/>
                <w:lang w:eastAsia="ro-RO"/>
              </w:rPr>
              <w:t xml:space="preserve"> a </w:t>
            </w:r>
            <w:proofErr w:type="spellStart"/>
            <w:r w:rsidRPr="009362E2">
              <w:rPr>
                <w:b/>
                <w:bCs/>
                <w:shd w:val="clear" w:color="auto" w:fill="FFFFFF"/>
                <w:lang w:eastAsia="ro-RO"/>
              </w:rPr>
              <w:t>regiunilor</w:t>
            </w:r>
            <w:proofErr w:type="spellEnd"/>
            <w:r w:rsidRPr="009362E2">
              <w:rPr>
                <w:b/>
                <w:bCs/>
                <w:shd w:val="clear" w:color="auto" w:fill="FFFFFF"/>
                <w:lang w:eastAsia="ro-RO"/>
              </w:rPr>
              <w:t xml:space="preserve"> </w:t>
            </w:r>
            <w:proofErr w:type="spellStart"/>
            <w:r w:rsidRPr="009362E2">
              <w:rPr>
                <w:b/>
                <w:bCs/>
                <w:shd w:val="clear" w:color="auto" w:fill="FFFFFF"/>
                <w:lang w:eastAsia="ro-RO"/>
              </w:rPr>
              <w:t>acestora</w:t>
            </w:r>
            <w:proofErr w:type="spellEnd"/>
            <w:r w:rsidRPr="009362E2">
              <w:rPr>
                <w:b/>
                <w:bCs/>
                <w:shd w:val="clear" w:color="auto" w:fill="FFFFFF"/>
                <w:lang w:eastAsia="ro-RO"/>
              </w:rPr>
              <w:t xml:space="preserve"> </w:t>
            </w:r>
            <w:proofErr w:type="spellStart"/>
            <w:r w:rsidRPr="009362E2">
              <w:rPr>
                <w:b/>
                <w:bCs/>
                <w:shd w:val="clear" w:color="auto" w:fill="FFFFFF"/>
                <w:lang w:eastAsia="ro-RO"/>
              </w:rPr>
              <w:t>autorizate</w:t>
            </w:r>
            <w:proofErr w:type="spellEnd"/>
            <w:r w:rsidRPr="009362E2">
              <w:rPr>
                <w:b/>
                <w:bCs/>
                <w:shd w:val="clear" w:color="auto" w:fill="FFFFFF"/>
                <w:lang w:eastAsia="ro-RO"/>
              </w:rPr>
              <w:t xml:space="preserve"> </w:t>
            </w:r>
            <w:proofErr w:type="spellStart"/>
            <w:r w:rsidRPr="009362E2">
              <w:rPr>
                <w:b/>
                <w:bCs/>
                <w:shd w:val="clear" w:color="auto" w:fill="FFFFFF"/>
                <w:lang w:eastAsia="ro-RO"/>
              </w:rPr>
              <w:t>pentru</w:t>
            </w:r>
            <w:proofErr w:type="spellEnd"/>
            <w:r w:rsidRPr="009362E2">
              <w:rPr>
                <w:b/>
                <w:bCs/>
                <w:shd w:val="clear" w:color="auto" w:fill="FFFFFF"/>
                <w:lang w:eastAsia="ro-RO"/>
              </w:rPr>
              <w:t xml:space="preserve"> </w:t>
            </w:r>
            <w:proofErr w:type="spellStart"/>
            <w:r w:rsidRPr="009362E2">
              <w:rPr>
                <w:b/>
                <w:bCs/>
                <w:shd w:val="clear" w:color="auto" w:fill="FFFFFF"/>
                <w:lang w:eastAsia="ro-RO"/>
              </w:rPr>
              <w:t>introducerea</w:t>
            </w:r>
            <w:proofErr w:type="spellEnd"/>
            <w:r w:rsidRPr="009362E2">
              <w:rPr>
                <w:b/>
                <w:bCs/>
                <w:shd w:val="clear" w:color="auto" w:fill="FFFFFF"/>
                <w:lang w:eastAsia="ro-RO"/>
              </w:rPr>
              <w:t xml:space="preserve"> </w:t>
            </w:r>
            <w:proofErr w:type="spellStart"/>
            <w:r w:rsidRPr="009362E2">
              <w:rPr>
                <w:b/>
                <w:bCs/>
                <w:shd w:val="clear" w:color="auto" w:fill="FFFFFF"/>
                <w:lang w:eastAsia="ro-RO"/>
              </w:rPr>
              <w:t>în</w:t>
            </w:r>
            <w:proofErr w:type="spellEnd"/>
            <w:r w:rsidRPr="009362E2">
              <w:rPr>
                <w:b/>
                <w:bCs/>
                <w:shd w:val="clear" w:color="auto" w:fill="FFFFFF"/>
                <w:lang w:eastAsia="ro-RO"/>
              </w:rPr>
              <w:t xml:space="preserve"> </w:t>
            </w:r>
            <w:proofErr w:type="spellStart"/>
            <w:r w:rsidRPr="009362E2">
              <w:rPr>
                <w:b/>
                <w:bCs/>
                <w:shd w:val="clear" w:color="auto" w:fill="FFFFFF"/>
                <w:lang w:eastAsia="ro-RO"/>
              </w:rPr>
              <w:t>Uniune</w:t>
            </w:r>
            <w:proofErr w:type="spellEnd"/>
            <w:r w:rsidRPr="009362E2">
              <w:rPr>
                <w:b/>
                <w:bCs/>
                <w:shd w:val="clear" w:color="auto" w:fill="FFFFFF"/>
                <w:lang w:eastAsia="ro-RO"/>
              </w:rPr>
              <w:t xml:space="preserve"> a </w:t>
            </w:r>
            <w:proofErr w:type="spellStart"/>
            <w:r w:rsidRPr="009362E2">
              <w:rPr>
                <w:b/>
                <w:bCs/>
                <w:shd w:val="clear" w:color="auto" w:fill="FFFFFF"/>
                <w:lang w:eastAsia="ro-RO"/>
              </w:rPr>
              <w:t>transporturilor</w:t>
            </w:r>
            <w:proofErr w:type="spellEnd"/>
            <w:r w:rsidRPr="009362E2">
              <w:rPr>
                <w:b/>
                <w:bCs/>
                <w:shd w:val="clear" w:color="auto" w:fill="FFFFFF"/>
                <w:lang w:eastAsia="ro-RO"/>
              </w:rPr>
              <w:t xml:space="preserve"> de </w:t>
            </w:r>
            <w:proofErr w:type="spellStart"/>
            <w:r w:rsidRPr="009362E2">
              <w:rPr>
                <w:b/>
                <w:bCs/>
                <w:shd w:val="clear" w:color="auto" w:fill="FFFFFF"/>
                <w:lang w:eastAsia="ro-RO"/>
              </w:rPr>
              <w:t>anumite</w:t>
            </w:r>
            <w:proofErr w:type="spellEnd"/>
            <w:r w:rsidRPr="009362E2">
              <w:rPr>
                <w:b/>
                <w:bCs/>
                <w:shd w:val="clear" w:color="auto" w:fill="FFFFFF"/>
                <w:lang w:eastAsia="ro-RO"/>
              </w:rPr>
              <w:t xml:space="preserve"> </w:t>
            </w:r>
            <w:proofErr w:type="spellStart"/>
            <w:r w:rsidRPr="009362E2">
              <w:rPr>
                <w:b/>
                <w:bCs/>
                <w:shd w:val="clear" w:color="auto" w:fill="FFFFFF"/>
                <w:lang w:eastAsia="ro-RO"/>
              </w:rPr>
              <w:t>animale</w:t>
            </w:r>
            <w:proofErr w:type="spellEnd"/>
            <w:r w:rsidRPr="009362E2">
              <w:rPr>
                <w:b/>
                <w:bCs/>
                <w:shd w:val="clear" w:color="auto" w:fill="FFFFFF"/>
                <w:lang w:eastAsia="ro-RO"/>
              </w:rPr>
              <w:t xml:space="preserve"> </w:t>
            </w:r>
            <w:proofErr w:type="spellStart"/>
            <w:r w:rsidRPr="009362E2">
              <w:rPr>
                <w:b/>
                <w:bCs/>
                <w:shd w:val="clear" w:color="auto" w:fill="FFFFFF"/>
                <w:lang w:eastAsia="ro-RO"/>
              </w:rPr>
              <w:t>și</w:t>
            </w:r>
            <w:proofErr w:type="spellEnd"/>
            <w:r w:rsidRPr="009362E2">
              <w:rPr>
                <w:b/>
                <w:bCs/>
                <w:shd w:val="clear" w:color="auto" w:fill="FFFFFF"/>
                <w:lang w:eastAsia="ro-RO"/>
              </w:rPr>
              <w:t xml:space="preserve"> </w:t>
            </w:r>
            <w:proofErr w:type="spellStart"/>
            <w:r w:rsidRPr="009362E2">
              <w:rPr>
                <w:b/>
                <w:bCs/>
                <w:shd w:val="clear" w:color="auto" w:fill="FFFFFF"/>
                <w:lang w:eastAsia="ro-RO"/>
              </w:rPr>
              <w:t>produse</w:t>
            </w:r>
            <w:proofErr w:type="spellEnd"/>
            <w:r w:rsidRPr="009362E2">
              <w:rPr>
                <w:b/>
                <w:bCs/>
                <w:shd w:val="clear" w:color="auto" w:fill="FFFFFF"/>
                <w:lang w:eastAsia="ro-RO"/>
              </w:rPr>
              <w:t xml:space="preserve"> de origine </w:t>
            </w:r>
            <w:proofErr w:type="spellStart"/>
            <w:r w:rsidRPr="009362E2">
              <w:rPr>
                <w:b/>
                <w:bCs/>
                <w:shd w:val="clear" w:color="auto" w:fill="FFFFFF"/>
                <w:lang w:eastAsia="ro-RO"/>
              </w:rPr>
              <w:t>animală</w:t>
            </w:r>
            <w:proofErr w:type="spellEnd"/>
            <w:r w:rsidRPr="009362E2">
              <w:rPr>
                <w:b/>
                <w:bCs/>
                <w:shd w:val="clear" w:color="auto" w:fill="FFFFFF"/>
                <w:lang w:eastAsia="ro-RO"/>
              </w:rPr>
              <w:t xml:space="preserve"> destinate </w:t>
            </w:r>
            <w:proofErr w:type="spellStart"/>
            <w:r w:rsidRPr="009362E2">
              <w:rPr>
                <w:b/>
                <w:bCs/>
                <w:shd w:val="clear" w:color="auto" w:fill="FFFFFF"/>
                <w:lang w:eastAsia="ro-RO"/>
              </w:rPr>
              <w:t>consumului</w:t>
            </w:r>
            <w:proofErr w:type="spellEnd"/>
            <w:r w:rsidRPr="009362E2">
              <w:rPr>
                <w:b/>
                <w:bCs/>
                <w:shd w:val="clear" w:color="auto" w:fill="FFFFFF"/>
                <w:lang w:eastAsia="ro-RO"/>
              </w:rPr>
              <w:t xml:space="preserve"> </w:t>
            </w:r>
            <w:proofErr w:type="spellStart"/>
            <w:r w:rsidRPr="009362E2">
              <w:rPr>
                <w:b/>
                <w:bCs/>
                <w:shd w:val="clear" w:color="auto" w:fill="FFFFFF"/>
                <w:lang w:eastAsia="ro-RO"/>
              </w:rPr>
              <w:t>uman</w:t>
            </w:r>
            <w:proofErr w:type="spellEnd"/>
            <w:r w:rsidRPr="009362E2">
              <w:rPr>
                <w:b/>
                <w:bCs/>
                <w:shd w:val="clear" w:color="auto" w:fill="FFFFFF"/>
                <w:lang w:eastAsia="ro-RO"/>
              </w:rPr>
              <w:t xml:space="preserve"> </w:t>
            </w:r>
            <w:proofErr w:type="spellStart"/>
            <w:r w:rsidRPr="009362E2">
              <w:rPr>
                <w:b/>
                <w:bCs/>
                <w:shd w:val="clear" w:color="auto" w:fill="FFFFFF"/>
                <w:lang w:eastAsia="ro-RO"/>
              </w:rPr>
              <w:t>în</w:t>
            </w:r>
            <w:proofErr w:type="spellEnd"/>
            <w:r w:rsidRPr="009362E2">
              <w:rPr>
                <w:b/>
                <w:bCs/>
                <w:shd w:val="clear" w:color="auto" w:fill="FFFFFF"/>
                <w:lang w:eastAsia="ro-RO"/>
              </w:rPr>
              <w:t xml:space="preserve"> </w:t>
            </w:r>
            <w:proofErr w:type="spellStart"/>
            <w:r w:rsidRPr="009362E2">
              <w:rPr>
                <w:b/>
                <w:bCs/>
                <w:shd w:val="clear" w:color="auto" w:fill="FFFFFF"/>
                <w:lang w:eastAsia="ro-RO"/>
              </w:rPr>
              <w:t>ceea</w:t>
            </w:r>
            <w:proofErr w:type="spellEnd"/>
            <w:r w:rsidRPr="009362E2">
              <w:rPr>
                <w:b/>
                <w:bCs/>
                <w:shd w:val="clear" w:color="auto" w:fill="FFFFFF"/>
                <w:lang w:eastAsia="ro-RO"/>
              </w:rPr>
              <w:t xml:space="preserve"> </w:t>
            </w:r>
            <w:proofErr w:type="spellStart"/>
            <w:r w:rsidRPr="009362E2">
              <w:rPr>
                <w:b/>
                <w:bCs/>
                <w:shd w:val="clear" w:color="auto" w:fill="FFFFFF"/>
                <w:lang w:eastAsia="ro-RO"/>
              </w:rPr>
              <w:t>ce</w:t>
            </w:r>
            <w:proofErr w:type="spellEnd"/>
            <w:r w:rsidRPr="009362E2">
              <w:rPr>
                <w:b/>
                <w:bCs/>
                <w:shd w:val="clear" w:color="auto" w:fill="FFFFFF"/>
                <w:lang w:eastAsia="ro-RO"/>
              </w:rPr>
              <w:t xml:space="preserve"> </w:t>
            </w:r>
            <w:proofErr w:type="spellStart"/>
            <w:r w:rsidRPr="009362E2">
              <w:rPr>
                <w:b/>
                <w:bCs/>
                <w:shd w:val="clear" w:color="auto" w:fill="FFFFFF"/>
                <w:lang w:eastAsia="ro-RO"/>
              </w:rPr>
              <w:t>privește</w:t>
            </w:r>
            <w:proofErr w:type="spellEnd"/>
            <w:r w:rsidRPr="009362E2">
              <w:rPr>
                <w:b/>
                <w:bCs/>
                <w:shd w:val="clear" w:color="auto" w:fill="FFFFFF"/>
                <w:lang w:eastAsia="ro-RO"/>
              </w:rPr>
              <w:t xml:space="preserve"> </w:t>
            </w:r>
            <w:proofErr w:type="spellStart"/>
            <w:r w:rsidRPr="009362E2">
              <w:rPr>
                <w:b/>
                <w:bCs/>
                <w:shd w:val="clear" w:color="auto" w:fill="FFFFFF"/>
                <w:lang w:eastAsia="ro-RO"/>
              </w:rPr>
              <w:t>aplicarea</w:t>
            </w:r>
            <w:proofErr w:type="spellEnd"/>
            <w:r w:rsidRPr="009362E2">
              <w:rPr>
                <w:b/>
                <w:bCs/>
                <w:shd w:val="clear" w:color="auto" w:fill="FFFFFF"/>
                <w:lang w:eastAsia="ro-RO"/>
              </w:rPr>
              <w:t xml:space="preserve"> </w:t>
            </w:r>
            <w:proofErr w:type="spellStart"/>
            <w:r w:rsidRPr="009362E2">
              <w:rPr>
                <w:b/>
                <w:bCs/>
                <w:shd w:val="clear" w:color="auto" w:fill="FFFFFF"/>
                <w:lang w:eastAsia="ro-RO"/>
              </w:rPr>
              <w:lastRenderedPageBreak/>
              <w:t>interdicției</w:t>
            </w:r>
            <w:proofErr w:type="spellEnd"/>
            <w:r w:rsidRPr="009362E2">
              <w:rPr>
                <w:b/>
                <w:bCs/>
                <w:shd w:val="clear" w:color="auto" w:fill="FFFFFF"/>
                <w:lang w:eastAsia="ro-RO"/>
              </w:rPr>
              <w:t xml:space="preserve"> de </w:t>
            </w:r>
            <w:proofErr w:type="spellStart"/>
            <w:r w:rsidRPr="009362E2">
              <w:rPr>
                <w:b/>
                <w:bCs/>
                <w:shd w:val="clear" w:color="auto" w:fill="FFFFFF"/>
                <w:lang w:eastAsia="ro-RO"/>
              </w:rPr>
              <w:t>utilizare</w:t>
            </w:r>
            <w:proofErr w:type="spellEnd"/>
            <w:r w:rsidRPr="009362E2">
              <w:rPr>
                <w:b/>
                <w:bCs/>
                <w:shd w:val="clear" w:color="auto" w:fill="FFFFFF"/>
                <w:lang w:eastAsia="ro-RO"/>
              </w:rPr>
              <w:t xml:space="preserve"> </w:t>
            </w:r>
            <w:proofErr w:type="gramStart"/>
            <w:r w:rsidRPr="009362E2">
              <w:rPr>
                <w:b/>
                <w:bCs/>
                <w:shd w:val="clear" w:color="auto" w:fill="FFFFFF"/>
                <w:lang w:eastAsia="ro-RO"/>
              </w:rPr>
              <w:t>a</w:t>
            </w:r>
            <w:proofErr w:type="gramEnd"/>
            <w:r w:rsidRPr="009362E2">
              <w:rPr>
                <w:b/>
                <w:bCs/>
                <w:shd w:val="clear" w:color="auto" w:fill="FFFFFF"/>
                <w:lang w:eastAsia="ro-RO"/>
              </w:rPr>
              <w:t xml:space="preserve"> </w:t>
            </w:r>
            <w:proofErr w:type="spellStart"/>
            <w:r w:rsidRPr="009362E2">
              <w:rPr>
                <w:b/>
                <w:bCs/>
                <w:shd w:val="clear" w:color="auto" w:fill="FFFFFF"/>
                <w:lang w:eastAsia="ro-RO"/>
              </w:rPr>
              <w:t>anumitor</w:t>
            </w:r>
            <w:proofErr w:type="spellEnd"/>
            <w:r w:rsidRPr="009362E2">
              <w:rPr>
                <w:b/>
                <w:bCs/>
                <w:shd w:val="clear" w:color="auto" w:fill="FFFFFF"/>
                <w:lang w:eastAsia="ro-RO"/>
              </w:rPr>
              <w:t xml:space="preserve"> </w:t>
            </w:r>
            <w:proofErr w:type="spellStart"/>
            <w:r w:rsidRPr="009362E2">
              <w:rPr>
                <w:b/>
                <w:bCs/>
                <w:shd w:val="clear" w:color="auto" w:fill="FFFFFF"/>
                <w:lang w:eastAsia="ro-RO"/>
              </w:rPr>
              <w:t>medicamente</w:t>
            </w:r>
            <w:proofErr w:type="spellEnd"/>
            <w:r w:rsidRPr="009362E2">
              <w:rPr>
                <w:b/>
                <w:bCs/>
                <w:shd w:val="clear" w:color="auto" w:fill="FFFFFF"/>
                <w:lang w:eastAsia="ro-RO"/>
              </w:rPr>
              <w:t xml:space="preserve"> </w:t>
            </w:r>
            <w:proofErr w:type="spellStart"/>
            <w:r w:rsidRPr="009362E2">
              <w:rPr>
                <w:b/>
                <w:bCs/>
                <w:shd w:val="clear" w:color="auto" w:fill="FFFFFF"/>
                <w:lang w:eastAsia="ro-RO"/>
              </w:rPr>
              <w:t>antimicrobiene</w:t>
            </w:r>
            <w:proofErr w:type="spellEnd"/>
            <w:r w:rsidRPr="009362E2">
              <w:rPr>
                <w:b/>
                <w:bCs/>
                <w:shd w:val="clear" w:color="auto" w:fill="FFFFFF"/>
                <w:lang w:eastAsia="ro-RO"/>
              </w:rPr>
              <w:t xml:space="preserve"> </w:t>
            </w:r>
            <w:proofErr w:type="spellStart"/>
            <w:r w:rsidRPr="009362E2">
              <w:rPr>
                <w:b/>
                <w:bCs/>
                <w:shd w:val="clear" w:color="auto" w:fill="FFFFFF"/>
                <w:lang w:eastAsia="ro-RO"/>
              </w:rPr>
              <w:t>prevăzută</w:t>
            </w:r>
            <w:proofErr w:type="spellEnd"/>
            <w:r w:rsidRPr="009362E2">
              <w:rPr>
                <w:b/>
                <w:bCs/>
                <w:shd w:val="clear" w:color="auto" w:fill="FFFFFF"/>
                <w:lang w:eastAsia="ro-RO"/>
              </w:rPr>
              <w:t xml:space="preserve"> la </w:t>
            </w:r>
            <w:proofErr w:type="spellStart"/>
            <w:r w:rsidRPr="009362E2">
              <w:rPr>
                <w:b/>
                <w:bCs/>
                <w:shd w:val="clear" w:color="auto" w:fill="FFFFFF"/>
                <w:lang w:eastAsia="ro-RO"/>
              </w:rPr>
              <w:t>articolul</w:t>
            </w:r>
            <w:proofErr w:type="spellEnd"/>
            <w:r w:rsidRPr="009362E2">
              <w:rPr>
                <w:b/>
                <w:bCs/>
                <w:shd w:val="clear" w:color="auto" w:fill="FFFFFF"/>
                <w:lang w:eastAsia="ro-RO"/>
              </w:rPr>
              <w:t xml:space="preserve"> 118 </w:t>
            </w:r>
            <w:proofErr w:type="spellStart"/>
            <w:r w:rsidRPr="009362E2">
              <w:rPr>
                <w:b/>
                <w:bCs/>
                <w:shd w:val="clear" w:color="auto" w:fill="FFFFFF"/>
                <w:lang w:eastAsia="ro-RO"/>
              </w:rPr>
              <w:t>alineatul</w:t>
            </w:r>
            <w:proofErr w:type="spellEnd"/>
            <w:r w:rsidRPr="009362E2">
              <w:rPr>
                <w:b/>
                <w:bCs/>
                <w:shd w:val="clear" w:color="auto" w:fill="FFFFFF"/>
                <w:lang w:eastAsia="ro-RO"/>
              </w:rPr>
              <w:t xml:space="preserve"> (1) din </w:t>
            </w:r>
            <w:proofErr w:type="spellStart"/>
            <w:r w:rsidRPr="009362E2">
              <w:rPr>
                <w:b/>
                <w:bCs/>
                <w:shd w:val="clear" w:color="auto" w:fill="FFFFFF"/>
                <w:lang w:eastAsia="ro-RO"/>
              </w:rPr>
              <w:t>Regulamentul</w:t>
            </w:r>
            <w:proofErr w:type="spellEnd"/>
            <w:r w:rsidRPr="009362E2">
              <w:rPr>
                <w:b/>
                <w:bCs/>
                <w:shd w:val="clear" w:color="auto" w:fill="FFFFFF"/>
                <w:lang w:eastAsia="ro-RO"/>
              </w:rPr>
              <w:t xml:space="preserve"> (UE) 2019/6:</w:t>
            </w:r>
          </w:p>
          <w:p w14:paraId="3FF24DFC" w14:textId="77777777" w:rsidR="002C6D27" w:rsidRDefault="002C6D27" w:rsidP="0013338C">
            <w:pPr>
              <w:shd w:val="clear" w:color="auto" w:fill="FFFFFF"/>
              <w:ind w:firstLine="0"/>
              <w:rPr>
                <w:b/>
                <w:bCs/>
                <w:shd w:val="clear" w:color="auto" w:fill="FFFFFF"/>
                <w:lang w:eastAsia="ro-RO"/>
              </w:rPr>
            </w:pPr>
          </w:p>
          <w:p w14:paraId="37951E00" w14:textId="77777777" w:rsidR="001A2FA0" w:rsidRDefault="003A1BE4" w:rsidP="0013338C">
            <w:pPr>
              <w:shd w:val="clear" w:color="auto" w:fill="FFFFFF"/>
              <w:ind w:firstLine="0"/>
              <w:rPr>
                <w:b/>
                <w:bCs/>
                <w:shd w:val="clear" w:color="auto" w:fill="FFFFFF"/>
                <w:lang w:eastAsia="ro-RO"/>
              </w:rPr>
            </w:pPr>
            <w:r>
              <w:rPr>
                <w:b/>
                <w:bCs/>
                <w:shd w:val="clear" w:color="auto" w:fill="FFFFFF"/>
                <w:lang w:eastAsia="ro-RO"/>
              </w:rPr>
              <w:t xml:space="preserve">Tabel 1. </w:t>
            </w:r>
          </w:p>
          <w:p w14:paraId="0E294A64" w14:textId="77777777" w:rsidR="00B37A3A" w:rsidRDefault="00B37A3A" w:rsidP="0013338C">
            <w:pPr>
              <w:shd w:val="clear" w:color="auto" w:fill="FFFFFF"/>
              <w:ind w:firstLine="0"/>
              <w:rPr>
                <w:b/>
                <w:bCs/>
                <w:shd w:val="clear" w:color="auto" w:fill="FFFFFF"/>
                <w:lang w:eastAsia="ro-RO"/>
              </w:rPr>
            </w:pPr>
          </w:p>
          <w:p w14:paraId="6032FE27" w14:textId="184C8F98" w:rsidR="00B37A3A" w:rsidRDefault="00B37A3A" w:rsidP="0013338C">
            <w:pPr>
              <w:shd w:val="clear" w:color="auto" w:fill="FFFFFF"/>
              <w:ind w:firstLine="0"/>
              <w:rPr>
                <w:b/>
                <w:bCs/>
                <w:shd w:val="clear" w:color="auto" w:fill="FFFFFF"/>
                <w:lang w:eastAsia="ro-RO"/>
              </w:rPr>
            </w:pPr>
            <w:proofErr w:type="spellStart"/>
            <w:r>
              <w:rPr>
                <w:b/>
                <w:bCs/>
                <w:shd w:val="clear" w:color="auto" w:fill="FFFFFF"/>
                <w:lang w:eastAsia="ro-RO"/>
              </w:rPr>
              <w:t>Explicații</w:t>
            </w:r>
            <w:proofErr w:type="spellEnd"/>
            <w:r>
              <w:rPr>
                <w:b/>
                <w:bCs/>
                <w:shd w:val="clear" w:color="auto" w:fill="FFFFFF"/>
                <w:lang w:eastAsia="ro-RO"/>
              </w:rPr>
              <w:t xml:space="preserve"> </w:t>
            </w:r>
            <w:proofErr w:type="spellStart"/>
            <w:r>
              <w:rPr>
                <w:b/>
                <w:bCs/>
                <w:shd w:val="clear" w:color="auto" w:fill="FFFFFF"/>
                <w:lang w:eastAsia="ro-RO"/>
              </w:rPr>
              <w:t>pentru</w:t>
            </w:r>
            <w:proofErr w:type="spellEnd"/>
            <w:r>
              <w:rPr>
                <w:b/>
                <w:bCs/>
                <w:shd w:val="clear" w:color="auto" w:fill="FFFFFF"/>
                <w:lang w:eastAsia="ro-RO"/>
              </w:rPr>
              <w:t xml:space="preserve"> Tabel 1.</w:t>
            </w:r>
          </w:p>
          <w:p w14:paraId="7D9B1811" w14:textId="28129562" w:rsidR="00AC2CAA" w:rsidRPr="00AC2CAA" w:rsidRDefault="00AC2CAA" w:rsidP="00AC2CAA">
            <w:pPr>
              <w:shd w:val="clear" w:color="auto" w:fill="FFFFFF"/>
              <w:ind w:firstLine="0"/>
              <w:rPr>
                <w:bCs/>
                <w:shd w:val="clear" w:color="auto" w:fill="FFFFFF"/>
                <w:lang w:eastAsia="ro-RO"/>
              </w:rPr>
            </w:pPr>
            <w:r w:rsidRPr="00AC2CAA">
              <w:rPr>
                <w:bCs/>
                <w:shd w:val="clear" w:color="auto" w:fill="FFFFFF"/>
                <w:lang w:eastAsia="ro-RO"/>
              </w:rPr>
              <w:t>(</w:t>
            </w:r>
            <w:r w:rsidRPr="00AC2CAA">
              <w:rPr>
                <w:bCs/>
                <w:shd w:val="clear" w:color="auto" w:fill="FFFFFF"/>
                <w:vertAlign w:val="superscript"/>
                <w:lang w:eastAsia="ro-RO"/>
              </w:rPr>
              <w:t>*1</w:t>
            </w:r>
            <w:r w:rsidRPr="00AC2CAA">
              <w:rPr>
                <w:bCs/>
                <w:shd w:val="clear" w:color="auto" w:fill="FFFFFF"/>
                <w:lang w:eastAsia="ro-RO"/>
              </w:rPr>
              <w:t>)  </w:t>
            </w:r>
            <w:proofErr w:type="spellStart"/>
            <w:r w:rsidRPr="00AC2CAA">
              <w:rPr>
                <w:bCs/>
                <w:shd w:val="clear" w:color="auto" w:fill="FFFFFF"/>
                <w:lang w:eastAsia="ro-RO"/>
              </w:rPr>
              <w:t>Animalele</w:t>
            </w:r>
            <w:proofErr w:type="spellEnd"/>
            <w:r w:rsidRPr="00AC2CAA">
              <w:rPr>
                <w:bCs/>
                <w:shd w:val="clear" w:color="auto" w:fill="FFFFFF"/>
                <w:lang w:eastAsia="ro-RO"/>
              </w:rPr>
              <w:t xml:space="preserve"> </w:t>
            </w:r>
            <w:proofErr w:type="spellStart"/>
            <w:r w:rsidRPr="00AC2CAA">
              <w:rPr>
                <w:bCs/>
                <w:shd w:val="clear" w:color="auto" w:fill="FFFFFF"/>
                <w:lang w:eastAsia="ro-RO"/>
              </w:rPr>
              <w:t>sălbatice</w:t>
            </w:r>
            <w:proofErr w:type="spellEnd"/>
            <w:r w:rsidRPr="00AC2CAA">
              <w:rPr>
                <w:bCs/>
                <w:shd w:val="clear" w:color="auto" w:fill="FFFFFF"/>
                <w:lang w:eastAsia="ro-RO"/>
              </w:rPr>
              <w:t xml:space="preserve">, </w:t>
            </w:r>
            <w:proofErr w:type="spellStart"/>
            <w:r w:rsidRPr="00AC2CAA">
              <w:rPr>
                <w:bCs/>
                <w:shd w:val="clear" w:color="auto" w:fill="FFFFFF"/>
                <w:lang w:eastAsia="ro-RO"/>
              </w:rPr>
              <w:t>produsele</w:t>
            </w:r>
            <w:proofErr w:type="spellEnd"/>
            <w:r w:rsidRPr="00AC2CAA">
              <w:rPr>
                <w:bCs/>
                <w:shd w:val="clear" w:color="auto" w:fill="FFFFFF"/>
                <w:lang w:eastAsia="ro-RO"/>
              </w:rPr>
              <w:t xml:space="preserve"> derivate din </w:t>
            </w:r>
            <w:proofErr w:type="spellStart"/>
            <w:r w:rsidRPr="00AC2CAA">
              <w:rPr>
                <w:bCs/>
                <w:shd w:val="clear" w:color="auto" w:fill="FFFFFF"/>
                <w:lang w:eastAsia="ro-RO"/>
              </w:rPr>
              <w:t>acestea</w:t>
            </w:r>
            <w:proofErr w:type="spellEnd"/>
            <w:r w:rsidRPr="00AC2CAA">
              <w:rPr>
                <w:bCs/>
                <w:shd w:val="clear" w:color="auto" w:fill="FFFFFF"/>
                <w:lang w:eastAsia="ro-RO"/>
              </w:rPr>
              <w:t xml:space="preserve"> </w:t>
            </w:r>
            <w:proofErr w:type="spellStart"/>
            <w:r w:rsidRPr="00AC2CAA">
              <w:rPr>
                <w:bCs/>
                <w:shd w:val="clear" w:color="auto" w:fill="FFFFFF"/>
                <w:lang w:eastAsia="ro-RO"/>
              </w:rPr>
              <w:t>și</w:t>
            </w:r>
            <w:proofErr w:type="spellEnd"/>
            <w:r w:rsidRPr="00AC2CAA">
              <w:rPr>
                <w:bCs/>
                <w:shd w:val="clear" w:color="auto" w:fill="FFFFFF"/>
                <w:lang w:eastAsia="ro-RO"/>
              </w:rPr>
              <w:t xml:space="preserve"> </w:t>
            </w:r>
            <w:proofErr w:type="spellStart"/>
            <w:r w:rsidRPr="00AC2CAA">
              <w:rPr>
                <w:bCs/>
                <w:shd w:val="clear" w:color="auto" w:fill="FFFFFF"/>
                <w:lang w:eastAsia="ro-RO"/>
              </w:rPr>
              <w:t>produsele</w:t>
            </w:r>
            <w:proofErr w:type="spellEnd"/>
            <w:r w:rsidRPr="00AC2CAA">
              <w:rPr>
                <w:bCs/>
                <w:shd w:val="clear" w:color="auto" w:fill="FFFFFF"/>
                <w:lang w:eastAsia="ro-RO"/>
              </w:rPr>
              <w:t xml:space="preserve"> </w:t>
            </w:r>
            <w:proofErr w:type="spellStart"/>
            <w:r w:rsidRPr="00AC2CAA">
              <w:rPr>
                <w:bCs/>
                <w:shd w:val="clear" w:color="auto" w:fill="FFFFFF"/>
                <w:lang w:eastAsia="ro-RO"/>
              </w:rPr>
              <w:t>compuse</w:t>
            </w:r>
            <w:proofErr w:type="spellEnd"/>
            <w:r w:rsidRPr="00AC2CAA">
              <w:rPr>
                <w:bCs/>
                <w:shd w:val="clear" w:color="auto" w:fill="FFFFFF"/>
                <w:lang w:eastAsia="ro-RO"/>
              </w:rPr>
              <w:t xml:space="preserve"> sunt </w:t>
            </w:r>
            <w:proofErr w:type="spellStart"/>
            <w:r w:rsidRPr="00AC2CAA">
              <w:rPr>
                <w:bCs/>
                <w:shd w:val="clear" w:color="auto" w:fill="FFFFFF"/>
                <w:lang w:eastAsia="ro-RO"/>
              </w:rPr>
              <w:t>excluse</w:t>
            </w:r>
            <w:proofErr w:type="spellEnd"/>
            <w:r w:rsidRPr="00AC2CAA">
              <w:rPr>
                <w:bCs/>
                <w:shd w:val="clear" w:color="auto" w:fill="FFFFFF"/>
                <w:lang w:eastAsia="ro-RO"/>
              </w:rPr>
              <w:t xml:space="preserve"> din </w:t>
            </w:r>
            <w:proofErr w:type="spellStart"/>
            <w:r w:rsidRPr="00AC2CAA">
              <w:rPr>
                <w:bCs/>
                <w:shd w:val="clear" w:color="auto" w:fill="FFFFFF"/>
                <w:lang w:eastAsia="ro-RO"/>
              </w:rPr>
              <w:t>prezentul</w:t>
            </w:r>
            <w:proofErr w:type="spellEnd"/>
            <w:r w:rsidRPr="00AC2CAA">
              <w:rPr>
                <w:bCs/>
                <w:shd w:val="clear" w:color="auto" w:fill="FFFFFF"/>
                <w:lang w:eastAsia="ro-RO"/>
              </w:rPr>
              <w:t xml:space="preserve"> </w:t>
            </w:r>
            <w:proofErr w:type="spellStart"/>
            <w:r w:rsidRPr="00AC2CAA">
              <w:rPr>
                <w:bCs/>
                <w:shd w:val="clear" w:color="auto" w:fill="FFFFFF"/>
                <w:lang w:eastAsia="ro-RO"/>
              </w:rPr>
              <w:t>tabel</w:t>
            </w:r>
            <w:proofErr w:type="spellEnd"/>
            <w:r w:rsidRPr="00AC2CAA">
              <w:rPr>
                <w:bCs/>
                <w:shd w:val="clear" w:color="auto" w:fill="FFFFFF"/>
                <w:lang w:eastAsia="ro-RO"/>
              </w:rPr>
              <w:t xml:space="preserve"> </w:t>
            </w:r>
            <w:proofErr w:type="spellStart"/>
            <w:r w:rsidRPr="00AC2CAA">
              <w:rPr>
                <w:bCs/>
                <w:shd w:val="clear" w:color="auto" w:fill="FFFFFF"/>
                <w:lang w:eastAsia="ro-RO"/>
              </w:rPr>
              <w:t>deoarece</w:t>
            </w:r>
            <w:proofErr w:type="spellEnd"/>
            <w:r w:rsidRPr="00AC2CAA">
              <w:rPr>
                <w:bCs/>
                <w:shd w:val="clear" w:color="auto" w:fill="FFFFFF"/>
                <w:lang w:eastAsia="ro-RO"/>
              </w:rPr>
              <w:t xml:space="preserve"> </w:t>
            </w:r>
            <w:proofErr w:type="spellStart"/>
            <w:r w:rsidRPr="00AC2CAA">
              <w:rPr>
                <w:bCs/>
                <w:shd w:val="clear" w:color="auto" w:fill="FFFFFF"/>
                <w:lang w:eastAsia="ro-RO"/>
              </w:rPr>
              <w:t>aceste</w:t>
            </w:r>
            <w:proofErr w:type="spellEnd"/>
            <w:r w:rsidRPr="00AC2CAA">
              <w:rPr>
                <w:bCs/>
                <w:shd w:val="clear" w:color="auto" w:fill="FFFFFF"/>
                <w:lang w:eastAsia="ro-RO"/>
              </w:rPr>
              <w:t xml:space="preserve"> </w:t>
            </w:r>
            <w:proofErr w:type="spellStart"/>
            <w:r w:rsidRPr="00AC2CAA">
              <w:rPr>
                <w:bCs/>
                <w:shd w:val="clear" w:color="auto" w:fill="FFFFFF"/>
                <w:lang w:eastAsia="ro-RO"/>
              </w:rPr>
              <w:t>mărfuri</w:t>
            </w:r>
            <w:proofErr w:type="spellEnd"/>
            <w:r w:rsidRPr="00AC2CAA">
              <w:rPr>
                <w:bCs/>
                <w:shd w:val="clear" w:color="auto" w:fill="FFFFFF"/>
                <w:lang w:eastAsia="ro-RO"/>
              </w:rPr>
              <w:t xml:space="preserve"> nu fac </w:t>
            </w:r>
            <w:proofErr w:type="spellStart"/>
            <w:r w:rsidRPr="00AC2CAA">
              <w:rPr>
                <w:bCs/>
                <w:shd w:val="clear" w:color="auto" w:fill="FFFFFF"/>
                <w:lang w:eastAsia="ro-RO"/>
              </w:rPr>
              <w:t>obiectul</w:t>
            </w:r>
            <w:proofErr w:type="spellEnd"/>
            <w:r w:rsidRPr="00AC2CAA">
              <w:rPr>
                <w:bCs/>
                <w:shd w:val="clear" w:color="auto" w:fill="FFFFFF"/>
                <w:lang w:eastAsia="ro-RO"/>
              </w:rPr>
              <w:t xml:space="preserve"> </w:t>
            </w:r>
            <w:proofErr w:type="spellStart"/>
            <w:r w:rsidRPr="00AC2CAA">
              <w:rPr>
                <w:bCs/>
                <w:shd w:val="clear" w:color="auto" w:fill="FFFFFF"/>
                <w:lang w:eastAsia="ro-RO"/>
              </w:rPr>
              <w:t>Regulamentului</w:t>
            </w:r>
            <w:proofErr w:type="spellEnd"/>
            <w:r w:rsidRPr="00AC2CAA">
              <w:rPr>
                <w:bCs/>
                <w:shd w:val="clear" w:color="auto" w:fill="FFFFFF"/>
                <w:lang w:eastAsia="ro-RO"/>
              </w:rPr>
              <w:t xml:space="preserve"> </w:t>
            </w:r>
            <w:proofErr w:type="spellStart"/>
            <w:r w:rsidRPr="00AC2CAA">
              <w:rPr>
                <w:bCs/>
                <w:shd w:val="clear" w:color="auto" w:fill="FFFFFF"/>
                <w:lang w:eastAsia="ro-RO"/>
              </w:rPr>
              <w:t>delegat</w:t>
            </w:r>
            <w:proofErr w:type="spellEnd"/>
            <w:r w:rsidRPr="00AC2CAA">
              <w:rPr>
                <w:bCs/>
                <w:shd w:val="clear" w:color="auto" w:fill="FFFFFF"/>
                <w:lang w:eastAsia="ro-RO"/>
              </w:rPr>
              <w:t xml:space="preserve"> (UE) 2023/905 al </w:t>
            </w:r>
            <w:proofErr w:type="spellStart"/>
            <w:r w:rsidRPr="00AC2CAA">
              <w:rPr>
                <w:bCs/>
                <w:shd w:val="clear" w:color="auto" w:fill="FFFFFF"/>
                <w:lang w:eastAsia="ro-RO"/>
              </w:rPr>
              <w:t>Comisiei</w:t>
            </w:r>
            <w:proofErr w:type="spellEnd"/>
            <w:r w:rsidRPr="00AC2CAA">
              <w:rPr>
                <w:bCs/>
                <w:shd w:val="clear" w:color="auto" w:fill="FFFFFF"/>
                <w:lang w:eastAsia="ro-RO"/>
              </w:rPr>
              <w:t xml:space="preserve"> din 27 </w:t>
            </w:r>
            <w:proofErr w:type="spellStart"/>
            <w:r w:rsidRPr="00AC2CAA">
              <w:rPr>
                <w:bCs/>
                <w:shd w:val="clear" w:color="auto" w:fill="FFFFFF"/>
                <w:lang w:eastAsia="ro-RO"/>
              </w:rPr>
              <w:t>februarie</w:t>
            </w:r>
            <w:proofErr w:type="spellEnd"/>
            <w:r w:rsidRPr="00AC2CAA">
              <w:rPr>
                <w:bCs/>
                <w:shd w:val="clear" w:color="auto" w:fill="FFFFFF"/>
                <w:lang w:eastAsia="ro-RO"/>
              </w:rPr>
              <w:t xml:space="preserve"> 2023 de </w:t>
            </w:r>
            <w:proofErr w:type="spellStart"/>
            <w:r w:rsidRPr="00AC2CAA">
              <w:rPr>
                <w:bCs/>
                <w:shd w:val="clear" w:color="auto" w:fill="FFFFFF"/>
                <w:lang w:eastAsia="ro-RO"/>
              </w:rPr>
              <w:t>completare</w:t>
            </w:r>
            <w:proofErr w:type="spellEnd"/>
            <w:r w:rsidRPr="00AC2CAA">
              <w:rPr>
                <w:bCs/>
                <w:shd w:val="clear" w:color="auto" w:fill="FFFFFF"/>
                <w:lang w:eastAsia="ro-RO"/>
              </w:rPr>
              <w:t xml:space="preserve"> a </w:t>
            </w:r>
            <w:proofErr w:type="spellStart"/>
            <w:r w:rsidRPr="00AC2CAA">
              <w:rPr>
                <w:bCs/>
                <w:shd w:val="clear" w:color="auto" w:fill="FFFFFF"/>
                <w:lang w:eastAsia="ro-RO"/>
              </w:rPr>
              <w:t>Regulamentului</w:t>
            </w:r>
            <w:proofErr w:type="spellEnd"/>
            <w:r w:rsidRPr="00AC2CAA">
              <w:rPr>
                <w:bCs/>
                <w:shd w:val="clear" w:color="auto" w:fill="FFFFFF"/>
                <w:lang w:eastAsia="ro-RO"/>
              </w:rPr>
              <w:t xml:space="preserve"> (UE) 2019/6 al </w:t>
            </w:r>
            <w:proofErr w:type="spellStart"/>
            <w:r w:rsidRPr="00AC2CAA">
              <w:rPr>
                <w:bCs/>
                <w:shd w:val="clear" w:color="auto" w:fill="FFFFFF"/>
                <w:lang w:eastAsia="ro-RO"/>
              </w:rPr>
              <w:t>Parlamentului</w:t>
            </w:r>
            <w:proofErr w:type="spellEnd"/>
            <w:r w:rsidRPr="00AC2CAA">
              <w:rPr>
                <w:bCs/>
                <w:shd w:val="clear" w:color="auto" w:fill="FFFFFF"/>
                <w:lang w:eastAsia="ro-RO"/>
              </w:rPr>
              <w:t xml:space="preserve"> European </w:t>
            </w:r>
            <w:proofErr w:type="spellStart"/>
            <w:r w:rsidRPr="00AC2CAA">
              <w:rPr>
                <w:bCs/>
                <w:shd w:val="clear" w:color="auto" w:fill="FFFFFF"/>
                <w:lang w:eastAsia="ro-RO"/>
              </w:rPr>
              <w:t>și</w:t>
            </w:r>
            <w:proofErr w:type="spellEnd"/>
            <w:r w:rsidRPr="00AC2CAA">
              <w:rPr>
                <w:bCs/>
                <w:shd w:val="clear" w:color="auto" w:fill="FFFFFF"/>
                <w:lang w:eastAsia="ro-RO"/>
              </w:rPr>
              <w:t xml:space="preserve"> al </w:t>
            </w:r>
            <w:proofErr w:type="spellStart"/>
            <w:r w:rsidRPr="00AC2CAA">
              <w:rPr>
                <w:bCs/>
                <w:shd w:val="clear" w:color="auto" w:fill="FFFFFF"/>
                <w:lang w:eastAsia="ro-RO"/>
              </w:rPr>
              <w:t>Consiliului</w:t>
            </w:r>
            <w:proofErr w:type="spellEnd"/>
            <w:r w:rsidRPr="00AC2CAA">
              <w:rPr>
                <w:bCs/>
                <w:shd w:val="clear" w:color="auto" w:fill="FFFFFF"/>
                <w:lang w:eastAsia="ro-RO"/>
              </w:rPr>
              <w:t xml:space="preserve"> </w:t>
            </w:r>
            <w:proofErr w:type="spellStart"/>
            <w:r w:rsidRPr="00AC2CAA">
              <w:rPr>
                <w:bCs/>
                <w:shd w:val="clear" w:color="auto" w:fill="FFFFFF"/>
                <w:lang w:eastAsia="ro-RO"/>
              </w:rPr>
              <w:t>în</w:t>
            </w:r>
            <w:proofErr w:type="spellEnd"/>
            <w:r w:rsidRPr="00AC2CAA">
              <w:rPr>
                <w:bCs/>
                <w:shd w:val="clear" w:color="auto" w:fill="FFFFFF"/>
                <w:lang w:eastAsia="ro-RO"/>
              </w:rPr>
              <w:t xml:space="preserve"> </w:t>
            </w:r>
            <w:proofErr w:type="spellStart"/>
            <w:r w:rsidRPr="00AC2CAA">
              <w:rPr>
                <w:bCs/>
                <w:shd w:val="clear" w:color="auto" w:fill="FFFFFF"/>
                <w:lang w:eastAsia="ro-RO"/>
              </w:rPr>
              <w:t>ceea</w:t>
            </w:r>
            <w:proofErr w:type="spellEnd"/>
            <w:r w:rsidRPr="00AC2CAA">
              <w:rPr>
                <w:bCs/>
                <w:shd w:val="clear" w:color="auto" w:fill="FFFFFF"/>
                <w:lang w:eastAsia="ro-RO"/>
              </w:rPr>
              <w:t xml:space="preserve"> </w:t>
            </w:r>
            <w:proofErr w:type="spellStart"/>
            <w:r w:rsidRPr="00AC2CAA">
              <w:rPr>
                <w:bCs/>
                <w:shd w:val="clear" w:color="auto" w:fill="FFFFFF"/>
                <w:lang w:eastAsia="ro-RO"/>
              </w:rPr>
              <w:t>ce</w:t>
            </w:r>
            <w:proofErr w:type="spellEnd"/>
            <w:r w:rsidRPr="00AC2CAA">
              <w:rPr>
                <w:bCs/>
                <w:shd w:val="clear" w:color="auto" w:fill="FFFFFF"/>
                <w:lang w:eastAsia="ro-RO"/>
              </w:rPr>
              <w:t xml:space="preserve"> </w:t>
            </w:r>
            <w:proofErr w:type="spellStart"/>
            <w:r w:rsidRPr="00AC2CAA">
              <w:rPr>
                <w:bCs/>
                <w:shd w:val="clear" w:color="auto" w:fill="FFFFFF"/>
                <w:lang w:eastAsia="ro-RO"/>
              </w:rPr>
              <w:t>privește</w:t>
            </w:r>
            <w:proofErr w:type="spellEnd"/>
            <w:r w:rsidRPr="00AC2CAA">
              <w:rPr>
                <w:bCs/>
                <w:shd w:val="clear" w:color="auto" w:fill="FFFFFF"/>
                <w:lang w:eastAsia="ro-RO"/>
              </w:rPr>
              <w:t xml:space="preserve"> </w:t>
            </w:r>
            <w:proofErr w:type="spellStart"/>
            <w:r w:rsidRPr="00AC2CAA">
              <w:rPr>
                <w:bCs/>
                <w:shd w:val="clear" w:color="auto" w:fill="FFFFFF"/>
                <w:lang w:eastAsia="ro-RO"/>
              </w:rPr>
              <w:t>aplicarea</w:t>
            </w:r>
            <w:proofErr w:type="spellEnd"/>
            <w:r w:rsidRPr="00AC2CAA">
              <w:rPr>
                <w:bCs/>
                <w:shd w:val="clear" w:color="auto" w:fill="FFFFFF"/>
                <w:lang w:eastAsia="ro-RO"/>
              </w:rPr>
              <w:t xml:space="preserve"> </w:t>
            </w:r>
            <w:proofErr w:type="spellStart"/>
            <w:r w:rsidRPr="00AC2CAA">
              <w:rPr>
                <w:bCs/>
                <w:shd w:val="clear" w:color="auto" w:fill="FFFFFF"/>
                <w:lang w:eastAsia="ro-RO"/>
              </w:rPr>
              <w:t>interdicției</w:t>
            </w:r>
            <w:proofErr w:type="spellEnd"/>
            <w:r w:rsidRPr="00AC2CAA">
              <w:rPr>
                <w:bCs/>
                <w:shd w:val="clear" w:color="auto" w:fill="FFFFFF"/>
                <w:lang w:eastAsia="ro-RO"/>
              </w:rPr>
              <w:t xml:space="preserve"> de </w:t>
            </w:r>
            <w:proofErr w:type="spellStart"/>
            <w:r w:rsidRPr="00AC2CAA">
              <w:rPr>
                <w:bCs/>
                <w:shd w:val="clear" w:color="auto" w:fill="FFFFFF"/>
                <w:lang w:eastAsia="ro-RO"/>
              </w:rPr>
              <w:t>utilizare</w:t>
            </w:r>
            <w:proofErr w:type="spellEnd"/>
            <w:r w:rsidRPr="00AC2CAA">
              <w:rPr>
                <w:bCs/>
                <w:shd w:val="clear" w:color="auto" w:fill="FFFFFF"/>
                <w:lang w:eastAsia="ro-RO"/>
              </w:rPr>
              <w:t xml:space="preserve"> a </w:t>
            </w:r>
            <w:proofErr w:type="spellStart"/>
            <w:r w:rsidRPr="00AC2CAA">
              <w:rPr>
                <w:bCs/>
                <w:shd w:val="clear" w:color="auto" w:fill="FFFFFF"/>
                <w:lang w:eastAsia="ro-RO"/>
              </w:rPr>
              <w:t>anumitor</w:t>
            </w:r>
            <w:proofErr w:type="spellEnd"/>
            <w:r w:rsidRPr="00AC2CAA">
              <w:rPr>
                <w:bCs/>
                <w:shd w:val="clear" w:color="auto" w:fill="FFFFFF"/>
                <w:lang w:eastAsia="ro-RO"/>
              </w:rPr>
              <w:t xml:space="preserve"> </w:t>
            </w:r>
            <w:proofErr w:type="spellStart"/>
            <w:r w:rsidRPr="00AC2CAA">
              <w:rPr>
                <w:bCs/>
                <w:shd w:val="clear" w:color="auto" w:fill="FFFFFF"/>
                <w:lang w:eastAsia="ro-RO"/>
              </w:rPr>
              <w:t>medicamente</w:t>
            </w:r>
            <w:proofErr w:type="spellEnd"/>
            <w:r w:rsidRPr="00AC2CAA">
              <w:rPr>
                <w:bCs/>
                <w:shd w:val="clear" w:color="auto" w:fill="FFFFFF"/>
                <w:lang w:eastAsia="ro-RO"/>
              </w:rPr>
              <w:t xml:space="preserve"> </w:t>
            </w:r>
            <w:proofErr w:type="spellStart"/>
            <w:r w:rsidRPr="00AC2CAA">
              <w:rPr>
                <w:bCs/>
                <w:shd w:val="clear" w:color="auto" w:fill="FFFFFF"/>
                <w:lang w:eastAsia="ro-RO"/>
              </w:rPr>
              <w:t>antimicrobiene</w:t>
            </w:r>
            <w:proofErr w:type="spellEnd"/>
            <w:r w:rsidRPr="00AC2CAA">
              <w:rPr>
                <w:bCs/>
                <w:shd w:val="clear" w:color="auto" w:fill="FFFFFF"/>
                <w:lang w:eastAsia="ro-RO"/>
              </w:rPr>
              <w:t xml:space="preserve"> la </w:t>
            </w:r>
            <w:proofErr w:type="spellStart"/>
            <w:r w:rsidRPr="00AC2CAA">
              <w:rPr>
                <w:bCs/>
                <w:shd w:val="clear" w:color="auto" w:fill="FFFFFF"/>
                <w:lang w:eastAsia="ro-RO"/>
              </w:rPr>
              <w:t>animale</w:t>
            </w:r>
            <w:proofErr w:type="spellEnd"/>
            <w:r w:rsidRPr="00AC2CAA">
              <w:rPr>
                <w:bCs/>
                <w:shd w:val="clear" w:color="auto" w:fill="FFFFFF"/>
                <w:lang w:eastAsia="ro-RO"/>
              </w:rPr>
              <w:t xml:space="preserve"> </w:t>
            </w:r>
            <w:proofErr w:type="spellStart"/>
            <w:r w:rsidRPr="00AC2CAA">
              <w:rPr>
                <w:bCs/>
                <w:shd w:val="clear" w:color="auto" w:fill="FFFFFF"/>
                <w:lang w:eastAsia="ro-RO"/>
              </w:rPr>
              <w:t>sau</w:t>
            </w:r>
            <w:proofErr w:type="spellEnd"/>
            <w:r w:rsidRPr="00AC2CAA">
              <w:rPr>
                <w:bCs/>
                <w:shd w:val="clear" w:color="auto" w:fill="FFFFFF"/>
                <w:lang w:eastAsia="ro-RO"/>
              </w:rPr>
              <w:t xml:space="preserve"> </w:t>
            </w:r>
            <w:proofErr w:type="spellStart"/>
            <w:r w:rsidRPr="00AC2CAA">
              <w:rPr>
                <w:bCs/>
                <w:shd w:val="clear" w:color="auto" w:fill="FFFFFF"/>
                <w:lang w:eastAsia="ro-RO"/>
              </w:rPr>
              <w:t>în</w:t>
            </w:r>
            <w:proofErr w:type="spellEnd"/>
            <w:r w:rsidRPr="00AC2CAA">
              <w:rPr>
                <w:bCs/>
                <w:shd w:val="clear" w:color="auto" w:fill="FFFFFF"/>
                <w:lang w:eastAsia="ro-RO"/>
              </w:rPr>
              <w:t xml:space="preserve"> </w:t>
            </w:r>
            <w:proofErr w:type="spellStart"/>
            <w:r w:rsidRPr="00AC2CAA">
              <w:rPr>
                <w:bCs/>
                <w:shd w:val="clear" w:color="auto" w:fill="FFFFFF"/>
                <w:lang w:eastAsia="ro-RO"/>
              </w:rPr>
              <w:t>cazul</w:t>
            </w:r>
            <w:proofErr w:type="spellEnd"/>
            <w:r w:rsidRPr="00AC2CAA">
              <w:rPr>
                <w:bCs/>
                <w:shd w:val="clear" w:color="auto" w:fill="FFFFFF"/>
                <w:lang w:eastAsia="ro-RO"/>
              </w:rPr>
              <w:t xml:space="preserve"> </w:t>
            </w:r>
            <w:proofErr w:type="spellStart"/>
            <w:r w:rsidRPr="00AC2CAA">
              <w:rPr>
                <w:bCs/>
                <w:shd w:val="clear" w:color="auto" w:fill="FFFFFF"/>
                <w:lang w:eastAsia="ro-RO"/>
              </w:rPr>
              <w:t>produselor</w:t>
            </w:r>
            <w:proofErr w:type="spellEnd"/>
            <w:r w:rsidRPr="00AC2CAA">
              <w:rPr>
                <w:bCs/>
                <w:shd w:val="clear" w:color="auto" w:fill="FFFFFF"/>
                <w:lang w:eastAsia="ro-RO"/>
              </w:rPr>
              <w:t xml:space="preserve"> de origine </w:t>
            </w:r>
            <w:proofErr w:type="spellStart"/>
            <w:r w:rsidRPr="00AC2CAA">
              <w:rPr>
                <w:bCs/>
                <w:shd w:val="clear" w:color="auto" w:fill="FFFFFF"/>
                <w:lang w:eastAsia="ro-RO"/>
              </w:rPr>
              <w:t>animală</w:t>
            </w:r>
            <w:proofErr w:type="spellEnd"/>
            <w:r w:rsidRPr="00AC2CAA">
              <w:rPr>
                <w:bCs/>
                <w:shd w:val="clear" w:color="auto" w:fill="FFFFFF"/>
                <w:lang w:eastAsia="ro-RO"/>
              </w:rPr>
              <w:t xml:space="preserve"> </w:t>
            </w:r>
            <w:proofErr w:type="spellStart"/>
            <w:r w:rsidRPr="00AC2CAA">
              <w:rPr>
                <w:bCs/>
                <w:shd w:val="clear" w:color="auto" w:fill="FFFFFF"/>
                <w:lang w:eastAsia="ro-RO"/>
              </w:rPr>
              <w:t>exportate</w:t>
            </w:r>
            <w:proofErr w:type="spellEnd"/>
            <w:r w:rsidRPr="00AC2CAA">
              <w:rPr>
                <w:bCs/>
                <w:shd w:val="clear" w:color="auto" w:fill="FFFFFF"/>
                <w:lang w:eastAsia="ro-RO"/>
              </w:rPr>
              <w:t xml:space="preserve"> din </w:t>
            </w:r>
            <w:proofErr w:type="spellStart"/>
            <w:r w:rsidRPr="00AC2CAA">
              <w:rPr>
                <w:bCs/>
                <w:shd w:val="clear" w:color="auto" w:fill="FFFFFF"/>
                <w:lang w:eastAsia="ro-RO"/>
              </w:rPr>
              <w:t>țări</w:t>
            </w:r>
            <w:proofErr w:type="spellEnd"/>
            <w:r w:rsidRPr="00AC2CAA">
              <w:rPr>
                <w:bCs/>
                <w:shd w:val="clear" w:color="auto" w:fill="FFFFFF"/>
                <w:lang w:eastAsia="ro-RO"/>
              </w:rPr>
              <w:t xml:space="preserve"> </w:t>
            </w:r>
            <w:proofErr w:type="spellStart"/>
            <w:r w:rsidRPr="00AC2CAA">
              <w:rPr>
                <w:bCs/>
                <w:shd w:val="clear" w:color="auto" w:fill="FFFFFF"/>
                <w:lang w:eastAsia="ro-RO"/>
              </w:rPr>
              <w:t>terțe</w:t>
            </w:r>
            <w:proofErr w:type="spellEnd"/>
            <w:r w:rsidRPr="00AC2CAA">
              <w:rPr>
                <w:bCs/>
                <w:shd w:val="clear" w:color="auto" w:fill="FFFFFF"/>
                <w:lang w:eastAsia="ro-RO"/>
              </w:rPr>
              <w:t xml:space="preserve"> </w:t>
            </w:r>
            <w:proofErr w:type="spellStart"/>
            <w:r w:rsidRPr="00AC2CAA">
              <w:rPr>
                <w:bCs/>
                <w:shd w:val="clear" w:color="auto" w:fill="FFFFFF"/>
                <w:lang w:eastAsia="ro-RO"/>
              </w:rPr>
              <w:t>în</w:t>
            </w:r>
            <w:proofErr w:type="spellEnd"/>
            <w:r w:rsidRPr="00AC2CAA">
              <w:rPr>
                <w:bCs/>
                <w:shd w:val="clear" w:color="auto" w:fill="FFFFFF"/>
                <w:lang w:eastAsia="ro-RO"/>
              </w:rPr>
              <w:t xml:space="preserve"> </w:t>
            </w:r>
            <w:proofErr w:type="spellStart"/>
            <w:r w:rsidRPr="00AC2CAA">
              <w:rPr>
                <w:bCs/>
                <w:shd w:val="clear" w:color="auto" w:fill="FFFFFF"/>
                <w:lang w:eastAsia="ro-RO"/>
              </w:rPr>
              <w:t>Uniune</w:t>
            </w:r>
            <w:proofErr w:type="spellEnd"/>
            <w:r w:rsidRPr="00AC2CAA">
              <w:rPr>
                <w:bCs/>
                <w:shd w:val="clear" w:color="auto" w:fill="FFFFFF"/>
                <w:lang w:eastAsia="ro-RO"/>
              </w:rPr>
              <w:t xml:space="preserve"> (JO L 116, 4.5.2023,p. 1,</w:t>
            </w:r>
            <w:r>
              <w:rPr>
                <w:bCs/>
                <w:shd w:val="clear" w:color="auto" w:fill="FFFFFF"/>
                <w:lang w:eastAsia="ro-RO"/>
              </w:rPr>
              <w:t xml:space="preserve"> </w:t>
            </w:r>
            <w:r w:rsidRPr="00AC2CAA">
              <w:rPr>
                <w:bCs/>
                <w:shd w:val="clear" w:color="auto" w:fill="FFFFFF"/>
                <w:lang w:eastAsia="ro-RO"/>
              </w:rPr>
              <w:t>ELI: http://data.europa.eu/eli/reg_del/2023/905/oj).</w:t>
            </w:r>
          </w:p>
          <w:p w14:paraId="41F7376A" w14:textId="60BC88DF" w:rsidR="00AC2CAA" w:rsidRPr="00AC2CAA" w:rsidRDefault="00AC2CAA" w:rsidP="00AC2CAA">
            <w:pPr>
              <w:shd w:val="clear" w:color="auto" w:fill="FFFFFF"/>
              <w:ind w:firstLine="0"/>
              <w:rPr>
                <w:bCs/>
                <w:shd w:val="clear" w:color="auto" w:fill="FFFFFF"/>
                <w:lang w:eastAsia="ro-RO"/>
              </w:rPr>
            </w:pPr>
            <w:r w:rsidRPr="00AC2CAA">
              <w:rPr>
                <w:bCs/>
                <w:shd w:val="clear" w:color="auto" w:fill="FFFFFF"/>
                <w:lang w:eastAsia="ro-RO"/>
              </w:rPr>
              <w:t>(</w:t>
            </w:r>
            <w:r w:rsidRPr="00AC2CAA">
              <w:rPr>
                <w:bCs/>
                <w:shd w:val="clear" w:color="auto" w:fill="FFFFFF"/>
                <w:vertAlign w:val="superscript"/>
                <w:lang w:eastAsia="ro-RO"/>
              </w:rPr>
              <w:t>1</w:t>
            </w:r>
            <w:r w:rsidRPr="00AC2CAA">
              <w:rPr>
                <w:bCs/>
                <w:shd w:val="clear" w:color="auto" w:fill="FFFFFF"/>
                <w:lang w:eastAsia="ro-RO"/>
              </w:rPr>
              <w:t xml:space="preserve">)  Lista </w:t>
            </w:r>
            <w:proofErr w:type="spellStart"/>
            <w:r w:rsidRPr="00AC2CAA">
              <w:rPr>
                <w:bCs/>
                <w:shd w:val="clear" w:color="auto" w:fill="FFFFFF"/>
                <w:lang w:eastAsia="ro-RO"/>
              </w:rPr>
              <w:t>țărilor</w:t>
            </w:r>
            <w:proofErr w:type="spellEnd"/>
            <w:r w:rsidRPr="00AC2CAA">
              <w:rPr>
                <w:bCs/>
                <w:shd w:val="clear" w:color="auto" w:fill="FFFFFF"/>
                <w:lang w:eastAsia="ro-RO"/>
              </w:rPr>
              <w:t xml:space="preserve"> </w:t>
            </w:r>
            <w:proofErr w:type="spellStart"/>
            <w:r w:rsidRPr="00AC2CAA">
              <w:rPr>
                <w:bCs/>
                <w:shd w:val="clear" w:color="auto" w:fill="FFFFFF"/>
                <w:lang w:eastAsia="ro-RO"/>
              </w:rPr>
              <w:t>terțe</w:t>
            </w:r>
            <w:proofErr w:type="spellEnd"/>
            <w:r w:rsidRPr="00AC2CAA">
              <w:rPr>
                <w:bCs/>
                <w:shd w:val="clear" w:color="auto" w:fill="FFFFFF"/>
                <w:lang w:eastAsia="ro-RO"/>
              </w:rPr>
              <w:t xml:space="preserve"> </w:t>
            </w:r>
            <w:proofErr w:type="spellStart"/>
            <w:r w:rsidRPr="00AC2CAA">
              <w:rPr>
                <w:bCs/>
                <w:shd w:val="clear" w:color="auto" w:fill="FFFFFF"/>
                <w:lang w:eastAsia="ro-RO"/>
              </w:rPr>
              <w:t>și</w:t>
            </w:r>
            <w:proofErr w:type="spellEnd"/>
            <w:r w:rsidRPr="00AC2CAA">
              <w:rPr>
                <w:bCs/>
                <w:shd w:val="clear" w:color="auto" w:fill="FFFFFF"/>
                <w:lang w:eastAsia="ro-RO"/>
              </w:rPr>
              <w:t xml:space="preserve"> a </w:t>
            </w:r>
            <w:proofErr w:type="spellStart"/>
            <w:r w:rsidRPr="00AC2CAA">
              <w:rPr>
                <w:bCs/>
                <w:shd w:val="clear" w:color="auto" w:fill="FFFFFF"/>
                <w:lang w:eastAsia="ro-RO"/>
              </w:rPr>
              <w:t>teritoriilor</w:t>
            </w:r>
            <w:proofErr w:type="spellEnd"/>
            <w:r w:rsidRPr="00AC2CAA">
              <w:rPr>
                <w:bCs/>
                <w:shd w:val="clear" w:color="auto" w:fill="FFFFFF"/>
                <w:lang w:eastAsia="ro-RO"/>
              </w:rPr>
              <w:t xml:space="preserve"> (nu se </w:t>
            </w:r>
            <w:proofErr w:type="spellStart"/>
            <w:r w:rsidRPr="00AC2CAA">
              <w:rPr>
                <w:bCs/>
                <w:shd w:val="clear" w:color="auto" w:fill="FFFFFF"/>
                <w:lang w:eastAsia="ro-RO"/>
              </w:rPr>
              <w:t>limitează</w:t>
            </w:r>
            <w:proofErr w:type="spellEnd"/>
            <w:r w:rsidRPr="00AC2CAA">
              <w:rPr>
                <w:bCs/>
                <w:shd w:val="clear" w:color="auto" w:fill="FFFFFF"/>
                <w:lang w:eastAsia="ro-RO"/>
              </w:rPr>
              <w:t xml:space="preserve"> la </w:t>
            </w:r>
            <w:proofErr w:type="spellStart"/>
            <w:r w:rsidRPr="00AC2CAA">
              <w:rPr>
                <w:bCs/>
                <w:shd w:val="clear" w:color="auto" w:fill="FFFFFF"/>
                <w:lang w:eastAsia="ro-RO"/>
              </w:rPr>
              <w:t>țările</w:t>
            </w:r>
            <w:proofErr w:type="spellEnd"/>
            <w:r w:rsidRPr="00AC2CAA">
              <w:rPr>
                <w:bCs/>
                <w:shd w:val="clear" w:color="auto" w:fill="FFFFFF"/>
                <w:lang w:eastAsia="ro-RO"/>
              </w:rPr>
              <w:t xml:space="preserve"> </w:t>
            </w:r>
            <w:proofErr w:type="spellStart"/>
            <w:r w:rsidRPr="00AC2CAA">
              <w:rPr>
                <w:bCs/>
                <w:shd w:val="clear" w:color="auto" w:fill="FFFFFF"/>
                <w:lang w:eastAsia="ro-RO"/>
              </w:rPr>
              <w:t>terțe</w:t>
            </w:r>
            <w:proofErr w:type="spellEnd"/>
            <w:r w:rsidRPr="00AC2CAA">
              <w:rPr>
                <w:bCs/>
                <w:shd w:val="clear" w:color="auto" w:fill="FFFFFF"/>
                <w:lang w:eastAsia="ro-RO"/>
              </w:rPr>
              <w:t xml:space="preserve"> </w:t>
            </w:r>
            <w:proofErr w:type="spellStart"/>
            <w:r w:rsidRPr="00AC2CAA">
              <w:rPr>
                <w:bCs/>
                <w:shd w:val="clear" w:color="auto" w:fill="FFFFFF"/>
                <w:lang w:eastAsia="ro-RO"/>
              </w:rPr>
              <w:t>recunoscute</w:t>
            </w:r>
            <w:proofErr w:type="spellEnd"/>
            <w:r w:rsidRPr="00AC2CAA">
              <w:rPr>
                <w:bCs/>
                <w:shd w:val="clear" w:color="auto" w:fill="FFFFFF"/>
                <w:lang w:eastAsia="ro-RO"/>
              </w:rPr>
              <w:t xml:space="preserve"> de </w:t>
            </w:r>
            <w:proofErr w:type="spellStart"/>
            <w:r w:rsidRPr="00AC2CAA">
              <w:rPr>
                <w:bCs/>
                <w:shd w:val="clear" w:color="auto" w:fill="FFFFFF"/>
                <w:lang w:eastAsia="ro-RO"/>
              </w:rPr>
              <w:t>Uniune</w:t>
            </w:r>
            <w:proofErr w:type="spellEnd"/>
            <w:r w:rsidRPr="00AC2CAA">
              <w:rPr>
                <w:bCs/>
                <w:shd w:val="clear" w:color="auto" w:fill="FFFFFF"/>
                <w:lang w:eastAsia="ro-RO"/>
              </w:rPr>
              <w:t>).</w:t>
            </w:r>
          </w:p>
          <w:p w14:paraId="4415C56F" w14:textId="796B4BDC" w:rsidR="00AC2CAA" w:rsidRPr="00AC2CAA" w:rsidRDefault="00AC2CAA" w:rsidP="00AC2CAA">
            <w:pPr>
              <w:shd w:val="clear" w:color="auto" w:fill="FFFFFF"/>
              <w:ind w:firstLine="0"/>
              <w:rPr>
                <w:bCs/>
                <w:shd w:val="clear" w:color="auto" w:fill="FFFFFF"/>
                <w:lang w:eastAsia="ro-RO"/>
              </w:rPr>
            </w:pPr>
            <w:r w:rsidRPr="00AC2CAA">
              <w:rPr>
                <w:bCs/>
                <w:shd w:val="clear" w:color="auto" w:fill="FFFFFF"/>
                <w:lang w:eastAsia="ro-RO"/>
              </w:rPr>
              <w:t>(</w:t>
            </w:r>
            <w:r w:rsidRPr="00AC2CAA">
              <w:rPr>
                <w:bCs/>
                <w:shd w:val="clear" w:color="auto" w:fill="FFFFFF"/>
                <w:vertAlign w:val="superscript"/>
                <w:lang w:eastAsia="ro-RO"/>
              </w:rPr>
              <w:t>2</w:t>
            </w:r>
            <w:r w:rsidRPr="00AC2CAA">
              <w:rPr>
                <w:bCs/>
                <w:shd w:val="clear" w:color="auto" w:fill="FFFFFF"/>
                <w:lang w:eastAsia="ro-RO"/>
              </w:rPr>
              <w:t>)  </w:t>
            </w:r>
            <w:proofErr w:type="spellStart"/>
            <w:r w:rsidRPr="00AC2CAA">
              <w:rPr>
                <w:bCs/>
                <w:shd w:val="clear" w:color="auto" w:fill="FFFFFF"/>
                <w:lang w:eastAsia="ro-RO"/>
              </w:rPr>
              <w:t>Înțeles</w:t>
            </w:r>
            <w:proofErr w:type="spellEnd"/>
            <w:r w:rsidRPr="00AC2CAA">
              <w:rPr>
                <w:bCs/>
                <w:shd w:val="clear" w:color="auto" w:fill="FFFFFF"/>
                <w:lang w:eastAsia="ro-RO"/>
              </w:rPr>
              <w:t xml:space="preserve"> </w:t>
            </w:r>
            <w:proofErr w:type="spellStart"/>
            <w:r w:rsidRPr="00AC2CAA">
              <w:rPr>
                <w:bCs/>
                <w:shd w:val="clear" w:color="auto" w:fill="FFFFFF"/>
                <w:lang w:eastAsia="ro-RO"/>
              </w:rPr>
              <w:t>în</w:t>
            </w:r>
            <w:proofErr w:type="spellEnd"/>
            <w:r w:rsidRPr="00AC2CAA">
              <w:rPr>
                <w:bCs/>
                <w:shd w:val="clear" w:color="auto" w:fill="FFFFFF"/>
                <w:lang w:eastAsia="ro-RO"/>
              </w:rPr>
              <w:t xml:space="preserve"> </w:t>
            </w:r>
            <w:proofErr w:type="spellStart"/>
            <w:r w:rsidRPr="00AC2CAA">
              <w:rPr>
                <w:bCs/>
                <w:shd w:val="clear" w:color="auto" w:fill="FFFFFF"/>
                <w:lang w:eastAsia="ro-RO"/>
              </w:rPr>
              <w:t>continuare</w:t>
            </w:r>
            <w:proofErr w:type="spellEnd"/>
            <w:r w:rsidRPr="00AC2CAA">
              <w:rPr>
                <w:bCs/>
                <w:shd w:val="clear" w:color="auto" w:fill="FFFFFF"/>
                <w:lang w:eastAsia="ro-RO"/>
              </w:rPr>
              <w:t xml:space="preserve"> ca </w:t>
            </w:r>
            <w:proofErr w:type="spellStart"/>
            <w:r w:rsidRPr="00AC2CAA">
              <w:rPr>
                <w:bCs/>
                <w:shd w:val="clear" w:color="auto" w:fill="FFFFFF"/>
                <w:lang w:eastAsia="ro-RO"/>
              </w:rPr>
              <w:t>Statul</w:t>
            </w:r>
            <w:proofErr w:type="spellEnd"/>
            <w:r w:rsidRPr="00AC2CAA">
              <w:rPr>
                <w:bCs/>
                <w:shd w:val="clear" w:color="auto" w:fill="FFFFFF"/>
                <w:lang w:eastAsia="ro-RO"/>
              </w:rPr>
              <w:t xml:space="preserve"> Israel, </w:t>
            </w:r>
            <w:proofErr w:type="spellStart"/>
            <w:r w:rsidRPr="00AC2CAA">
              <w:rPr>
                <w:bCs/>
                <w:shd w:val="clear" w:color="auto" w:fill="FFFFFF"/>
                <w:lang w:eastAsia="ro-RO"/>
              </w:rPr>
              <w:t>excluzând</w:t>
            </w:r>
            <w:proofErr w:type="spellEnd"/>
            <w:r w:rsidRPr="00AC2CAA">
              <w:rPr>
                <w:bCs/>
                <w:shd w:val="clear" w:color="auto" w:fill="FFFFFF"/>
                <w:lang w:eastAsia="ro-RO"/>
              </w:rPr>
              <w:t xml:space="preserve"> </w:t>
            </w:r>
            <w:proofErr w:type="spellStart"/>
            <w:r w:rsidRPr="00AC2CAA">
              <w:rPr>
                <w:bCs/>
                <w:shd w:val="clear" w:color="auto" w:fill="FFFFFF"/>
                <w:lang w:eastAsia="ro-RO"/>
              </w:rPr>
              <w:t>teritoriile</w:t>
            </w:r>
            <w:proofErr w:type="spellEnd"/>
            <w:r w:rsidRPr="00AC2CAA">
              <w:rPr>
                <w:bCs/>
                <w:shd w:val="clear" w:color="auto" w:fill="FFFFFF"/>
                <w:lang w:eastAsia="ro-RO"/>
              </w:rPr>
              <w:t xml:space="preserve"> </w:t>
            </w:r>
            <w:proofErr w:type="spellStart"/>
            <w:r w:rsidRPr="00AC2CAA">
              <w:rPr>
                <w:bCs/>
                <w:shd w:val="clear" w:color="auto" w:fill="FFFFFF"/>
                <w:lang w:eastAsia="ro-RO"/>
              </w:rPr>
              <w:t>aflate</w:t>
            </w:r>
            <w:proofErr w:type="spellEnd"/>
            <w:r w:rsidRPr="00AC2CAA">
              <w:rPr>
                <w:bCs/>
                <w:shd w:val="clear" w:color="auto" w:fill="FFFFFF"/>
                <w:lang w:eastAsia="ro-RO"/>
              </w:rPr>
              <w:t xml:space="preserve"> sub </w:t>
            </w:r>
            <w:proofErr w:type="spellStart"/>
            <w:r w:rsidRPr="00AC2CAA">
              <w:rPr>
                <w:bCs/>
                <w:shd w:val="clear" w:color="auto" w:fill="FFFFFF"/>
                <w:lang w:eastAsia="ro-RO"/>
              </w:rPr>
              <w:t>administrația</w:t>
            </w:r>
            <w:proofErr w:type="spellEnd"/>
            <w:r w:rsidRPr="00AC2CAA">
              <w:rPr>
                <w:bCs/>
                <w:shd w:val="clear" w:color="auto" w:fill="FFFFFF"/>
                <w:lang w:eastAsia="ro-RO"/>
              </w:rPr>
              <w:t xml:space="preserve"> </w:t>
            </w:r>
            <w:proofErr w:type="spellStart"/>
            <w:r w:rsidRPr="00AC2CAA">
              <w:rPr>
                <w:bCs/>
                <w:shd w:val="clear" w:color="auto" w:fill="FFFFFF"/>
                <w:lang w:eastAsia="ro-RO"/>
              </w:rPr>
              <w:t>Statului</w:t>
            </w:r>
            <w:proofErr w:type="spellEnd"/>
            <w:r w:rsidRPr="00AC2CAA">
              <w:rPr>
                <w:bCs/>
                <w:shd w:val="clear" w:color="auto" w:fill="FFFFFF"/>
                <w:lang w:eastAsia="ro-RO"/>
              </w:rPr>
              <w:t xml:space="preserve"> Israel </w:t>
            </w:r>
            <w:proofErr w:type="spellStart"/>
            <w:r w:rsidRPr="00AC2CAA">
              <w:rPr>
                <w:bCs/>
                <w:shd w:val="clear" w:color="auto" w:fill="FFFFFF"/>
                <w:lang w:eastAsia="ro-RO"/>
              </w:rPr>
              <w:t>după</w:t>
            </w:r>
            <w:proofErr w:type="spellEnd"/>
            <w:r w:rsidRPr="00AC2CAA">
              <w:rPr>
                <w:bCs/>
                <w:shd w:val="clear" w:color="auto" w:fill="FFFFFF"/>
                <w:lang w:eastAsia="ro-RO"/>
              </w:rPr>
              <w:t xml:space="preserve"> 5 </w:t>
            </w:r>
            <w:proofErr w:type="spellStart"/>
            <w:r w:rsidRPr="00AC2CAA">
              <w:rPr>
                <w:bCs/>
                <w:shd w:val="clear" w:color="auto" w:fill="FFFFFF"/>
                <w:lang w:eastAsia="ro-RO"/>
              </w:rPr>
              <w:t>iunie</w:t>
            </w:r>
            <w:proofErr w:type="spellEnd"/>
            <w:r w:rsidRPr="00AC2CAA">
              <w:rPr>
                <w:bCs/>
                <w:shd w:val="clear" w:color="auto" w:fill="FFFFFF"/>
                <w:lang w:eastAsia="ro-RO"/>
              </w:rPr>
              <w:t xml:space="preserve"> 1967, </w:t>
            </w:r>
            <w:proofErr w:type="spellStart"/>
            <w:r w:rsidRPr="00AC2CAA">
              <w:rPr>
                <w:bCs/>
                <w:shd w:val="clear" w:color="auto" w:fill="FFFFFF"/>
                <w:lang w:eastAsia="ro-RO"/>
              </w:rPr>
              <w:t>și</w:t>
            </w:r>
            <w:proofErr w:type="spellEnd"/>
            <w:r w:rsidRPr="00AC2CAA">
              <w:rPr>
                <w:bCs/>
                <w:shd w:val="clear" w:color="auto" w:fill="FFFFFF"/>
                <w:lang w:eastAsia="ro-RO"/>
              </w:rPr>
              <w:t xml:space="preserve"> </w:t>
            </w:r>
            <w:proofErr w:type="spellStart"/>
            <w:r w:rsidRPr="00AC2CAA">
              <w:rPr>
                <w:bCs/>
                <w:shd w:val="clear" w:color="auto" w:fill="FFFFFF"/>
                <w:lang w:eastAsia="ro-RO"/>
              </w:rPr>
              <w:t>anume</w:t>
            </w:r>
            <w:proofErr w:type="spellEnd"/>
            <w:r w:rsidRPr="00AC2CAA">
              <w:rPr>
                <w:bCs/>
                <w:shd w:val="clear" w:color="auto" w:fill="FFFFFF"/>
                <w:lang w:eastAsia="ro-RO"/>
              </w:rPr>
              <w:t xml:space="preserve"> </w:t>
            </w:r>
            <w:proofErr w:type="spellStart"/>
            <w:r w:rsidRPr="00AC2CAA">
              <w:rPr>
                <w:bCs/>
                <w:shd w:val="clear" w:color="auto" w:fill="FFFFFF"/>
                <w:lang w:eastAsia="ro-RO"/>
              </w:rPr>
              <w:t>Înălțimile</w:t>
            </w:r>
            <w:proofErr w:type="spellEnd"/>
            <w:r w:rsidRPr="00AC2CAA">
              <w:rPr>
                <w:bCs/>
                <w:shd w:val="clear" w:color="auto" w:fill="FFFFFF"/>
                <w:lang w:eastAsia="ro-RO"/>
              </w:rPr>
              <w:t xml:space="preserve"> Golan, </w:t>
            </w:r>
            <w:proofErr w:type="spellStart"/>
            <w:r w:rsidRPr="00AC2CAA">
              <w:rPr>
                <w:bCs/>
                <w:shd w:val="clear" w:color="auto" w:fill="FFFFFF"/>
                <w:lang w:eastAsia="ro-RO"/>
              </w:rPr>
              <w:t>Fâșia</w:t>
            </w:r>
            <w:proofErr w:type="spellEnd"/>
            <w:r w:rsidRPr="00AC2CAA">
              <w:rPr>
                <w:bCs/>
                <w:shd w:val="clear" w:color="auto" w:fill="FFFFFF"/>
                <w:lang w:eastAsia="ro-RO"/>
              </w:rPr>
              <w:t xml:space="preserve"> Gaza, </w:t>
            </w:r>
            <w:proofErr w:type="spellStart"/>
            <w:r w:rsidRPr="00AC2CAA">
              <w:rPr>
                <w:bCs/>
                <w:shd w:val="clear" w:color="auto" w:fill="FFFFFF"/>
                <w:lang w:eastAsia="ro-RO"/>
              </w:rPr>
              <w:t>Ierusalimul</w:t>
            </w:r>
            <w:proofErr w:type="spellEnd"/>
            <w:r w:rsidRPr="00AC2CAA">
              <w:rPr>
                <w:bCs/>
                <w:shd w:val="clear" w:color="auto" w:fill="FFFFFF"/>
                <w:lang w:eastAsia="ro-RO"/>
              </w:rPr>
              <w:t xml:space="preserve"> de Est </w:t>
            </w:r>
            <w:proofErr w:type="spellStart"/>
            <w:r w:rsidRPr="00AC2CAA">
              <w:rPr>
                <w:bCs/>
                <w:shd w:val="clear" w:color="auto" w:fill="FFFFFF"/>
                <w:lang w:eastAsia="ro-RO"/>
              </w:rPr>
              <w:t>și</w:t>
            </w:r>
            <w:proofErr w:type="spellEnd"/>
            <w:r w:rsidRPr="00AC2CAA">
              <w:rPr>
                <w:bCs/>
                <w:shd w:val="clear" w:color="auto" w:fill="FFFFFF"/>
                <w:lang w:eastAsia="ro-RO"/>
              </w:rPr>
              <w:t xml:space="preserve"> </w:t>
            </w:r>
            <w:proofErr w:type="spellStart"/>
            <w:r w:rsidRPr="00AC2CAA">
              <w:rPr>
                <w:bCs/>
                <w:shd w:val="clear" w:color="auto" w:fill="FFFFFF"/>
                <w:lang w:eastAsia="ro-RO"/>
              </w:rPr>
              <w:t>restul</w:t>
            </w:r>
            <w:proofErr w:type="spellEnd"/>
            <w:r w:rsidRPr="00AC2CAA">
              <w:rPr>
                <w:bCs/>
                <w:shd w:val="clear" w:color="auto" w:fill="FFFFFF"/>
                <w:lang w:eastAsia="ro-RO"/>
              </w:rPr>
              <w:t xml:space="preserve"> </w:t>
            </w:r>
            <w:proofErr w:type="spellStart"/>
            <w:r w:rsidRPr="00AC2CAA">
              <w:rPr>
                <w:bCs/>
                <w:shd w:val="clear" w:color="auto" w:fill="FFFFFF"/>
                <w:lang w:eastAsia="ro-RO"/>
              </w:rPr>
              <w:t>Cisiordaniei</w:t>
            </w:r>
            <w:proofErr w:type="spellEnd"/>
            <w:r w:rsidRPr="00AC2CAA">
              <w:rPr>
                <w:bCs/>
                <w:shd w:val="clear" w:color="auto" w:fill="FFFFFF"/>
                <w:lang w:eastAsia="ro-RO"/>
              </w:rPr>
              <w:t>.</w:t>
            </w:r>
          </w:p>
          <w:p w14:paraId="12440AB2" w14:textId="4BECF27F" w:rsidR="00AC2CAA" w:rsidRPr="00AC2CAA" w:rsidRDefault="00AC2CAA" w:rsidP="00AC2CAA">
            <w:pPr>
              <w:shd w:val="clear" w:color="auto" w:fill="FFFFFF"/>
              <w:ind w:firstLine="0"/>
              <w:rPr>
                <w:bCs/>
                <w:shd w:val="clear" w:color="auto" w:fill="FFFFFF"/>
                <w:lang w:eastAsia="ro-RO"/>
              </w:rPr>
            </w:pPr>
            <w:r w:rsidRPr="00AC2CAA">
              <w:rPr>
                <w:bCs/>
                <w:shd w:val="clear" w:color="auto" w:fill="FFFFFF"/>
                <w:lang w:eastAsia="ro-RO"/>
              </w:rPr>
              <w:t>(</w:t>
            </w:r>
            <w:r w:rsidRPr="00AC2CAA">
              <w:rPr>
                <w:bCs/>
                <w:shd w:val="clear" w:color="auto" w:fill="FFFFFF"/>
                <w:vertAlign w:val="superscript"/>
                <w:lang w:eastAsia="ro-RO"/>
              </w:rPr>
              <w:t>3</w:t>
            </w:r>
            <w:r w:rsidRPr="00AC2CAA">
              <w:rPr>
                <w:bCs/>
                <w:shd w:val="clear" w:color="auto" w:fill="FFFFFF"/>
                <w:lang w:eastAsia="ro-RO"/>
              </w:rPr>
              <w:t>)  </w:t>
            </w:r>
            <w:proofErr w:type="spellStart"/>
            <w:r w:rsidRPr="00AC2CAA">
              <w:rPr>
                <w:bCs/>
                <w:shd w:val="clear" w:color="auto" w:fill="FFFFFF"/>
                <w:lang w:eastAsia="ro-RO"/>
              </w:rPr>
              <w:t>Numai</w:t>
            </w:r>
            <w:proofErr w:type="spellEnd"/>
            <w:r w:rsidRPr="00AC2CAA">
              <w:rPr>
                <w:bCs/>
                <w:shd w:val="clear" w:color="auto" w:fill="FFFFFF"/>
                <w:lang w:eastAsia="ro-RO"/>
              </w:rPr>
              <w:t xml:space="preserve"> </w:t>
            </w:r>
            <w:proofErr w:type="spellStart"/>
            <w:r w:rsidRPr="00AC2CAA">
              <w:rPr>
                <w:bCs/>
                <w:shd w:val="clear" w:color="auto" w:fill="FFFFFF"/>
                <w:lang w:eastAsia="ro-RO"/>
              </w:rPr>
              <w:t>specii</w:t>
            </w:r>
            <w:proofErr w:type="spellEnd"/>
            <w:r w:rsidRPr="00AC2CAA">
              <w:rPr>
                <w:bCs/>
                <w:shd w:val="clear" w:color="auto" w:fill="FFFFFF"/>
                <w:lang w:eastAsia="ro-RO"/>
              </w:rPr>
              <w:t xml:space="preserve"> de ovine.</w:t>
            </w:r>
          </w:p>
          <w:p w14:paraId="575AFA32" w14:textId="743C89E5" w:rsidR="00AC2CAA" w:rsidRPr="00AC2CAA" w:rsidRDefault="00AC2CAA" w:rsidP="00AC2CAA">
            <w:pPr>
              <w:shd w:val="clear" w:color="auto" w:fill="FFFFFF"/>
              <w:ind w:firstLine="0"/>
              <w:rPr>
                <w:bCs/>
                <w:shd w:val="clear" w:color="auto" w:fill="FFFFFF"/>
                <w:lang w:eastAsia="ro-RO"/>
              </w:rPr>
            </w:pPr>
            <w:r w:rsidRPr="00AC2CAA">
              <w:rPr>
                <w:bCs/>
                <w:shd w:val="clear" w:color="auto" w:fill="FFFFFF"/>
                <w:lang w:eastAsia="ro-RO"/>
              </w:rPr>
              <w:t>(</w:t>
            </w:r>
            <w:r w:rsidRPr="00AC2CAA">
              <w:rPr>
                <w:bCs/>
                <w:shd w:val="clear" w:color="auto" w:fill="FFFFFF"/>
                <w:vertAlign w:val="superscript"/>
                <w:lang w:eastAsia="ro-RO"/>
              </w:rPr>
              <w:t>4</w:t>
            </w:r>
            <w:r w:rsidRPr="00AC2CAA">
              <w:rPr>
                <w:bCs/>
                <w:shd w:val="clear" w:color="auto" w:fill="FFFFFF"/>
                <w:lang w:eastAsia="ro-RO"/>
              </w:rPr>
              <w:t>)  </w:t>
            </w:r>
            <w:proofErr w:type="spellStart"/>
            <w:r w:rsidRPr="00AC2CAA">
              <w:rPr>
                <w:bCs/>
                <w:shd w:val="clear" w:color="auto" w:fill="FFFFFF"/>
                <w:lang w:eastAsia="ro-RO"/>
              </w:rPr>
              <w:t>În</w:t>
            </w:r>
            <w:proofErr w:type="spellEnd"/>
            <w:r w:rsidRPr="00AC2CAA">
              <w:rPr>
                <w:bCs/>
                <w:shd w:val="clear" w:color="auto" w:fill="FFFFFF"/>
                <w:lang w:eastAsia="ro-RO"/>
              </w:rPr>
              <w:t xml:space="preserve"> </w:t>
            </w:r>
            <w:proofErr w:type="spellStart"/>
            <w:r w:rsidRPr="00AC2CAA">
              <w:rPr>
                <w:bCs/>
                <w:shd w:val="clear" w:color="auto" w:fill="FFFFFF"/>
                <w:lang w:eastAsia="ro-RO"/>
              </w:rPr>
              <w:t>conformitate</w:t>
            </w:r>
            <w:proofErr w:type="spellEnd"/>
            <w:r w:rsidRPr="00AC2CAA">
              <w:rPr>
                <w:bCs/>
                <w:shd w:val="clear" w:color="auto" w:fill="FFFFFF"/>
                <w:lang w:eastAsia="ro-RO"/>
              </w:rPr>
              <w:t xml:space="preserve"> cu </w:t>
            </w:r>
            <w:proofErr w:type="spellStart"/>
            <w:r w:rsidRPr="00AC2CAA">
              <w:rPr>
                <w:bCs/>
                <w:shd w:val="clear" w:color="auto" w:fill="FFFFFF"/>
                <w:lang w:eastAsia="ro-RO"/>
              </w:rPr>
              <w:t>Acordul</w:t>
            </w:r>
            <w:proofErr w:type="spellEnd"/>
            <w:r w:rsidRPr="00AC2CAA">
              <w:rPr>
                <w:bCs/>
                <w:shd w:val="clear" w:color="auto" w:fill="FFFFFF"/>
                <w:lang w:eastAsia="ro-RO"/>
              </w:rPr>
              <w:t xml:space="preserve"> </w:t>
            </w:r>
            <w:proofErr w:type="spellStart"/>
            <w:r w:rsidRPr="00AC2CAA">
              <w:rPr>
                <w:bCs/>
                <w:shd w:val="clear" w:color="auto" w:fill="FFFFFF"/>
                <w:lang w:eastAsia="ro-RO"/>
              </w:rPr>
              <w:t>privind</w:t>
            </w:r>
            <w:proofErr w:type="spellEnd"/>
            <w:r w:rsidRPr="00AC2CAA">
              <w:rPr>
                <w:bCs/>
                <w:shd w:val="clear" w:color="auto" w:fill="FFFFFF"/>
                <w:lang w:eastAsia="ro-RO"/>
              </w:rPr>
              <w:t xml:space="preserve"> </w:t>
            </w:r>
            <w:proofErr w:type="spellStart"/>
            <w:r w:rsidRPr="00AC2CAA">
              <w:rPr>
                <w:bCs/>
                <w:shd w:val="clear" w:color="auto" w:fill="FFFFFF"/>
                <w:lang w:eastAsia="ro-RO"/>
              </w:rPr>
              <w:t>retragerea</w:t>
            </w:r>
            <w:proofErr w:type="spellEnd"/>
            <w:r w:rsidRPr="00AC2CAA">
              <w:rPr>
                <w:bCs/>
                <w:shd w:val="clear" w:color="auto" w:fill="FFFFFF"/>
                <w:lang w:eastAsia="ro-RO"/>
              </w:rPr>
              <w:t xml:space="preserve"> </w:t>
            </w:r>
            <w:proofErr w:type="spellStart"/>
            <w:r w:rsidRPr="00AC2CAA">
              <w:rPr>
                <w:bCs/>
                <w:shd w:val="clear" w:color="auto" w:fill="FFFFFF"/>
                <w:lang w:eastAsia="ro-RO"/>
              </w:rPr>
              <w:t>Regatului</w:t>
            </w:r>
            <w:proofErr w:type="spellEnd"/>
            <w:r w:rsidRPr="00AC2CAA">
              <w:rPr>
                <w:bCs/>
                <w:shd w:val="clear" w:color="auto" w:fill="FFFFFF"/>
                <w:lang w:eastAsia="ro-RO"/>
              </w:rPr>
              <w:t xml:space="preserve"> Unit al Marii Britanii </w:t>
            </w:r>
            <w:proofErr w:type="spellStart"/>
            <w:r w:rsidRPr="00AC2CAA">
              <w:rPr>
                <w:bCs/>
                <w:shd w:val="clear" w:color="auto" w:fill="FFFFFF"/>
                <w:lang w:eastAsia="ro-RO"/>
              </w:rPr>
              <w:t>și</w:t>
            </w:r>
            <w:proofErr w:type="spellEnd"/>
            <w:r w:rsidRPr="00AC2CAA">
              <w:rPr>
                <w:bCs/>
                <w:shd w:val="clear" w:color="auto" w:fill="FFFFFF"/>
                <w:lang w:eastAsia="ro-RO"/>
              </w:rPr>
              <w:t xml:space="preserve"> </w:t>
            </w:r>
            <w:proofErr w:type="spellStart"/>
            <w:r w:rsidRPr="00AC2CAA">
              <w:rPr>
                <w:bCs/>
                <w:shd w:val="clear" w:color="auto" w:fill="FFFFFF"/>
                <w:lang w:eastAsia="ro-RO"/>
              </w:rPr>
              <w:t>Irlandei</w:t>
            </w:r>
            <w:proofErr w:type="spellEnd"/>
            <w:r w:rsidRPr="00AC2CAA">
              <w:rPr>
                <w:bCs/>
                <w:shd w:val="clear" w:color="auto" w:fill="FFFFFF"/>
                <w:lang w:eastAsia="ro-RO"/>
              </w:rPr>
              <w:t xml:space="preserve"> de Nord din </w:t>
            </w:r>
            <w:proofErr w:type="spellStart"/>
            <w:r w:rsidRPr="00AC2CAA">
              <w:rPr>
                <w:bCs/>
                <w:shd w:val="clear" w:color="auto" w:fill="FFFFFF"/>
                <w:lang w:eastAsia="ro-RO"/>
              </w:rPr>
              <w:t>Uniunea</w:t>
            </w:r>
            <w:proofErr w:type="spellEnd"/>
            <w:r w:rsidRPr="00AC2CAA">
              <w:rPr>
                <w:bCs/>
                <w:shd w:val="clear" w:color="auto" w:fill="FFFFFF"/>
                <w:lang w:eastAsia="ro-RO"/>
              </w:rPr>
              <w:t xml:space="preserve"> </w:t>
            </w:r>
            <w:proofErr w:type="spellStart"/>
            <w:r w:rsidRPr="00AC2CAA">
              <w:rPr>
                <w:bCs/>
                <w:shd w:val="clear" w:color="auto" w:fill="FFFFFF"/>
                <w:lang w:eastAsia="ro-RO"/>
              </w:rPr>
              <w:t>Europeană</w:t>
            </w:r>
            <w:proofErr w:type="spellEnd"/>
            <w:r w:rsidRPr="00AC2CAA">
              <w:rPr>
                <w:bCs/>
                <w:shd w:val="clear" w:color="auto" w:fill="FFFFFF"/>
                <w:lang w:eastAsia="ro-RO"/>
              </w:rPr>
              <w:t xml:space="preserve"> </w:t>
            </w:r>
            <w:proofErr w:type="spellStart"/>
            <w:r w:rsidRPr="00AC2CAA">
              <w:rPr>
                <w:bCs/>
                <w:shd w:val="clear" w:color="auto" w:fill="FFFFFF"/>
                <w:lang w:eastAsia="ro-RO"/>
              </w:rPr>
              <w:t>și</w:t>
            </w:r>
            <w:proofErr w:type="spellEnd"/>
            <w:r w:rsidRPr="00AC2CAA">
              <w:rPr>
                <w:bCs/>
                <w:shd w:val="clear" w:color="auto" w:fill="FFFFFF"/>
                <w:lang w:eastAsia="ro-RO"/>
              </w:rPr>
              <w:t xml:space="preserve"> din </w:t>
            </w:r>
            <w:proofErr w:type="spellStart"/>
            <w:r w:rsidRPr="00AC2CAA">
              <w:rPr>
                <w:bCs/>
                <w:shd w:val="clear" w:color="auto" w:fill="FFFFFF"/>
                <w:lang w:eastAsia="ro-RO"/>
              </w:rPr>
              <w:t>Comunitatea</w:t>
            </w:r>
            <w:proofErr w:type="spellEnd"/>
            <w:r w:rsidRPr="00AC2CAA">
              <w:rPr>
                <w:bCs/>
                <w:shd w:val="clear" w:color="auto" w:fill="FFFFFF"/>
                <w:lang w:eastAsia="ro-RO"/>
              </w:rPr>
              <w:t xml:space="preserve"> </w:t>
            </w:r>
            <w:proofErr w:type="spellStart"/>
            <w:r w:rsidRPr="00AC2CAA">
              <w:rPr>
                <w:bCs/>
                <w:shd w:val="clear" w:color="auto" w:fill="FFFFFF"/>
                <w:lang w:eastAsia="ro-RO"/>
              </w:rPr>
              <w:t>Europeană</w:t>
            </w:r>
            <w:proofErr w:type="spellEnd"/>
            <w:r w:rsidRPr="00AC2CAA">
              <w:rPr>
                <w:bCs/>
                <w:shd w:val="clear" w:color="auto" w:fill="FFFFFF"/>
                <w:lang w:eastAsia="ro-RO"/>
              </w:rPr>
              <w:t xml:space="preserve"> a </w:t>
            </w:r>
            <w:proofErr w:type="spellStart"/>
            <w:r w:rsidRPr="00AC2CAA">
              <w:rPr>
                <w:bCs/>
                <w:shd w:val="clear" w:color="auto" w:fill="FFFFFF"/>
                <w:lang w:eastAsia="ro-RO"/>
              </w:rPr>
              <w:t>Energiei</w:t>
            </w:r>
            <w:proofErr w:type="spellEnd"/>
            <w:r w:rsidRPr="00AC2CAA">
              <w:rPr>
                <w:bCs/>
                <w:shd w:val="clear" w:color="auto" w:fill="FFFFFF"/>
                <w:lang w:eastAsia="ro-RO"/>
              </w:rPr>
              <w:t xml:space="preserve"> </w:t>
            </w:r>
            <w:proofErr w:type="spellStart"/>
            <w:r w:rsidRPr="00AC2CAA">
              <w:rPr>
                <w:bCs/>
                <w:shd w:val="clear" w:color="auto" w:fill="FFFFFF"/>
                <w:lang w:eastAsia="ro-RO"/>
              </w:rPr>
              <w:t>Atomice</w:t>
            </w:r>
            <w:proofErr w:type="spellEnd"/>
            <w:r w:rsidRPr="00AC2CAA">
              <w:rPr>
                <w:bCs/>
                <w:shd w:val="clear" w:color="auto" w:fill="FFFFFF"/>
                <w:lang w:eastAsia="ro-RO"/>
              </w:rPr>
              <w:t xml:space="preserve">, </w:t>
            </w:r>
            <w:proofErr w:type="spellStart"/>
            <w:r w:rsidRPr="00AC2CAA">
              <w:rPr>
                <w:bCs/>
                <w:shd w:val="clear" w:color="auto" w:fill="FFFFFF"/>
                <w:lang w:eastAsia="ro-RO"/>
              </w:rPr>
              <w:t>în</w:t>
            </w:r>
            <w:proofErr w:type="spellEnd"/>
            <w:r w:rsidRPr="00AC2CAA">
              <w:rPr>
                <w:bCs/>
                <w:shd w:val="clear" w:color="auto" w:fill="FFFFFF"/>
                <w:lang w:eastAsia="ro-RO"/>
              </w:rPr>
              <w:t xml:space="preserve"> special cu </w:t>
            </w:r>
            <w:proofErr w:type="spellStart"/>
            <w:r w:rsidRPr="00AC2CAA">
              <w:rPr>
                <w:bCs/>
                <w:shd w:val="clear" w:color="auto" w:fill="FFFFFF"/>
                <w:lang w:eastAsia="ro-RO"/>
              </w:rPr>
              <w:t>articolul</w:t>
            </w:r>
            <w:proofErr w:type="spellEnd"/>
            <w:r w:rsidRPr="00AC2CAA">
              <w:rPr>
                <w:bCs/>
                <w:shd w:val="clear" w:color="auto" w:fill="FFFFFF"/>
                <w:lang w:eastAsia="ro-RO"/>
              </w:rPr>
              <w:t xml:space="preserve"> 5 </w:t>
            </w:r>
            <w:proofErr w:type="spellStart"/>
            <w:r w:rsidRPr="00AC2CAA">
              <w:rPr>
                <w:bCs/>
                <w:shd w:val="clear" w:color="auto" w:fill="FFFFFF"/>
                <w:lang w:eastAsia="ro-RO"/>
              </w:rPr>
              <w:t>alineatul</w:t>
            </w:r>
            <w:proofErr w:type="spellEnd"/>
            <w:r w:rsidRPr="00AC2CAA">
              <w:rPr>
                <w:bCs/>
                <w:shd w:val="clear" w:color="auto" w:fill="FFFFFF"/>
                <w:lang w:eastAsia="ro-RO"/>
              </w:rPr>
              <w:t xml:space="preserve"> (4) din </w:t>
            </w:r>
            <w:proofErr w:type="spellStart"/>
            <w:r w:rsidRPr="00AC2CAA">
              <w:rPr>
                <w:bCs/>
                <w:shd w:val="clear" w:color="auto" w:fill="FFFFFF"/>
                <w:lang w:eastAsia="ro-RO"/>
              </w:rPr>
              <w:t>Cadrul</w:t>
            </w:r>
            <w:proofErr w:type="spellEnd"/>
            <w:r w:rsidRPr="00AC2CAA">
              <w:rPr>
                <w:bCs/>
                <w:shd w:val="clear" w:color="auto" w:fill="FFFFFF"/>
                <w:lang w:eastAsia="ro-RO"/>
              </w:rPr>
              <w:t xml:space="preserve"> Windsor [a se </w:t>
            </w:r>
            <w:proofErr w:type="spellStart"/>
            <w:r w:rsidRPr="00AC2CAA">
              <w:rPr>
                <w:bCs/>
                <w:shd w:val="clear" w:color="auto" w:fill="FFFFFF"/>
                <w:lang w:eastAsia="ro-RO"/>
              </w:rPr>
              <w:t>vedea</w:t>
            </w:r>
            <w:proofErr w:type="spellEnd"/>
            <w:r w:rsidRPr="00AC2CAA">
              <w:rPr>
                <w:bCs/>
                <w:shd w:val="clear" w:color="auto" w:fill="FFFFFF"/>
                <w:lang w:eastAsia="ro-RO"/>
              </w:rPr>
              <w:t xml:space="preserve"> </w:t>
            </w:r>
            <w:proofErr w:type="spellStart"/>
            <w:r w:rsidRPr="00AC2CAA">
              <w:rPr>
                <w:bCs/>
                <w:shd w:val="clear" w:color="auto" w:fill="FFFFFF"/>
                <w:lang w:eastAsia="ro-RO"/>
              </w:rPr>
              <w:t>Declarația</w:t>
            </w:r>
            <w:proofErr w:type="spellEnd"/>
            <w:r w:rsidRPr="00AC2CAA">
              <w:rPr>
                <w:bCs/>
                <w:shd w:val="clear" w:color="auto" w:fill="FFFFFF"/>
                <w:lang w:eastAsia="ro-RO"/>
              </w:rPr>
              <w:t xml:space="preserve"> </w:t>
            </w:r>
            <w:proofErr w:type="spellStart"/>
            <w:r w:rsidRPr="00AC2CAA">
              <w:rPr>
                <w:bCs/>
                <w:shd w:val="clear" w:color="auto" w:fill="FFFFFF"/>
                <w:lang w:eastAsia="ro-RO"/>
              </w:rPr>
              <w:t>comună</w:t>
            </w:r>
            <w:proofErr w:type="spellEnd"/>
            <w:r w:rsidRPr="00AC2CAA">
              <w:rPr>
                <w:bCs/>
                <w:shd w:val="clear" w:color="auto" w:fill="FFFFFF"/>
                <w:lang w:eastAsia="ro-RO"/>
              </w:rPr>
              <w:t xml:space="preserve"> nr. 1/2023 a </w:t>
            </w:r>
            <w:proofErr w:type="spellStart"/>
            <w:r w:rsidRPr="00AC2CAA">
              <w:rPr>
                <w:bCs/>
                <w:shd w:val="clear" w:color="auto" w:fill="FFFFFF"/>
                <w:lang w:eastAsia="ro-RO"/>
              </w:rPr>
              <w:t>Uniunii</w:t>
            </w:r>
            <w:proofErr w:type="spellEnd"/>
            <w:r w:rsidRPr="00AC2CAA">
              <w:rPr>
                <w:bCs/>
                <w:shd w:val="clear" w:color="auto" w:fill="FFFFFF"/>
                <w:lang w:eastAsia="ro-RO"/>
              </w:rPr>
              <w:t xml:space="preserve"> </w:t>
            </w:r>
            <w:proofErr w:type="spellStart"/>
            <w:r w:rsidRPr="00AC2CAA">
              <w:rPr>
                <w:bCs/>
                <w:shd w:val="clear" w:color="auto" w:fill="FFFFFF"/>
                <w:lang w:eastAsia="ro-RO"/>
              </w:rPr>
              <w:t>și</w:t>
            </w:r>
            <w:proofErr w:type="spellEnd"/>
            <w:r w:rsidRPr="00AC2CAA">
              <w:rPr>
                <w:bCs/>
                <w:shd w:val="clear" w:color="auto" w:fill="FFFFFF"/>
                <w:lang w:eastAsia="ro-RO"/>
              </w:rPr>
              <w:t xml:space="preserve"> a </w:t>
            </w:r>
            <w:proofErr w:type="spellStart"/>
            <w:r w:rsidRPr="00AC2CAA">
              <w:rPr>
                <w:bCs/>
                <w:shd w:val="clear" w:color="auto" w:fill="FFFFFF"/>
                <w:lang w:eastAsia="ro-RO"/>
              </w:rPr>
              <w:t>Regatului</w:t>
            </w:r>
            <w:proofErr w:type="spellEnd"/>
            <w:r w:rsidRPr="00AC2CAA">
              <w:rPr>
                <w:bCs/>
                <w:shd w:val="clear" w:color="auto" w:fill="FFFFFF"/>
                <w:lang w:eastAsia="ro-RO"/>
              </w:rPr>
              <w:t xml:space="preserve"> Unit </w:t>
            </w:r>
            <w:proofErr w:type="spellStart"/>
            <w:r w:rsidRPr="00AC2CAA">
              <w:rPr>
                <w:bCs/>
                <w:shd w:val="clear" w:color="auto" w:fill="FFFFFF"/>
                <w:lang w:eastAsia="ro-RO"/>
              </w:rPr>
              <w:t>în</w:t>
            </w:r>
            <w:proofErr w:type="spellEnd"/>
            <w:r w:rsidRPr="00AC2CAA">
              <w:rPr>
                <w:bCs/>
                <w:shd w:val="clear" w:color="auto" w:fill="FFFFFF"/>
                <w:lang w:eastAsia="ro-RO"/>
              </w:rPr>
              <w:t xml:space="preserve"> </w:t>
            </w:r>
            <w:proofErr w:type="spellStart"/>
            <w:r w:rsidRPr="00AC2CAA">
              <w:rPr>
                <w:bCs/>
                <w:shd w:val="clear" w:color="auto" w:fill="FFFFFF"/>
                <w:lang w:eastAsia="ro-RO"/>
              </w:rPr>
              <w:t>cadrul</w:t>
            </w:r>
            <w:proofErr w:type="spellEnd"/>
            <w:r w:rsidRPr="00AC2CAA">
              <w:rPr>
                <w:bCs/>
                <w:shd w:val="clear" w:color="auto" w:fill="FFFFFF"/>
                <w:lang w:eastAsia="ro-RO"/>
              </w:rPr>
              <w:t xml:space="preserve"> </w:t>
            </w:r>
            <w:proofErr w:type="spellStart"/>
            <w:r w:rsidRPr="00AC2CAA">
              <w:rPr>
                <w:bCs/>
                <w:shd w:val="clear" w:color="auto" w:fill="FFFFFF"/>
                <w:lang w:eastAsia="ro-RO"/>
              </w:rPr>
              <w:t>Comitetului</w:t>
            </w:r>
            <w:proofErr w:type="spellEnd"/>
            <w:r w:rsidRPr="00AC2CAA">
              <w:rPr>
                <w:bCs/>
                <w:shd w:val="clear" w:color="auto" w:fill="FFFFFF"/>
                <w:lang w:eastAsia="ro-RO"/>
              </w:rPr>
              <w:t xml:space="preserve"> mixt </w:t>
            </w:r>
            <w:proofErr w:type="spellStart"/>
            <w:r w:rsidRPr="00AC2CAA">
              <w:rPr>
                <w:bCs/>
                <w:shd w:val="clear" w:color="auto" w:fill="FFFFFF"/>
                <w:lang w:eastAsia="ro-RO"/>
              </w:rPr>
              <w:t>instituit</w:t>
            </w:r>
            <w:proofErr w:type="spellEnd"/>
            <w:r w:rsidRPr="00AC2CAA">
              <w:rPr>
                <w:bCs/>
                <w:shd w:val="clear" w:color="auto" w:fill="FFFFFF"/>
                <w:lang w:eastAsia="ro-RO"/>
              </w:rPr>
              <w:t xml:space="preserve"> </w:t>
            </w:r>
            <w:proofErr w:type="spellStart"/>
            <w:r w:rsidRPr="00AC2CAA">
              <w:rPr>
                <w:bCs/>
                <w:shd w:val="clear" w:color="auto" w:fill="FFFFFF"/>
                <w:lang w:eastAsia="ro-RO"/>
              </w:rPr>
              <w:t>prin</w:t>
            </w:r>
            <w:proofErr w:type="spellEnd"/>
            <w:r w:rsidRPr="00AC2CAA">
              <w:rPr>
                <w:bCs/>
                <w:shd w:val="clear" w:color="auto" w:fill="FFFFFF"/>
                <w:lang w:eastAsia="ro-RO"/>
              </w:rPr>
              <w:t xml:space="preserve"> </w:t>
            </w:r>
            <w:proofErr w:type="spellStart"/>
            <w:r w:rsidRPr="00AC2CAA">
              <w:rPr>
                <w:bCs/>
                <w:shd w:val="clear" w:color="auto" w:fill="FFFFFF"/>
                <w:lang w:eastAsia="ro-RO"/>
              </w:rPr>
              <w:t>Acordul</w:t>
            </w:r>
            <w:proofErr w:type="spellEnd"/>
            <w:r w:rsidRPr="00AC2CAA">
              <w:rPr>
                <w:bCs/>
                <w:shd w:val="clear" w:color="auto" w:fill="FFFFFF"/>
                <w:lang w:eastAsia="ro-RO"/>
              </w:rPr>
              <w:t xml:space="preserve"> </w:t>
            </w:r>
            <w:proofErr w:type="spellStart"/>
            <w:r w:rsidRPr="00AC2CAA">
              <w:rPr>
                <w:bCs/>
                <w:shd w:val="clear" w:color="auto" w:fill="FFFFFF"/>
                <w:lang w:eastAsia="ro-RO"/>
              </w:rPr>
              <w:t>privind</w:t>
            </w:r>
            <w:proofErr w:type="spellEnd"/>
            <w:r w:rsidRPr="00AC2CAA">
              <w:rPr>
                <w:bCs/>
                <w:shd w:val="clear" w:color="auto" w:fill="FFFFFF"/>
                <w:lang w:eastAsia="ro-RO"/>
              </w:rPr>
              <w:t xml:space="preserve"> </w:t>
            </w:r>
            <w:proofErr w:type="spellStart"/>
            <w:r w:rsidRPr="00AC2CAA">
              <w:rPr>
                <w:bCs/>
                <w:shd w:val="clear" w:color="auto" w:fill="FFFFFF"/>
                <w:lang w:eastAsia="ro-RO"/>
              </w:rPr>
              <w:t>retragerea</w:t>
            </w:r>
            <w:proofErr w:type="spellEnd"/>
            <w:r w:rsidRPr="00AC2CAA">
              <w:rPr>
                <w:bCs/>
                <w:shd w:val="clear" w:color="auto" w:fill="FFFFFF"/>
                <w:lang w:eastAsia="ro-RO"/>
              </w:rPr>
              <w:t xml:space="preserve"> </w:t>
            </w:r>
            <w:proofErr w:type="spellStart"/>
            <w:r w:rsidRPr="00AC2CAA">
              <w:rPr>
                <w:bCs/>
                <w:shd w:val="clear" w:color="auto" w:fill="FFFFFF"/>
                <w:lang w:eastAsia="ro-RO"/>
              </w:rPr>
              <w:t>Regatului</w:t>
            </w:r>
            <w:proofErr w:type="spellEnd"/>
            <w:r w:rsidRPr="00AC2CAA">
              <w:rPr>
                <w:bCs/>
                <w:shd w:val="clear" w:color="auto" w:fill="FFFFFF"/>
                <w:lang w:eastAsia="ro-RO"/>
              </w:rPr>
              <w:t xml:space="preserve"> Unit al Marii Britanii </w:t>
            </w:r>
            <w:proofErr w:type="spellStart"/>
            <w:r w:rsidRPr="00AC2CAA">
              <w:rPr>
                <w:bCs/>
                <w:shd w:val="clear" w:color="auto" w:fill="FFFFFF"/>
                <w:lang w:eastAsia="ro-RO"/>
              </w:rPr>
              <w:t>și</w:t>
            </w:r>
            <w:proofErr w:type="spellEnd"/>
            <w:r w:rsidRPr="00AC2CAA">
              <w:rPr>
                <w:bCs/>
                <w:shd w:val="clear" w:color="auto" w:fill="FFFFFF"/>
                <w:lang w:eastAsia="ro-RO"/>
              </w:rPr>
              <w:t xml:space="preserve"> </w:t>
            </w:r>
            <w:proofErr w:type="spellStart"/>
            <w:r w:rsidRPr="00AC2CAA">
              <w:rPr>
                <w:bCs/>
                <w:shd w:val="clear" w:color="auto" w:fill="FFFFFF"/>
                <w:lang w:eastAsia="ro-RO"/>
              </w:rPr>
              <w:t>Irlandei</w:t>
            </w:r>
            <w:proofErr w:type="spellEnd"/>
            <w:r w:rsidRPr="00AC2CAA">
              <w:rPr>
                <w:bCs/>
                <w:shd w:val="clear" w:color="auto" w:fill="FFFFFF"/>
                <w:lang w:eastAsia="ro-RO"/>
              </w:rPr>
              <w:t xml:space="preserve"> de Nord din </w:t>
            </w:r>
            <w:proofErr w:type="spellStart"/>
            <w:r w:rsidRPr="00AC2CAA">
              <w:rPr>
                <w:bCs/>
                <w:shd w:val="clear" w:color="auto" w:fill="FFFFFF"/>
                <w:lang w:eastAsia="ro-RO"/>
              </w:rPr>
              <w:t>Uniunea</w:t>
            </w:r>
            <w:proofErr w:type="spellEnd"/>
            <w:r w:rsidRPr="00AC2CAA">
              <w:rPr>
                <w:bCs/>
                <w:shd w:val="clear" w:color="auto" w:fill="FFFFFF"/>
                <w:lang w:eastAsia="ro-RO"/>
              </w:rPr>
              <w:t xml:space="preserve"> </w:t>
            </w:r>
            <w:proofErr w:type="spellStart"/>
            <w:r w:rsidRPr="00AC2CAA">
              <w:rPr>
                <w:bCs/>
                <w:shd w:val="clear" w:color="auto" w:fill="FFFFFF"/>
                <w:lang w:eastAsia="ro-RO"/>
              </w:rPr>
              <w:t>Europeană</w:t>
            </w:r>
            <w:proofErr w:type="spellEnd"/>
            <w:r w:rsidRPr="00AC2CAA">
              <w:rPr>
                <w:bCs/>
                <w:shd w:val="clear" w:color="auto" w:fill="FFFFFF"/>
                <w:lang w:eastAsia="ro-RO"/>
              </w:rPr>
              <w:t xml:space="preserve"> </w:t>
            </w:r>
            <w:proofErr w:type="spellStart"/>
            <w:r w:rsidRPr="00AC2CAA">
              <w:rPr>
                <w:bCs/>
                <w:shd w:val="clear" w:color="auto" w:fill="FFFFFF"/>
                <w:lang w:eastAsia="ro-RO"/>
              </w:rPr>
              <w:t>și</w:t>
            </w:r>
            <w:proofErr w:type="spellEnd"/>
            <w:r w:rsidRPr="00AC2CAA">
              <w:rPr>
                <w:bCs/>
                <w:shd w:val="clear" w:color="auto" w:fill="FFFFFF"/>
                <w:lang w:eastAsia="ro-RO"/>
              </w:rPr>
              <w:t xml:space="preserve"> din </w:t>
            </w:r>
            <w:proofErr w:type="spellStart"/>
            <w:r w:rsidRPr="00AC2CAA">
              <w:rPr>
                <w:bCs/>
                <w:shd w:val="clear" w:color="auto" w:fill="FFFFFF"/>
                <w:lang w:eastAsia="ro-RO"/>
              </w:rPr>
              <w:t>Comunitatea</w:t>
            </w:r>
            <w:proofErr w:type="spellEnd"/>
            <w:r w:rsidRPr="00AC2CAA">
              <w:rPr>
                <w:bCs/>
                <w:shd w:val="clear" w:color="auto" w:fill="FFFFFF"/>
                <w:lang w:eastAsia="ro-RO"/>
              </w:rPr>
              <w:t xml:space="preserve"> </w:t>
            </w:r>
            <w:proofErr w:type="spellStart"/>
            <w:r w:rsidRPr="00AC2CAA">
              <w:rPr>
                <w:bCs/>
                <w:shd w:val="clear" w:color="auto" w:fill="FFFFFF"/>
                <w:lang w:eastAsia="ro-RO"/>
              </w:rPr>
              <w:t>Europeană</w:t>
            </w:r>
            <w:proofErr w:type="spellEnd"/>
            <w:r w:rsidRPr="00AC2CAA">
              <w:rPr>
                <w:bCs/>
                <w:shd w:val="clear" w:color="auto" w:fill="FFFFFF"/>
                <w:lang w:eastAsia="ro-RO"/>
              </w:rPr>
              <w:t xml:space="preserve"> a </w:t>
            </w:r>
            <w:proofErr w:type="spellStart"/>
            <w:r w:rsidRPr="00AC2CAA">
              <w:rPr>
                <w:bCs/>
                <w:shd w:val="clear" w:color="auto" w:fill="FFFFFF"/>
                <w:lang w:eastAsia="ro-RO"/>
              </w:rPr>
              <w:t>Energiei</w:t>
            </w:r>
            <w:proofErr w:type="spellEnd"/>
            <w:r w:rsidRPr="00AC2CAA">
              <w:rPr>
                <w:bCs/>
                <w:shd w:val="clear" w:color="auto" w:fill="FFFFFF"/>
                <w:lang w:eastAsia="ro-RO"/>
              </w:rPr>
              <w:t xml:space="preserve"> </w:t>
            </w:r>
            <w:proofErr w:type="spellStart"/>
            <w:r w:rsidRPr="00AC2CAA">
              <w:rPr>
                <w:bCs/>
                <w:shd w:val="clear" w:color="auto" w:fill="FFFFFF"/>
                <w:lang w:eastAsia="ro-RO"/>
              </w:rPr>
              <w:t>Atomice</w:t>
            </w:r>
            <w:proofErr w:type="spellEnd"/>
            <w:r w:rsidRPr="00AC2CAA">
              <w:rPr>
                <w:bCs/>
                <w:shd w:val="clear" w:color="auto" w:fill="FFFFFF"/>
                <w:lang w:eastAsia="ro-RO"/>
              </w:rPr>
              <w:t xml:space="preserve"> (JO L 102, 17.4.2023, p. 87)], </w:t>
            </w:r>
            <w:proofErr w:type="spellStart"/>
            <w:r w:rsidRPr="00AC2CAA">
              <w:rPr>
                <w:bCs/>
                <w:shd w:val="clear" w:color="auto" w:fill="FFFFFF"/>
                <w:lang w:eastAsia="ro-RO"/>
              </w:rPr>
              <w:t>coroborat</w:t>
            </w:r>
            <w:proofErr w:type="spellEnd"/>
            <w:r w:rsidRPr="00AC2CAA">
              <w:rPr>
                <w:bCs/>
                <w:shd w:val="clear" w:color="auto" w:fill="FFFFFF"/>
                <w:lang w:eastAsia="ro-RO"/>
              </w:rPr>
              <w:t xml:space="preserve"> cu </w:t>
            </w:r>
            <w:proofErr w:type="spellStart"/>
            <w:r w:rsidRPr="00AC2CAA">
              <w:rPr>
                <w:bCs/>
                <w:shd w:val="clear" w:color="auto" w:fill="FFFFFF"/>
                <w:lang w:eastAsia="ro-RO"/>
              </w:rPr>
              <w:t>anexa</w:t>
            </w:r>
            <w:proofErr w:type="spellEnd"/>
            <w:r w:rsidRPr="00AC2CAA">
              <w:rPr>
                <w:bCs/>
                <w:shd w:val="clear" w:color="auto" w:fill="FFFFFF"/>
                <w:lang w:eastAsia="ro-RO"/>
              </w:rPr>
              <w:t xml:space="preserve"> 2 la </w:t>
            </w:r>
            <w:proofErr w:type="spellStart"/>
            <w:r w:rsidRPr="00AC2CAA">
              <w:rPr>
                <w:bCs/>
                <w:shd w:val="clear" w:color="auto" w:fill="FFFFFF"/>
                <w:lang w:eastAsia="ro-RO"/>
              </w:rPr>
              <w:t>respectivul</w:t>
            </w:r>
            <w:proofErr w:type="spellEnd"/>
            <w:r w:rsidRPr="00AC2CAA">
              <w:rPr>
                <w:bCs/>
                <w:shd w:val="clear" w:color="auto" w:fill="FFFFFF"/>
                <w:lang w:eastAsia="ro-RO"/>
              </w:rPr>
              <w:t xml:space="preserve"> </w:t>
            </w:r>
            <w:proofErr w:type="spellStart"/>
            <w:r w:rsidRPr="00AC2CAA">
              <w:rPr>
                <w:bCs/>
                <w:shd w:val="clear" w:color="auto" w:fill="FFFFFF"/>
                <w:lang w:eastAsia="ro-RO"/>
              </w:rPr>
              <w:t>cadru</w:t>
            </w:r>
            <w:proofErr w:type="spellEnd"/>
            <w:r w:rsidRPr="00AC2CAA">
              <w:rPr>
                <w:bCs/>
                <w:shd w:val="clear" w:color="auto" w:fill="FFFFFF"/>
                <w:lang w:eastAsia="ro-RO"/>
              </w:rPr>
              <w:t xml:space="preserve">, </w:t>
            </w:r>
            <w:proofErr w:type="spellStart"/>
            <w:r w:rsidRPr="00AC2CAA">
              <w:rPr>
                <w:bCs/>
                <w:shd w:val="clear" w:color="auto" w:fill="FFFFFF"/>
                <w:lang w:eastAsia="ro-RO"/>
              </w:rPr>
              <w:t>în</w:t>
            </w:r>
            <w:proofErr w:type="spellEnd"/>
            <w:r w:rsidRPr="00AC2CAA">
              <w:rPr>
                <w:bCs/>
                <w:shd w:val="clear" w:color="auto" w:fill="FFFFFF"/>
                <w:lang w:eastAsia="ro-RO"/>
              </w:rPr>
              <w:t xml:space="preserve"> </w:t>
            </w:r>
            <w:proofErr w:type="spellStart"/>
            <w:r w:rsidRPr="00AC2CAA">
              <w:rPr>
                <w:bCs/>
                <w:shd w:val="clear" w:color="auto" w:fill="FFFFFF"/>
                <w:lang w:eastAsia="ro-RO"/>
              </w:rPr>
              <w:t>sensul</w:t>
            </w:r>
            <w:proofErr w:type="spellEnd"/>
            <w:r w:rsidRPr="00AC2CAA">
              <w:rPr>
                <w:bCs/>
                <w:shd w:val="clear" w:color="auto" w:fill="FFFFFF"/>
                <w:lang w:eastAsia="ro-RO"/>
              </w:rPr>
              <w:t xml:space="preserve"> </w:t>
            </w:r>
            <w:proofErr w:type="spellStart"/>
            <w:r w:rsidRPr="00AC2CAA">
              <w:rPr>
                <w:bCs/>
                <w:shd w:val="clear" w:color="auto" w:fill="FFFFFF"/>
                <w:lang w:eastAsia="ro-RO"/>
              </w:rPr>
              <w:t>prezentei</w:t>
            </w:r>
            <w:proofErr w:type="spellEnd"/>
            <w:r w:rsidRPr="00AC2CAA">
              <w:rPr>
                <w:bCs/>
                <w:shd w:val="clear" w:color="auto" w:fill="FFFFFF"/>
                <w:lang w:eastAsia="ro-RO"/>
              </w:rPr>
              <w:t xml:space="preserve"> </w:t>
            </w:r>
            <w:proofErr w:type="spellStart"/>
            <w:r w:rsidRPr="00AC2CAA">
              <w:rPr>
                <w:bCs/>
                <w:shd w:val="clear" w:color="auto" w:fill="FFFFFF"/>
                <w:lang w:eastAsia="ro-RO"/>
              </w:rPr>
              <w:t>anexe</w:t>
            </w:r>
            <w:proofErr w:type="spellEnd"/>
            <w:r w:rsidRPr="00AC2CAA">
              <w:rPr>
                <w:bCs/>
                <w:shd w:val="clear" w:color="auto" w:fill="FFFFFF"/>
                <w:lang w:eastAsia="ro-RO"/>
              </w:rPr>
              <w:t xml:space="preserve">, </w:t>
            </w:r>
            <w:proofErr w:type="spellStart"/>
            <w:r w:rsidRPr="00AC2CAA">
              <w:rPr>
                <w:bCs/>
                <w:shd w:val="clear" w:color="auto" w:fill="FFFFFF"/>
                <w:lang w:eastAsia="ro-RO"/>
              </w:rPr>
              <w:t>trimiterile</w:t>
            </w:r>
            <w:proofErr w:type="spellEnd"/>
            <w:r w:rsidRPr="00AC2CAA">
              <w:rPr>
                <w:bCs/>
                <w:shd w:val="clear" w:color="auto" w:fill="FFFFFF"/>
                <w:lang w:eastAsia="ro-RO"/>
              </w:rPr>
              <w:t xml:space="preserve"> la </w:t>
            </w:r>
            <w:proofErr w:type="spellStart"/>
            <w:r w:rsidRPr="00AC2CAA">
              <w:rPr>
                <w:bCs/>
                <w:shd w:val="clear" w:color="auto" w:fill="FFFFFF"/>
                <w:lang w:eastAsia="ro-RO"/>
              </w:rPr>
              <w:t>Regatul</w:t>
            </w:r>
            <w:proofErr w:type="spellEnd"/>
            <w:r w:rsidRPr="00AC2CAA">
              <w:rPr>
                <w:bCs/>
                <w:shd w:val="clear" w:color="auto" w:fill="FFFFFF"/>
                <w:lang w:eastAsia="ro-RO"/>
              </w:rPr>
              <w:t xml:space="preserve"> Unit nu </w:t>
            </w:r>
            <w:proofErr w:type="spellStart"/>
            <w:r w:rsidRPr="00AC2CAA">
              <w:rPr>
                <w:bCs/>
                <w:shd w:val="clear" w:color="auto" w:fill="FFFFFF"/>
                <w:lang w:eastAsia="ro-RO"/>
              </w:rPr>
              <w:t>includ</w:t>
            </w:r>
            <w:proofErr w:type="spellEnd"/>
            <w:r w:rsidRPr="00AC2CAA">
              <w:rPr>
                <w:bCs/>
                <w:shd w:val="clear" w:color="auto" w:fill="FFFFFF"/>
                <w:lang w:eastAsia="ro-RO"/>
              </w:rPr>
              <w:t xml:space="preserve"> Irlanda de Nord.</w:t>
            </w:r>
          </w:p>
          <w:p w14:paraId="583D3E75" w14:textId="2BBFE0B8" w:rsidR="00AC2CAA" w:rsidRPr="00AC2CAA" w:rsidRDefault="00AC2CAA" w:rsidP="00AC2CAA">
            <w:pPr>
              <w:shd w:val="clear" w:color="auto" w:fill="FFFFFF"/>
              <w:ind w:firstLine="0"/>
              <w:rPr>
                <w:bCs/>
                <w:shd w:val="clear" w:color="auto" w:fill="FFFFFF"/>
                <w:lang w:eastAsia="ro-RO"/>
              </w:rPr>
            </w:pPr>
            <w:r w:rsidRPr="00AC2CAA">
              <w:rPr>
                <w:bCs/>
                <w:shd w:val="clear" w:color="auto" w:fill="FFFFFF"/>
                <w:lang w:eastAsia="ro-RO"/>
              </w:rPr>
              <w:t>(</w:t>
            </w:r>
            <w:r w:rsidRPr="00AC2CAA">
              <w:rPr>
                <w:bCs/>
                <w:shd w:val="clear" w:color="auto" w:fill="FFFFFF"/>
                <w:vertAlign w:val="superscript"/>
                <w:lang w:eastAsia="ro-RO"/>
              </w:rPr>
              <w:t>5</w:t>
            </w:r>
            <w:r w:rsidRPr="00AC2CAA">
              <w:rPr>
                <w:bCs/>
                <w:shd w:val="clear" w:color="auto" w:fill="FFFFFF"/>
                <w:lang w:eastAsia="ro-RO"/>
              </w:rPr>
              <w:t xml:space="preserve">)  Export </w:t>
            </w:r>
            <w:proofErr w:type="spellStart"/>
            <w:r w:rsidRPr="00AC2CAA">
              <w:rPr>
                <w:bCs/>
                <w:shd w:val="clear" w:color="auto" w:fill="FFFFFF"/>
                <w:lang w:eastAsia="ro-RO"/>
              </w:rPr>
              <w:t>în</w:t>
            </w:r>
            <w:proofErr w:type="spellEnd"/>
            <w:r w:rsidRPr="00AC2CAA">
              <w:rPr>
                <w:bCs/>
                <w:shd w:val="clear" w:color="auto" w:fill="FFFFFF"/>
                <w:lang w:eastAsia="ro-RO"/>
              </w:rPr>
              <w:t xml:space="preserve"> </w:t>
            </w:r>
            <w:proofErr w:type="spellStart"/>
            <w:r w:rsidRPr="00AC2CAA">
              <w:rPr>
                <w:bCs/>
                <w:shd w:val="clear" w:color="auto" w:fill="FFFFFF"/>
                <w:lang w:eastAsia="ro-RO"/>
              </w:rPr>
              <w:t>Uniune</w:t>
            </w:r>
            <w:proofErr w:type="spellEnd"/>
            <w:r w:rsidRPr="00AC2CAA">
              <w:rPr>
                <w:bCs/>
                <w:shd w:val="clear" w:color="auto" w:fill="FFFFFF"/>
                <w:lang w:eastAsia="ro-RO"/>
              </w:rPr>
              <w:t xml:space="preserve"> de </w:t>
            </w:r>
            <w:proofErr w:type="spellStart"/>
            <w:r w:rsidRPr="00AC2CAA">
              <w:rPr>
                <w:bCs/>
                <w:shd w:val="clear" w:color="auto" w:fill="FFFFFF"/>
                <w:lang w:eastAsia="ro-RO"/>
              </w:rPr>
              <w:t>ecvidee</w:t>
            </w:r>
            <w:proofErr w:type="spellEnd"/>
            <w:r w:rsidRPr="00AC2CAA">
              <w:rPr>
                <w:bCs/>
                <w:shd w:val="clear" w:color="auto" w:fill="FFFFFF"/>
                <w:lang w:eastAsia="ro-RO"/>
              </w:rPr>
              <w:t xml:space="preserve"> vii destinate </w:t>
            </w:r>
            <w:proofErr w:type="spellStart"/>
            <w:r w:rsidRPr="00AC2CAA">
              <w:rPr>
                <w:bCs/>
                <w:shd w:val="clear" w:color="auto" w:fill="FFFFFF"/>
                <w:lang w:eastAsia="ro-RO"/>
              </w:rPr>
              <w:t>sacrificării</w:t>
            </w:r>
            <w:proofErr w:type="spellEnd"/>
            <w:r w:rsidRPr="00AC2CAA">
              <w:rPr>
                <w:bCs/>
                <w:shd w:val="clear" w:color="auto" w:fill="FFFFFF"/>
                <w:lang w:eastAsia="ro-RO"/>
              </w:rPr>
              <w:t xml:space="preserve"> (</w:t>
            </w:r>
            <w:proofErr w:type="spellStart"/>
            <w:r w:rsidRPr="00AC2CAA">
              <w:rPr>
                <w:bCs/>
                <w:shd w:val="clear" w:color="auto" w:fill="FFFFFF"/>
                <w:lang w:eastAsia="ro-RO"/>
              </w:rPr>
              <w:t>numai</w:t>
            </w:r>
            <w:proofErr w:type="spellEnd"/>
            <w:r w:rsidRPr="00AC2CAA">
              <w:rPr>
                <w:bCs/>
                <w:shd w:val="clear" w:color="auto" w:fill="FFFFFF"/>
                <w:lang w:eastAsia="ro-RO"/>
              </w:rPr>
              <w:t xml:space="preserve"> </w:t>
            </w:r>
            <w:proofErr w:type="spellStart"/>
            <w:r w:rsidRPr="00AC2CAA">
              <w:rPr>
                <w:bCs/>
                <w:shd w:val="clear" w:color="auto" w:fill="FFFFFF"/>
                <w:lang w:eastAsia="ro-RO"/>
              </w:rPr>
              <w:t>animale</w:t>
            </w:r>
            <w:proofErr w:type="spellEnd"/>
            <w:r w:rsidRPr="00AC2CAA">
              <w:rPr>
                <w:bCs/>
                <w:shd w:val="clear" w:color="auto" w:fill="FFFFFF"/>
                <w:lang w:eastAsia="ro-RO"/>
              </w:rPr>
              <w:t xml:space="preserve"> destinate </w:t>
            </w:r>
            <w:proofErr w:type="spellStart"/>
            <w:r w:rsidRPr="00AC2CAA">
              <w:rPr>
                <w:bCs/>
                <w:shd w:val="clear" w:color="auto" w:fill="FFFFFF"/>
                <w:lang w:eastAsia="ro-RO"/>
              </w:rPr>
              <w:t>producției</w:t>
            </w:r>
            <w:proofErr w:type="spellEnd"/>
            <w:r w:rsidRPr="00AC2CAA">
              <w:rPr>
                <w:bCs/>
                <w:shd w:val="clear" w:color="auto" w:fill="FFFFFF"/>
                <w:lang w:eastAsia="ro-RO"/>
              </w:rPr>
              <w:t xml:space="preserve"> de </w:t>
            </w:r>
            <w:proofErr w:type="spellStart"/>
            <w:r w:rsidRPr="00AC2CAA">
              <w:rPr>
                <w:bCs/>
                <w:shd w:val="clear" w:color="auto" w:fill="FFFFFF"/>
                <w:lang w:eastAsia="ro-RO"/>
              </w:rPr>
              <w:t>alimente</w:t>
            </w:r>
            <w:proofErr w:type="spellEnd"/>
            <w:r w:rsidRPr="00AC2CAA">
              <w:rPr>
                <w:bCs/>
                <w:shd w:val="clear" w:color="auto" w:fill="FFFFFF"/>
                <w:lang w:eastAsia="ro-RO"/>
              </w:rPr>
              <w:t>).</w:t>
            </w:r>
          </w:p>
          <w:p w14:paraId="4091F6BB" w14:textId="1A63CD11" w:rsidR="00AC2CAA" w:rsidRPr="00AC2CAA" w:rsidRDefault="00AC2CAA" w:rsidP="00AC2CAA">
            <w:pPr>
              <w:shd w:val="clear" w:color="auto" w:fill="FFFFFF"/>
              <w:ind w:firstLine="0"/>
              <w:rPr>
                <w:bCs/>
                <w:shd w:val="clear" w:color="auto" w:fill="FFFFFF"/>
                <w:lang w:eastAsia="ro-RO"/>
              </w:rPr>
            </w:pPr>
            <w:r w:rsidRPr="00AC2CAA">
              <w:rPr>
                <w:bCs/>
                <w:shd w:val="clear" w:color="auto" w:fill="FFFFFF"/>
                <w:lang w:eastAsia="ro-RO"/>
              </w:rPr>
              <w:t>(</w:t>
            </w:r>
            <w:r w:rsidRPr="00AC2CAA">
              <w:rPr>
                <w:bCs/>
                <w:shd w:val="clear" w:color="auto" w:fill="FFFFFF"/>
                <w:vertAlign w:val="superscript"/>
                <w:lang w:eastAsia="ro-RO"/>
              </w:rPr>
              <w:t>6</w:t>
            </w:r>
            <w:r w:rsidRPr="00AC2CAA">
              <w:rPr>
                <w:bCs/>
                <w:shd w:val="clear" w:color="auto" w:fill="FFFFFF"/>
                <w:lang w:eastAsia="ro-RO"/>
              </w:rPr>
              <w:t>)  </w:t>
            </w:r>
            <w:proofErr w:type="spellStart"/>
            <w:r w:rsidRPr="00AC2CAA">
              <w:rPr>
                <w:bCs/>
                <w:shd w:val="clear" w:color="auto" w:fill="FFFFFF"/>
                <w:lang w:eastAsia="ro-RO"/>
              </w:rPr>
              <w:t>Numai</w:t>
            </w:r>
            <w:proofErr w:type="spellEnd"/>
            <w:r w:rsidRPr="00AC2CAA">
              <w:rPr>
                <w:bCs/>
                <w:shd w:val="clear" w:color="auto" w:fill="FFFFFF"/>
                <w:lang w:eastAsia="ro-RO"/>
              </w:rPr>
              <w:t xml:space="preserve"> </w:t>
            </w:r>
            <w:proofErr w:type="spellStart"/>
            <w:r w:rsidRPr="00AC2CAA">
              <w:rPr>
                <w:bCs/>
                <w:shd w:val="clear" w:color="auto" w:fill="FFFFFF"/>
                <w:lang w:eastAsia="ro-RO"/>
              </w:rPr>
              <w:t>reni</w:t>
            </w:r>
            <w:proofErr w:type="spellEnd"/>
            <w:r w:rsidRPr="00AC2CAA">
              <w:rPr>
                <w:bCs/>
                <w:shd w:val="clear" w:color="auto" w:fill="FFFFFF"/>
                <w:lang w:eastAsia="ro-RO"/>
              </w:rPr>
              <w:t>.</w:t>
            </w:r>
          </w:p>
          <w:p w14:paraId="3AB330D0" w14:textId="117BB9C4" w:rsidR="00AC2CAA" w:rsidRPr="00AC2CAA" w:rsidRDefault="00AC2CAA" w:rsidP="00AC2CAA">
            <w:pPr>
              <w:shd w:val="clear" w:color="auto" w:fill="FFFFFF"/>
              <w:ind w:firstLine="0"/>
              <w:rPr>
                <w:bCs/>
                <w:shd w:val="clear" w:color="auto" w:fill="FFFFFF"/>
                <w:lang w:eastAsia="ro-RO"/>
              </w:rPr>
            </w:pPr>
            <w:r w:rsidRPr="00AC2CAA">
              <w:rPr>
                <w:bCs/>
                <w:shd w:val="clear" w:color="auto" w:fill="FFFFFF"/>
                <w:lang w:eastAsia="ro-RO"/>
              </w:rPr>
              <w:lastRenderedPageBreak/>
              <w:t>(</w:t>
            </w:r>
            <w:r w:rsidRPr="00AC2CAA">
              <w:rPr>
                <w:bCs/>
                <w:shd w:val="clear" w:color="auto" w:fill="FFFFFF"/>
                <w:vertAlign w:val="superscript"/>
                <w:lang w:eastAsia="ro-RO"/>
              </w:rPr>
              <w:t>7</w:t>
            </w:r>
            <w:r w:rsidRPr="00AC2CAA">
              <w:rPr>
                <w:bCs/>
                <w:shd w:val="clear" w:color="auto" w:fill="FFFFFF"/>
                <w:lang w:eastAsia="ro-RO"/>
              </w:rPr>
              <w:t>)  </w:t>
            </w:r>
            <w:proofErr w:type="spellStart"/>
            <w:r w:rsidRPr="00AC2CAA">
              <w:rPr>
                <w:bCs/>
                <w:shd w:val="clear" w:color="auto" w:fill="FFFFFF"/>
                <w:lang w:eastAsia="ro-RO"/>
              </w:rPr>
              <w:t>Numai</w:t>
            </w:r>
            <w:proofErr w:type="spellEnd"/>
            <w:r w:rsidRPr="00AC2CAA">
              <w:rPr>
                <w:bCs/>
                <w:shd w:val="clear" w:color="auto" w:fill="FFFFFF"/>
                <w:lang w:eastAsia="ro-RO"/>
              </w:rPr>
              <w:t xml:space="preserve"> </w:t>
            </w:r>
            <w:proofErr w:type="spellStart"/>
            <w:r w:rsidRPr="00AC2CAA">
              <w:rPr>
                <w:bCs/>
                <w:shd w:val="clear" w:color="auto" w:fill="FFFFFF"/>
                <w:lang w:eastAsia="ro-RO"/>
              </w:rPr>
              <w:t>pentru</w:t>
            </w:r>
            <w:proofErr w:type="spellEnd"/>
            <w:r w:rsidRPr="00AC2CAA">
              <w:rPr>
                <w:bCs/>
                <w:shd w:val="clear" w:color="auto" w:fill="FFFFFF"/>
                <w:lang w:eastAsia="ro-RO"/>
              </w:rPr>
              <w:t xml:space="preserve"> </w:t>
            </w:r>
            <w:proofErr w:type="spellStart"/>
            <w:r w:rsidRPr="00AC2CAA">
              <w:rPr>
                <w:bCs/>
                <w:shd w:val="clear" w:color="auto" w:fill="FFFFFF"/>
                <w:lang w:eastAsia="ro-RO"/>
              </w:rPr>
              <w:t>transporturile</w:t>
            </w:r>
            <w:proofErr w:type="spellEnd"/>
            <w:r w:rsidRPr="00AC2CAA">
              <w:rPr>
                <w:bCs/>
                <w:shd w:val="clear" w:color="auto" w:fill="FFFFFF"/>
                <w:lang w:eastAsia="ro-RO"/>
              </w:rPr>
              <w:t xml:space="preserve"> de carne </w:t>
            </w:r>
            <w:proofErr w:type="spellStart"/>
            <w:r w:rsidRPr="00AC2CAA">
              <w:rPr>
                <w:bCs/>
                <w:shd w:val="clear" w:color="auto" w:fill="FFFFFF"/>
                <w:lang w:eastAsia="ro-RO"/>
              </w:rPr>
              <w:t>proaspătă</w:t>
            </w:r>
            <w:proofErr w:type="spellEnd"/>
            <w:r w:rsidRPr="00AC2CAA">
              <w:rPr>
                <w:bCs/>
                <w:shd w:val="clear" w:color="auto" w:fill="FFFFFF"/>
                <w:lang w:eastAsia="ro-RO"/>
              </w:rPr>
              <w:t xml:space="preserve"> </w:t>
            </w:r>
            <w:proofErr w:type="spellStart"/>
            <w:r w:rsidRPr="00AC2CAA">
              <w:rPr>
                <w:bCs/>
                <w:shd w:val="clear" w:color="auto" w:fill="FFFFFF"/>
                <w:lang w:eastAsia="ro-RO"/>
              </w:rPr>
              <w:t>provenite</w:t>
            </w:r>
            <w:proofErr w:type="spellEnd"/>
            <w:r w:rsidRPr="00AC2CAA">
              <w:rPr>
                <w:bCs/>
                <w:shd w:val="clear" w:color="auto" w:fill="FFFFFF"/>
                <w:lang w:eastAsia="ro-RO"/>
              </w:rPr>
              <w:t xml:space="preserve"> din </w:t>
            </w:r>
            <w:proofErr w:type="spellStart"/>
            <w:r w:rsidRPr="00AC2CAA">
              <w:rPr>
                <w:bCs/>
                <w:shd w:val="clear" w:color="auto" w:fill="FFFFFF"/>
                <w:lang w:eastAsia="ro-RO"/>
              </w:rPr>
              <w:t>Noua</w:t>
            </w:r>
            <w:proofErr w:type="spellEnd"/>
            <w:r w:rsidRPr="00AC2CAA">
              <w:rPr>
                <w:bCs/>
                <w:shd w:val="clear" w:color="auto" w:fill="FFFFFF"/>
                <w:lang w:eastAsia="ro-RO"/>
              </w:rPr>
              <w:t xml:space="preserve"> Zeelandă, destinate </w:t>
            </w:r>
            <w:proofErr w:type="spellStart"/>
            <w:r w:rsidRPr="00AC2CAA">
              <w:rPr>
                <w:bCs/>
                <w:shd w:val="clear" w:color="auto" w:fill="FFFFFF"/>
                <w:lang w:eastAsia="ro-RO"/>
              </w:rPr>
              <w:t>Uniunii</w:t>
            </w:r>
            <w:proofErr w:type="spellEnd"/>
            <w:r w:rsidRPr="00AC2CAA">
              <w:rPr>
                <w:bCs/>
                <w:shd w:val="clear" w:color="auto" w:fill="FFFFFF"/>
                <w:lang w:eastAsia="ro-RO"/>
              </w:rPr>
              <w:t xml:space="preserve"> </w:t>
            </w:r>
            <w:proofErr w:type="spellStart"/>
            <w:r w:rsidRPr="00AC2CAA">
              <w:rPr>
                <w:bCs/>
                <w:shd w:val="clear" w:color="auto" w:fill="FFFFFF"/>
                <w:lang w:eastAsia="ro-RO"/>
              </w:rPr>
              <w:t>și</w:t>
            </w:r>
            <w:proofErr w:type="spellEnd"/>
            <w:r w:rsidRPr="00AC2CAA">
              <w:rPr>
                <w:bCs/>
                <w:shd w:val="clear" w:color="auto" w:fill="FFFFFF"/>
                <w:lang w:eastAsia="ro-RO"/>
              </w:rPr>
              <w:t xml:space="preserve"> care sunt </w:t>
            </w:r>
            <w:proofErr w:type="spellStart"/>
            <w:r w:rsidRPr="00AC2CAA">
              <w:rPr>
                <w:bCs/>
                <w:shd w:val="clear" w:color="auto" w:fill="FFFFFF"/>
                <w:lang w:eastAsia="ro-RO"/>
              </w:rPr>
              <w:t>descărcate</w:t>
            </w:r>
            <w:proofErr w:type="spellEnd"/>
            <w:r w:rsidRPr="00AC2CAA">
              <w:rPr>
                <w:bCs/>
                <w:shd w:val="clear" w:color="auto" w:fill="FFFFFF"/>
                <w:lang w:eastAsia="ro-RO"/>
              </w:rPr>
              <w:t xml:space="preserve">, cu </w:t>
            </w:r>
            <w:proofErr w:type="spellStart"/>
            <w:r w:rsidRPr="00AC2CAA">
              <w:rPr>
                <w:bCs/>
                <w:shd w:val="clear" w:color="auto" w:fill="FFFFFF"/>
                <w:lang w:eastAsia="ro-RO"/>
              </w:rPr>
              <w:t>sau</w:t>
            </w:r>
            <w:proofErr w:type="spellEnd"/>
            <w:r w:rsidRPr="00AC2CAA">
              <w:rPr>
                <w:bCs/>
                <w:shd w:val="clear" w:color="auto" w:fill="FFFFFF"/>
                <w:lang w:eastAsia="ro-RO"/>
              </w:rPr>
              <w:t xml:space="preserve"> </w:t>
            </w:r>
            <w:proofErr w:type="spellStart"/>
            <w:r w:rsidRPr="00AC2CAA">
              <w:rPr>
                <w:bCs/>
                <w:shd w:val="clear" w:color="auto" w:fill="FFFFFF"/>
                <w:lang w:eastAsia="ro-RO"/>
              </w:rPr>
              <w:t>fără</w:t>
            </w:r>
            <w:proofErr w:type="spellEnd"/>
            <w:r w:rsidRPr="00AC2CAA">
              <w:rPr>
                <w:bCs/>
                <w:shd w:val="clear" w:color="auto" w:fill="FFFFFF"/>
                <w:lang w:eastAsia="ro-RO"/>
              </w:rPr>
              <w:t xml:space="preserve"> </w:t>
            </w:r>
            <w:proofErr w:type="spellStart"/>
            <w:r w:rsidRPr="00AC2CAA">
              <w:rPr>
                <w:bCs/>
                <w:shd w:val="clear" w:color="auto" w:fill="FFFFFF"/>
                <w:lang w:eastAsia="ro-RO"/>
              </w:rPr>
              <w:t>depozitare</w:t>
            </w:r>
            <w:proofErr w:type="spellEnd"/>
            <w:r w:rsidRPr="00AC2CAA">
              <w:rPr>
                <w:bCs/>
                <w:shd w:val="clear" w:color="auto" w:fill="FFFFFF"/>
                <w:lang w:eastAsia="ro-RO"/>
              </w:rPr>
              <w:t xml:space="preserve">, </w:t>
            </w:r>
            <w:proofErr w:type="spellStart"/>
            <w:r w:rsidRPr="00AC2CAA">
              <w:rPr>
                <w:bCs/>
                <w:shd w:val="clear" w:color="auto" w:fill="FFFFFF"/>
                <w:lang w:eastAsia="ro-RO"/>
              </w:rPr>
              <w:t>în</w:t>
            </w:r>
            <w:proofErr w:type="spellEnd"/>
            <w:r w:rsidRPr="00AC2CAA">
              <w:rPr>
                <w:bCs/>
                <w:shd w:val="clear" w:color="auto" w:fill="FFFFFF"/>
                <w:lang w:eastAsia="ro-RO"/>
              </w:rPr>
              <w:t xml:space="preserve"> Singapore </w:t>
            </w:r>
            <w:proofErr w:type="spellStart"/>
            <w:r w:rsidRPr="00AC2CAA">
              <w:rPr>
                <w:bCs/>
                <w:shd w:val="clear" w:color="auto" w:fill="FFFFFF"/>
                <w:lang w:eastAsia="ro-RO"/>
              </w:rPr>
              <w:t>și</w:t>
            </w:r>
            <w:proofErr w:type="spellEnd"/>
            <w:r w:rsidRPr="00AC2CAA">
              <w:rPr>
                <w:bCs/>
                <w:shd w:val="clear" w:color="auto" w:fill="FFFFFF"/>
                <w:lang w:eastAsia="ro-RO"/>
              </w:rPr>
              <w:t xml:space="preserve"> care sunt </w:t>
            </w:r>
            <w:proofErr w:type="spellStart"/>
            <w:r w:rsidRPr="00AC2CAA">
              <w:rPr>
                <w:bCs/>
                <w:shd w:val="clear" w:color="auto" w:fill="FFFFFF"/>
                <w:lang w:eastAsia="ro-RO"/>
              </w:rPr>
              <w:t>reîncărcate</w:t>
            </w:r>
            <w:proofErr w:type="spellEnd"/>
            <w:r w:rsidRPr="00AC2CAA">
              <w:rPr>
                <w:bCs/>
                <w:shd w:val="clear" w:color="auto" w:fill="FFFFFF"/>
                <w:lang w:eastAsia="ro-RO"/>
              </w:rPr>
              <w:t xml:space="preserve"> </w:t>
            </w:r>
            <w:proofErr w:type="spellStart"/>
            <w:r w:rsidRPr="00AC2CAA">
              <w:rPr>
                <w:bCs/>
                <w:shd w:val="clear" w:color="auto" w:fill="FFFFFF"/>
                <w:lang w:eastAsia="ro-RO"/>
              </w:rPr>
              <w:t>într</w:t>
            </w:r>
            <w:proofErr w:type="spellEnd"/>
            <w:r w:rsidRPr="00AC2CAA">
              <w:rPr>
                <w:bCs/>
                <w:shd w:val="clear" w:color="auto" w:fill="FFFFFF"/>
                <w:lang w:eastAsia="ro-RO"/>
              </w:rPr>
              <w:t xml:space="preserve">-o </w:t>
            </w:r>
            <w:proofErr w:type="spellStart"/>
            <w:r w:rsidRPr="00AC2CAA">
              <w:rPr>
                <w:bCs/>
                <w:shd w:val="clear" w:color="auto" w:fill="FFFFFF"/>
                <w:lang w:eastAsia="ro-RO"/>
              </w:rPr>
              <w:t>unitate</w:t>
            </w:r>
            <w:proofErr w:type="spellEnd"/>
            <w:r w:rsidRPr="00AC2CAA">
              <w:rPr>
                <w:bCs/>
                <w:shd w:val="clear" w:color="auto" w:fill="FFFFFF"/>
                <w:lang w:eastAsia="ro-RO"/>
              </w:rPr>
              <w:t xml:space="preserve"> </w:t>
            </w:r>
            <w:proofErr w:type="spellStart"/>
            <w:r w:rsidRPr="00AC2CAA">
              <w:rPr>
                <w:bCs/>
                <w:shd w:val="clear" w:color="auto" w:fill="FFFFFF"/>
                <w:lang w:eastAsia="ro-RO"/>
              </w:rPr>
              <w:t>autorizată</w:t>
            </w:r>
            <w:proofErr w:type="spellEnd"/>
            <w:r w:rsidRPr="00AC2CAA">
              <w:rPr>
                <w:bCs/>
                <w:shd w:val="clear" w:color="auto" w:fill="FFFFFF"/>
                <w:lang w:eastAsia="ro-RO"/>
              </w:rPr>
              <w:t xml:space="preserve"> </w:t>
            </w:r>
            <w:proofErr w:type="spellStart"/>
            <w:r w:rsidRPr="00AC2CAA">
              <w:rPr>
                <w:bCs/>
                <w:shd w:val="clear" w:color="auto" w:fill="FFFFFF"/>
                <w:lang w:eastAsia="ro-RO"/>
              </w:rPr>
              <w:t>în</w:t>
            </w:r>
            <w:proofErr w:type="spellEnd"/>
            <w:r w:rsidRPr="00AC2CAA">
              <w:rPr>
                <w:bCs/>
                <w:shd w:val="clear" w:color="auto" w:fill="FFFFFF"/>
                <w:lang w:eastAsia="ro-RO"/>
              </w:rPr>
              <w:t xml:space="preserve"> </w:t>
            </w:r>
            <w:proofErr w:type="spellStart"/>
            <w:r w:rsidRPr="00AC2CAA">
              <w:rPr>
                <w:bCs/>
                <w:shd w:val="clear" w:color="auto" w:fill="FFFFFF"/>
                <w:lang w:eastAsia="ro-RO"/>
              </w:rPr>
              <w:t>timpul</w:t>
            </w:r>
            <w:proofErr w:type="spellEnd"/>
            <w:r w:rsidRPr="00AC2CAA">
              <w:rPr>
                <w:bCs/>
                <w:shd w:val="clear" w:color="auto" w:fill="FFFFFF"/>
                <w:lang w:eastAsia="ro-RO"/>
              </w:rPr>
              <w:t xml:space="preserve"> </w:t>
            </w:r>
            <w:proofErr w:type="spellStart"/>
            <w:r w:rsidRPr="00AC2CAA">
              <w:rPr>
                <w:bCs/>
                <w:shd w:val="clear" w:color="auto" w:fill="FFFFFF"/>
                <w:lang w:eastAsia="ro-RO"/>
              </w:rPr>
              <w:t>tranzitului</w:t>
            </w:r>
            <w:proofErr w:type="spellEnd"/>
            <w:r w:rsidRPr="00AC2CAA">
              <w:rPr>
                <w:bCs/>
                <w:shd w:val="clear" w:color="auto" w:fill="FFFFFF"/>
                <w:lang w:eastAsia="ro-RO"/>
              </w:rPr>
              <w:t xml:space="preserve"> </w:t>
            </w:r>
            <w:proofErr w:type="spellStart"/>
            <w:r w:rsidRPr="00AC2CAA">
              <w:rPr>
                <w:bCs/>
                <w:shd w:val="clear" w:color="auto" w:fill="FFFFFF"/>
                <w:lang w:eastAsia="ro-RO"/>
              </w:rPr>
              <w:t>prin</w:t>
            </w:r>
            <w:proofErr w:type="spellEnd"/>
            <w:r w:rsidRPr="00AC2CAA">
              <w:rPr>
                <w:bCs/>
                <w:shd w:val="clear" w:color="auto" w:fill="FFFFFF"/>
                <w:lang w:eastAsia="ro-RO"/>
              </w:rPr>
              <w:t xml:space="preserve"> Singapore.</w:t>
            </w:r>
          </w:p>
          <w:p w14:paraId="07645CFB" w14:textId="549A9B6E" w:rsidR="00AC2CAA" w:rsidRPr="00AC2CAA" w:rsidRDefault="00AC2CAA" w:rsidP="00AC2CAA">
            <w:pPr>
              <w:shd w:val="clear" w:color="auto" w:fill="FFFFFF"/>
              <w:ind w:firstLine="0"/>
              <w:rPr>
                <w:bCs/>
                <w:shd w:val="clear" w:color="auto" w:fill="FFFFFF"/>
                <w:lang w:eastAsia="ro-RO"/>
              </w:rPr>
            </w:pPr>
            <w:r w:rsidRPr="00AC2CAA">
              <w:rPr>
                <w:bCs/>
                <w:shd w:val="clear" w:color="auto" w:fill="FFFFFF"/>
                <w:lang w:eastAsia="ro-RO"/>
              </w:rPr>
              <w:t>(</w:t>
            </w:r>
            <w:r w:rsidRPr="00AC2CAA">
              <w:rPr>
                <w:bCs/>
                <w:shd w:val="clear" w:color="auto" w:fill="FFFFFF"/>
                <w:vertAlign w:val="superscript"/>
                <w:lang w:eastAsia="ro-RO"/>
              </w:rPr>
              <w:t>8</w:t>
            </w:r>
            <w:r w:rsidRPr="00AC2CAA">
              <w:rPr>
                <w:bCs/>
                <w:shd w:val="clear" w:color="auto" w:fill="FFFFFF"/>
                <w:lang w:eastAsia="ro-RO"/>
              </w:rPr>
              <w:t>)  </w:t>
            </w:r>
            <w:proofErr w:type="spellStart"/>
            <w:r w:rsidRPr="00AC2CAA">
              <w:rPr>
                <w:bCs/>
                <w:shd w:val="clear" w:color="auto" w:fill="FFFFFF"/>
                <w:lang w:eastAsia="ro-RO"/>
              </w:rPr>
              <w:t>Numai</w:t>
            </w:r>
            <w:proofErr w:type="spellEnd"/>
            <w:r w:rsidRPr="00AC2CAA">
              <w:rPr>
                <w:bCs/>
                <w:shd w:val="clear" w:color="auto" w:fill="FFFFFF"/>
                <w:lang w:eastAsia="ro-RO"/>
              </w:rPr>
              <w:t xml:space="preserve"> </w:t>
            </w:r>
            <w:proofErr w:type="spellStart"/>
            <w:r w:rsidRPr="00AC2CAA">
              <w:rPr>
                <w:bCs/>
                <w:shd w:val="clear" w:color="auto" w:fill="FFFFFF"/>
                <w:lang w:eastAsia="ro-RO"/>
              </w:rPr>
              <w:t>specii</w:t>
            </w:r>
            <w:proofErr w:type="spellEnd"/>
            <w:r w:rsidRPr="00AC2CAA">
              <w:rPr>
                <w:bCs/>
                <w:shd w:val="clear" w:color="auto" w:fill="FFFFFF"/>
                <w:lang w:eastAsia="ro-RO"/>
              </w:rPr>
              <w:t xml:space="preserve"> de caprine.</w:t>
            </w:r>
          </w:p>
          <w:p w14:paraId="304FAC40" w14:textId="0A0CD291" w:rsidR="00AC2CAA" w:rsidRPr="00AC2CAA" w:rsidRDefault="00AC2CAA" w:rsidP="00AC2CAA">
            <w:pPr>
              <w:shd w:val="clear" w:color="auto" w:fill="FFFFFF"/>
              <w:ind w:firstLine="0"/>
              <w:rPr>
                <w:bCs/>
                <w:shd w:val="clear" w:color="auto" w:fill="FFFFFF"/>
                <w:lang w:eastAsia="ro-RO"/>
              </w:rPr>
            </w:pPr>
            <w:r w:rsidRPr="00AC2CAA">
              <w:rPr>
                <w:bCs/>
                <w:shd w:val="clear" w:color="auto" w:fill="FFFFFF"/>
                <w:lang w:eastAsia="ro-RO"/>
              </w:rPr>
              <w:t>(</w:t>
            </w:r>
            <w:r w:rsidRPr="00AC2CAA">
              <w:rPr>
                <w:bCs/>
                <w:shd w:val="clear" w:color="auto" w:fill="FFFFFF"/>
                <w:vertAlign w:val="superscript"/>
                <w:lang w:eastAsia="ro-RO"/>
              </w:rPr>
              <w:t>9</w:t>
            </w:r>
            <w:r w:rsidRPr="00AC2CAA">
              <w:rPr>
                <w:bCs/>
                <w:shd w:val="clear" w:color="auto" w:fill="FFFFFF"/>
                <w:lang w:eastAsia="ro-RO"/>
              </w:rPr>
              <w:t>)  </w:t>
            </w:r>
            <w:proofErr w:type="spellStart"/>
            <w:r w:rsidRPr="00AC2CAA">
              <w:rPr>
                <w:bCs/>
                <w:shd w:val="clear" w:color="auto" w:fill="FFFFFF"/>
                <w:lang w:eastAsia="ro-RO"/>
              </w:rPr>
              <w:t>Această</w:t>
            </w:r>
            <w:proofErr w:type="spellEnd"/>
            <w:r w:rsidRPr="00AC2CAA">
              <w:rPr>
                <w:bCs/>
                <w:shd w:val="clear" w:color="auto" w:fill="FFFFFF"/>
                <w:lang w:eastAsia="ro-RO"/>
              </w:rPr>
              <w:t xml:space="preserve"> </w:t>
            </w:r>
            <w:proofErr w:type="spellStart"/>
            <w:r w:rsidRPr="00AC2CAA">
              <w:rPr>
                <w:bCs/>
                <w:shd w:val="clear" w:color="auto" w:fill="FFFFFF"/>
                <w:lang w:eastAsia="ro-RO"/>
              </w:rPr>
              <w:t>denumire</w:t>
            </w:r>
            <w:proofErr w:type="spellEnd"/>
            <w:r w:rsidRPr="00AC2CAA">
              <w:rPr>
                <w:bCs/>
                <w:shd w:val="clear" w:color="auto" w:fill="FFFFFF"/>
                <w:lang w:eastAsia="ro-RO"/>
              </w:rPr>
              <w:t xml:space="preserve"> nu </w:t>
            </w:r>
            <w:proofErr w:type="spellStart"/>
            <w:r w:rsidRPr="00AC2CAA">
              <w:rPr>
                <w:bCs/>
                <w:shd w:val="clear" w:color="auto" w:fill="FFFFFF"/>
                <w:lang w:eastAsia="ro-RO"/>
              </w:rPr>
              <w:t>aduce</w:t>
            </w:r>
            <w:proofErr w:type="spellEnd"/>
            <w:r w:rsidRPr="00AC2CAA">
              <w:rPr>
                <w:bCs/>
                <w:shd w:val="clear" w:color="auto" w:fill="FFFFFF"/>
                <w:lang w:eastAsia="ro-RO"/>
              </w:rPr>
              <w:t xml:space="preserve"> </w:t>
            </w:r>
            <w:proofErr w:type="spellStart"/>
            <w:r w:rsidRPr="00AC2CAA">
              <w:rPr>
                <w:bCs/>
                <w:shd w:val="clear" w:color="auto" w:fill="FFFFFF"/>
                <w:lang w:eastAsia="ro-RO"/>
              </w:rPr>
              <w:t>atingere</w:t>
            </w:r>
            <w:proofErr w:type="spellEnd"/>
            <w:r w:rsidRPr="00AC2CAA">
              <w:rPr>
                <w:bCs/>
                <w:shd w:val="clear" w:color="auto" w:fill="FFFFFF"/>
                <w:lang w:eastAsia="ro-RO"/>
              </w:rPr>
              <w:t xml:space="preserve"> </w:t>
            </w:r>
            <w:proofErr w:type="spellStart"/>
            <w:r w:rsidRPr="00AC2CAA">
              <w:rPr>
                <w:bCs/>
                <w:shd w:val="clear" w:color="auto" w:fill="FFFFFF"/>
                <w:lang w:eastAsia="ro-RO"/>
              </w:rPr>
              <w:t>pozițiilor</w:t>
            </w:r>
            <w:proofErr w:type="spellEnd"/>
            <w:r w:rsidRPr="00AC2CAA">
              <w:rPr>
                <w:bCs/>
                <w:shd w:val="clear" w:color="auto" w:fill="FFFFFF"/>
                <w:lang w:eastAsia="ro-RO"/>
              </w:rPr>
              <w:t xml:space="preserve"> </w:t>
            </w:r>
            <w:proofErr w:type="spellStart"/>
            <w:r w:rsidRPr="00AC2CAA">
              <w:rPr>
                <w:bCs/>
                <w:shd w:val="clear" w:color="auto" w:fill="FFFFFF"/>
                <w:lang w:eastAsia="ro-RO"/>
              </w:rPr>
              <w:t>privind</w:t>
            </w:r>
            <w:proofErr w:type="spellEnd"/>
            <w:r w:rsidRPr="00AC2CAA">
              <w:rPr>
                <w:bCs/>
                <w:shd w:val="clear" w:color="auto" w:fill="FFFFFF"/>
                <w:lang w:eastAsia="ro-RO"/>
              </w:rPr>
              <w:t xml:space="preserve"> </w:t>
            </w:r>
            <w:proofErr w:type="spellStart"/>
            <w:r w:rsidRPr="00AC2CAA">
              <w:rPr>
                <w:bCs/>
                <w:shd w:val="clear" w:color="auto" w:fill="FFFFFF"/>
                <w:lang w:eastAsia="ro-RO"/>
              </w:rPr>
              <w:t>statutul</w:t>
            </w:r>
            <w:proofErr w:type="spellEnd"/>
            <w:r w:rsidRPr="00AC2CAA">
              <w:rPr>
                <w:bCs/>
                <w:shd w:val="clear" w:color="auto" w:fill="FFFFFF"/>
                <w:lang w:eastAsia="ro-RO"/>
              </w:rPr>
              <w:t xml:space="preserve"> </w:t>
            </w:r>
            <w:proofErr w:type="spellStart"/>
            <w:r w:rsidRPr="00AC2CAA">
              <w:rPr>
                <w:bCs/>
                <w:shd w:val="clear" w:color="auto" w:fill="FFFFFF"/>
                <w:lang w:eastAsia="ro-RO"/>
              </w:rPr>
              <w:t>și</w:t>
            </w:r>
            <w:proofErr w:type="spellEnd"/>
            <w:r w:rsidRPr="00AC2CAA">
              <w:rPr>
                <w:bCs/>
                <w:shd w:val="clear" w:color="auto" w:fill="FFFFFF"/>
                <w:lang w:eastAsia="ro-RO"/>
              </w:rPr>
              <w:t xml:space="preserve"> </w:t>
            </w:r>
            <w:proofErr w:type="spellStart"/>
            <w:r w:rsidRPr="00AC2CAA">
              <w:rPr>
                <w:bCs/>
                <w:shd w:val="clear" w:color="auto" w:fill="FFFFFF"/>
                <w:lang w:eastAsia="ro-RO"/>
              </w:rPr>
              <w:t>este</w:t>
            </w:r>
            <w:proofErr w:type="spellEnd"/>
            <w:r w:rsidRPr="00AC2CAA">
              <w:rPr>
                <w:bCs/>
                <w:shd w:val="clear" w:color="auto" w:fill="FFFFFF"/>
                <w:lang w:eastAsia="ro-RO"/>
              </w:rPr>
              <w:t xml:space="preserve"> </w:t>
            </w:r>
            <w:proofErr w:type="spellStart"/>
            <w:r w:rsidRPr="00AC2CAA">
              <w:rPr>
                <w:bCs/>
                <w:shd w:val="clear" w:color="auto" w:fill="FFFFFF"/>
                <w:lang w:eastAsia="ro-RO"/>
              </w:rPr>
              <w:t>conformă</w:t>
            </w:r>
            <w:proofErr w:type="spellEnd"/>
            <w:r w:rsidRPr="00AC2CAA">
              <w:rPr>
                <w:bCs/>
                <w:shd w:val="clear" w:color="auto" w:fill="FFFFFF"/>
                <w:lang w:eastAsia="ro-RO"/>
              </w:rPr>
              <w:t xml:space="preserve"> cu RCSONU 1244/1999 </w:t>
            </w:r>
            <w:proofErr w:type="spellStart"/>
            <w:r w:rsidRPr="00AC2CAA">
              <w:rPr>
                <w:bCs/>
                <w:shd w:val="clear" w:color="auto" w:fill="FFFFFF"/>
                <w:lang w:eastAsia="ro-RO"/>
              </w:rPr>
              <w:t>și</w:t>
            </w:r>
            <w:proofErr w:type="spellEnd"/>
            <w:r w:rsidRPr="00AC2CAA">
              <w:rPr>
                <w:bCs/>
                <w:shd w:val="clear" w:color="auto" w:fill="FFFFFF"/>
                <w:lang w:eastAsia="ro-RO"/>
              </w:rPr>
              <w:t xml:space="preserve"> cu </w:t>
            </w:r>
            <w:proofErr w:type="spellStart"/>
            <w:r w:rsidRPr="00AC2CAA">
              <w:rPr>
                <w:bCs/>
                <w:shd w:val="clear" w:color="auto" w:fill="FFFFFF"/>
                <w:lang w:eastAsia="ro-RO"/>
              </w:rPr>
              <w:t>Avizul</w:t>
            </w:r>
            <w:proofErr w:type="spellEnd"/>
            <w:r w:rsidRPr="00AC2CAA">
              <w:rPr>
                <w:bCs/>
                <w:shd w:val="clear" w:color="auto" w:fill="FFFFFF"/>
                <w:lang w:eastAsia="ro-RO"/>
              </w:rPr>
              <w:t xml:space="preserve"> CIJ </w:t>
            </w:r>
            <w:proofErr w:type="spellStart"/>
            <w:r w:rsidRPr="00AC2CAA">
              <w:rPr>
                <w:bCs/>
                <w:shd w:val="clear" w:color="auto" w:fill="FFFFFF"/>
                <w:lang w:eastAsia="ro-RO"/>
              </w:rPr>
              <w:t>privind</w:t>
            </w:r>
            <w:proofErr w:type="spellEnd"/>
            <w:r w:rsidRPr="00AC2CAA">
              <w:rPr>
                <w:bCs/>
                <w:shd w:val="clear" w:color="auto" w:fill="FFFFFF"/>
                <w:lang w:eastAsia="ro-RO"/>
              </w:rPr>
              <w:t xml:space="preserve"> </w:t>
            </w:r>
            <w:proofErr w:type="spellStart"/>
            <w:r w:rsidRPr="00AC2CAA">
              <w:rPr>
                <w:bCs/>
                <w:shd w:val="clear" w:color="auto" w:fill="FFFFFF"/>
                <w:lang w:eastAsia="ro-RO"/>
              </w:rPr>
              <w:t>declarația</w:t>
            </w:r>
            <w:proofErr w:type="spellEnd"/>
            <w:r w:rsidRPr="00AC2CAA">
              <w:rPr>
                <w:bCs/>
                <w:shd w:val="clear" w:color="auto" w:fill="FFFFFF"/>
                <w:lang w:eastAsia="ro-RO"/>
              </w:rPr>
              <w:t xml:space="preserve"> de </w:t>
            </w:r>
            <w:proofErr w:type="spellStart"/>
            <w:r w:rsidRPr="00AC2CAA">
              <w:rPr>
                <w:bCs/>
                <w:shd w:val="clear" w:color="auto" w:fill="FFFFFF"/>
                <w:lang w:eastAsia="ro-RO"/>
              </w:rPr>
              <w:t>independență</w:t>
            </w:r>
            <w:proofErr w:type="spellEnd"/>
            <w:r w:rsidRPr="00AC2CAA">
              <w:rPr>
                <w:bCs/>
                <w:shd w:val="clear" w:color="auto" w:fill="FFFFFF"/>
                <w:lang w:eastAsia="ro-RO"/>
              </w:rPr>
              <w:t xml:space="preserve"> a Kosovo.</w:t>
            </w:r>
          </w:p>
          <w:p w14:paraId="7B8FED63" w14:textId="1ACA2FF0" w:rsidR="00AC2CAA" w:rsidRPr="00AC2CAA" w:rsidRDefault="00AC2CAA" w:rsidP="00AC2CAA">
            <w:pPr>
              <w:shd w:val="clear" w:color="auto" w:fill="FFFFFF"/>
              <w:ind w:firstLine="0"/>
              <w:rPr>
                <w:bCs/>
                <w:shd w:val="clear" w:color="auto" w:fill="FFFFFF"/>
                <w:lang w:eastAsia="ro-RO"/>
              </w:rPr>
            </w:pPr>
            <w:r w:rsidRPr="00AC2CAA">
              <w:rPr>
                <w:bCs/>
                <w:shd w:val="clear" w:color="auto" w:fill="FFFFFF"/>
                <w:lang w:eastAsia="ro-RO"/>
              </w:rPr>
              <w:t>(</w:t>
            </w:r>
            <w:r w:rsidRPr="00AC2CAA">
              <w:rPr>
                <w:bCs/>
                <w:shd w:val="clear" w:color="auto" w:fill="FFFFFF"/>
                <w:vertAlign w:val="superscript"/>
                <w:lang w:eastAsia="ro-RO"/>
              </w:rPr>
              <w:t>10</w:t>
            </w:r>
            <w:r w:rsidRPr="00AC2CAA">
              <w:rPr>
                <w:bCs/>
                <w:shd w:val="clear" w:color="auto" w:fill="FFFFFF"/>
                <w:lang w:eastAsia="ro-RO"/>
              </w:rPr>
              <w:t>)  </w:t>
            </w:r>
            <w:proofErr w:type="spellStart"/>
            <w:r w:rsidRPr="00AC2CAA">
              <w:rPr>
                <w:bCs/>
                <w:shd w:val="clear" w:color="auto" w:fill="FFFFFF"/>
                <w:lang w:eastAsia="ro-RO"/>
              </w:rPr>
              <w:t>Numai</w:t>
            </w:r>
            <w:proofErr w:type="spellEnd"/>
            <w:r w:rsidRPr="00AC2CAA">
              <w:rPr>
                <w:bCs/>
                <w:shd w:val="clear" w:color="auto" w:fill="FFFFFF"/>
                <w:lang w:eastAsia="ro-RO"/>
              </w:rPr>
              <w:t xml:space="preserve"> ratite.</w:t>
            </w:r>
          </w:p>
          <w:p w14:paraId="5B92DC82" w14:textId="17842643" w:rsidR="00AC2CAA" w:rsidRPr="00AC2CAA" w:rsidRDefault="00AC2CAA" w:rsidP="00AC2CAA">
            <w:pPr>
              <w:shd w:val="clear" w:color="auto" w:fill="FFFFFF"/>
              <w:ind w:firstLine="0"/>
              <w:rPr>
                <w:bCs/>
                <w:shd w:val="clear" w:color="auto" w:fill="FFFFFF"/>
                <w:lang w:eastAsia="ro-RO"/>
              </w:rPr>
            </w:pPr>
            <w:r w:rsidRPr="00AC2CAA">
              <w:rPr>
                <w:bCs/>
                <w:shd w:val="clear" w:color="auto" w:fill="FFFFFF"/>
                <w:lang w:eastAsia="ro-RO"/>
              </w:rPr>
              <w:t>(</w:t>
            </w:r>
            <w:r w:rsidRPr="00AC2CAA">
              <w:rPr>
                <w:bCs/>
                <w:shd w:val="clear" w:color="auto" w:fill="FFFFFF"/>
                <w:vertAlign w:val="superscript"/>
                <w:lang w:eastAsia="ro-RO"/>
              </w:rPr>
              <w:t>11</w:t>
            </w:r>
            <w:r w:rsidRPr="00AC2CAA">
              <w:rPr>
                <w:bCs/>
                <w:shd w:val="clear" w:color="auto" w:fill="FFFFFF"/>
                <w:lang w:eastAsia="ro-RO"/>
              </w:rPr>
              <w:t>)  </w:t>
            </w:r>
            <w:proofErr w:type="spellStart"/>
            <w:r w:rsidRPr="00AC2CAA">
              <w:rPr>
                <w:bCs/>
                <w:shd w:val="clear" w:color="auto" w:fill="FFFFFF"/>
                <w:lang w:eastAsia="ro-RO"/>
              </w:rPr>
              <w:t>Numai</w:t>
            </w:r>
            <w:proofErr w:type="spellEnd"/>
            <w:r w:rsidRPr="00AC2CAA">
              <w:rPr>
                <w:bCs/>
                <w:shd w:val="clear" w:color="auto" w:fill="FFFFFF"/>
                <w:lang w:eastAsia="ro-RO"/>
              </w:rPr>
              <w:t xml:space="preserve"> </w:t>
            </w:r>
            <w:proofErr w:type="spellStart"/>
            <w:r w:rsidRPr="00AC2CAA">
              <w:rPr>
                <w:bCs/>
                <w:shd w:val="clear" w:color="auto" w:fill="FFFFFF"/>
                <w:lang w:eastAsia="ro-RO"/>
              </w:rPr>
              <w:t>pești</w:t>
            </w:r>
            <w:proofErr w:type="spellEnd"/>
            <w:r w:rsidRPr="00AC2CAA">
              <w:rPr>
                <w:bCs/>
                <w:shd w:val="clear" w:color="auto" w:fill="FFFFFF"/>
                <w:lang w:eastAsia="ro-RO"/>
              </w:rPr>
              <w:t xml:space="preserve"> cu </w:t>
            </w:r>
            <w:proofErr w:type="spellStart"/>
            <w:r w:rsidRPr="00AC2CAA">
              <w:rPr>
                <w:bCs/>
                <w:shd w:val="clear" w:color="auto" w:fill="FFFFFF"/>
                <w:lang w:eastAsia="ro-RO"/>
              </w:rPr>
              <w:t>înotătoare</w:t>
            </w:r>
            <w:proofErr w:type="spellEnd"/>
            <w:r w:rsidRPr="00AC2CAA">
              <w:rPr>
                <w:bCs/>
                <w:shd w:val="clear" w:color="auto" w:fill="FFFFFF"/>
                <w:lang w:eastAsia="ro-RO"/>
              </w:rPr>
              <w:t xml:space="preserve"> </w:t>
            </w:r>
            <w:proofErr w:type="spellStart"/>
            <w:r w:rsidRPr="00AC2CAA">
              <w:rPr>
                <w:bCs/>
                <w:shd w:val="clear" w:color="auto" w:fill="FFFFFF"/>
                <w:lang w:eastAsia="ro-RO"/>
              </w:rPr>
              <w:t>și</w:t>
            </w:r>
            <w:proofErr w:type="spellEnd"/>
            <w:r w:rsidRPr="00AC2CAA">
              <w:rPr>
                <w:bCs/>
                <w:shd w:val="clear" w:color="auto" w:fill="FFFFFF"/>
                <w:lang w:eastAsia="ro-RO"/>
              </w:rPr>
              <w:t xml:space="preserve"> </w:t>
            </w:r>
            <w:proofErr w:type="spellStart"/>
            <w:r w:rsidRPr="00AC2CAA">
              <w:rPr>
                <w:bCs/>
                <w:shd w:val="clear" w:color="auto" w:fill="FFFFFF"/>
                <w:lang w:eastAsia="ro-RO"/>
              </w:rPr>
              <w:t>produse</w:t>
            </w:r>
            <w:proofErr w:type="spellEnd"/>
            <w:r w:rsidRPr="00AC2CAA">
              <w:rPr>
                <w:bCs/>
                <w:shd w:val="clear" w:color="auto" w:fill="FFFFFF"/>
                <w:lang w:eastAsia="ro-RO"/>
              </w:rPr>
              <w:t xml:space="preserve"> din </w:t>
            </w:r>
            <w:proofErr w:type="spellStart"/>
            <w:r w:rsidRPr="00AC2CAA">
              <w:rPr>
                <w:bCs/>
                <w:shd w:val="clear" w:color="auto" w:fill="FFFFFF"/>
                <w:lang w:eastAsia="ro-RO"/>
              </w:rPr>
              <w:t>pește</w:t>
            </w:r>
            <w:proofErr w:type="spellEnd"/>
            <w:r w:rsidRPr="00AC2CAA">
              <w:rPr>
                <w:bCs/>
                <w:shd w:val="clear" w:color="auto" w:fill="FFFFFF"/>
                <w:lang w:eastAsia="ro-RO"/>
              </w:rPr>
              <w:t xml:space="preserve"> cu </w:t>
            </w:r>
            <w:proofErr w:type="spellStart"/>
            <w:r w:rsidRPr="00AC2CAA">
              <w:rPr>
                <w:bCs/>
                <w:shd w:val="clear" w:color="auto" w:fill="FFFFFF"/>
                <w:lang w:eastAsia="ro-RO"/>
              </w:rPr>
              <w:t>înotătoare</w:t>
            </w:r>
            <w:proofErr w:type="spellEnd"/>
            <w:r w:rsidRPr="00AC2CAA">
              <w:rPr>
                <w:bCs/>
                <w:shd w:val="clear" w:color="auto" w:fill="FFFFFF"/>
                <w:lang w:eastAsia="ro-RO"/>
              </w:rPr>
              <w:t>.</w:t>
            </w:r>
          </w:p>
          <w:p w14:paraId="2C2256A5" w14:textId="36F8984F" w:rsidR="00AC2CAA" w:rsidRPr="00AC2CAA" w:rsidRDefault="00AC2CAA" w:rsidP="00AC2CAA">
            <w:pPr>
              <w:shd w:val="clear" w:color="auto" w:fill="FFFFFF"/>
              <w:ind w:firstLine="0"/>
              <w:rPr>
                <w:bCs/>
                <w:shd w:val="clear" w:color="auto" w:fill="FFFFFF"/>
                <w:lang w:eastAsia="ro-RO"/>
              </w:rPr>
            </w:pPr>
            <w:r w:rsidRPr="00AC2CAA">
              <w:rPr>
                <w:bCs/>
                <w:shd w:val="clear" w:color="auto" w:fill="FFFFFF"/>
                <w:lang w:eastAsia="ro-RO"/>
              </w:rPr>
              <w:t>(</w:t>
            </w:r>
            <w:r w:rsidRPr="00AC2CAA">
              <w:rPr>
                <w:bCs/>
                <w:shd w:val="clear" w:color="auto" w:fill="FFFFFF"/>
                <w:vertAlign w:val="superscript"/>
                <w:lang w:eastAsia="ro-RO"/>
              </w:rPr>
              <w:t>12</w:t>
            </w:r>
            <w:r w:rsidRPr="00AC2CAA">
              <w:rPr>
                <w:bCs/>
                <w:shd w:val="clear" w:color="auto" w:fill="FFFFFF"/>
                <w:lang w:eastAsia="ro-RO"/>
              </w:rPr>
              <w:t>)  </w:t>
            </w:r>
            <w:proofErr w:type="spellStart"/>
            <w:r w:rsidRPr="00AC2CAA">
              <w:rPr>
                <w:bCs/>
                <w:shd w:val="clear" w:color="auto" w:fill="FFFFFF"/>
                <w:lang w:eastAsia="ro-RO"/>
              </w:rPr>
              <w:t>Numai</w:t>
            </w:r>
            <w:proofErr w:type="spellEnd"/>
            <w:r w:rsidRPr="00AC2CAA">
              <w:rPr>
                <w:bCs/>
                <w:shd w:val="clear" w:color="auto" w:fill="FFFFFF"/>
                <w:lang w:eastAsia="ro-RO"/>
              </w:rPr>
              <w:t xml:space="preserve"> </w:t>
            </w:r>
            <w:proofErr w:type="spellStart"/>
            <w:r w:rsidRPr="00AC2CAA">
              <w:rPr>
                <w:bCs/>
                <w:shd w:val="clear" w:color="auto" w:fill="FFFFFF"/>
                <w:lang w:eastAsia="ro-RO"/>
              </w:rPr>
              <w:t>crustacee</w:t>
            </w:r>
            <w:proofErr w:type="spellEnd"/>
            <w:r w:rsidRPr="00AC2CAA">
              <w:rPr>
                <w:bCs/>
                <w:shd w:val="clear" w:color="auto" w:fill="FFFFFF"/>
                <w:lang w:eastAsia="ro-RO"/>
              </w:rPr>
              <w:t>.</w:t>
            </w:r>
          </w:p>
          <w:p w14:paraId="3C62D59A" w14:textId="35D4B0FD" w:rsidR="00AC2CAA" w:rsidRPr="00AC2CAA" w:rsidRDefault="00AC2CAA" w:rsidP="00AC2CAA">
            <w:pPr>
              <w:shd w:val="clear" w:color="auto" w:fill="FFFFFF"/>
              <w:ind w:firstLine="0"/>
              <w:rPr>
                <w:bCs/>
                <w:shd w:val="clear" w:color="auto" w:fill="FFFFFF"/>
                <w:lang w:eastAsia="ro-RO"/>
              </w:rPr>
            </w:pPr>
            <w:r w:rsidRPr="00AC2CAA">
              <w:rPr>
                <w:bCs/>
                <w:shd w:val="clear" w:color="auto" w:fill="FFFFFF"/>
                <w:lang w:eastAsia="ro-RO"/>
              </w:rPr>
              <w:t>(</w:t>
            </w:r>
            <w:r w:rsidRPr="00AC2CAA">
              <w:rPr>
                <w:bCs/>
                <w:shd w:val="clear" w:color="auto" w:fill="FFFFFF"/>
                <w:vertAlign w:val="superscript"/>
                <w:lang w:eastAsia="ro-RO"/>
              </w:rPr>
              <w:t>13</w:t>
            </w:r>
            <w:r w:rsidRPr="00AC2CAA">
              <w:rPr>
                <w:bCs/>
                <w:shd w:val="clear" w:color="auto" w:fill="FFFFFF"/>
                <w:lang w:eastAsia="ro-RO"/>
              </w:rPr>
              <w:t>)  </w:t>
            </w:r>
            <w:proofErr w:type="spellStart"/>
            <w:r w:rsidRPr="00AC2CAA">
              <w:rPr>
                <w:bCs/>
                <w:shd w:val="clear" w:color="auto" w:fill="FFFFFF"/>
                <w:lang w:eastAsia="ro-RO"/>
              </w:rPr>
              <w:t>Numai</w:t>
            </w:r>
            <w:proofErr w:type="spellEnd"/>
            <w:r w:rsidRPr="00AC2CAA">
              <w:rPr>
                <w:bCs/>
                <w:shd w:val="clear" w:color="auto" w:fill="FFFFFF"/>
                <w:lang w:eastAsia="ro-RO"/>
              </w:rPr>
              <w:t xml:space="preserve"> </w:t>
            </w:r>
            <w:proofErr w:type="spellStart"/>
            <w:r w:rsidRPr="00AC2CAA">
              <w:rPr>
                <w:bCs/>
                <w:shd w:val="clear" w:color="auto" w:fill="FFFFFF"/>
                <w:lang w:eastAsia="ro-RO"/>
              </w:rPr>
              <w:t>produse</w:t>
            </w:r>
            <w:proofErr w:type="spellEnd"/>
            <w:r w:rsidRPr="00AC2CAA">
              <w:rPr>
                <w:bCs/>
                <w:shd w:val="clear" w:color="auto" w:fill="FFFFFF"/>
                <w:lang w:eastAsia="ro-RO"/>
              </w:rPr>
              <w:t xml:space="preserve"> din </w:t>
            </w:r>
            <w:proofErr w:type="spellStart"/>
            <w:r w:rsidRPr="00AC2CAA">
              <w:rPr>
                <w:bCs/>
                <w:shd w:val="clear" w:color="auto" w:fill="FFFFFF"/>
                <w:lang w:eastAsia="ro-RO"/>
              </w:rPr>
              <w:t>pește</w:t>
            </w:r>
            <w:proofErr w:type="spellEnd"/>
            <w:r w:rsidRPr="00AC2CAA">
              <w:rPr>
                <w:bCs/>
                <w:shd w:val="clear" w:color="auto" w:fill="FFFFFF"/>
                <w:lang w:eastAsia="ro-RO"/>
              </w:rPr>
              <w:t xml:space="preserve"> cu </w:t>
            </w:r>
            <w:proofErr w:type="spellStart"/>
            <w:r w:rsidRPr="00AC2CAA">
              <w:rPr>
                <w:bCs/>
                <w:shd w:val="clear" w:color="auto" w:fill="FFFFFF"/>
                <w:lang w:eastAsia="ro-RO"/>
              </w:rPr>
              <w:t>înotătoare</w:t>
            </w:r>
            <w:proofErr w:type="spellEnd"/>
            <w:r w:rsidRPr="00AC2CAA">
              <w:rPr>
                <w:bCs/>
                <w:shd w:val="clear" w:color="auto" w:fill="FFFFFF"/>
                <w:lang w:eastAsia="ro-RO"/>
              </w:rPr>
              <w:t xml:space="preserve"> (de </w:t>
            </w:r>
            <w:proofErr w:type="spellStart"/>
            <w:r w:rsidRPr="00AC2CAA">
              <w:rPr>
                <w:bCs/>
                <w:shd w:val="clear" w:color="auto" w:fill="FFFFFF"/>
                <w:lang w:eastAsia="ro-RO"/>
              </w:rPr>
              <w:t>exemplu</w:t>
            </w:r>
            <w:proofErr w:type="spellEnd"/>
            <w:r w:rsidRPr="00AC2CAA">
              <w:rPr>
                <w:bCs/>
                <w:shd w:val="clear" w:color="auto" w:fill="FFFFFF"/>
                <w:lang w:eastAsia="ro-RO"/>
              </w:rPr>
              <w:t xml:space="preserve">, </w:t>
            </w:r>
            <w:proofErr w:type="spellStart"/>
            <w:r w:rsidRPr="00AC2CAA">
              <w:rPr>
                <w:bCs/>
                <w:shd w:val="clear" w:color="auto" w:fill="FFFFFF"/>
                <w:lang w:eastAsia="ro-RO"/>
              </w:rPr>
              <w:t>icre</w:t>
            </w:r>
            <w:proofErr w:type="spellEnd"/>
            <w:r w:rsidRPr="00AC2CAA">
              <w:rPr>
                <w:bCs/>
                <w:shd w:val="clear" w:color="auto" w:fill="FFFFFF"/>
                <w:lang w:eastAsia="ro-RO"/>
              </w:rPr>
              <w:t xml:space="preserve"> </w:t>
            </w:r>
            <w:proofErr w:type="spellStart"/>
            <w:r w:rsidRPr="00AC2CAA">
              <w:rPr>
                <w:bCs/>
                <w:shd w:val="clear" w:color="auto" w:fill="FFFFFF"/>
                <w:lang w:eastAsia="ro-RO"/>
              </w:rPr>
              <w:t>și</w:t>
            </w:r>
            <w:proofErr w:type="spellEnd"/>
            <w:r w:rsidRPr="00AC2CAA">
              <w:rPr>
                <w:bCs/>
                <w:shd w:val="clear" w:color="auto" w:fill="FFFFFF"/>
                <w:lang w:eastAsia="ro-RO"/>
              </w:rPr>
              <w:t xml:space="preserve"> caviar).</w:t>
            </w:r>
          </w:p>
          <w:p w14:paraId="366F2953" w14:textId="167377BA" w:rsidR="00AC2CAA" w:rsidRPr="0013338C" w:rsidRDefault="00AC2CAA" w:rsidP="0013338C">
            <w:pPr>
              <w:shd w:val="clear" w:color="auto" w:fill="FFFFFF"/>
              <w:ind w:firstLine="0"/>
              <w:rPr>
                <w:bCs/>
                <w:shd w:val="clear" w:color="auto" w:fill="FFFFFF"/>
                <w:lang w:eastAsia="ro-RO"/>
              </w:rPr>
            </w:pPr>
            <w:r w:rsidRPr="00AC2CAA">
              <w:rPr>
                <w:bCs/>
                <w:shd w:val="clear" w:color="auto" w:fill="FFFFFF"/>
                <w:lang w:eastAsia="ro-RO"/>
              </w:rPr>
              <w:t>(</w:t>
            </w:r>
            <w:r w:rsidRPr="00AC2CAA">
              <w:rPr>
                <w:bCs/>
                <w:shd w:val="clear" w:color="auto" w:fill="FFFFFF"/>
                <w:vertAlign w:val="superscript"/>
                <w:lang w:eastAsia="ro-RO"/>
              </w:rPr>
              <w:t>14</w:t>
            </w:r>
            <w:r w:rsidRPr="00AC2CAA">
              <w:rPr>
                <w:bCs/>
                <w:shd w:val="clear" w:color="auto" w:fill="FFFFFF"/>
                <w:lang w:eastAsia="ro-RO"/>
              </w:rPr>
              <w:t>)  </w:t>
            </w:r>
            <w:proofErr w:type="spellStart"/>
            <w:r w:rsidRPr="00AC2CAA">
              <w:rPr>
                <w:bCs/>
                <w:shd w:val="clear" w:color="auto" w:fill="FFFFFF"/>
                <w:lang w:eastAsia="ro-RO"/>
              </w:rPr>
              <w:t>Acvacultura</w:t>
            </w:r>
            <w:proofErr w:type="spellEnd"/>
            <w:r w:rsidRPr="00AC2CAA">
              <w:rPr>
                <w:bCs/>
                <w:shd w:val="clear" w:color="auto" w:fill="FFFFFF"/>
                <w:lang w:eastAsia="ro-RO"/>
              </w:rPr>
              <w:t xml:space="preserve"> include </w:t>
            </w:r>
            <w:proofErr w:type="spellStart"/>
            <w:r w:rsidRPr="00AC2CAA">
              <w:rPr>
                <w:bCs/>
                <w:shd w:val="clear" w:color="auto" w:fill="FFFFFF"/>
                <w:lang w:eastAsia="ro-RO"/>
              </w:rPr>
              <w:t>peștii</w:t>
            </w:r>
            <w:proofErr w:type="spellEnd"/>
            <w:r w:rsidRPr="00AC2CAA">
              <w:rPr>
                <w:bCs/>
                <w:shd w:val="clear" w:color="auto" w:fill="FFFFFF"/>
                <w:lang w:eastAsia="ro-RO"/>
              </w:rPr>
              <w:t xml:space="preserve"> cu </w:t>
            </w:r>
            <w:proofErr w:type="spellStart"/>
            <w:r w:rsidRPr="00AC2CAA">
              <w:rPr>
                <w:bCs/>
                <w:shd w:val="clear" w:color="auto" w:fill="FFFFFF"/>
                <w:lang w:eastAsia="ro-RO"/>
              </w:rPr>
              <w:t>înotătoare</w:t>
            </w:r>
            <w:proofErr w:type="spellEnd"/>
            <w:r w:rsidRPr="00AC2CAA">
              <w:rPr>
                <w:bCs/>
                <w:shd w:val="clear" w:color="auto" w:fill="FFFFFF"/>
                <w:lang w:eastAsia="ro-RO"/>
              </w:rPr>
              <w:t xml:space="preserve">, </w:t>
            </w:r>
            <w:proofErr w:type="spellStart"/>
            <w:r w:rsidRPr="00AC2CAA">
              <w:rPr>
                <w:bCs/>
                <w:shd w:val="clear" w:color="auto" w:fill="FFFFFF"/>
                <w:lang w:eastAsia="ro-RO"/>
              </w:rPr>
              <w:t>inclusiv</w:t>
            </w:r>
            <w:proofErr w:type="spellEnd"/>
            <w:r w:rsidRPr="00AC2CAA">
              <w:rPr>
                <w:bCs/>
                <w:shd w:val="clear" w:color="auto" w:fill="FFFFFF"/>
                <w:lang w:eastAsia="ro-RO"/>
              </w:rPr>
              <w:t xml:space="preserve"> </w:t>
            </w:r>
            <w:proofErr w:type="spellStart"/>
            <w:r w:rsidRPr="00AC2CAA">
              <w:rPr>
                <w:bCs/>
                <w:shd w:val="clear" w:color="auto" w:fill="FFFFFF"/>
                <w:lang w:eastAsia="ro-RO"/>
              </w:rPr>
              <w:t>anghilele</w:t>
            </w:r>
            <w:proofErr w:type="spellEnd"/>
            <w:r w:rsidRPr="00AC2CAA">
              <w:rPr>
                <w:bCs/>
                <w:shd w:val="clear" w:color="auto" w:fill="FFFFFF"/>
                <w:lang w:eastAsia="ro-RO"/>
              </w:rPr>
              <w:t xml:space="preserve">, </w:t>
            </w:r>
            <w:proofErr w:type="spellStart"/>
            <w:r w:rsidRPr="00AC2CAA">
              <w:rPr>
                <w:bCs/>
                <w:shd w:val="clear" w:color="auto" w:fill="FFFFFF"/>
                <w:lang w:eastAsia="ro-RO"/>
              </w:rPr>
              <w:t>și</w:t>
            </w:r>
            <w:proofErr w:type="spellEnd"/>
            <w:r w:rsidRPr="00AC2CAA">
              <w:rPr>
                <w:bCs/>
                <w:shd w:val="clear" w:color="auto" w:fill="FFFFFF"/>
                <w:lang w:eastAsia="ro-RO"/>
              </w:rPr>
              <w:t xml:space="preserve"> </w:t>
            </w:r>
            <w:proofErr w:type="spellStart"/>
            <w:r w:rsidRPr="00AC2CAA">
              <w:rPr>
                <w:bCs/>
                <w:shd w:val="clear" w:color="auto" w:fill="FFFFFF"/>
                <w:lang w:eastAsia="ro-RO"/>
              </w:rPr>
              <w:t>produsele</w:t>
            </w:r>
            <w:proofErr w:type="spellEnd"/>
            <w:r w:rsidRPr="00AC2CAA">
              <w:rPr>
                <w:bCs/>
                <w:shd w:val="clear" w:color="auto" w:fill="FFFFFF"/>
                <w:lang w:eastAsia="ro-RO"/>
              </w:rPr>
              <w:t xml:space="preserve"> din </w:t>
            </w:r>
            <w:proofErr w:type="spellStart"/>
            <w:r w:rsidRPr="00AC2CAA">
              <w:rPr>
                <w:bCs/>
                <w:shd w:val="clear" w:color="auto" w:fill="FFFFFF"/>
                <w:lang w:eastAsia="ro-RO"/>
              </w:rPr>
              <w:t>pești</w:t>
            </w:r>
            <w:proofErr w:type="spellEnd"/>
            <w:r w:rsidRPr="00AC2CAA">
              <w:rPr>
                <w:bCs/>
                <w:shd w:val="clear" w:color="auto" w:fill="FFFFFF"/>
                <w:lang w:eastAsia="ro-RO"/>
              </w:rPr>
              <w:t xml:space="preserve"> cu </w:t>
            </w:r>
            <w:proofErr w:type="spellStart"/>
            <w:r w:rsidRPr="00AC2CAA">
              <w:rPr>
                <w:bCs/>
                <w:shd w:val="clear" w:color="auto" w:fill="FFFFFF"/>
                <w:lang w:eastAsia="ro-RO"/>
              </w:rPr>
              <w:t>înotătoare</w:t>
            </w:r>
            <w:proofErr w:type="spellEnd"/>
            <w:r w:rsidRPr="00AC2CAA">
              <w:rPr>
                <w:bCs/>
                <w:shd w:val="clear" w:color="auto" w:fill="FFFFFF"/>
                <w:lang w:eastAsia="ro-RO"/>
              </w:rPr>
              <w:t xml:space="preserve"> (cum </w:t>
            </w:r>
            <w:proofErr w:type="spellStart"/>
            <w:r w:rsidRPr="00AC2CAA">
              <w:rPr>
                <w:bCs/>
                <w:shd w:val="clear" w:color="auto" w:fill="FFFFFF"/>
                <w:lang w:eastAsia="ro-RO"/>
              </w:rPr>
              <w:t>ar</w:t>
            </w:r>
            <w:proofErr w:type="spellEnd"/>
            <w:r w:rsidRPr="00AC2CAA">
              <w:rPr>
                <w:bCs/>
                <w:shd w:val="clear" w:color="auto" w:fill="FFFFFF"/>
                <w:lang w:eastAsia="ro-RO"/>
              </w:rPr>
              <w:t xml:space="preserve"> fi </w:t>
            </w:r>
            <w:proofErr w:type="spellStart"/>
            <w:r w:rsidRPr="00AC2CAA">
              <w:rPr>
                <w:bCs/>
                <w:shd w:val="clear" w:color="auto" w:fill="FFFFFF"/>
                <w:lang w:eastAsia="ro-RO"/>
              </w:rPr>
              <w:t>icrele</w:t>
            </w:r>
            <w:proofErr w:type="spellEnd"/>
            <w:r w:rsidRPr="00AC2CAA">
              <w:rPr>
                <w:bCs/>
                <w:shd w:val="clear" w:color="auto" w:fill="FFFFFF"/>
                <w:lang w:eastAsia="ro-RO"/>
              </w:rPr>
              <w:t xml:space="preserve"> </w:t>
            </w:r>
            <w:proofErr w:type="spellStart"/>
            <w:r w:rsidRPr="00AC2CAA">
              <w:rPr>
                <w:bCs/>
                <w:shd w:val="clear" w:color="auto" w:fill="FFFFFF"/>
                <w:lang w:eastAsia="ro-RO"/>
              </w:rPr>
              <w:t>și</w:t>
            </w:r>
            <w:proofErr w:type="spellEnd"/>
            <w:r w:rsidRPr="00AC2CAA">
              <w:rPr>
                <w:bCs/>
                <w:shd w:val="clear" w:color="auto" w:fill="FFFFFF"/>
                <w:lang w:eastAsia="ro-RO"/>
              </w:rPr>
              <w:t xml:space="preserve"> </w:t>
            </w:r>
            <w:proofErr w:type="spellStart"/>
            <w:r w:rsidRPr="00AC2CAA">
              <w:rPr>
                <w:bCs/>
                <w:shd w:val="clear" w:color="auto" w:fill="FFFFFF"/>
                <w:lang w:eastAsia="ro-RO"/>
              </w:rPr>
              <w:t>caviarul</w:t>
            </w:r>
            <w:proofErr w:type="spellEnd"/>
            <w:r w:rsidRPr="00AC2CAA">
              <w:rPr>
                <w:bCs/>
                <w:shd w:val="clear" w:color="auto" w:fill="FFFFFF"/>
                <w:lang w:eastAsia="ro-RO"/>
              </w:rPr>
              <w:t xml:space="preserve">) </w:t>
            </w:r>
            <w:proofErr w:type="spellStart"/>
            <w:r w:rsidRPr="00AC2CAA">
              <w:rPr>
                <w:bCs/>
                <w:shd w:val="clear" w:color="auto" w:fill="FFFFFF"/>
                <w:lang w:eastAsia="ro-RO"/>
              </w:rPr>
              <w:t>și</w:t>
            </w:r>
            <w:proofErr w:type="spellEnd"/>
            <w:r w:rsidRPr="00AC2CAA">
              <w:rPr>
                <w:bCs/>
                <w:shd w:val="clear" w:color="auto" w:fill="FFFFFF"/>
                <w:lang w:eastAsia="ro-RO"/>
              </w:rPr>
              <w:t xml:space="preserve"> </w:t>
            </w:r>
            <w:proofErr w:type="spellStart"/>
            <w:r w:rsidRPr="00AC2CAA">
              <w:rPr>
                <w:bCs/>
                <w:shd w:val="clear" w:color="auto" w:fill="FFFFFF"/>
                <w:lang w:eastAsia="ro-RO"/>
              </w:rPr>
              <w:t>crustaceele</w:t>
            </w:r>
            <w:proofErr w:type="spellEnd"/>
            <w:r w:rsidRPr="00AC2CAA">
              <w:rPr>
                <w:bCs/>
                <w:shd w:val="clear" w:color="auto" w:fill="FFFFFF"/>
                <w:lang w:eastAsia="ro-RO"/>
              </w:rPr>
              <w:t xml:space="preserve">. </w:t>
            </w:r>
            <w:proofErr w:type="spellStart"/>
            <w:r w:rsidRPr="00AC2CAA">
              <w:rPr>
                <w:bCs/>
                <w:shd w:val="clear" w:color="auto" w:fill="FFFFFF"/>
                <w:lang w:eastAsia="ro-RO"/>
              </w:rPr>
              <w:t>Țările</w:t>
            </w:r>
            <w:proofErr w:type="spellEnd"/>
            <w:r w:rsidRPr="00AC2CAA">
              <w:rPr>
                <w:bCs/>
                <w:shd w:val="clear" w:color="auto" w:fill="FFFFFF"/>
                <w:lang w:eastAsia="ro-RO"/>
              </w:rPr>
              <w:t xml:space="preserve"> </w:t>
            </w:r>
            <w:proofErr w:type="spellStart"/>
            <w:r w:rsidRPr="00AC2CAA">
              <w:rPr>
                <w:bCs/>
                <w:shd w:val="clear" w:color="auto" w:fill="FFFFFF"/>
                <w:lang w:eastAsia="ro-RO"/>
              </w:rPr>
              <w:t>terțe</w:t>
            </w:r>
            <w:proofErr w:type="spellEnd"/>
            <w:r w:rsidRPr="00AC2CAA">
              <w:rPr>
                <w:bCs/>
                <w:shd w:val="clear" w:color="auto" w:fill="FFFFFF"/>
                <w:lang w:eastAsia="ro-RO"/>
              </w:rPr>
              <w:t xml:space="preserve"> </w:t>
            </w:r>
            <w:proofErr w:type="spellStart"/>
            <w:r w:rsidRPr="00AC2CAA">
              <w:rPr>
                <w:bCs/>
                <w:shd w:val="clear" w:color="auto" w:fill="FFFFFF"/>
                <w:lang w:eastAsia="ro-RO"/>
              </w:rPr>
              <w:t>sau</w:t>
            </w:r>
            <w:proofErr w:type="spellEnd"/>
            <w:r w:rsidRPr="00AC2CAA">
              <w:rPr>
                <w:bCs/>
                <w:shd w:val="clear" w:color="auto" w:fill="FFFFFF"/>
                <w:lang w:eastAsia="ro-RO"/>
              </w:rPr>
              <w:t xml:space="preserve"> </w:t>
            </w:r>
            <w:proofErr w:type="spellStart"/>
            <w:r w:rsidRPr="00AC2CAA">
              <w:rPr>
                <w:bCs/>
                <w:shd w:val="clear" w:color="auto" w:fill="FFFFFF"/>
                <w:lang w:eastAsia="ro-RO"/>
              </w:rPr>
              <w:t>regiunile</w:t>
            </w:r>
            <w:proofErr w:type="spellEnd"/>
            <w:r w:rsidRPr="00AC2CAA">
              <w:rPr>
                <w:bCs/>
                <w:shd w:val="clear" w:color="auto" w:fill="FFFFFF"/>
                <w:lang w:eastAsia="ro-RO"/>
              </w:rPr>
              <w:t xml:space="preserve"> din </w:t>
            </w:r>
            <w:proofErr w:type="spellStart"/>
            <w:r w:rsidRPr="00AC2CAA">
              <w:rPr>
                <w:bCs/>
                <w:shd w:val="clear" w:color="auto" w:fill="FFFFFF"/>
                <w:lang w:eastAsia="ro-RO"/>
              </w:rPr>
              <w:t>acestea</w:t>
            </w:r>
            <w:proofErr w:type="spellEnd"/>
            <w:r w:rsidRPr="00AC2CAA">
              <w:rPr>
                <w:bCs/>
                <w:shd w:val="clear" w:color="auto" w:fill="FFFFFF"/>
                <w:lang w:eastAsia="ro-RO"/>
              </w:rPr>
              <w:t xml:space="preserve"> enumerate </w:t>
            </w:r>
            <w:proofErr w:type="spellStart"/>
            <w:r w:rsidRPr="00AC2CAA">
              <w:rPr>
                <w:bCs/>
                <w:shd w:val="clear" w:color="auto" w:fill="FFFFFF"/>
                <w:lang w:eastAsia="ro-RO"/>
              </w:rPr>
              <w:t>pentru</w:t>
            </w:r>
            <w:proofErr w:type="spellEnd"/>
            <w:r w:rsidRPr="00AC2CAA">
              <w:rPr>
                <w:bCs/>
                <w:shd w:val="clear" w:color="auto" w:fill="FFFFFF"/>
                <w:lang w:eastAsia="ro-RO"/>
              </w:rPr>
              <w:t xml:space="preserve"> </w:t>
            </w:r>
            <w:proofErr w:type="spellStart"/>
            <w:r w:rsidRPr="00AC2CAA">
              <w:rPr>
                <w:bCs/>
                <w:shd w:val="clear" w:color="auto" w:fill="FFFFFF"/>
                <w:lang w:eastAsia="ro-RO"/>
              </w:rPr>
              <w:t>moluște</w:t>
            </w:r>
            <w:proofErr w:type="spellEnd"/>
            <w:r w:rsidRPr="00AC2CAA">
              <w:rPr>
                <w:bCs/>
                <w:shd w:val="clear" w:color="auto" w:fill="FFFFFF"/>
                <w:lang w:eastAsia="ro-RO"/>
              </w:rPr>
              <w:t xml:space="preserve"> bivalve, </w:t>
            </w:r>
            <w:proofErr w:type="spellStart"/>
            <w:r w:rsidRPr="00AC2CAA">
              <w:rPr>
                <w:bCs/>
                <w:shd w:val="clear" w:color="auto" w:fill="FFFFFF"/>
                <w:lang w:eastAsia="ro-RO"/>
              </w:rPr>
              <w:t>echinoderme</w:t>
            </w:r>
            <w:proofErr w:type="spellEnd"/>
            <w:r w:rsidRPr="00AC2CAA">
              <w:rPr>
                <w:bCs/>
                <w:shd w:val="clear" w:color="auto" w:fill="FFFFFF"/>
                <w:lang w:eastAsia="ro-RO"/>
              </w:rPr>
              <w:t xml:space="preserve">, tunicate </w:t>
            </w:r>
            <w:proofErr w:type="spellStart"/>
            <w:r w:rsidRPr="00AC2CAA">
              <w:rPr>
                <w:bCs/>
                <w:shd w:val="clear" w:color="auto" w:fill="FFFFFF"/>
                <w:lang w:eastAsia="ro-RO"/>
              </w:rPr>
              <w:t>și</w:t>
            </w:r>
            <w:proofErr w:type="spellEnd"/>
            <w:r w:rsidRPr="00AC2CAA">
              <w:rPr>
                <w:bCs/>
                <w:shd w:val="clear" w:color="auto" w:fill="FFFFFF"/>
                <w:lang w:eastAsia="ro-RO"/>
              </w:rPr>
              <w:t xml:space="preserve"> </w:t>
            </w:r>
            <w:proofErr w:type="spellStart"/>
            <w:r w:rsidRPr="00AC2CAA">
              <w:rPr>
                <w:bCs/>
                <w:shd w:val="clear" w:color="auto" w:fill="FFFFFF"/>
                <w:lang w:eastAsia="ro-RO"/>
              </w:rPr>
              <w:t>gasteropode</w:t>
            </w:r>
            <w:proofErr w:type="spellEnd"/>
            <w:r w:rsidRPr="00AC2CAA">
              <w:rPr>
                <w:bCs/>
                <w:shd w:val="clear" w:color="auto" w:fill="FFFFFF"/>
                <w:lang w:eastAsia="ro-RO"/>
              </w:rPr>
              <w:t xml:space="preserve"> marine vii, refrigerate, </w:t>
            </w:r>
            <w:proofErr w:type="spellStart"/>
            <w:r w:rsidRPr="00AC2CAA">
              <w:rPr>
                <w:bCs/>
                <w:shd w:val="clear" w:color="auto" w:fill="FFFFFF"/>
                <w:lang w:eastAsia="ro-RO"/>
              </w:rPr>
              <w:t>congelate</w:t>
            </w:r>
            <w:proofErr w:type="spellEnd"/>
            <w:r w:rsidRPr="00AC2CAA">
              <w:rPr>
                <w:bCs/>
                <w:shd w:val="clear" w:color="auto" w:fill="FFFFFF"/>
                <w:lang w:eastAsia="ro-RO"/>
              </w:rPr>
              <w:t xml:space="preserve"> </w:t>
            </w:r>
            <w:proofErr w:type="spellStart"/>
            <w:r w:rsidRPr="00AC2CAA">
              <w:rPr>
                <w:bCs/>
                <w:shd w:val="clear" w:color="auto" w:fill="FFFFFF"/>
                <w:lang w:eastAsia="ro-RO"/>
              </w:rPr>
              <w:t>sau</w:t>
            </w:r>
            <w:proofErr w:type="spellEnd"/>
            <w:r w:rsidRPr="00AC2CAA">
              <w:rPr>
                <w:bCs/>
                <w:shd w:val="clear" w:color="auto" w:fill="FFFFFF"/>
                <w:lang w:eastAsia="ro-RO"/>
              </w:rPr>
              <w:t xml:space="preserve"> </w:t>
            </w:r>
            <w:proofErr w:type="spellStart"/>
            <w:r w:rsidRPr="00AC2CAA">
              <w:rPr>
                <w:bCs/>
                <w:shd w:val="clear" w:color="auto" w:fill="FFFFFF"/>
                <w:lang w:eastAsia="ro-RO"/>
              </w:rPr>
              <w:t>prelucrate</w:t>
            </w:r>
            <w:proofErr w:type="spellEnd"/>
            <w:r w:rsidRPr="00AC2CAA">
              <w:rPr>
                <w:bCs/>
                <w:shd w:val="clear" w:color="auto" w:fill="FFFFFF"/>
                <w:lang w:eastAsia="ro-RO"/>
              </w:rPr>
              <w:t xml:space="preserve"> </w:t>
            </w:r>
            <w:proofErr w:type="spellStart"/>
            <w:r w:rsidRPr="00AC2CAA">
              <w:rPr>
                <w:bCs/>
                <w:shd w:val="clear" w:color="auto" w:fill="FFFFFF"/>
                <w:lang w:eastAsia="ro-RO"/>
              </w:rPr>
              <w:t>în</w:t>
            </w:r>
            <w:proofErr w:type="spellEnd"/>
            <w:r w:rsidRPr="00AC2CAA">
              <w:rPr>
                <w:bCs/>
                <w:shd w:val="clear" w:color="auto" w:fill="FFFFFF"/>
                <w:lang w:eastAsia="ro-RO"/>
              </w:rPr>
              <w:t xml:space="preserve"> </w:t>
            </w:r>
            <w:proofErr w:type="spellStart"/>
            <w:r w:rsidRPr="00AC2CAA">
              <w:rPr>
                <w:bCs/>
                <w:shd w:val="clear" w:color="auto" w:fill="FFFFFF"/>
                <w:lang w:eastAsia="ro-RO"/>
              </w:rPr>
              <w:t>anexa</w:t>
            </w:r>
            <w:proofErr w:type="spellEnd"/>
            <w:r w:rsidRPr="00AC2CAA">
              <w:rPr>
                <w:bCs/>
                <w:shd w:val="clear" w:color="auto" w:fill="FFFFFF"/>
                <w:lang w:eastAsia="ro-RO"/>
              </w:rPr>
              <w:t xml:space="preserve"> VIII la </w:t>
            </w:r>
            <w:proofErr w:type="spellStart"/>
            <w:r w:rsidRPr="00AC2CAA">
              <w:rPr>
                <w:bCs/>
                <w:shd w:val="clear" w:color="auto" w:fill="FFFFFF"/>
                <w:lang w:eastAsia="ro-RO"/>
              </w:rPr>
              <w:t>Regulamentul</w:t>
            </w:r>
            <w:proofErr w:type="spellEnd"/>
            <w:r w:rsidRPr="00AC2CAA">
              <w:rPr>
                <w:bCs/>
                <w:shd w:val="clear" w:color="auto" w:fill="FFFFFF"/>
                <w:lang w:eastAsia="ro-RO"/>
              </w:rPr>
              <w:t xml:space="preserve"> de </w:t>
            </w:r>
            <w:proofErr w:type="spellStart"/>
            <w:r w:rsidRPr="00AC2CAA">
              <w:rPr>
                <w:bCs/>
                <w:shd w:val="clear" w:color="auto" w:fill="FFFFFF"/>
                <w:lang w:eastAsia="ro-RO"/>
              </w:rPr>
              <w:t>punere</w:t>
            </w:r>
            <w:proofErr w:type="spellEnd"/>
            <w:r w:rsidRPr="00AC2CAA">
              <w:rPr>
                <w:bCs/>
                <w:shd w:val="clear" w:color="auto" w:fill="FFFFFF"/>
                <w:lang w:eastAsia="ro-RO"/>
              </w:rPr>
              <w:t xml:space="preserve"> </w:t>
            </w:r>
            <w:proofErr w:type="spellStart"/>
            <w:r w:rsidRPr="00AC2CAA">
              <w:rPr>
                <w:bCs/>
                <w:shd w:val="clear" w:color="auto" w:fill="FFFFFF"/>
                <w:lang w:eastAsia="ro-RO"/>
              </w:rPr>
              <w:t>în</w:t>
            </w:r>
            <w:proofErr w:type="spellEnd"/>
            <w:r w:rsidRPr="00AC2CAA">
              <w:rPr>
                <w:bCs/>
                <w:shd w:val="clear" w:color="auto" w:fill="FFFFFF"/>
                <w:lang w:eastAsia="ro-RO"/>
              </w:rPr>
              <w:t xml:space="preserve"> </w:t>
            </w:r>
            <w:proofErr w:type="spellStart"/>
            <w:r w:rsidRPr="00AC2CAA">
              <w:rPr>
                <w:bCs/>
                <w:shd w:val="clear" w:color="auto" w:fill="FFFFFF"/>
                <w:lang w:eastAsia="ro-RO"/>
              </w:rPr>
              <w:t>aplicare</w:t>
            </w:r>
            <w:proofErr w:type="spellEnd"/>
            <w:r w:rsidRPr="00AC2CAA">
              <w:rPr>
                <w:bCs/>
                <w:shd w:val="clear" w:color="auto" w:fill="FFFFFF"/>
                <w:lang w:eastAsia="ro-RO"/>
              </w:rPr>
              <w:t xml:space="preserve"> (UE) 2021/405 al </w:t>
            </w:r>
            <w:proofErr w:type="spellStart"/>
            <w:r w:rsidRPr="00AC2CAA">
              <w:rPr>
                <w:bCs/>
                <w:shd w:val="clear" w:color="auto" w:fill="FFFFFF"/>
                <w:lang w:eastAsia="ro-RO"/>
              </w:rPr>
              <w:t>Comisiei</w:t>
            </w:r>
            <w:proofErr w:type="spellEnd"/>
            <w:r w:rsidRPr="00AC2CAA">
              <w:rPr>
                <w:bCs/>
                <w:shd w:val="clear" w:color="auto" w:fill="FFFFFF"/>
                <w:lang w:eastAsia="ro-RO"/>
              </w:rPr>
              <w:t xml:space="preserve"> din 24 </w:t>
            </w:r>
            <w:proofErr w:type="spellStart"/>
            <w:r w:rsidRPr="00AC2CAA">
              <w:rPr>
                <w:bCs/>
                <w:shd w:val="clear" w:color="auto" w:fill="FFFFFF"/>
                <w:lang w:eastAsia="ro-RO"/>
              </w:rPr>
              <w:t>martie</w:t>
            </w:r>
            <w:proofErr w:type="spellEnd"/>
            <w:r w:rsidRPr="00AC2CAA">
              <w:rPr>
                <w:bCs/>
                <w:shd w:val="clear" w:color="auto" w:fill="FFFFFF"/>
                <w:lang w:eastAsia="ro-RO"/>
              </w:rPr>
              <w:t xml:space="preserve"> 2021 de </w:t>
            </w:r>
            <w:proofErr w:type="spellStart"/>
            <w:r w:rsidRPr="00AC2CAA">
              <w:rPr>
                <w:bCs/>
                <w:shd w:val="clear" w:color="auto" w:fill="FFFFFF"/>
                <w:lang w:eastAsia="ro-RO"/>
              </w:rPr>
              <w:t>stabilire</w:t>
            </w:r>
            <w:proofErr w:type="spellEnd"/>
            <w:r w:rsidRPr="00AC2CAA">
              <w:rPr>
                <w:bCs/>
                <w:shd w:val="clear" w:color="auto" w:fill="FFFFFF"/>
                <w:lang w:eastAsia="ro-RO"/>
              </w:rPr>
              <w:t xml:space="preserve"> a </w:t>
            </w:r>
            <w:proofErr w:type="spellStart"/>
            <w:r w:rsidRPr="00AC2CAA">
              <w:rPr>
                <w:bCs/>
                <w:shd w:val="clear" w:color="auto" w:fill="FFFFFF"/>
                <w:lang w:eastAsia="ro-RO"/>
              </w:rPr>
              <w:t>listelor</w:t>
            </w:r>
            <w:proofErr w:type="spellEnd"/>
            <w:r w:rsidRPr="00AC2CAA">
              <w:rPr>
                <w:bCs/>
                <w:shd w:val="clear" w:color="auto" w:fill="FFFFFF"/>
                <w:lang w:eastAsia="ro-RO"/>
              </w:rPr>
              <w:t xml:space="preserve"> cu </w:t>
            </w:r>
            <w:proofErr w:type="spellStart"/>
            <w:r w:rsidRPr="00AC2CAA">
              <w:rPr>
                <w:bCs/>
                <w:shd w:val="clear" w:color="auto" w:fill="FFFFFF"/>
                <w:lang w:eastAsia="ro-RO"/>
              </w:rPr>
              <w:t>țările</w:t>
            </w:r>
            <w:proofErr w:type="spellEnd"/>
            <w:r w:rsidRPr="00AC2CAA">
              <w:rPr>
                <w:bCs/>
                <w:shd w:val="clear" w:color="auto" w:fill="FFFFFF"/>
                <w:lang w:eastAsia="ro-RO"/>
              </w:rPr>
              <w:t xml:space="preserve"> </w:t>
            </w:r>
            <w:proofErr w:type="spellStart"/>
            <w:r w:rsidRPr="00AC2CAA">
              <w:rPr>
                <w:bCs/>
                <w:shd w:val="clear" w:color="auto" w:fill="FFFFFF"/>
                <w:lang w:eastAsia="ro-RO"/>
              </w:rPr>
              <w:t>terțe</w:t>
            </w:r>
            <w:proofErr w:type="spellEnd"/>
            <w:r w:rsidRPr="00AC2CAA">
              <w:rPr>
                <w:bCs/>
                <w:shd w:val="clear" w:color="auto" w:fill="FFFFFF"/>
                <w:lang w:eastAsia="ro-RO"/>
              </w:rPr>
              <w:t xml:space="preserve"> </w:t>
            </w:r>
            <w:proofErr w:type="spellStart"/>
            <w:r w:rsidRPr="00AC2CAA">
              <w:rPr>
                <w:bCs/>
                <w:shd w:val="clear" w:color="auto" w:fill="FFFFFF"/>
                <w:lang w:eastAsia="ro-RO"/>
              </w:rPr>
              <w:t>sau</w:t>
            </w:r>
            <w:proofErr w:type="spellEnd"/>
            <w:r w:rsidRPr="00AC2CAA">
              <w:rPr>
                <w:bCs/>
                <w:shd w:val="clear" w:color="auto" w:fill="FFFFFF"/>
                <w:lang w:eastAsia="ro-RO"/>
              </w:rPr>
              <w:t xml:space="preserve"> </w:t>
            </w:r>
            <w:proofErr w:type="spellStart"/>
            <w:r w:rsidRPr="00AC2CAA">
              <w:rPr>
                <w:bCs/>
                <w:shd w:val="clear" w:color="auto" w:fill="FFFFFF"/>
                <w:lang w:eastAsia="ro-RO"/>
              </w:rPr>
              <w:t>regiunile</w:t>
            </w:r>
            <w:proofErr w:type="spellEnd"/>
            <w:r w:rsidRPr="00AC2CAA">
              <w:rPr>
                <w:bCs/>
                <w:shd w:val="clear" w:color="auto" w:fill="FFFFFF"/>
                <w:lang w:eastAsia="ro-RO"/>
              </w:rPr>
              <w:t xml:space="preserve"> din </w:t>
            </w:r>
            <w:proofErr w:type="spellStart"/>
            <w:r w:rsidRPr="00AC2CAA">
              <w:rPr>
                <w:bCs/>
                <w:shd w:val="clear" w:color="auto" w:fill="FFFFFF"/>
                <w:lang w:eastAsia="ro-RO"/>
              </w:rPr>
              <w:t>acestea</w:t>
            </w:r>
            <w:proofErr w:type="spellEnd"/>
            <w:r w:rsidRPr="00AC2CAA">
              <w:rPr>
                <w:bCs/>
                <w:shd w:val="clear" w:color="auto" w:fill="FFFFFF"/>
                <w:lang w:eastAsia="ro-RO"/>
              </w:rPr>
              <w:t xml:space="preserve"> </w:t>
            </w:r>
            <w:proofErr w:type="spellStart"/>
            <w:r w:rsidRPr="00AC2CAA">
              <w:rPr>
                <w:bCs/>
                <w:shd w:val="clear" w:color="auto" w:fill="FFFFFF"/>
                <w:lang w:eastAsia="ro-RO"/>
              </w:rPr>
              <w:t>autorizate</w:t>
            </w:r>
            <w:proofErr w:type="spellEnd"/>
            <w:r w:rsidRPr="00AC2CAA">
              <w:rPr>
                <w:bCs/>
                <w:shd w:val="clear" w:color="auto" w:fill="FFFFFF"/>
                <w:lang w:eastAsia="ro-RO"/>
              </w:rPr>
              <w:t xml:space="preserve"> </w:t>
            </w:r>
            <w:proofErr w:type="spellStart"/>
            <w:r w:rsidRPr="00AC2CAA">
              <w:rPr>
                <w:bCs/>
                <w:shd w:val="clear" w:color="auto" w:fill="FFFFFF"/>
                <w:lang w:eastAsia="ro-RO"/>
              </w:rPr>
              <w:t>pentru</w:t>
            </w:r>
            <w:proofErr w:type="spellEnd"/>
            <w:r w:rsidRPr="00AC2CAA">
              <w:rPr>
                <w:bCs/>
                <w:shd w:val="clear" w:color="auto" w:fill="FFFFFF"/>
                <w:lang w:eastAsia="ro-RO"/>
              </w:rPr>
              <w:t xml:space="preserve"> </w:t>
            </w:r>
            <w:proofErr w:type="spellStart"/>
            <w:r w:rsidRPr="00AC2CAA">
              <w:rPr>
                <w:bCs/>
                <w:shd w:val="clear" w:color="auto" w:fill="FFFFFF"/>
                <w:lang w:eastAsia="ro-RO"/>
              </w:rPr>
              <w:t>introducerea</w:t>
            </w:r>
            <w:proofErr w:type="spellEnd"/>
            <w:r w:rsidRPr="00AC2CAA">
              <w:rPr>
                <w:bCs/>
                <w:shd w:val="clear" w:color="auto" w:fill="FFFFFF"/>
                <w:lang w:eastAsia="ro-RO"/>
              </w:rPr>
              <w:t xml:space="preserve"> </w:t>
            </w:r>
            <w:proofErr w:type="spellStart"/>
            <w:r w:rsidRPr="00AC2CAA">
              <w:rPr>
                <w:bCs/>
                <w:shd w:val="clear" w:color="auto" w:fill="FFFFFF"/>
                <w:lang w:eastAsia="ro-RO"/>
              </w:rPr>
              <w:t>în</w:t>
            </w:r>
            <w:proofErr w:type="spellEnd"/>
            <w:r w:rsidRPr="00AC2CAA">
              <w:rPr>
                <w:bCs/>
                <w:shd w:val="clear" w:color="auto" w:fill="FFFFFF"/>
                <w:lang w:eastAsia="ro-RO"/>
              </w:rPr>
              <w:t xml:space="preserve"> </w:t>
            </w:r>
            <w:proofErr w:type="spellStart"/>
            <w:r w:rsidRPr="00AC2CAA">
              <w:rPr>
                <w:bCs/>
                <w:shd w:val="clear" w:color="auto" w:fill="FFFFFF"/>
                <w:lang w:eastAsia="ro-RO"/>
              </w:rPr>
              <w:t>Uniune</w:t>
            </w:r>
            <w:proofErr w:type="spellEnd"/>
            <w:r w:rsidRPr="00AC2CAA">
              <w:rPr>
                <w:bCs/>
                <w:shd w:val="clear" w:color="auto" w:fill="FFFFFF"/>
                <w:lang w:eastAsia="ro-RO"/>
              </w:rPr>
              <w:t xml:space="preserve"> a </w:t>
            </w:r>
            <w:proofErr w:type="spellStart"/>
            <w:r w:rsidRPr="00AC2CAA">
              <w:rPr>
                <w:bCs/>
                <w:shd w:val="clear" w:color="auto" w:fill="FFFFFF"/>
                <w:lang w:eastAsia="ro-RO"/>
              </w:rPr>
              <w:t>anumitor</w:t>
            </w:r>
            <w:proofErr w:type="spellEnd"/>
            <w:r w:rsidRPr="00AC2CAA">
              <w:rPr>
                <w:bCs/>
                <w:shd w:val="clear" w:color="auto" w:fill="FFFFFF"/>
                <w:lang w:eastAsia="ro-RO"/>
              </w:rPr>
              <w:t xml:space="preserve"> </w:t>
            </w:r>
            <w:proofErr w:type="spellStart"/>
            <w:r w:rsidRPr="00AC2CAA">
              <w:rPr>
                <w:bCs/>
                <w:shd w:val="clear" w:color="auto" w:fill="FFFFFF"/>
                <w:lang w:eastAsia="ro-RO"/>
              </w:rPr>
              <w:t>animale</w:t>
            </w:r>
            <w:proofErr w:type="spellEnd"/>
            <w:r w:rsidRPr="00AC2CAA">
              <w:rPr>
                <w:bCs/>
                <w:shd w:val="clear" w:color="auto" w:fill="FFFFFF"/>
                <w:lang w:eastAsia="ro-RO"/>
              </w:rPr>
              <w:t xml:space="preserve"> </w:t>
            </w:r>
            <w:proofErr w:type="spellStart"/>
            <w:r w:rsidRPr="00AC2CAA">
              <w:rPr>
                <w:bCs/>
                <w:shd w:val="clear" w:color="auto" w:fill="FFFFFF"/>
                <w:lang w:eastAsia="ro-RO"/>
              </w:rPr>
              <w:t>și</w:t>
            </w:r>
            <w:proofErr w:type="spellEnd"/>
            <w:r w:rsidRPr="00AC2CAA">
              <w:rPr>
                <w:bCs/>
                <w:shd w:val="clear" w:color="auto" w:fill="FFFFFF"/>
                <w:lang w:eastAsia="ro-RO"/>
              </w:rPr>
              <w:t xml:space="preserve"> </w:t>
            </w:r>
            <w:proofErr w:type="spellStart"/>
            <w:r w:rsidRPr="00AC2CAA">
              <w:rPr>
                <w:bCs/>
                <w:shd w:val="clear" w:color="auto" w:fill="FFFFFF"/>
                <w:lang w:eastAsia="ro-RO"/>
              </w:rPr>
              <w:t>mărfuri</w:t>
            </w:r>
            <w:proofErr w:type="spellEnd"/>
            <w:r w:rsidRPr="00AC2CAA">
              <w:rPr>
                <w:bCs/>
                <w:shd w:val="clear" w:color="auto" w:fill="FFFFFF"/>
                <w:lang w:eastAsia="ro-RO"/>
              </w:rPr>
              <w:t xml:space="preserve"> destinate </w:t>
            </w:r>
            <w:proofErr w:type="spellStart"/>
            <w:r w:rsidRPr="00AC2CAA">
              <w:rPr>
                <w:bCs/>
                <w:shd w:val="clear" w:color="auto" w:fill="FFFFFF"/>
                <w:lang w:eastAsia="ro-RO"/>
              </w:rPr>
              <w:t>consumului</w:t>
            </w:r>
            <w:proofErr w:type="spellEnd"/>
            <w:r w:rsidRPr="00AC2CAA">
              <w:rPr>
                <w:bCs/>
                <w:shd w:val="clear" w:color="auto" w:fill="FFFFFF"/>
                <w:lang w:eastAsia="ro-RO"/>
              </w:rPr>
              <w:t xml:space="preserve"> </w:t>
            </w:r>
            <w:proofErr w:type="spellStart"/>
            <w:r w:rsidRPr="00AC2CAA">
              <w:rPr>
                <w:bCs/>
                <w:shd w:val="clear" w:color="auto" w:fill="FFFFFF"/>
                <w:lang w:eastAsia="ro-RO"/>
              </w:rPr>
              <w:t>uman</w:t>
            </w:r>
            <w:proofErr w:type="spellEnd"/>
            <w:r w:rsidRPr="00AC2CAA">
              <w:rPr>
                <w:bCs/>
                <w:shd w:val="clear" w:color="auto" w:fill="FFFFFF"/>
                <w:lang w:eastAsia="ro-RO"/>
              </w:rPr>
              <w:t xml:space="preserve"> </w:t>
            </w:r>
            <w:proofErr w:type="spellStart"/>
            <w:r w:rsidRPr="00AC2CAA">
              <w:rPr>
                <w:bCs/>
                <w:shd w:val="clear" w:color="auto" w:fill="FFFFFF"/>
                <w:lang w:eastAsia="ro-RO"/>
              </w:rPr>
              <w:t>în</w:t>
            </w:r>
            <w:proofErr w:type="spellEnd"/>
            <w:r w:rsidRPr="00AC2CAA">
              <w:rPr>
                <w:bCs/>
                <w:shd w:val="clear" w:color="auto" w:fill="FFFFFF"/>
                <w:lang w:eastAsia="ro-RO"/>
              </w:rPr>
              <w:t xml:space="preserve"> </w:t>
            </w:r>
            <w:proofErr w:type="spellStart"/>
            <w:r w:rsidRPr="00AC2CAA">
              <w:rPr>
                <w:bCs/>
                <w:shd w:val="clear" w:color="auto" w:fill="FFFFFF"/>
                <w:lang w:eastAsia="ro-RO"/>
              </w:rPr>
              <w:t>conformitate</w:t>
            </w:r>
            <w:proofErr w:type="spellEnd"/>
            <w:r w:rsidRPr="00AC2CAA">
              <w:rPr>
                <w:bCs/>
                <w:shd w:val="clear" w:color="auto" w:fill="FFFFFF"/>
                <w:lang w:eastAsia="ro-RO"/>
              </w:rPr>
              <w:t xml:space="preserve"> cu </w:t>
            </w:r>
            <w:proofErr w:type="spellStart"/>
            <w:r w:rsidRPr="00AC2CAA">
              <w:rPr>
                <w:bCs/>
                <w:shd w:val="clear" w:color="auto" w:fill="FFFFFF"/>
                <w:lang w:eastAsia="ro-RO"/>
              </w:rPr>
              <w:t>Regulamentul</w:t>
            </w:r>
            <w:proofErr w:type="spellEnd"/>
            <w:r w:rsidRPr="00AC2CAA">
              <w:rPr>
                <w:bCs/>
                <w:shd w:val="clear" w:color="auto" w:fill="FFFFFF"/>
                <w:lang w:eastAsia="ro-RO"/>
              </w:rPr>
              <w:t xml:space="preserve"> (UE) 2017/625 al </w:t>
            </w:r>
            <w:proofErr w:type="spellStart"/>
            <w:r w:rsidRPr="00AC2CAA">
              <w:rPr>
                <w:bCs/>
                <w:shd w:val="clear" w:color="auto" w:fill="FFFFFF"/>
                <w:lang w:eastAsia="ro-RO"/>
              </w:rPr>
              <w:t>Parlamentului</w:t>
            </w:r>
            <w:proofErr w:type="spellEnd"/>
            <w:r w:rsidRPr="00AC2CAA">
              <w:rPr>
                <w:bCs/>
                <w:shd w:val="clear" w:color="auto" w:fill="FFFFFF"/>
                <w:lang w:eastAsia="ro-RO"/>
              </w:rPr>
              <w:t xml:space="preserve"> European </w:t>
            </w:r>
            <w:proofErr w:type="spellStart"/>
            <w:r w:rsidRPr="00AC2CAA">
              <w:rPr>
                <w:bCs/>
                <w:shd w:val="clear" w:color="auto" w:fill="FFFFFF"/>
                <w:lang w:eastAsia="ro-RO"/>
              </w:rPr>
              <w:t>și</w:t>
            </w:r>
            <w:proofErr w:type="spellEnd"/>
            <w:r w:rsidRPr="00AC2CAA">
              <w:rPr>
                <w:bCs/>
                <w:shd w:val="clear" w:color="auto" w:fill="FFFFFF"/>
                <w:lang w:eastAsia="ro-RO"/>
              </w:rPr>
              <w:t xml:space="preserve"> al </w:t>
            </w:r>
            <w:proofErr w:type="spellStart"/>
            <w:r w:rsidRPr="00AC2CAA">
              <w:rPr>
                <w:bCs/>
                <w:shd w:val="clear" w:color="auto" w:fill="FFFFFF"/>
                <w:lang w:eastAsia="ro-RO"/>
              </w:rPr>
              <w:t>Consiliului</w:t>
            </w:r>
            <w:proofErr w:type="spellEnd"/>
            <w:r w:rsidRPr="00AC2CAA">
              <w:rPr>
                <w:bCs/>
                <w:shd w:val="clear" w:color="auto" w:fill="FFFFFF"/>
                <w:lang w:eastAsia="ro-RO"/>
              </w:rPr>
              <w:t xml:space="preserve"> (JO L 114, 31.3.2021, p. 118, ELI: http//data.europa.eu/</w:t>
            </w:r>
            <w:proofErr w:type="spellStart"/>
            <w:r w:rsidRPr="00AC2CAA">
              <w:rPr>
                <w:bCs/>
                <w:shd w:val="clear" w:color="auto" w:fill="FFFFFF"/>
                <w:lang w:eastAsia="ro-RO"/>
              </w:rPr>
              <w:t>eli</w:t>
            </w:r>
            <w:proofErr w:type="spellEnd"/>
            <w:r w:rsidRPr="00AC2CAA">
              <w:rPr>
                <w:bCs/>
                <w:shd w:val="clear" w:color="auto" w:fill="FFFFFF"/>
                <w:lang w:eastAsia="ro-RO"/>
              </w:rPr>
              <w:t>/</w:t>
            </w:r>
            <w:proofErr w:type="spellStart"/>
            <w:r w:rsidRPr="00AC2CAA">
              <w:rPr>
                <w:bCs/>
                <w:shd w:val="clear" w:color="auto" w:fill="FFFFFF"/>
                <w:lang w:eastAsia="ro-RO"/>
              </w:rPr>
              <w:t>reg_impl</w:t>
            </w:r>
            <w:proofErr w:type="spellEnd"/>
            <w:r w:rsidRPr="00AC2CAA">
              <w:rPr>
                <w:bCs/>
                <w:shd w:val="clear" w:color="auto" w:fill="FFFFFF"/>
                <w:lang w:eastAsia="ro-RO"/>
              </w:rPr>
              <w:t>/2021/405/</w:t>
            </w:r>
            <w:proofErr w:type="spellStart"/>
            <w:r w:rsidRPr="00AC2CAA">
              <w:rPr>
                <w:bCs/>
                <w:shd w:val="clear" w:color="auto" w:fill="FFFFFF"/>
                <w:lang w:eastAsia="ro-RO"/>
              </w:rPr>
              <w:t>oj</w:t>
            </w:r>
            <w:proofErr w:type="spellEnd"/>
            <w:r w:rsidRPr="00AC2CAA">
              <w:rPr>
                <w:bCs/>
                <w:shd w:val="clear" w:color="auto" w:fill="FFFFFF"/>
                <w:lang w:eastAsia="ro-RO"/>
              </w:rPr>
              <w:t xml:space="preserve">) sunt </w:t>
            </w:r>
            <w:proofErr w:type="spellStart"/>
            <w:r w:rsidRPr="00AC2CAA">
              <w:rPr>
                <w:bCs/>
                <w:shd w:val="clear" w:color="auto" w:fill="FFFFFF"/>
                <w:lang w:eastAsia="ro-RO"/>
              </w:rPr>
              <w:t>marcate</w:t>
            </w:r>
            <w:proofErr w:type="spellEnd"/>
            <w:r w:rsidRPr="00AC2CAA">
              <w:rPr>
                <w:bCs/>
                <w:shd w:val="clear" w:color="auto" w:fill="FFFFFF"/>
                <w:lang w:eastAsia="ro-RO"/>
              </w:rPr>
              <w:t xml:space="preserve"> cu „M” </w:t>
            </w:r>
            <w:proofErr w:type="spellStart"/>
            <w:r w:rsidRPr="00AC2CAA">
              <w:rPr>
                <w:bCs/>
                <w:shd w:val="clear" w:color="auto" w:fill="FFFFFF"/>
                <w:lang w:eastAsia="ro-RO"/>
              </w:rPr>
              <w:t>în</w:t>
            </w:r>
            <w:proofErr w:type="spellEnd"/>
            <w:r w:rsidRPr="00AC2CAA">
              <w:rPr>
                <w:bCs/>
                <w:shd w:val="clear" w:color="auto" w:fill="FFFFFF"/>
                <w:lang w:eastAsia="ro-RO"/>
              </w:rPr>
              <w:t xml:space="preserve"> </w:t>
            </w:r>
            <w:proofErr w:type="spellStart"/>
            <w:r w:rsidRPr="00AC2CAA">
              <w:rPr>
                <w:bCs/>
                <w:shd w:val="clear" w:color="auto" w:fill="FFFFFF"/>
                <w:lang w:eastAsia="ro-RO"/>
              </w:rPr>
              <w:t>această</w:t>
            </w:r>
            <w:proofErr w:type="spellEnd"/>
            <w:r w:rsidRPr="00AC2CAA">
              <w:rPr>
                <w:bCs/>
                <w:shd w:val="clear" w:color="auto" w:fill="FFFFFF"/>
                <w:lang w:eastAsia="ro-RO"/>
              </w:rPr>
              <w:t xml:space="preserve"> </w:t>
            </w:r>
            <w:proofErr w:type="spellStart"/>
            <w:r w:rsidRPr="00AC2CAA">
              <w:rPr>
                <w:bCs/>
                <w:shd w:val="clear" w:color="auto" w:fill="FFFFFF"/>
                <w:lang w:eastAsia="ro-RO"/>
              </w:rPr>
              <w:t>coloană</w:t>
            </w:r>
            <w:proofErr w:type="spellEnd"/>
            <w:r w:rsidRPr="00AC2CAA">
              <w:rPr>
                <w:bCs/>
                <w:shd w:val="clear" w:color="auto" w:fill="FFFFFF"/>
                <w:lang w:eastAsia="ro-RO"/>
              </w:rPr>
              <w:t xml:space="preserve">. </w:t>
            </w:r>
            <w:proofErr w:type="spellStart"/>
            <w:r w:rsidRPr="00AC2CAA">
              <w:rPr>
                <w:bCs/>
                <w:shd w:val="clear" w:color="auto" w:fill="FFFFFF"/>
                <w:lang w:eastAsia="ro-RO"/>
              </w:rPr>
              <w:t>Țările</w:t>
            </w:r>
            <w:proofErr w:type="spellEnd"/>
            <w:r w:rsidRPr="00AC2CAA">
              <w:rPr>
                <w:bCs/>
                <w:shd w:val="clear" w:color="auto" w:fill="FFFFFF"/>
                <w:lang w:eastAsia="ro-RO"/>
              </w:rPr>
              <w:t xml:space="preserve"> </w:t>
            </w:r>
            <w:proofErr w:type="spellStart"/>
            <w:r w:rsidRPr="00AC2CAA">
              <w:rPr>
                <w:bCs/>
                <w:shd w:val="clear" w:color="auto" w:fill="FFFFFF"/>
                <w:lang w:eastAsia="ro-RO"/>
              </w:rPr>
              <w:t>terțe</w:t>
            </w:r>
            <w:proofErr w:type="spellEnd"/>
            <w:r w:rsidRPr="00AC2CAA">
              <w:rPr>
                <w:bCs/>
                <w:shd w:val="clear" w:color="auto" w:fill="FFFFFF"/>
                <w:lang w:eastAsia="ro-RO"/>
              </w:rPr>
              <w:t xml:space="preserve"> cu </w:t>
            </w:r>
            <w:proofErr w:type="spellStart"/>
            <w:r w:rsidRPr="00AC2CAA">
              <w:rPr>
                <w:bCs/>
                <w:shd w:val="clear" w:color="auto" w:fill="FFFFFF"/>
                <w:lang w:eastAsia="ro-RO"/>
              </w:rPr>
              <w:t>mențiunea</w:t>
            </w:r>
            <w:proofErr w:type="spellEnd"/>
            <w:r w:rsidRPr="00AC2CAA">
              <w:rPr>
                <w:bCs/>
                <w:shd w:val="clear" w:color="auto" w:fill="FFFFFF"/>
                <w:lang w:eastAsia="ro-RO"/>
              </w:rPr>
              <w:t xml:space="preserve"> </w:t>
            </w:r>
            <w:proofErr w:type="spellStart"/>
            <w:r w:rsidRPr="00AC2CAA">
              <w:rPr>
                <w:bCs/>
                <w:shd w:val="clear" w:color="auto" w:fill="FFFFFF"/>
                <w:lang w:eastAsia="ro-RO"/>
              </w:rPr>
              <w:t>limitată</w:t>
            </w:r>
            <w:proofErr w:type="spellEnd"/>
            <w:r w:rsidRPr="00AC2CAA">
              <w:rPr>
                <w:bCs/>
                <w:shd w:val="clear" w:color="auto" w:fill="FFFFFF"/>
                <w:lang w:eastAsia="ro-RO"/>
              </w:rPr>
              <w:t xml:space="preserve"> la „</w:t>
            </w:r>
            <w:proofErr w:type="spellStart"/>
            <w:r w:rsidRPr="00AC2CAA">
              <w:rPr>
                <w:bCs/>
                <w:shd w:val="clear" w:color="auto" w:fill="FFFFFF"/>
                <w:lang w:eastAsia="ro-RO"/>
              </w:rPr>
              <w:t>capturi</w:t>
            </w:r>
            <w:proofErr w:type="spellEnd"/>
            <w:r w:rsidRPr="00AC2CAA">
              <w:rPr>
                <w:bCs/>
                <w:shd w:val="clear" w:color="auto" w:fill="FFFFFF"/>
                <w:lang w:eastAsia="ro-RO"/>
              </w:rPr>
              <w:t xml:space="preserve"> </w:t>
            </w:r>
            <w:proofErr w:type="spellStart"/>
            <w:r w:rsidRPr="00AC2CAA">
              <w:rPr>
                <w:bCs/>
                <w:shd w:val="clear" w:color="auto" w:fill="FFFFFF"/>
                <w:lang w:eastAsia="ro-RO"/>
              </w:rPr>
              <w:t>sălbatice</w:t>
            </w:r>
            <w:proofErr w:type="spellEnd"/>
            <w:r w:rsidRPr="00AC2CAA">
              <w:rPr>
                <w:bCs/>
                <w:shd w:val="clear" w:color="auto" w:fill="FFFFFF"/>
                <w:lang w:eastAsia="ro-RO"/>
              </w:rPr>
              <w:t xml:space="preserve">” din </w:t>
            </w:r>
            <w:proofErr w:type="spellStart"/>
            <w:r w:rsidRPr="00AC2CAA">
              <w:rPr>
                <w:bCs/>
                <w:shd w:val="clear" w:color="auto" w:fill="FFFFFF"/>
                <w:lang w:eastAsia="ro-RO"/>
              </w:rPr>
              <w:t>anexa</w:t>
            </w:r>
            <w:proofErr w:type="spellEnd"/>
            <w:r w:rsidRPr="00AC2CAA">
              <w:rPr>
                <w:bCs/>
                <w:shd w:val="clear" w:color="auto" w:fill="FFFFFF"/>
                <w:lang w:eastAsia="ro-RO"/>
              </w:rPr>
              <w:t xml:space="preserve"> VIII la </w:t>
            </w:r>
            <w:proofErr w:type="spellStart"/>
            <w:r w:rsidRPr="00AC2CAA">
              <w:rPr>
                <w:bCs/>
                <w:shd w:val="clear" w:color="auto" w:fill="FFFFFF"/>
                <w:lang w:eastAsia="ro-RO"/>
              </w:rPr>
              <w:t>Regulamentul</w:t>
            </w:r>
            <w:proofErr w:type="spellEnd"/>
            <w:r w:rsidRPr="00AC2CAA">
              <w:rPr>
                <w:bCs/>
                <w:shd w:val="clear" w:color="auto" w:fill="FFFFFF"/>
                <w:lang w:eastAsia="ro-RO"/>
              </w:rPr>
              <w:t xml:space="preserve"> de </w:t>
            </w:r>
            <w:proofErr w:type="spellStart"/>
            <w:r w:rsidRPr="00AC2CAA">
              <w:rPr>
                <w:bCs/>
                <w:shd w:val="clear" w:color="auto" w:fill="FFFFFF"/>
                <w:lang w:eastAsia="ro-RO"/>
              </w:rPr>
              <w:t>punere</w:t>
            </w:r>
            <w:proofErr w:type="spellEnd"/>
            <w:r w:rsidRPr="00AC2CAA">
              <w:rPr>
                <w:bCs/>
                <w:shd w:val="clear" w:color="auto" w:fill="FFFFFF"/>
                <w:lang w:eastAsia="ro-RO"/>
              </w:rPr>
              <w:t xml:space="preserve"> </w:t>
            </w:r>
            <w:proofErr w:type="spellStart"/>
            <w:r w:rsidRPr="00AC2CAA">
              <w:rPr>
                <w:bCs/>
                <w:shd w:val="clear" w:color="auto" w:fill="FFFFFF"/>
                <w:lang w:eastAsia="ro-RO"/>
              </w:rPr>
              <w:t>în</w:t>
            </w:r>
            <w:proofErr w:type="spellEnd"/>
            <w:r w:rsidRPr="00AC2CAA">
              <w:rPr>
                <w:bCs/>
                <w:shd w:val="clear" w:color="auto" w:fill="FFFFFF"/>
                <w:lang w:eastAsia="ro-RO"/>
              </w:rPr>
              <w:t xml:space="preserve"> </w:t>
            </w:r>
            <w:proofErr w:type="spellStart"/>
            <w:r w:rsidRPr="00AC2CAA">
              <w:rPr>
                <w:bCs/>
                <w:shd w:val="clear" w:color="auto" w:fill="FFFFFF"/>
                <w:lang w:eastAsia="ro-RO"/>
              </w:rPr>
              <w:t>aplicare</w:t>
            </w:r>
            <w:proofErr w:type="spellEnd"/>
            <w:r w:rsidRPr="00AC2CAA">
              <w:rPr>
                <w:bCs/>
                <w:shd w:val="clear" w:color="auto" w:fill="FFFFFF"/>
                <w:lang w:eastAsia="ro-RO"/>
              </w:rPr>
              <w:t xml:space="preserve"> (UE) 2021/405 al </w:t>
            </w:r>
            <w:proofErr w:type="spellStart"/>
            <w:r w:rsidRPr="00AC2CAA">
              <w:rPr>
                <w:bCs/>
                <w:shd w:val="clear" w:color="auto" w:fill="FFFFFF"/>
                <w:lang w:eastAsia="ro-RO"/>
              </w:rPr>
              <w:t>Comisiei</w:t>
            </w:r>
            <w:proofErr w:type="spellEnd"/>
            <w:r w:rsidRPr="00AC2CAA">
              <w:rPr>
                <w:bCs/>
                <w:shd w:val="clear" w:color="auto" w:fill="FFFFFF"/>
                <w:lang w:eastAsia="ro-RO"/>
              </w:rPr>
              <w:t xml:space="preserve"> nu sunt </w:t>
            </w:r>
            <w:proofErr w:type="spellStart"/>
            <w:r w:rsidRPr="00AC2CAA">
              <w:rPr>
                <w:bCs/>
                <w:shd w:val="clear" w:color="auto" w:fill="FFFFFF"/>
                <w:lang w:eastAsia="ro-RO"/>
              </w:rPr>
              <w:t>marcate</w:t>
            </w:r>
            <w:proofErr w:type="spellEnd"/>
            <w:r w:rsidRPr="00AC2CAA">
              <w:rPr>
                <w:bCs/>
                <w:shd w:val="clear" w:color="auto" w:fill="FFFFFF"/>
                <w:lang w:eastAsia="ro-RO"/>
              </w:rPr>
              <w:t xml:space="preserve"> cu un „M” </w:t>
            </w:r>
            <w:proofErr w:type="spellStart"/>
            <w:r w:rsidRPr="00AC2CAA">
              <w:rPr>
                <w:bCs/>
                <w:shd w:val="clear" w:color="auto" w:fill="FFFFFF"/>
                <w:lang w:eastAsia="ro-RO"/>
              </w:rPr>
              <w:t>în</w:t>
            </w:r>
            <w:proofErr w:type="spellEnd"/>
            <w:r w:rsidRPr="00AC2CAA">
              <w:rPr>
                <w:bCs/>
                <w:shd w:val="clear" w:color="auto" w:fill="FFFFFF"/>
                <w:lang w:eastAsia="ro-RO"/>
              </w:rPr>
              <w:t xml:space="preserve"> </w:t>
            </w:r>
            <w:proofErr w:type="spellStart"/>
            <w:r w:rsidRPr="00AC2CAA">
              <w:rPr>
                <w:bCs/>
                <w:shd w:val="clear" w:color="auto" w:fill="FFFFFF"/>
                <w:lang w:eastAsia="ro-RO"/>
              </w:rPr>
              <w:t>această</w:t>
            </w:r>
            <w:proofErr w:type="spellEnd"/>
            <w:r w:rsidRPr="00AC2CAA">
              <w:rPr>
                <w:bCs/>
                <w:shd w:val="clear" w:color="auto" w:fill="FFFFFF"/>
                <w:lang w:eastAsia="ro-RO"/>
              </w:rPr>
              <w:t xml:space="preserve"> </w:t>
            </w:r>
            <w:proofErr w:type="spellStart"/>
            <w:r w:rsidRPr="00AC2CAA">
              <w:rPr>
                <w:bCs/>
                <w:shd w:val="clear" w:color="auto" w:fill="FFFFFF"/>
                <w:lang w:eastAsia="ro-RO"/>
              </w:rPr>
              <w:t>coloană</w:t>
            </w:r>
            <w:proofErr w:type="spellEnd"/>
            <w:r w:rsidRPr="00AC2CAA">
              <w:rPr>
                <w:bCs/>
                <w:shd w:val="clear" w:color="auto" w:fill="FFFFFF"/>
                <w:lang w:eastAsia="ro-RO"/>
              </w:rPr>
              <w:t xml:space="preserve">, </w:t>
            </w:r>
            <w:proofErr w:type="spellStart"/>
            <w:r w:rsidRPr="00AC2CAA">
              <w:rPr>
                <w:bCs/>
                <w:shd w:val="clear" w:color="auto" w:fill="FFFFFF"/>
                <w:lang w:eastAsia="ro-RO"/>
              </w:rPr>
              <w:t>deoarece</w:t>
            </w:r>
            <w:proofErr w:type="spellEnd"/>
            <w:r w:rsidRPr="00AC2CAA">
              <w:rPr>
                <w:bCs/>
                <w:shd w:val="clear" w:color="auto" w:fill="FFFFFF"/>
                <w:lang w:eastAsia="ro-RO"/>
              </w:rPr>
              <w:t xml:space="preserve"> </w:t>
            </w:r>
            <w:proofErr w:type="spellStart"/>
            <w:r w:rsidRPr="00AC2CAA">
              <w:rPr>
                <w:bCs/>
                <w:shd w:val="clear" w:color="auto" w:fill="FFFFFF"/>
                <w:lang w:eastAsia="ro-RO"/>
              </w:rPr>
              <w:t>produsele</w:t>
            </w:r>
            <w:proofErr w:type="spellEnd"/>
            <w:r w:rsidRPr="00AC2CAA">
              <w:rPr>
                <w:bCs/>
                <w:shd w:val="clear" w:color="auto" w:fill="FFFFFF"/>
                <w:lang w:eastAsia="ro-RO"/>
              </w:rPr>
              <w:t xml:space="preserve"> respective nu </w:t>
            </w:r>
            <w:proofErr w:type="spellStart"/>
            <w:r w:rsidRPr="00AC2CAA">
              <w:rPr>
                <w:bCs/>
                <w:shd w:val="clear" w:color="auto" w:fill="FFFFFF"/>
                <w:lang w:eastAsia="ro-RO"/>
              </w:rPr>
              <w:t>intră</w:t>
            </w:r>
            <w:proofErr w:type="spellEnd"/>
            <w:r w:rsidRPr="00AC2CAA">
              <w:rPr>
                <w:bCs/>
                <w:shd w:val="clear" w:color="auto" w:fill="FFFFFF"/>
                <w:lang w:eastAsia="ro-RO"/>
              </w:rPr>
              <w:t xml:space="preserve"> </w:t>
            </w:r>
            <w:proofErr w:type="spellStart"/>
            <w:r w:rsidRPr="00AC2CAA">
              <w:rPr>
                <w:bCs/>
                <w:shd w:val="clear" w:color="auto" w:fill="FFFFFF"/>
                <w:lang w:eastAsia="ro-RO"/>
              </w:rPr>
              <w:t>în</w:t>
            </w:r>
            <w:proofErr w:type="spellEnd"/>
            <w:r w:rsidRPr="00AC2CAA">
              <w:rPr>
                <w:bCs/>
                <w:shd w:val="clear" w:color="auto" w:fill="FFFFFF"/>
                <w:lang w:eastAsia="ro-RO"/>
              </w:rPr>
              <w:t xml:space="preserve"> </w:t>
            </w:r>
            <w:proofErr w:type="spellStart"/>
            <w:r w:rsidRPr="00AC2CAA">
              <w:rPr>
                <w:bCs/>
                <w:shd w:val="clear" w:color="auto" w:fill="FFFFFF"/>
                <w:lang w:eastAsia="ro-RO"/>
              </w:rPr>
              <w:t>domeniul</w:t>
            </w:r>
            <w:proofErr w:type="spellEnd"/>
            <w:r w:rsidRPr="00AC2CAA">
              <w:rPr>
                <w:bCs/>
                <w:shd w:val="clear" w:color="auto" w:fill="FFFFFF"/>
                <w:lang w:eastAsia="ro-RO"/>
              </w:rPr>
              <w:t xml:space="preserve"> de </w:t>
            </w:r>
            <w:proofErr w:type="spellStart"/>
            <w:r w:rsidRPr="00AC2CAA">
              <w:rPr>
                <w:bCs/>
                <w:shd w:val="clear" w:color="auto" w:fill="FFFFFF"/>
                <w:lang w:eastAsia="ro-RO"/>
              </w:rPr>
              <w:t>aplicare</w:t>
            </w:r>
            <w:proofErr w:type="spellEnd"/>
            <w:r w:rsidRPr="00AC2CAA">
              <w:rPr>
                <w:bCs/>
                <w:shd w:val="clear" w:color="auto" w:fill="FFFFFF"/>
                <w:lang w:eastAsia="ro-RO"/>
              </w:rPr>
              <w:t xml:space="preserve"> al </w:t>
            </w:r>
            <w:proofErr w:type="spellStart"/>
            <w:r w:rsidRPr="00AC2CAA">
              <w:rPr>
                <w:bCs/>
                <w:shd w:val="clear" w:color="auto" w:fill="FFFFFF"/>
                <w:lang w:eastAsia="ro-RO"/>
              </w:rPr>
              <w:t>Regulamentului</w:t>
            </w:r>
            <w:proofErr w:type="spellEnd"/>
            <w:r w:rsidRPr="00AC2CAA">
              <w:rPr>
                <w:bCs/>
                <w:shd w:val="clear" w:color="auto" w:fill="FFFFFF"/>
                <w:lang w:eastAsia="ro-RO"/>
              </w:rPr>
              <w:t xml:space="preserve"> </w:t>
            </w:r>
            <w:proofErr w:type="spellStart"/>
            <w:r w:rsidRPr="00AC2CAA">
              <w:rPr>
                <w:bCs/>
                <w:shd w:val="clear" w:color="auto" w:fill="FFFFFF"/>
                <w:lang w:eastAsia="ro-RO"/>
              </w:rPr>
              <w:t>delegat</w:t>
            </w:r>
            <w:proofErr w:type="spellEnd"/>
            <w:r w:rsidRPr="00AC2CAA">
              <w:rPr>
                <w:bCs/>
                <w:shd w:val="clear" w:color="auto" w:fill="FFFFFF"/>
                <w:lang w:eastAsia="ro-RO"/>
              </w:rPr>
              <w:t xml:space="preserve"> (UE) 2023/905.</w:t>
            </w:r>
          </w:p>
        </w:tc>
        <w:tc>
          <w:tcPr>
            <w:tcW w:w="4950" w:type="dxa"/>
            <w:tcBorders>
              <w:top w:val="single" w:sz="4" w:space="0" w:color="auto"/>
              <w:left w:val="single" w:sz="4" w:space="0" w:color="auto"/>
              <w:bottom w:val="single" w:sz="4" w:space="0" w:color="auto"/>
              <w:right w:val="single" w:sz="4" w:space="0" w:color="auto"/>
            </w:tcBorders>
          </w:tcPr>
          <w:p w14:paraId="71399AD3" w14:textId="77777777" w:rsidR="00EB4F74" w:rsidRPr="000918CC" w:rsidRDefault="00EB4F74" w:rsidP="000918CC">
            <w:pPr>
              <w:shd w:val="clear" w:color="auto" w:fill="FFFFFF"/>
              <w:ind w:firstLine="0"/>
              <w:jc w:val="center"/>
              <w:rPr>
                <w:bCs/>
                <w:i/>
                <w:iCs/>
                <w:shd w:val="clear" w:color="auto" w:fill="FFFFFF"/>
                <w:lang w:eastAsia="ro-RO"/>
              </w:rPr>
            </w:pPr>
            <w:r w:rsidRPr="000918CC">
              <w:rPr>
                <w:bCs/>
                <w:i/>
                <w:iCs/>
                <w:shd w:val="clear" w:color="auto" w:fill="FFFFFF"/>
                <w:lang w:eastAsia="ro-RO"/>
              </w:rPr>
              <w:lastRenderedPageBreak/>
              <w:t>ANEXĂ</w:t>
            </w:r>
          </w:p>
          <w:p w14:paraId="3A07635C" w14:textId="6918A0CF" w:rsidR="00A43BF5" w:rsidRPr="002141B6" w:rsidRDefault="00A43BF5" w:rsidP="002141B6">
            <w:pPr>
              <w:ind w:firstLine="0"/>
              <w:rPr>
                <w:b/>
                <w:bCs/>
              </w:rPr>
            </w:pPr>
            <w:r w:rsidRPr="002141B6">
              <w:rPr>
                <w:b/>
                <w:bCs/>
              </w:rPr>
              <w:t xml:space="preserve">Lista </w:t>
            </w:r>
            <w:proofErr w:type="spellStart"/>
            <w:r w:rsidRPr="002141B6">
              <w:rPr>
                <w:b/>
                <w:bCs/>
              </w:rPr>
              <w:t>țărilor</w:t>
            </w:r>
            <w:proofErr w:type="spellEnd"/>
            <w:r w:rsidRPr="002141B6">
              <w:rPr>
                <w:b/>
                <w:bCs/>
              </w:rPr>
              <w:t xml:space="preserve"> </w:t>
            </w:r>
            <w:proofErr w:type="spellStart"/>
            <w:r w:rsidRPr="002141B6">
              <w:rPr>
                <w:b/>
                <w:bCs/>
              </w:rPr>
              <w:t>sau</w:t>
            </w:r>
            <w:proofErr w:type="spellEnd"/>
            <w:r w:rsidRPr="002141B6">
              <w:rPr>
                <w:b/>
                <w:bCs/>
              </w:rPr>
              <w:t xml:space="preserve"> a </w:t>
            </w:r>
            <w:proofErr w:type="spellStart"/>
            <w:r w:rsidRPr="002141B6">
              <w:rPr>
                <w:b/>
                <w:bCs/>
              </w:rPr>
              <w:t>regiunilor</w:t>
            </w:r>
            <w:proofErr w:type="spellEnd"/>
            <w:r w:rsidRPr="002141B6">
              <w:rPr>
                <w:b/>
                <w:bCs/>
              </w:rPr>
              <w:t xml:space="preserve"> </w:t>
            </w:r>
            <w:proofErr w:type="spellStart"/>
            <w:r w:rsidRPr="002141B6">
              <w:rPr>
                <w:b/>
                <w:bCs/>
              </w:rPr>
              <w:t>acestora</w:t>
            </w:r>
            <w:proofErr w:type="spellEnd"/>
            <w:r w:rsidRPr="002141B6">
              <w:rPr>
                <w:b/>
                <w:bCs/>
              </w:rPr>
              <w:t xml:space="preserve"> </w:t>
            </w:r>
            <w:proofErr w:type="spellStart"/>
            <w:r w:rsidRPr="002141B6">
              <w:rPr>
                <w:b/>
                <w:bCs/>
              </w:rPr>
              <w:t>autorizate</w:t>
            </w:r>
            <w:proofErr w:type="spellEnd"/>
            <w:r w:rsidRPr="002141B6">
              <w:rPr>
                <w:b/>
                <w:bCs/>
              </w:rPr>
              <w:t xml:space="preserve"> </w:t>
            </w:r>
            <w:proofErr w:type="spellStart"/>
            <w:r w:rsidRPr="002141B6">
              <w:rPr>
                <w:b/>
                <w:bCs/>
              </w:rPr>
              <w:t>pentru</w:t>
            </w:r>
            <w:proofErr w:type="spellEnd"/>
            <w:r w:rsidRPr="002141B6">
              <w:rPr>
                <w:b/>
                <w:bCs/>
              </w:rPr>
              <w:t xml:space="preserve"> </w:t>
            </w:r>
            <w:proofErr w:type="spellStart"/>
            <w:r w:rsidRPr="002141B6">
              <w:rPr>
                <w:b/>
                <w:bCs/>
              </w:rPr>
              <w:t>introducerea</w:t>
            </w:r>
            <w:proofErr w:type="spellEnd"/>
            <w:r w:rsidRPr="002141B6">
              <w:rPr>
                <w:b/>
                <w:bCs/>
              </w:rPr>
              <w:t xml:space="preserve"> </w:t>
            </w:r>
            <w:proofErr w:type="spellStart"/>
            <w:r w:rsidRPr="002141B6">
              <w:rPr>
                <w:b/>
                <w:bCs/>
              </w:rPr>
              <w:t>în</w:t>
            </w:r>
            <w:proofErr w:type="spellEnd"/>
            <w:r w:rsidRPr="002141B6">
              <w:rPr>
                <w:b/>
                <w:bCs/>
              </w:rPr>
              <w:t xml:space="preserve"> </w:t>
            </w:r>
            <w:r w:rsidRPr="002141B6">
              <w:rPr>
                <w:b/>
                <w:bCs/>
                <w:lang w:val="ro-RO"/>
              </w:rPr>
              <w:t>Republica Moldova</w:t>
            </w:r>
            <w:r w:rsidRPr="002141B6">
              <w:rPr>
                <w:b/>
                <w:bCs/>
              </w:rPr>
              <w:t xml:space="preserve"> a </w:t>
            </w:r>
            <w:proofErr w:type="spellStart"/>
            <w:r w:rsidRPr="002141B6">
              <w:rPr>
                <w:b/>
                <w:bCs/>
              </w:rPr>
              <w:t>transporturilor</w:t>
            </w:r>
            <w:proofErr w:type="spellEnd"/>
            <w:r w:rsidRPr="002141B6">
              <w:rPr>
                <w:b/>
                <w:bCs/>
              </w:rPr>
              <w:t xml:space="preserve"> de </w:t>
            </w:r>
            <w:proofErr w:type="spellStart"/>
            <w:r w:rsidRPr="002141B6">
              <w:rPr>
                <w:b/>
                <w:bCs/>
              </w:rPr>
              <w:t>anumite</w:t>
            </w:r>
            <w:proofErr w:type="spellEnd"/>
            <w:r w:rsidRPr="002141B6">
              <w:rPr>
                <w:b/>
                <w:bCs/>
              </w:rPr>
              <w:t xml:space="preserve"> </w:t>
            </w:r>
            <w:proofErr w:type="spellStart"/>
            <w:r w:rsidRPr="002141B6">
              <w:rPr>
                <w:b/>
                <w:bCs/>
              </w:rPr>
              <w:t>animale</w:t>
            </w:r>
            <w:proofErr w:type="spellEnd"/>
            <w:r w:rsidRPr="002141B6">
              <w:rPr>
                <w:b/>
                <w:bCs/>
              </w:rPr>
              <w:t xml:space="preserve"> </w:t>
            </w:r>
            <w:proofErr w:type="spellStart"/>
            <w:r w:rsidRPr="002141B6">
              <w:rPr>
                <w:b/>
                <w:bCs/>
              </w:rPr>
              <w:t>și</w:t>
            </w:r>
            <w:proofErr w:type="spellEnd"/>
            <w:r w:rsidRPr="002141B6">
              <w:rPr>
                <w:b/>
                <w:bCs/>
              </w:rPr>
              <w:t xml:space="preserve"> </w:t>
            </w:r>
            <w:proofErr w:type="spellStart"/>
            <w:r w:rsidRPr="002141B6">
              <w:rPr>
                <w:b/>
                <w:bCs/>
              </w:rPr>
              <w:t>produse</w:t>
            </w:r>
            <w:proofErr w:type="spellEnd"/>
            <w:r w:rsidRPr="002141B6">
              <w:rPr>
                <w:b/>
                <w:bCs/>
              </w:rPr>
              <w:t xml:space="preserve"> de origine </w:t>
            </w:r>
            <w:proofErr w:type="spellStart"/>
            <w:r w:rsidRPr="002141B6">
              <w:rPr>
                <w:b/>
                <w:bCs/>
              </w:rPr>
              <w:t>animală</w:t>
            </w:r>
            <w:proofErr w:type="spellEnd"/>
            <w:r w:rsidRPr="002141B6">
              <w:rPr>
                <w:b/>
                <w:bCs/>
              </w:rPr>
              <w:t xml:space="preserve"> destinate </w:t>
            </w:r>
            <w:proofErr w:type="spellStart"/>
            <w:r w:rsidRPr="002141B6">
              <w:rPr>
                <w:b/>
                <w:bCs/>
              </w:rPr>
              <w:t>consumului</w:t>
            </w:r>
            <w:proofErr w:type="spellEnd"/>
            <w:r w:rsidRPr="002141B6">
              <w:rPr>
                <w:b/>
                <w:bCs/>
              </w:rPr>
              <w:t xml:space="preserve"> </w:t>
            </w:r>
            <w:proofErr w:type="spellStart"/>
            <w:r w:rsidRPr="002141B6">
              <w:rPr>
                <w:b/>
                <w:bCs/>
              </w:rPr>
              <w:t>uman</w:t>
            </w:r>
            <w:proofErr w:type="spellEnd"/>
            <w:r w:rsidRPr="002141B6">
              <w:rPr>
                <w:b/>
                <w:bCs/>
              </w:rPr>
              <w:t xml:space="preserve"> </w:t>
            </w:r>
            <w:proofErr w:type="spellStart"/>
            <w:r w:rsidRPr="002141B6">
              <w:rPr>
                <w:b/>
                <w:bCs/>
              </w:rPr>
              <w:t>în</w:t>
            </w:r>
            <w:proofErr w:type="spellEnd"/>
            <w:r w:rsidRPr="002141B6">
              <w:rPr>
                <w:b/>
                <w:bCs/>
              </w:rPr>
              <w:t xml:space="preserve"> </w:t>
            </w:r>
            <w:proofErr w:type="spellStart"/>
            <w:r w:rsidRPr="002141B6">
              <w:rPr>
                <w:b/>
                <w:bCs/>
              </w:rPr>
              <w:t>ceea</w:t>
            </w:r>
            <w:proofErr w:type="spellEnd"/>
            <w:r w:rsidRPr="002141B6">
              <w:rPr>
                <w:b/>
                <w:bCs/>
              </w:rPr>
              <w:t xml:space="preserve"> </w:t>
            </w:r>
            <w:proofErr w:type="spellStart"/>
            <w:r w:rsidRPr="002141B6">
              <w:rPr>
                <w:b/>
                <w:bCs/>
              </w:rPr>
              <w:t>ce</w:t>
            </w:r>
            <w:proofErr w:type="spellEnd"/>
            <w:r w:rsidRPr="002141B6">
              <w:rPr>
                <w:b/>
                <w:bCs/>
              </w:rPr>
              <w:t xml:space="preserve"> </w:t>
            </w:r>
            <w:proofErr w:type="spellStart"/>
            <w:r w:rsidRPr="002141B6">
              <w:rPr>
                <w:b/>
                <w:bCs/>
              </w:rPr>
              <w:t>privește</w:t>
            </w:r>
            <w:proofErr w:type="spellEnd"/>
            <w:r w:rsidRPr="002141B6">
              <w:rPr>
                <w:b/>
                <w:bCs/>
              </w:rPr>
              <w:t xml:space="preserve"> </w:t>
            </w:r>
            <w:proofErr w:type="spellStart"/>
            <w:r w:rsidRPr="002141B6">
              <w:rPr>
                <w:b/>
                <w:bCs/>
              </w:rPr>
              <w:t>aplicarea</w:t>
            </w:r>
            <w:proofErr w:type="spellEnd"/>
            <w:r w:rsidRPr="002141B6">
              <w:rPr>
                <w:b/>
                <w:bCs/>
              </w:rPr>
              <w:t xml:space="preserve"> </w:t>
            </w:r>
            <w:proofErr w:type="spellStart"/>
            <w:r w:rsidRPr="002141B6">
              <w:rPr>
                <w:b/>
                <w:bCs/>
              </w:rPr>
              <w:lastRenderedPageBreak/>
              <w:t>interdicției</w:t>
            </w:r>
            <w:proofErr w:type="spellEnd"/>
            <w:r w:rsidRPr="002141B6">
              <w:rPr>
                <w:b/>
                <w:bCs/>
              </w:rPr>
              <w:t xml:space="preserve"> de </w:t>
            </w:r>
            <w:proofErr w:type="spellStart"/>
            <w:r w:rsidRPr="002141B6">
              <w:rPr>
                <w:b/>
                <w:bCs/>
              </w:rPr>
              <w:t>utilizare</w:t>
            </w:r>
            <w:proofErr w:type="spellEnd"/>
            <w:r w:rsidRPr="002141B6">
              <w:rPr>
                <w:b/>
                <w:bCs/>
              </w:rPr>
              <w:t xml:space="preserve"> </w:t>
            </w:r>
            <w:proofErr w:type="gramStart"/>
            <w:r w:rsidRPr="002141B6">
              <w:rPr>
                <w:b/>
                <w:bCs/>
              </w:rPr>
              <w:t>a</w:t>
            </w:r>
            <w:proofErr w:type="gramEnd"/>
            <w:r w:rsidRPr="002141B6">
              <w:rPr>
                <w:b/>
                <w:bCs/>
              </w:rPr>
              <w:t xml:space="preserve"> </w:t>
            </w:r>
            <w:proofErr w:type="spellStart"/>
            <w:r w:rsidRPr="002141B6">
              <w:rPr>
                <w:b/>
                <w:bCs/>
              </w:rPr>
              <w:t>anumitor</w:t>
            </w:r>
            <w:proofErr w:type="spellEnd"/>
            <w:r w:rsidRPr="002141B6">
              <w:rPr>
                <w:b/>
                <w:bCs/>
              </w:rPr>
              <w:t xml:space="preserve"> </w:t>
            </w:r>
            <w:proofErr w:type="spellStart"/>
            <w:r w:rsidRPr="002141B6">
              <w:rPr>
                <w:b/>
                <w:bCs/>
              </w:rPr>
              <w:t>medicamente</w:t>
            </w:r>
            <w:proofErr w:type="spellEnd"/>
            <w:r w:rsidRPr="002141B6">
              <w:rPr>
                <w:b/>
                <w:bCs/>
              </w:rPr>
              <w:t xml:space="preserve"> </w:t>
            </w:r>
            <w:proofErr w:type="spellStart"/>
            <w:r w:rsidRPr="002141B6">
              <w:rPr>
                <w:b/>
                <w:bCs/>
              </w:rPr>
              <w:t>antimicrobiene</w:t>
            </w:r>
            <w:proofErr w:type="spellEnd"/>
            <w:r w:rsidRPr="002141B6">
              <w:rPr>
                <w:b/>
                <w:bCs/>
              </w:rPr>
              <w:t>:</w:t>
            </w:r>
          </w:p>
          <w:p w14:paraId="29638B79" w14:textId="06F48615" w:rsidR="00B14C44" w:rsidRPr="00A81E3B" w:rsidRDefault="002141B6" w:rsidP="00A81E3B">
            <w:pPr>
              <w:ind w:firstLine="0"/>
              <w:rPr>
                <w:b/>
                <w:bCs/>
              </w:rPr>
            </w:pPr>
            <w:r w:rsidRPr="002141B6">
              <w:rPr>
                <w:b/>
                <w:bCs/>
              </w:rPr>
              <w:t xml:space="preserve"> </w:t>
            </w:r>
          </w:p>
          <w:p w14:paraId="56A43445" w14:textId="210C23ED" w:rsidR="003A1BE4" w:rsidRDefault="003A1BE4" w:rsidP="002141B6">
            <w:pPr>
              <w:shd w:val="clear" w:color="auto" w:fill="FFFFFF"/>
              <w:ind w:firstLine="0"/>
              <w:rPr>
                <w:b/>
                <w:bCs/>
                <w:shd w:val="clear" w:color="auto" w:fill="FFFFFF"/>
                <w:lang w:eastAsia="ro-RO"/>
              </w:rPr>
            </w:pPr>
            <w:r w:rsidRPr="002141B6">
              <w:rPr>
                <w:b/>
                <w:bCs/>
                <w:shd w:val="clear" w:color="auto" w:fill="FFFFFF"/>
                <w:lang w:eastAsia="ro-RO"/>
              </w:rPr>
              <w:t xml:space="preserve">Tabel 1. </w:t>
            </w:r>
            <w:r w:rsidR="002141B6" w:rsidRPr="002141B6">
              <w:rPr>
                <w:b/>
                <w:bCs/>
                <w:shd w:val="clear" w:color="auto" w:fill="FFFFFF"/>
                <w:lang w:eastAsia="ro-RO"/>
              </w:rPr>
              <w:t xml:space="preserve"> </w:t>
            </w:r>
          </w:p>
          <w:p w14:paraId="69D8739C" w14:textId="77777777" w:rsidR="00B37A3A" w:rsidRDefault="00B37A3A" w:rsidP="002141B6">
            <w:pPr>
              <w:shd w:val="clear" w:color="auto" w:fill="FFFFFF"/>
              <w:ind w:firstLine="0"/>
              <w:rPr>
                <w:b/>
                <w:bCs/>
                <w:shd w:val="clear" w:color="auto" w:fill="FFFFFF"/>
                <w:lang w:eastAsia="ro-RO"/>
              </w:rPr>
            </w:pPr>
          </w:p>
          <w:p w14:paraId="0D45EA30" w14:textId="0F16C882" w:rsidR="00B37A3A" w:rsidRPr="002141B6" w:rsidRDefault="00B37A3A" w:rsidP="002141B6">
            <w:pPr>
              <w:shd w:val="clear" w:color="auto" w:fill="FFFFFF"/>
              <w:ind w:firstLine="0"/>
              <w:rPr>
                <w:b/>
                <w:bCs/>
                <w:shd w:val="clear" w:color="auto" w:fill="FFFFFF"/>
                <w:lang w:eastAsia="ro-RO"/>
              </w:rPr>
            </w:pPr>
            <w:proofErr w:type="spellStart"/>
            <w:r>
              <w:rPr>
                <w:b/>
                <w:bCs/>
                <w:shd w:val="clear" w:color="auto" w:fill="FFFFFF"/>
                <w:lang w:eastAsia="ro-RO"/>
              </w:rPr>
              <w:t>Explicații</w:t>
            </w:r>
            <w:proofErr w:type="spellEnd"/>
            <w:r>
              <w:rPr>
                <w:b/>
                <w:bCs/>
                <w:shd w:val="clear" w:color="auto" w:fill="FFFFFF"/>
                <w:lang w:eastAsia="ro-RO"/>
              </w:rPr>
              <w:t xml:space="preserve"> </w:t>
            </w:r>
            <w:proofErr w:type="spellStart"/>
            <w:r>
              <w:rPr>
                <w:b/>
                <w:bCs/>
                <w:shd w:val="clear" w:color="auto" w:fill="FFFFFF"/>
                <w:lang w:eastAsia="ro-RO"/>
              </w:rPr>
              <w:t>pentru</w:t>
            </w:r>
            <w:proofErr w:type="spellEnd"/>
            <w:r>
              <w:rPr>
                <w:b/>
                <w:bCs/>
                <w:shd w:val="clear" w:color="auto" w:fill="FFFFFF"/>
                <w:lang w:eastAsia="ro-RO"/>
              </w:rPr>
              <w:t xml:space="preserve"> Tabel 1.</w:t>
            </w:r>
          </w:p>
          <w:p w14:paraId="596F720F" w14:textId="77777777" w:rsidR="002141B6" w:rsidRPr="002141B6" w:rsidRDefault="002141B6" w:rsidP="002141B6">
            <w:pPr>
              <w:ind w:firstLine="0"/>
            </w:pPr>
            <w:r w:rsidRPr="002141B6">
              <w:t>(</w:t>
            </w:r>
            <w:r w:rsidRPr="002141B6">
              <w:rPr>
                <w:vertAlign w:val="superscript"/>
              </w:rPr>
              <w:t>*1</w:t>
            </w:r>
            <w:r w:rsidRPr="002141B6">
              <w:t xml:space="preserve">) </w:t>
            </w:r>
            <w:proofErr w:type="spellStart"/>
            <w:r w:rsidRPr="002141B6">
              <w:t>Animalele</w:t>
            </w:r>
            <w:proofErr w:type="spellEnd"/>
            <w:r w:rsidRPr="002141B6">
              <w:t xml:space="preserve"> </w:t>
            </w:r>
            <w:proofErr w:type="spellStart"/>
            <w:r w:rsidRPr="002141B6">
              <w:t>sălbatice</w:t>
            </w:r>
            <w:proofErr w:type="spellEnd"/>
            <w:r w:rsidRPr="002141B6">
              <w:t xml:space="preserve">, </w:t>
            </w:r>
            <w:proofErr w:type="spellStart"/>
            <w:r w:rsidRPr="002141B6">
              <w:t>produsele</w:t>
            </w:r>
            <w:proofErr w:type="spellEnd"/>
            <w:r w:rsidRPr="002141B6">
              <w:t xml:space="preserve"> derivate din </w:t>
            </w:r>
            <w:proofErr w:type="spellStart"/>
            <w:r w:rsidRPr="002141B6">
              <w:t>acestea</w:t>
            </w:r>
            <w:proofErr w:type="spellEnd"/>
            <w:r w:rsidRPr="002141B6">
              <w:t xml:space="preserve"> </w:t>
            </w:r>
            <w:proofErr w:type="spellStart"/>
            <w:r w:rsidRPr="002141B6">
              <w:t>și</w:t>
            </w:r>
            <w:proofErr w:type="spellEnd"/>
            <w:r w:rsidRPr="002141B6">
              <w:t xml:space="preserve"> </w:t>
            </w:r>
            <w:proofErr w:type="spellStart"/>
            <w:r w:rsidRPr="002141B6">
              <w:t>produsele</w:t>
            </w:r>
            <w:proofErr w:type="spellEnd"/>
            <w:r w:rsidRPr="002141B6">
              <w:t xml:space="preserve"> </w:t>
            </w:r>
            <w:proofErr w:type="spellStart"/>
            <w:r w:rsidRPr="002141B6">
              <w:t>compuse</w:t>
            </w:r>
            <w:proofErr w:type="spellEnd"/>
            <w:r w:rsidRPr="002141B6">
              <w:t xml:space="preserve"> sunt </w:t>
            </w:r>
            <w:proofErr w:type="spellStart"/>
            <w:r w:rsidRPr="002141B6">
              <w:t>excluse</w:t>
            </w:r>
            <w:proofErr w:type="spellEnd"/>
            <w:r w:rsidRPr="002141B6">
              <w:t xml:space="preserve"> din </w:t>
            </w:r>
            <w:proofErr w:type="spellStart"/>
            <w:r w:rsidRPr="002141B6">
              <w:t>prezentul</w:t>
            </w:r>
            <w:proofErr w:type="spellEnd"/>
            <w:r w:rsidRPr="002141B6">
              <w:t xml:space="preserve"> </w:t>
            </w:r>
            <w:proofErr w:type="spellStart"/>
            <w:r w:rsidRPr="002141B6">
              <w:t>tabel</w:t>
            </w:r>
            <w:proofErr w:type="spellEnd"/>
            <w:r w:rsidRPr="002141B6">
              <w:t xml:space="preserve"> </w:t>
            </w:r>
            <w:proofErr w:type="spellStart"/>
            <w:r w:rsidRPr="002141B6">
              <w:t>deoarece</w:t>
            </w:r>
            <w:proofErr w:type="spellEnd"/>
            <w:r w:rsidRPr="002141B6">
              <w:t xml:space="preserve"> </w:t>
            </w:r>
            <w:proofErr w:type="spellStart"/>
            <w:r w:rsidRPr="002141B6">
              <w:t>aceste</w:t>
            </w:r>
            <w:proofErr w:type="spellEnd"/>
            <w:r w:rsidRPr="002141B6">
              <w:t xml:space="preserve"> </w:t>
            </w:r>
            <w:proofErr w:type="spellStart"/>
            <w:r w:rsidRPr="002141B6">
              <w:t>mărfuri</w:t>
            </w:r>
            <w:proofErr w:type="spellEnd"/>
            <w:r w:rsidRPr="002141B6">
              <w:t xml:space="preserve"> nu fac </w:t>
            </w:r>
            <w:proofErr w:type="spellStart"/>
            <w:r w:rsidRPr="002141B6">
              <w:t>obiectul</w:t>
            </w:r>
            <w:proofErr w:type="spellEnd"/>
            <w:r w:rsidRPr="002141B6">
              <w:t xml:space="preserve"> </w:t>
            </w:r>
            <w:proofErr w:type="spellStart"/>
            <w:r w:rsidRPr="002141B6">
              <w:t>celor</w:t>
            </w:r>
            <w:proofErr w:type="spellEnd"/>
            <w:r w:rsidRPr="002141B6">
              <w:t xml:space="preserve"> </w:t>
            </w:r>
            <w:proofErr w:type="spellStart"/>
            <w:r w:rsidRPr="002141B6">
              <w:rPr>
                <w:shd w:val="clear" w:color="auto" w:fill="FFFFFF"/>
                <w:lang w:eastAsia="ro-RO"/>
              </w:rPr>
              <w:t>prevăzute</w:t>
            </w:r>
            <w:proofErr w:type="spellEnd"/>
            <w:r w:rsidRPr="002141B6">
              <w:rPr>
                <w:shd w:val="clear" w:color="auto" w:fill="FFFFFF"/>
                <w:lang w:eastAsia="ro-RO"/>
              </w:rPr>
              <w:t xml:space="preserve"> </w:t>
            </w:r>
            <w:r w:rsidRPr="002141B6">
              <w:rPr>
                <w:shd w:val="clear" w:color="auto" w:fill="FFFFFF"/>
                <w:lang w:val="ro-RO" w:eastAsia="ro-RO"/>
              </w:rPr>
              <w:t>la pct. 2 din prezentul ordin</w:t>
            </w:r>
            <w:r w:rsidRPr="002141B6">
              <w:t>.</w:t>
            </w:r>
          </w:p>
          <w:p w14:paraId="23778517" w14:textId="77777777" w:rsidR="002141B6" w:rsidRPr="002141B6" w:rsidRDefault="002141B6" w:rsidP="002141B6">
            <w:pPr>
              <w:ind w:firstLine="0"/>
            </w:pPr>
            <w:r w:rsidRPr="002141B6">
              <w:t>(</w:t>
            </w:r>
            <w:r w:rsidRPr="002141B6">
              <w:rPr>
                <w:vertAlign w:val="superscript"/>
              </w:rPr>
              <w:t>1</w:t>
            </w:r>
            <w:r w:rsidRPr="002141B6">
              <w:t xml:space="preserve">)  Lista </w:t>
            </w:r>
            <w:proofErr w:type="spellStart"/>
            <w:r w:rsidRPr="002141B6">
              <w:t>țărilor</w:t>
            </w:r>
            <w:proofErr w:type="spellEnd"/>
            <w:r w:rsidRPr="002141B6">
              <w:t xml:space="preserve"> </w:t>
            </w:r>
            <w:proofErr w:type="spellStart"/>
            <w:r w:rsidRPr="002141B6">
              <w:t>și</w:t>
            </w:r>
            <w:proofErr w:type="spellEnd"/>
            <w:r w:rsidRPr="002141B6">
              <w:t xml:space="preserve"> a </w:t>
            </w:r>
            <w:proofErr w:type="spellStart"/>
            <w:r w:rsidRPr="002141B6">
              <w:t>teritoriilor</w:t>
            </w:r>
            <w:proofErr w:type="spellEnd"/>
            <w:r w:rsidRPr="002141B6">
              <w:t xml:space="preserve"> (nu se </w:t>
            </w:r>
            <w:proofErr w:type="spellStart"/>
            <w:r w:rsidRPr="002141B6">
              <w:t>limitează</w:t>
            </w:r>
            <w:proofErr w:type="spellEnd"/>
            <w:r w:rsidRPr="002141B6">
              <w:t xml:space="preserve"> la </w:t>
            </w:r>
            <w:proofErr w:type="spellStart"/>
            <w:r w:rsidRPr="002141B6">
              <w:t>țărilor</w:t>
            </w:r>
            <w:proofErr w:type="spellEnd"/>
            <w:r w:rsidRPr="002141B6">
              <w:t xml:space="preserve"> </w:t>
            </w:r>
            <w:proofErr w:type="spellStart"/>
            <w:r w:rsidRPr="002141B6">
              <w:t>recunoscute</w:t>
            </w:r>
            <w:proofErr w:type="spellEnd"/>
            <w:r w:rsidRPr="002141B6">
              <w:t xml:space="preserve"> de Republica Moldova).</w:t>
            </w:r>
          </w:p>
          <w:p w14:paraId="3F337B3D" w14:textId="77777777" w:rsidR="002141B6" w:rsidRPr="002141B6" w:rsidRDefault="002141B6" w:rsidP="002141B6">
            <w:pPr>
              <w:ind w:firstLine="0"/>
            </w:pPr>
            <w:r w:rsidRPr="002141B6">
              <w:t>(</w:t>
            </w:r>
            <w:r w:rsidRPr="002141B6">
              <w:rPr>
                <w:vertAlign w:val="superscript"/>
              </w:rPr>
              <w:t>2</w:t>
            </w:r>
            <w:r w:rsidRPr="002141B6">
              <w:t>)  </w:t>
            </w:r>
            <w:proofErr w:type="spellStart"/>
            <w:r w:rsidRPr="002141B6">
              <w:t>Înțeles</w:t>
            </w:r>
            <w:proofErr w:type="spellEnd"/>
            <w:r w:rsidRPr="002141B6">
              <w:t xml:space="preserve"> </w:t>
            </w:r>
            <w:proofErr w:type="spellStart"/>
            <w:r w:rsidRPr="002141B6">
              <w:t>în</w:t>
            </w:r>
            <w:proofErr w:type="spellEnd"/>
            <w:r w:rsidRPr="002141B6">
              <w:t xml:space="preserve"> </w:t>
            </w:r>
            <w:proofErr w:type="spellStart"/>
            <w:r w:rsidRPr="002141B6">
              <w:t>continuare</w:t>
            </w:r>
            <w:proofErr w:type="spellEnd"/>
            <w:r w:rsidRPr="002141B6">
              <w:t xml:space="preserve"> ca </w:t>
            </w:r>
            <w:proofErr w:type="spellStart"/>
            <w:r w:rsidRPr="002141B6">
              <w:t>Statul</w:t>
            </w:r>
            <w:proofErr w:type="spellEnd"/>
            <w:r w:rsidRPr="002141B6">
              <w:t xml:space="preserve"> Israel, </w:t>
            </w:r>
            <w:proofErr w:type="spellStart"/>
            <w:r w:rsidRPr="002141B6">
              <w:t>excluzând</w:t>
            </w:r>
            <w:proofErr w:type="spellEnd"/>
            <w:r w:rsidRPr="002141B6">
              <w:t xml:space="preserve"> </w:t>
            </w:r>
            <w:proofErr w:type="spellStart"/>
            <w:r w:rsidRPr="002141B6">
              <w:t>teritoriile</w:t>
            </w:r>
            <w:proofErr w:type="spellEnd"/>
            <w:r w:rsidRPr="002141B6">
              <w:t xml:space="preserve"> </w:t>
            </w:r>
            <w:proofErr w:type="spellStart"/>
            <w:r w:rsidRPr="002141B6">
              <w:t>aflate</w:t>
            </w:r>
            <w:proofErr w:type="spellEnd"/>
            <w:r w:rsidRPr="002141B6">
              <w:t xml:space="preserve"> sub </w:t>
            </w:r>
            <w:proofErr w:type="spellStart"/>
            <w:r w:rsidRPr="002141B6">
              <w:t>administrația</w:t>
            </w:r>
            <w:proofErr w:type="spellEnd"/>
            <w:r w:rsidRPr="002141B6">
              <w:t xml:space="preserve"> </w:t>
            </w:r>
            <w:proofErr w:type="spellStart"/>
            <w:r w:rsidRPr="002141B6">
              <w:t>Statului</w:t>
            </w:r>
            <w:proofErr w:type="spellEnd"/>
            <w:r w:rsidRPr="002141B6">
              <w:t xml:space="preserve"> Israel </w:t>
            </w:r>
            <w:proofErr w:type="spellStart"/>
            <w:r w:rsidRPr="002141B6">
              <w:t>după</w:t>
            </w:r>
            <w:proofErr w:type="spellEnd"/>
            <w:r w:rsidRPr="002141B6">
              <w:t xml:space="preserve"> 5 </w:t>
            </w:r>
            <w:proofErr w:type="spellStart"/>
            <w:r w:rsidRPr="002141B6">
              <w:t>iunie</w:t>
            </w:r>
            <w:proofErr w:type="spellEnd"/>
            <w:r w:rsidRPr="002141B6">
              <w:t xml:space="preserve"> 1967, </w:t>
            </w:r>
            <w:proofErr w:type="spellStart"/>
            <w:r w:rsidRPr="002141B6">
              <w:t>și</w:t>
            </w:r>
            <w:proofErr w:type="spellEnd"/>
            <w:r w:rsidRPr="002141B6">
              <w:t xml:space="preserve"> </w:t>
            </w:r>
            <w:proofErr w:type="spellStart"/>
            <w:r w:rsidRPr="002141B6">
              <w:t>anume</w:t>
            </w:r>
            <w:proofErr w:type="spellEnd"/>
            <w:r w:rsidRPr="002141B6">
              <w:t xml:space="preserve"> </w:t>
            </w:r>
            <w:proofErr w:type="spellStart"/>
            <w:r w:rsidRPr="002141B6">
              <w:t>Înălțimile</w:t>
            </w:r>
            <w:proofErr w:type="spellEnd"/>
            <w:r w:rsidRPr="002141B6">
              <w:t xml:space="preserve"> Golan, </w:t>
            </w:r>
            <w:proofErr w:type="spellStart"/>
            <w:r w:rsidRPr="002141B6">
              <w:t>Fâșia</w:t>
            </w:r>
            <w:proofErr w:type="spellEnd"/>
            <w:r w:rsidRPr="002141B6">
              <w:t xml:space="preserve"> Gaza, </w:t>
            </w:r>
            <w:proofErr w:type="spellStart"/>
            <w:r w:rsidRPr="002141B6">
              <w:t>Ierusalimul</w:t>
            </w:r>
            <w:proofErr w:type="spellEnd"/>
            <w:r w:rsidRPr="002141B6">
              <w:t xml:space="preserve"> de Est </w:t>
            </w:r>
            <w:proofErr w:type="spellStart"/>
            <w:r w:rsidRPr="002141B6">
              <w:t>și</w:t>
            </w:r>
            <w:proofErr w:type="spellEnd"/>
            <w:r w:rsidRPr="002141B6">
              <w:t xml:space="preserve"> </w:t>
            </w:r>
            <w:proofErr w:type="spellStart"/>
            <w:r w:rsidRPr="002141B6">
              <w:t>restul</w:t>
            </w:r>
            <w:proofErr w:type="spellEnd"/>
            <w:r w:rsidRPr="002141B6">
              <w:t xml:space="preserve"> </w:t>
            </w:r>
            <w:proofErr w:type="spellStart"/>
            <w:r w:rsidRPr="002141B6">
              <w:t>Cisiordaniei</w:t>
            </w:r>
            <w:proofErr w:type="spellEnd"/>
            <w:r w:rsidRPr="002141B6">
              <w:t>.</w:t>
            </w:r>
          </w:p>
          <w:p w14:paraId="350BB697" w14:textId="77777777" w:rsidR="002141B6" w:rsidRPr="002141B6" w:rsidRDefault="002141B6" w:rsidP="002141B6">
            <w:pPr>
              <w:ind w:firstLine="0"/>
            </w:pPr>
            <w:r w:rsidRPr="002141B6">
              <w:t>(</w:t>
            </w:r>
            <w:r w:rsidRPr="002141B6">
              <w:rPr>
                <w:vertAlign w:val="superscript"/>
              </w:rPr>
              <w:t>3</w:t>
            </w:r>
            <w:r w:rsidRPr="002141B6">
              <w:t>)  </w:t>
            </w:r>
            <w:proofErr w:type="spellStart"/>
            <w:r w:rsidRPr="002141B6">
              <w:t>Numai</w:t>
            </w:r>
            <w:proofErr w:type="spellEnd"/>
            <w:r w:rsidRPr="002141B6">
              <w:t xml:space="preserve"> </w:t>
            </w:r>
            <w:proofErr w:type="spellStart"/>
            <w:r w:rsidRPr="002141B6">
              <w:t>specii</w:t>
            </w:r>
            <w:proofErr w:type="spellEnd"/>
            <w:r w:rsidRPr="002141B6">
              <w:t xml:space="preserve"> de ovine.</w:t>
            </w:r>
          </w:p>
          <w:p w14:paraId="1D689A1F" w14:textId="06075855" w:rsidR="002141B6" w:rsidRPr="002141B6" w:rsidRDefault="002141B6" w:rsidP="002141B6">
            <w:pPr>
              <w:ind w:firstLine="0"/>
            </w:pPr>
            <w:r w:rsidRPr="002141B6">
              <w:t>(</w:t>
            </w:r>
            <w:r w:rsidRPr="002141B6">
              <w:rPr>
                <w:vertAlign w:val="superscript"/>
              </w:rPr>
              <w:t>4</w:t>
            </w:r>
            <w:r w:rsidRPr="002141B6">
              <w:t>)  </w:t>
            </w:r>
            <w:proofErr w:type="spellStart"/>
            <w:r w:rsidRPr="002141B6">
              <w:t>În</w:t>
            </w:r>
            <w:proofErr w:type="spellEnd"/>
            <w:r w:rsidRPr="002141B6">
              <w:t xml:space="preserve"> </w:t>
            </w:r>
            <w:proofErr w:type="spellStart"/>
            <w:r w:rsidRPr="002141B6">
              <w:t>conformitate</w:t>
            </w:r>
            <w:proofErr w:type="spellEnd"/>
            <w:r w:rsidRPr="002141B6">
              <w:t xml:space="preserve"> cu </w:t>
            </w:r>
            <w:proofErr w:type="spellStart"/>
            <w:r w:rsidRPr="002141B6">
              <w:t>Acordul</w:t>
            </w:r>
            <w:proofErr w:type="spellEnd"/>
            <w:r w:rsidRPr="002141B6">
              <w:t xml:space="preserve"> </w:t>
            </w:r>
            <w:proofErr w:type="spellStart"/>
            <w:r w:rsidRPr="002141B6">
              <w:t>privind</w:t>
            </w:r>
            <w:proofErr w:type="spellEnd"/>
            <w:r w:rsidRPr="002141B6">
              <w:t xml:space="preserve"> </w:t>
            </w:r>
            <w:proofErr w:type="spellStart"/>
            <w:r w:rsidRPr="002141B6">
              <w:t>retragerea</w:t>
            </w:r>
            <w:proofErr w:type="spellEnd"/>
            <w:r w:rsidRPr="002141B6">
              <w:t xml:space="preserve"> </w:t>
            </w:r>
            <w:proofErr w:type="spellStart"/>
            <w:r w:rsidRPr="002141B6">
              <w:t>Regatului</w:t>
            </w:r>
            <w:proofErr w:type="spellEnd"/>
            <w:r w:rsidRPr="002141B6">
              <w:t xml:space="preserve"> Unit al Marii Britanii </w:t>
            </w:r>
            <w:proofErr w:type="spellStart"/>
            <w:r w:rsidRPr="002141B6">
              <w:t>și</w:t>
            </w:r>
            <w:proofErr w:type="spellEnd"/>
            <w:r w:rsidRPr="002141B6">
              <w:t xml:space="preserve"> </w:t>
            </w:r>
            <w:proofErr w:type="spellStart"/>
            <w:r w:rsidRPr="002141B6">
              <w:t>Irlandei</w:t>
            </w:r>
            <w:proofErr w:type="spellEnd"/>
            <w:r w:rsidRPr="002141B6">
              <w:t xml:space="preserve"> de Nord din </w:t>
            </w:r>
            <w:proofErr w:type="spellStart"/>
            <w:r w:rsidRPr="002141B6">
              <w:t>Uniunea</w:t>
            </w:r>
            <w:proofErr w:type="spellEnd"/>
            <w:r w:rsidRPr="002141B6">
              <w:t xml:space="preserve"> </w:t>
            </w:r>
            <w:proofErr w:type="spellStart"/>
            <w:r w:rsidRPr="002141B6">
              <w:t>Europeană</w:t>
            </w:r>
            <w:proofErr w:type="spellEnd"/>
            <w:r w:rsidRPr="002141B6">
              <w:t xml:space="preserve"> </w:t>
            </w:r>
            <w:proofErr w:type="spellStart"/>
            <w:r w:rsidRPr="002141B6">
              <w:t>și</w:t>
            </w:r>
            <w:proofErr w:type="spellEnd"/>
            <w:r w:rsidRPr="002141B6">
              <w:t xml:space="preserve"> din </w:t>
            </w:r>
            <w:proofErr w:type="spellStart"/>
            <w:r w:rsidRPr="002141B6">
              <w:t>Comunitatea</w:t>
            </w:r>
            <w:proofErr w:type="spellEnd"/>
            <w:r w:rsidRPr="002141B6">
              <w:t xml:space="preserve"> </w:t>
            </w:r>
            <w:proofErr w:type="spellStart"/>
            <w:r w:rsidRPr="002141B6">
              <w:t>Europeană</w:t>
            </w:r>
            <w:proofErr w:type="spellEnd"/>
            <w:r w:rsidRPr="002141B6">
              <w:t xml:space="preserve"> a </w:t>
            </w:r>
            <w:proofErr w:type="spellStart"/>
            <w:r w:rsidRPr="002141B6">
              <w:t>Energiei</w:t>
            </w:r>
            <w:proofErr w:type="spellEnd"/>
            <w:r w:rsidRPr="002141B6">
              <w:t xml:space="preserve"> </w:t>
            </w:r>
            <w:proofErr w:type="spellStart"/>
            <w:r w:rsidRPr="002141B6">
              <w:t>Atomice</w:t>
            </w:r>
            <w:proofErr w:type="spellEnd"/>
            <w:r w:rsidRPr="002141B6">
              <w:t xml:space="preserve">, </w:t>
            </w:r>
            <w:proofErr w:type="spellStart"/>
            <w:r w:rsidRPr="002141B6">
              <w:t>în</w:t>
            </w:r>
            <w:proofErr w:type="spellEnd"/>
            <w:r w:rsidRPr="002141B6">
              <w:t xml:space="preserve"> special cu </w:t>
            </w:r>
            <w:proofErr w:type="spellStart"/>
            <w:r w:rsidRPr="002141B6">
              <w:t>articolul</w:t>
            </w:r>
            <w:proofErr w:type="spellEnd"/>
            <w:r w:rsidRPr="002141B6">
              <w:t xml:space="preserve"> 5 </w:t>
            </w:r>
            <w:proofErr w:type="spellStart"/>
            <w:r w:rsidRPr="002141B6">
              <w:t>alineatul</w:t>
            </w:r>
            <w:proofErr w:type="spellEnd"/>
            <w:r w:rsidRPr="002141B6">
              <w:t xml:space="preserve"> (4) din </w:t>
            </w:r>
            <w:proofErr w:type="spellStart"/>
            <w:r w:rsidRPr="002141B6">
              <w:t>Cadrul</w:t>
            </w:r>
            <w:proofErr w:type="spellEnd"/>
            <w:r w:rsidRPr="002141B6">
              <w:t xml:space="preserve"> Windsor [a se </w:t>
            </w:r>
            <w:proofErr w:type="spellStart"/>
            <w:r w:rsidRPr="002141B6">
              <w:t>vedea</w:t>
            </w:r>
            <w:proofErr w:type="spellEnd"/>
            <w:r w:rsidRPr="002141B6">
              <w:t xml:space="preserve"> </w:t>
            </w:r>
            <w:proofErr w:type="spellStart"/>
            <w:r w:rsidRPr="002141B6">
              <w:t>Declarația</w:t>
            </w:r>
            <w:proofErr w:type="spellEnd"/>
            <w:r w:rsidRPr="002141B6">
              <w:t xml:space="preserve"> </w:t>
            </w:r>
            <w:proofErr w:type="spellStart"/>
            <w:r w:rsidRPr="002141B6">
              <w:t>comună</w:t>
            </w:r>
            <w:proofErr w:type="spellEnd"/>
            <w:r w:rsidRPr="002141B6">
              <w:t xml:space="preserve"> nr. 1/2023 a </w:t>
            </w:r>
            <w:proofErr w:type="spellStart"/>
            <w:r w:rsidRPr="002141B6">
              <w:t>Uniunii</w:t>
            </w:r>
            <w:proofErr w:type="spellEnd"/>
            <w:r w:rsidRPr="002141B6">
              <w:t xml:space="preserve"> </w:t>
            </w:r>
            <w:proofErr w:type="spellStart"/>
            <w:r w:rsidRPr="002141B6">
              <w:t>și</w:t>
            </w:r>
            <w:proofErr w:type="spellEnd"/>
            <w:r w:rsidRPr="002141B6">
              <w:t xml:space="preserve"> a </w:t>
            </w:r>
            <w:proofErr w:type="spellStart"/>
            <w:r w:rsidRPr="002141B6">
              <w:t>Regatului</w:t>
            </w:r>
            <w:proofErr w:type="spellEnd"/>
            <w:r w:rsidRPr="002141B6">
              <w:t xml:space="preserve"> Unit </w:t>
            </w:r>
            <w:proofErr w:type="spellStart"/>
            <w:r w:rsidRPr="002141B6">
              <w:t>în</w:t>
            </w:r>
            <w:proofErr w:type="spellEnd"/>
            <w:r w:rsidRPr="002141B6">
              <w:t xml:space="preserve"> </w:t>
            </w:r>
            <w:proofErr w:type="spellStart"/>
            <w:r w:rsidRPr="002141B6">
              <w:t>cadrul</w:t>
            </w:r>
            <w:proofErr w:type="spellEnd"/>
            <w:r w:rsidRPr="002141B6">
              <w:t xml:space="preserve"> </w:t>
            </w:r>
            <w:proofErr w:type="spellStart"/>
            <w:r w:rsidRPr="002141B6">
              <w:t>Comitetului</w:t>
            </w:r>
            <w:proofErr w:type="spellEnd"/>
            <w:r w:rsidRPr="002141B6">
              <w:t xml:space="preserve"> mixt </w:t>
            </w:r>
            <w:proofErr w:type="spellStart"/>
            <w:r w:rsidRPr="002141B6">
              <w:t>instituit</w:t>
            </w:r>
            <w:proofErr w:type="spellEnd"/>
            <w:r w:rsidRPr="002141B6">
              <w:t xml:space="preserve"> </w:t>
            </w:r>
            <w:proofErr w:type="spellStart"/>
            <w:r w:rsidRPr="002141B6">
              <w:t>prin</w:t>
            </w:r>
            <w:proofErr w:type="spellEnd"/>
            <w:r w:rsidRPr="002141B6">
              <w:t xml:space="preserve"> </w:t>
            </w:r>
            <w:proofErr w:type="spellStart"/>
            <w:r w:rsidRPr="002141B6">
              <w:t>Acordul</w:t>
            </w:r>
            <w:proofErr w:type="spellEnd"/>
            <w:r w:rsidRPr="002141B6">
              <w:t xml:space="preserve"> </w:t>
            </w:r>
            <w:proofErr w:type="spellStart"/>
            <w:r w:rsidRPr="002141B6">
              <w:t>privind</w:t>
            </w:r>
            <w:proofErr w:type="spellEnd"/>
            <w:r w:rsidRPr="002141B6">
              <w:t xml:space="preserve"> </w:t>
            </w:r>
            <w:proofErr w:type="spellStart"/>
            <w:r w:rsidRPr="002141B6">
              <w:t>retragerea</w:t>
            </w:r>
            <w:proofErr w:type="spellEnd"/>
            <w:r w:rsidRPr="002141B6">
              <w:t xml:space="preserve"> </w:t>
            </w:r>
            <w:proofErr w:type="spellStart"/>
            <w:r w:rsidRPr="002141B6">
              <w:t>Regatului</w:t>
            </w:r>
            <w:proofErr w:type="spellEnd"/>
            <w:r w:rsidRPr="002141B6">
              <w:t xml:space="preserve"> Unit al Marii Britanii </w:t>
            </w:r>
            <w:proofErr w:type="spellStart"/>
            <w:r w:rsidRPr="002141B6">
              <w:t>și</w:t>
            </w:r>
            <w:proofErr w:type="spellEnd"/>
            <w:r w:rsidRPr="002141B6">
              <w:t xml:space="preserve"> </w:t>
            </w:r>
            <w:proofErr w:type="spellStart"/>
            <w:r w:rsidRPr="002141B6">
              <w:t>Irlandei</w:t>
            </w:r>
            <w:proofErr w:type="spellEnd"/>
            <w:r w:rsidRPr="002141B6">
              <w:t xml:space="preserve"> de Nord din </w:t>
            </w:r>
            <w:proofErr w:type="spellStart"/>
            <w:r w:rsidRPr="002141B6">
              <w:t>Uniunea</w:t>
            </w:r>
            <w:proofErr w:type="spellEnd"/>
            <w:r w:rsidRPr="002141B6">
              <w:t xml:space="preserve"> </w:t>
            </w:r>
            <w:proofErr w:type="spellStart"/>
            <w:r w:rsidRPr="002141B6">
              <w:t>Europeană</w:t>
            </w:r>
            <w:proofErr w:type="spellEnd"/>
            <w:r w:rsidRPr="002141B6">
              <w:t xml:space="preserve"> </w:t>
            </w:r>
            <w:proofErr w:type="spellStart"/>
            <w:r w:rsidRPr="002141B6">
              <w:t>și</w:t>
            </w:r>
            <w:proofErr w:type="spellEnd"/>
            <w:r w:rsidRPr="002141B6">
              <w:t xml:space="preserve"> din </w:t>
            </w:r>
            <w:proofErr w:type="spellStart"/>
            <w:r w:rsidRPr="002141B6">
              <w:t>Comunitatea</w:t>
            </w:r>
            <w:proofErr w:type="spellEnd"/>
            <w:r w:rsidRPr="002141B6">
              <w:t xml:space="preserve"> </w:t>
            </w:r>
            <w:proofErr w:type="spellStart"/>
            <w:r w:rsidRPr="002141B6">
              <w:t>Europeană</w:t>
            </w:r>
            <w:proofErr w:type="spellEnd"/>
            <w:r w:rsidRPr="002141B6">
              <w:t xml:space="preserve"> a </w:t>
            </w:r>
            <w:proofErr w:type="spellStart"/>
            <w:r w:rsidRPr="002141B6">
              <w:t>Energiei</w:t>
            </w:r>
            <w:proofErr w:type="spellEnd"/>
            <w:r w:rsidRPr="002141B6">
              <w:t xml:space="preserve"> </w:t>
            </w:r>
            <w:proofErr w:type="spellStart"/>
            <w:r w:rsidRPr="002141B6">
              <w:t>Atomice</w:t>
            </w:r>
            <w:proofErr w:type="spellEnd"/>
            <w:r w:rsidRPr="002141B6">
              <w:t xml:space="preserve"> (JO L 102, 17.4.2023, p. 87)], </w:t>
            </w:r>
            <w:proofErr w:type="spellStart"/>
            <w:r w:rsidRPr="002141B6">
              <w:t>coroborat</w:t>
            </w:r>
            <w:proofErr w:type="spellEnd"/>
            <w:r w:rsidRPr="002141B6">
              <w:t xml:space="preserve"> cu </w:t>
            </w:r>
            <w:proofErr w:type="spellStart"/>
            <w:r w:rsidRPr="002141B6">
              <w:t>anexa</w:t>
            </w:r>
            <w:proofErr w:type="spellEnd"/>
            <w:r w:rsidRPr="002141B6">
              <w:t xml:space="preserve"> 2 la </w:t>
            </w:r>
            <w:proofErr w:type="spellStart"/>
            <w:r w:rsidRPr="002141B6">
              <w:t>respectivul</w:t>
            </w:r>
            <w:proofErr w:type="spellEnd"/>
            <w:r w:rsidRPr="002141B6">
              <w:t xml:space="preserve"> </w:t>
            </w:r>
            <w:proofErr w:type="spellStart"/>
            <w:r w:rsidRPr="002141B6">
              <w:t>cadru</w:t>
            </w:r>
            <w:proofErr w:type="spellEnd"/>
            <w:r w:rsidRPr="002141B6">
              <w:t xml:space="preserve">, </w:t>
            </w:r>
            <w:proofErr w:type="spellStart"/>
            <w:r w:rsidRPr="002141B6">
              <w:t>în</w:t>
            </w:r>
            <w:proofErr w:type="spellEnd"/>
            <w:r w:rsidRPr="002141B6">
              <w:t xml:space="preserve"> </w:t>
            </w:r>
            <w:proofErr w:type="spellStart"/>
            <w:r w:rsidRPr="002141B6">
              <w:t>sensul</w:t>
            </w:r>
            <w:proofErr w:type="spellEnd"/>
            <w:r w:rsidRPr="002141B6">
              <w:t xml:space="preserve"> </w:t>
            </w:r>
            <w:proofErr w:type="spellStart"/>
            <w:r w:rsidRPr="002141B6">
              <w:t>prezentei</w:t>
            </w:r>
            <w:proofErr w:type="spellEnd"/>
            <w:r w:rsidRPr="002141B6">
              <w:t xml:space="preserve"> </w:t>
            </w:r>
            <w:proofErr w:type="spellStart"/>
            <w:r w:rsidRPr="002141B6">
              <w:t>anexe</w:t>
            </w:r>
            <w:proofErr w:type="spellEnd"/>
            <w:r w:rsidRPr="002141B6">
              <w:t xml:space="preserve">, </w:t>
            </w:r>
            <w:proofErr w:type="spellStart"/>
            <w:r w:rsidRPr="002141B6">
              <w:t>trimiterile</w:t>
            </w:r>
            <w:proofErr w:type="spellEnd"/>
            <w:r w:rsidRPr="002141B6">
              <w:t xml:space="preserve"> la </w:t>
            </w:r>
            <w:proofErr w:type="spellStart"/>
            <w:r w:rsidRPr="002141B6">
              <w:t>Regatul</w:t>
            </w:r>
            <w:proofErr w:type="spellEnd"/>
            <w:r w:rsidRPr="002141B6">
              <w:t xml:space="preserve"> Unit nu </w:t>
            </w:r>
            <w:proofErr w:type="spellStart"/>
            <w:r w:rsidRPr="002141B6">
              <w:t>includ</w:t>
            </w:r>
            <w:proofErr w:type="spellEnd"/>
            <w:r w:rsidRPr="002141B6">
              <w:t xml:space="preserve"> Irlanda de Nord.</w:t>
            </w:r>
            <w:r w:rsidR="00BB42B3">
              <w:t xml:space="preserve"> </w:t>
            </w:r>
          </w:p>
          <w:p w14:paraId="50ED53E1" w14:textId="77777777" w:rsidR="002141B6" w:rsidRPr="002141B6" w:rsidRDefault="002141B6" w:rsidP="002141B6">
            <w:pPr>
              <w:ind w:firstLine="0"/>
            </w:pPr>
            <w:r w:rsidRPr="002141B6">
              <w:t>(</w:t>
            </w:r>
            <w:r w:rsidRPr="002141B6">
              <w:rPr>
                <w:vertAlign w:val="superscript"/>
              </w:rPr>
              <w:t>5</w:t>
            </w:r>
            <w:r w:rsidRPr="002141B6">
              <w:t xml:space="preserve">)  Export </w:t>
            </w:r>
            <w:proofErr w:type="spellStart"/>
            <w:r w:rsidRPr="002141B6">
              <w:t>în</w:t>
            </w:r>
            <w:proofErr w:type="spellEnd"/>
            <w:r w:rsidRPr="002141B6">
              <w:t xml:space="preserve"> Republica Moldova de </w:t>
            </w:r>
            <w:proofErr w:type="spellStart"/>
            <w:r w:rsidRPr="002141B6">
              <w:t>ecvidee</w:t>
            </w:r>
            <w:proofErr w:type="spellEnd"/>
            <w:r w:rsidRPr="002141B6">
              <w:t xml:space="preserve"> vii destinate </w:t>
            </w:r>
            <w:proofErr w:type="spellStart"/>
            <w:r w:rsidRPr="002141B6">
              <w:t>sacrificării</w:t>
            </w:r>
            <w:proofErr w:type="spellEnd"/>
            <w:r w:rsidRPr="002141B6">
              <w:t xml:space="preserve"> (</w:t>
            </w:r>
            <w:proofErr w:type="spellStart"/>
            <w:r w:rsidRPr="002141B6">
              <w:t>numai</w:t>
            </w:r>
            <w:proofErr w:type="spellEnd"/>
            <w:r w:rsidRPr="002141B6">
              <w:t xml:space="preserve"> </w:t>
            </w:r>
            <w:proofErr w:type="spellStart"/>
            <w:r w:rsidRPr="002141B6">
              <w:t>animale</w:t>
            </w:r>
            <w:proofErr w:type="spellEnd"/>
            <w:r w:rsidRPr="002141B6">
              <w:t xml:space="preserve"> destinate </w:t>
            </w:r>
            <w:proofErr w:type="spellStart"/>
            <w:r w:rsidRPr="002141B6">
              <w:t>producției</w:t>
            </w:r>
            <w:proofErr w:type="spellEnd"/>
            <w:r w:rsidRPr="002141B6">
              <w:t xml:space="preserve"> de </w:t>
            </w:r>
            <w:proofErr w:type="spellStart"/>
            <w:r w:rsidRPr="002141B6">
              <w:t>alimente</w:t>
            </w:r>
            <w:proofErr w:type="spellEnd"/>
            <w:r w:rsidRPr="002141B6">
              <w:t>).</w:t>
            </w:r>
          </w:p>
          <w:p w14:paraId="3BB7B68E" w14:textId="77777777" w:rsidR="002141B6" w:rsidRPr="002141B6" w:rsidRDefault="002141B6" w:rsidP="002141B6">
            <w:pPr>
              <w:ind w:firstLine="0"/>
            </w:pPr>
            <w:r w:rsidRPr="002141B6">
              <w:t>(</w:t>
            </w:r>
            <w:r w:rsidRPr="002141B6">
              <w:rPr>
                <w:vertAlign w:val="superscript"/>
              </w:rPr>
              <w:t>6</w:t>
            </w:r>
            <w:r w:rsidRPr="002141B6">
              <w:t>)  </w:t>
            </w:r>
            <w:proofErr w:type="spellStart"/>
            <w:r w:rsidRPr="002141B6">
              <w:t>Numai</w:t>
            </w:r>
            <w:proofErr w:type="spellEnd"/>
            <w:r w:rsidRPr="002141B6">
              <w:t xml:space="preserve"> </w:t>
            </w:r>
            <w:proofErr w:type="spellStart"/>
            <w:r w:rsidRPr="002141B6">
              <w:t>reni</w:t>
            </w:r>
            <w:proofErr w:type="spellEnd"/>
            <w:r w:rsidRPr="002141B6">
              <w:t>.</w:t>
            </w:r>
          </w:p>
          <w:p w14:paraId="11E33AEF" w14:textId="77777777" w:rsidR="002141B6" w:rsidRPr="002141B6" w:rsidRDefault="002141B6" w:rsidP="002141B6">
            <w:pPr>
              <w:ind w:firstLine="0"/>
            </w:pPr>
            <w:r w:rsidRPr="002141B6">
              <w:t>(</w:t>
            </w:r>
            <w:r w:rsidRPr="002141B6">
              <w:rPr>
                <w:vertAlign w:val="superscript"/>
              </w:rPr>
              <w:t>7</w:t>
            </w:r>
            <w:r w:rsidRPr="002141B6">
              <w:t>)  </w:t>
            </w:r>
            <w:proofErr w:type="spellStart"/>
            <w:r w:rsidRPr="002141B6">
              <w:t>Numai</w:t>
            </w:r>
            <w:proofErr w:type="spellEnd"/>
            <w:r w:rsidRPr="002141B6">
              <w:t xml:space="preserve"> </w:t>
            </w:r>
            <w:proofErr w:type="spellStart"/>
            <w:r w:rsidRPr="002141B6">
              <w:t>pentru</w:t>
            </w:r>
            <w:proofErr w:type="spellEnd"/>
            <w:r w:rsidRPr="002141B6">
              <w:t xml:space="preserve"> </w:t>
            </w:r>
            <w:proofErr w:type="spellStart"/>
            <w:r w:rsidRPr="002141B6">
              <w:t>transporturile</w:t>
            </w:r>
            <w:proofErr w:type="spellEnd"/>
            <w:r w:rsidRPr="002141B6">
              <w:t xml:space="preserve"> de carne </w:t>
            </w:r>
            <w:proofErr w:type="spellStart"/>
            <w:r w:rsidRPr="002141B6">
              <w:t>proaspătă</w:t>
            </w:r>
            <w:proofErr w:type="spellEnd"/>
            <w:r w:rsidRPr="002141B6">
              <w:t xml:space="preserve"> </w:t>
            </w:r>
            <w:proofErr w:type="spellStart"/>
            <w:r w:rsidRPr="002141B6">
              <w:t>provenite</w:t>
            </w:r>
            <w:proofErr w:type="spellEnd"/>
            <w:r w:rsidRPr="002141B6">
              <w:t xml:space="preserve"> din </w:t>
            </w:r>
            <w:proofErr w:type="spellStart"/>
            <w:r w:rsidRPr="002141B6">
              <w:t>Noua</w:t>
            </w:r>
            <w:proofErr w:type="spellEnd"/>
            <w:r w:rsidRPr="002141B6">
              <w:t xml:space="preserve"> Zeelandă, destinate </w:t>
            </w:r>
            <w:proofErr w:type="spellStart"/>
            <w:r w:rsidRPr="002141B6">
              <w:t>Republicii</w:t>
            </w:r>
            <w:proofErr w:type="spellEnd"/>
            <w:r w:rsidRPr="002141B6">
              <w:t xml:space="preserve"> Moldova </w:t>
            </w:r>
            <w:proofErr w:type="spellStart"/>
            <w:r w:rsidRPr="002141B6">
              <w:t>și</w:t>
            </w:r>
            <w:proofErr w:type="spellEnd"/>
            <w:r w:rsidRPr="002141B6">
              <w:t xml:space="preserve"> care sunt </w:t>
            </w:r>
            <w:proofErr w:type="spellStart"/>
            <w:r w:rsidRPr="002141B6">
              <w:t>descărcate</w:t>
            </w:r>
            <w:proofErr w:type="spellEnd"/>
            <w:r w:rsidRPr="002141B6">
              <w:t xml:space="preserve">, cu </w:t>
            </w:r>
            <w:proofErr w:type="spellStart"/>
            <w:r w:rsidRPr="002141B6">
              <w:t>sau</w:t>
            </w:r>
            <w:proofErr w:type="spellEnd"/>
            <w:r w:rsidRPr="002141B6">
              <w:t xml:space="preserve"> </w:t>
            </w:r>
            <w:proofErr w:type="spellStart"/>
            <w:r w:rsidRPr="002141B6">
              <w:t>fără</w:t>
            </w:r>
            <w:proofErr w:type="spellEnd"/>
            <w:r w:rsidRPr="002141B6">
              <w:t xml:space="preserve"> </w:t>
            </w:r>
            <w:proofErr w:type="spellStart"/>
            <w:r w:rsidRPr="002141B6">
              <w:t>depozitare</w:t>
            </w:r>
            <w:proofErr w:type="spellEnd"/>
            <w:r w:rsidRPr="002141B6">
              <w:t xml:space="preserve">, </w:t>
            </w:r>
            <w:proofErr w:type="spellStart"/>
            <w:r w:rsidRPr="002141B6">
              <w:t>în</w:t>
            </w:r>
            <w:proofErr w:type="spellEnd"/>
            <w:r w:rsidRPr="002141B6">
              <w:t xml:space="preserve"> Singapore </w:t>
            </w:r>
            <w:proofErr w:type="spellStart"/>
            <w:r w:rsidRPr="002141B6">
              <w:t>și</w:t>
            </w:r>
            <w:proofErr w:type="spellEnd"/>
            <w:r w:rsidRPr="002141B6">
              <w:t xml:space="preserve"> care sunt </w:t>
            </w:r>
            <w:proofErr w:type="spellStart"/>
            <w:r w:rsidRPr="002141B6">
              <w:t>reîncărcate</w:t>
            </w:r>
            <w:proofErr w:type="spellEnd"/>
            <w:r w:rsidRPr="002141B6">
              <w:t xml:space="preserve"> </w:t>
            </w:r>
            <w:proofErr w:type="spellStart"/>
            <w:r w:rsidRPr="002141B6">
              <w:t>într</w:t>
            </w:r>
            <w:proofErr w:type="spellEnd"/>
            <w:r w:rsidRPr="002141B6">
              <w:t xml:space="preserve">-o </w:t>
            </w:r>
            <w:proofErr w:type="spellStart"/>
            <w:r w:rsidRPr="002141B6">
              <w:t>unitate</w:t>
            </w:r>
            <w:proofErr w:type="spellEnd"/>
            <w:r w:rsidRPr="002141B6">
              <w:t xml:space="preserve"> </w:t>
            </w:r>
            <w:proofErr w:type="spellStart"/>
            <w:r w:rsidRPr="002141B6">
              <w:t>autorizată</w:t>
            </w:r>
            <w:proofErr w:type="spellEnd"/>
            <w:r w:rsidRPr="002141B6">
              <w:t xml:space="preserve"> </w:t>
            </w:r>
            <w:proofErr w:type="spellStart"/>
            <w:r w:rsidRPr="002141B6">
              <w:t>în</w:t>
            </w:r>
            <w:proofErr w:type="spellEnd"/>
            <w:r w:rsidRPr="002141B6">
              <w:t xml:space="preserve"> </w:t>
            </w:r>
            <w:proofErr w:type="spellStart"/>
            <w:r w:rsidRPr="002141B6">
              <w:t>timpul</w:t>
            </w:r>
            <w:proofErr w:type="spellEnd"/>
            <w:r w:rsidRPr="002141B6">
              <w:t xml:space="preserve"> </w:t>
            </w:r>
            <w:proofErr w:type="spellStart"/>
            <w:r w:rsidRPr="002141B6">
              <w:t>tranzitului</w:t>
            </w:r>
            <w:proofErr w:type="spellEnd"/>
            <w:r w:rsidRPr="002141B6">
              <w:t xml:space="preserve"> </w:t>
            </w:r>
            <w:proofErr w:type="spellStart"/>
            <w:r w:rsidRPr="002141B6">
              <w:t>prin</w:t>
            </w:r>
            <w:proofErr w:type="spellEnd"/>
            <w:r w:rsidRPr="002141B6">
              <w:t xml:space="preserve"> Singapore.</w:t>
            </w:r>
          </w:p>
          <w:p w14:paraId="40D16CCB" w14:textId="77777777" w:rsidR="002141B6" w:rsidRPr="002141B6" w:rsidRDefault="002141B6" w:rsidP="002141B6">
            <w:pPr>
              <w:ind w:firstLine="0"/>
            </w:pPr>
            <w:r w:rsidRPr="002141B6">
              <w:t>(</w:t>
            </w:r>
            <w:r w:rsidRPr="002141B6">
              <w:rPr>
                <w:vertAlign w:val="superscript"/>
              </w:rPr>
              <w:t>8</w:t>
            </w:r>
            <w:r w:rsidRPr="002141B6">
              <w:t>)  </w:t>
            </w:r>
            <w:proofErr w:type="spellStart"/>
            <w:r w:rsidRPr="002141B6">
              <w:t>Numai</w:t>
            </w:r>
            <w:proofErr w:type="spellEnd"/>
            <w:r w:rsidRPr="002141B6">
              <w:t xml:space="preserve"> </w:t>
            </w:r>
            <w:proofErr w:type="spellStart"/>
            <w:r w:rsidRPr="002141B6">
              <w:t>specii</w:t>
            </w:r>
            <w:proofErr w:type="spellEnd"/>
            <w:r w:rsidRPr="002141B6">
              <w:t xml:space="preserve"> de caprine.</w:t>
            </w:r>
          </w:p>
          <w:p w14:paraId="3D477E37" w14:textId="77777777" w:rsidR="002141B6" w:rsidRPr="002141B6" w:rsidRDefault="002141B6" w:rsidP="002141B6">
            <w:pPr>
              <w:ind w:firstLine="0"/>
            </w:pPr>
            <w:r w:rsidRPr="002141B6">
              <w:lastRenderedPageBreak/>
              <w:t>(</w:t>
            </w:r>
            <w:r w:rsidRPr="002141B6">
              <w:rPr>
                <w:vertAlign w:val="superscript"/>
              </w:rPr>
              <w:t>9</w:t>
            </w:r>
            <w:r w:rsidRPr="002141B6">
              <w:t>)  </w:t>
            </w:r>
            <w:proofErr w:type="spellStart"/>
            <w:r w:rsidRPr="002141B6">
              <w:t>Această</w:t>
            </w:r>
            <w:proofErr w:type="spellEnd"/>
            <w:r w:rsidRPr="002141B6">
              <w:t xml:space="preserve"> </w:t>
            </w:r>
            <w:proofErr w:type="spellStart"/>
            <w:r w:rsidRPr="002141B6">
              <w:t>denumire</w:t>
            </w:r>
            <w:proofErr w:type="spellEnd"/>
            <w:r w:rsidRPr="002141B6">
              <w:t xml:space="preserve"> nu </w:t>
            </w:r>
            <w:proofErr w:type="spellStart"/>
            <w:r w:rsidRPr="002141B6">
              <w:t>aduce</w:t>
            </w:r>
            <w:proofErr w:type="spellEnd"/>
            <w:r w:rsidRPr="002141B6">
              <w:t xml:space="preserve"> </w:t>
            </w:r>
            <w:proofErr w:type="spellStart"/>
            <w:r w:rsidRPr="002141B6">
              <w:t>atingere</w:t>
            </w:r>
            <w:proofErr w:type="spellEnd"/>
            <w:r w:rsidRPr="002141B6">
              <w:t xml:space="preserve"> </w:t>
            </w:r>
            <w:proofErr w:type="spellStart"/>
            <w:r w:rsidRPr="002141B6">
              <w:t>pozițiilor</w:t>
            </w:r>
            <w:proofErr w:type="spellEnd"/>
            <w:r w:rsidRPr="002141B6">
              <w:t xml:space="preserve"> </w:t>
            </w:r>
            <w:proofErr w:type="spellStart"/>
            <w:r w:rsidRPr="002141B6">
              <w:t>privind</w:t>
            </w:r>
            <w:proofErr w:type="spellEnd"/>
            <w:r w:rsidRPr="002141B6">
              <w:t xml:space="preserve"> </w:t>
            </w:r>
            <w:proofErr w:type="spellStart"/>
            <w:r w:rsidRPr="002141B6">
              <w:t>statutul</w:t>
            </w:r>
            <w:proofErr w:type="spellEnd"/>
            <w:r w:rsidRPr="002141B6">
              <w:t xml:space="preserve"> </w:t>
            </w:r>
            <w:proofErr w:type="spellStart"/>
            <w:r w:rsidRPr="002141B6">
              <w:t>și</w:t>
            </w:r>
            <w:proofErr w:type="spellEnd"/>
            <w:r w:rsidRPr="002141B6">
              <w:t xml:space="preserve"> </w:t>
            </w:r>
            <w:proofErr w:type="spellStart"/>
            <w:r w:rsidRPr="002141B6">
              <w:t>este</w:t>
            </w:r>
            <w:proofErr w:type="spellEnd"/>
            <w:r w:rsidRPr="002141B6">
              <w:t xml:space="preserve"> </w:t>
            </w:r>
            <w:proofErr w:type="spellStart"/>
            <w:r w:rsidRPr="002141B6">
              <w:t>conformă</w:t>
            </w:r>
            <w:proofErr w:type="spellEnd"/>
            <w:r w:rsidRPr="002141B6">
              <w:t xml:space="preserve"> cu RCSONU 1244/1999 </w:t>
            </w:r>
            <w:proofErr w:type="spellStart"/>
            <w:r w:rsidRPr="002141B6">
              <w:t>și</w:t>
            </w:r>
            <w:proofErr w:type="spellEnd"/>
            <w:r w:rsidRPr="002141B6">
              <w:t xml:space="preserve"> cu </w:t>
            </w:r>
            <w:proofErr w:type="spellStart"/>
            <w:r w:rsidRPr="002141B6">
              <w:t>Avizul</w:t>
            </w:r>
            <w:proofErr w:type="spellEnd"/>
            <w:r w:rsidRPr="002141B6">
              <w:t xml:space="preserve"> CIJ </w:t>
            </w:r>
            <w:proofErr w:type="spellStart"/>
            <w:r w:rsidRPr="002141B6">
              <w:t>privind</w:t>
            </w:r>
            <w:proofErr w:type="spellEnd"/>
            <w:r w:rsidRPr="002141B6">
              <w:t xml:space="preserve"> </w:t>
            </w:r>
            <w:proofErr w:type="spellStart"/>
            <w:r w:rsidRPr="002141B6">
              <w:t>declarația</w:t>
            </w:r>
            <w:proofErr w:type="spellEnd"/>
            <w:r w:rsidRPr="002141B6">
              <w:t xml:space="preserve"> de </w:t>
            </w:r>
            <w:proofErr w:type="spellStart"/>
            <w:r w:rsidRPr="002141B6">
              <w:t>independență</w:t>
            </w:r>
            <w:proofErr w:type="spellEnd"/>
            <w:r w:rsidRPr="002141B6">
              <w:t xml:space="preserve"> a Kosovo.</w:t>
            </w:r>
          </w:p>
          <w:p w14:paraId="7AC1CEFB" w14:textId="77777777" w:rsidR="002141B6" w:rsidRPr="002141B6" w:rsidRDefault="002141B6" w:rsidP="002141B6">
            <w:pPr>
              <w:ind w:firstLine="0"/>
            </w:pPr>
            <w:r w:rsidRPr="002141B6">
              <w:t>(</w:t>
            </w:r>
            <w:r w:rsidRPr="002141B6">
              <w:rPr>
                <w:vertAlign w:val="superscript"/>
              </w:rPr>
              <w:t>10</w:t>
            </w:r>
            <w:r w:rsidRPr="002141B6">
              <w:t>)  </w:t>
            </w:r>
            <w:proofErr w:type="spellStart"/>
            <w:r w:rsidRPr="002141B6">
              <w:t>Numai</w:t>
            </w:r>
            <w:proofErr w:type="spellEnd"/>
            <w:r w:rsidRPr="002141B6">
              <w:t xml:space="preserve"> ratite.</w:t>
            </w:r>
          </w:p>
          <w:p w14:paraId="782E6C90" w14:textId="77777777" w:rsidR="002141B6" w:rsidRPr="002141B6" w:rsidRDefault="002141B6" w:rsidP="002141B6">
            <w:pPr>
              <w:ind w:firstLine="0"/>
            </w:pPr>
            <w:r w:rsidRPr="002141B6">
              <w:t>(</w:t>
            </w:r>
            <w:r w:rsidRPr="002141B6">
              <w:rPr>
                <w:vertAlign w:val="superscript"/>
              </w:rPr>
              <w:t>11</w:t>
            </w:r>
            <w:r w:rsidRPr="002141B6">
              <w:t>)  </w:t>
            </w:r>
            <w:proofErr w:type="spellStart"/>
            <w:r w:rsidRPr="002141B6">
              <w:t>Numai</w:t>
            </w:r>
            <w:proofErr w:type="spellEnd"/>
            <w:r w:rsidRPr="002141B6">
              <w:t xml:space="preserve"> </w:t>
            </w:r>
            <w:proofErr w:type="spellStart"/>
            <w:r w:rsidRPr="002141B6">
              <w:t>pești</w:t>
            </w:r>
            <w:proofErr w:type="spellEnd"/>
            <w:r w:rsidRPr="002141B6">
              <w:t xml:space="preserve"> cu </w:t>
            </w:r>
            <w:proofErr w:type="spellStart"/>
            <w:r w:rsidRPr="002141B6">
              <w:t>înotătoare</w:t>
            </w:r>
            <w:proofErr w:type="spellEnd"/>
            <w:r w:rsidRPr="002141B6">
              <w:t xml:space="preserve"> </w:t>
            </w:r>
            <w:proofErr w:type="spellStart"/>
            <w:r w:rsidRPr="002141B6">
              <w:t>și</w:t>
            </w:r>
            <w:proofErr w:type="spellEnd"/>
            <w:r w:rsidRPr="002141B6">
              <w:t xml:space="preserve"> </w:t>
            </w:r>
            <w:proofErr w:type="spellStart"/>
            <w:r w:rsidRPr="002141B6">
              <w:t>produse</w:t>
            </w:r>
            <w:proofErr w:type="spellEnd"/>
            <w:r w:rsidRPr="002141B6">
              <w:t xml:space="preserve"> din </w:t>
            </w:r>
            <w:proofErr w:type="spellStart"/>
            <w:r w:rsidRPr="002141B6">
              <w:t>pește</w:t>
            </w:r>
            <w:proofErr w:type="spellEnd"/>
            <w:r w:rsidRPr="002141B6">
              <w:t xml:space="preserve"> cu </w:t>
            </w:r>
            <w:proofErr w:type="spellStart"/>
            <w:r w:rsidRPr="002141B6">
              <w:t>înotătoare</w:t>
            </w:r>
            <w:proofErr w:type="spellEnd"/>
            <w:r w:rsidRPr="002141B6">
              <w:t>.</w:t>
            </w:r>
          </w:p>
          <w:p w14:paraId="2807DA68" w14:textId="77777777" w:rsidR="002141B6" w:rsidRPr="002141B6" w:rsidRDefault="002141B6" w:rsidP="002141B6">
            <w:pPr>
              <w:ind w:firstLine="0"/>
            </w:pPr>
            <w:r w:rsidRPr="002141B6">
              <w:t>(</w:t>
            </w:r>
            <w:r w:rsidRPr="002141B6">
              <w:rPr>
                <w:vertAlign w:val="superscript"/>
              </w:rPr>
              <w:t>12</w:t>
            </w:r>
            <w:r w:rsidRPr="002141B6">
              <w:t>)  </w:t>
            </w:r>
            <w:proofErr w:type="spellStart"/>
            <w:r w:rsidRPr="002141B6">
              <w:t>Numai</w:t>
            </w:r>
            <w:proofErr w:type="spellEnd"/>
            <w:r w:rsidRPr="002141B6">
              <w:t xml:space="preserve"> </w:t>
            </w:r>
            <w:proofErr w:type="spellStart"/>
            <w:r w:rsidRPr="002141B6">
              <w:t>crustacee</w:t>
            </w:r>
            <w:proofErr w:type="spellEnd"/>
            <w:r w:rsidRPr="002141B6">
              <w:t>.</w:t>
            </w:r>
          </w:p>
          <w:p w14:paraId="505298A1" w14:textId="77777777" w:rsidR="002141B6" w:rsidRPr="002141B6" w:rsidRDefault="002141B6" w:rsidP="002141B6">
            <w:pPr>
              <w:ind w:firstLine="0"/>
            </w:pPr>
            <w:r w:rsidRPr="002141B6">
              <w:t>(</w:t>
            </w:r>
            <w:r w:rsidRPr="002141B6">
              <w:rPr>
                <w:vertAlign w:val="superscript"/>
              </w:rPr>
              <w:t>13</w:t>
            </w:r>
            <w:r w:rsidRPr="002141B6">
              <w:t>)  </w:t>
            </w:r>
            <w:proofErr w:type="spellStart"/>
            <w:r w:rsidRPr="002141B6">
              <w:t>Numai</w:t>
            </w:r>
            <w:proofErr w:type="spellEnd"/>
            <w:r w:rsidRPr="002141B6">
              <w:t xml:space="preserve"> </w:t>
            </w:r>
            <w:proofErr w:type="spellStart"/>
            <w:r w:rsidRPr="002141B6">
              <w:t>produse</w:t>
            </w:r>
            <w:proofErr w:type="spellEnd"/>
            <w:r w:rsidRPr="002141B6">
              <w:t xml:space="preserve"> din </w:t>
            </w:r>
            <w:proofErr w:type="spellStart"/>
            <w:r w:rsidRPr="002141B6">
              <w:t>pește</w:t>
            </w:r>
            <w:proofErr w:type="spellEnd"/>
            <w:r w:rsidRPr="002141B6">
              <w:t xml:space="preserve"> cu </w:t>
            </w:r>
            <w:proofErr w:type="spellStart"/>
            <w:r w:rsidRPr="002141B6">
              <w:t>înotătoare</w:t>
            </w:r>
            <w:proofErr w:type="spellEnd"/>
            <w:r w:rsidRPr="002141B6">
              <w:t xml:space="preserve"> (de </w:t>
            </w:r>
            <w:proofErr w:type="spellStart"/>
            <w:r w:rsidRPr="002141B6">
              <w:t>exemplu</w:t>
            </w:r>
            <w:proofErr w:type="spellEnd"/>
            <w:r w:rsidRPr="002141B6">
              <w:t xml:space="preserve">, </w:t>
            </w:r>
            <w:proofErr w:type="spellStart"/>
            <w:r w:rsidRPr="002141B6">
              <w:t>icre</w:t>
            </w:r>
            <w:proofErr w:type="spellEnd"/>
            <w:r w:rsidRPr="002141B6">
              <w:t xml:space="preserve"> </w:t>
            </w:r>
            <w:proofErr w:type="spellStart"/>
            <w:r w:rsidRPr="002141B6">
              <w:t>și</w:t>
            </w:r>
            <w:proofErr w:type="spellEnd"/>
            <w:r w:rsidRPr="002141B6">
              <w:t xml:space="preserve"> caviar).</w:t>
            </w:r>
          </w:p>
          <w:p w14:paraId="61911524" w14:textId="5AB4863A" w:rsidR="0013338C" w:rsidRPr="00F653E8" w:rsidRDefault="002141B6" w:rsidP="00F653E8">
            <w:pPr>
              <w:shd w:val="clear" w:color="auto" w:fill="FFFFFF"/>
              <w:ind w:firstLine="0"/>
              <w:rPr>
                <w:bCs/>
                <w:shd w:val="clear" w:color="auto" w:fill="FFFFFF"/>
                <w:lang w:eastAsia="ro-RO"/>
              </w:rPr>
            </w:pPr>
            <w:r w:rsidRPr="002141B6">
              <w:t>(</w:t>
            </w:r>
            <w:r w:rsidRPr="002141B6">
              <w:rPr>
                <w:vertAlign w:val="superscript"/>
              </w:rPr>
              <w:t>14</w:t>
            </w:r>
            <w:r w:rsidRPr="002141B6">
              <w:t>)  </w:t>
            </w:r>
            <w:proofErr w:type="spellStart"/>
            <w:r w:rsidRPr="002141B6">
              <w:t>Acvacultura</w:t>
            </w:r>
            <w:proofErr w:type="spellEnd"/>
            <w:r w:rsidRPr="002141B6">
              <w:t xml:space="preserve"> include </w:t>
            </w:r>
            <w:proofErr w:type="spellStart"/>
            <w:r w:rsidRPr="002141B6">
              <w:t>peștii</w:t>
            </w:r>
            <w:proofErr w:type="spellEnd"/>
            <w:r w:rsidRPr="002141B6">
              <w:t xml:space="preserve"> cu </w:t>
            </w:r>
            <w:proofErr w:type="spellStart"/>
            <w:r w:rsidRPr="002141B6">
              <w:t>înotătoare</w:t>
            </w:r>
            <w:proofErr w:type="spellEnd"/>
            <w:r w:rsidRPr="002141B6">
              <w:t xml:space="preserve">, </w:t>
            </w:r>
            <w:proofErr w:type="spellStart"/>
            <w:r w:rsidRPr="002141B6">
              <w:t>inclusiv</w:t>
            </w:r>
            <w:proofErr w:type="spellEnd"/>
            <w:r w:rsidRPr="002141B6">
              <w:t xml:space="preserve"> </w:t>
            </w:r>
            <w:proofErr w:type="spellStart"/>
            <w:r w:rsidRPr="002141B6">
              <w:t>anghilele</w:t>
            </w:r>
            <w:proofErr w:type="spellEnd"/>
            <w:r w:rsidRPr="002141B6">
              <w:t xml:space="preserve">, </w:t>
            </w:r>
            <w:proofErr w:type="spellStart"/>
            <w:r w:rsidRPr="002141B6">
              <w:t>și</w:t>
            </w:r>
            <w:proofErr w:type="spellEnd"/>
            <w:r w:rsidRPr="002141B6">
              <w:t xml:space="preserve"> </w:t>
            </w:r>
            <w:proofErr w:type="spellStart"/>
            <w:r w:rsidRPr="002141B6">
              <w:t>produsele</w:t>
            </w:r>
            <w:proofErr w:type="spellEnd"/>
            <w:r w:rsidRPr="002141B6">
              <w:t xml:space="preserve"> din </w:t>
            </w:r>
            <w:proofErr w:type="spellStart"/>
            <w:r w:rsidRPr="002141B6">
              <w:t>pești</w:t>
            </w:r>
            <w:proofErr w:type="spellEnd"/>
            <w:r w:rsidRPr="002141B6">
              <w:t xml:space="preserve"> cu </w:t>
            </w:r>
            <w:proofErr w:type="spellStart"/>
            <w:r w:rsidRPr="002141B6">
              <w:t>înotătoare</w:t>
            </w:r>
            <w:proofErr w:type="spellEnd"/>
            <w:r w:rsidRPr="002141B6">
              <w:t xml:space="preserve"> (cum </w:t>
            </w:r>
            <w:proofErr w:type="spellStart"/>
            <w:r w:rsidRPr="002141B6">
              <w:t>ar</w:t>
            </w:r>
            <w:proofErr w:type="spellEnd"/>
            <w:r w:rsidRPr="002141B6">
              <w:t xml:space="preserve"> fi </w:t>
            </w:r>
            <w:proofErr w:type="spellStart"/>
            <w:r w:rsidRPr="002141B6">
              <w:t>icrele</w:t>
            </w:r>
            <w:proofErr w:type="spellEnd"/>
            <w:r w:rsidRPr="002141B6">
              <w:t xml:space="preserve"> </w:t>
            </w:r>
            <w:proofErr w:type="spellStart"/>
            <w:r w:rsidRPr="002141B6">
              <w:t>și</w:t>
            </w:r>
            <w:proofErr w:type="spellEnd"/>
            <w:r w:rsidRPr="002141B6">
              <w:t xml:space="preserve"> </w:t>
            </w:r>
            <w:proofErr w:type="spellStart"/>
            <w:r w:rsidRPr="002141B6">
              <w:t>caviarul</w:t>
            </w:r>
            <w:proofErr w:type="spellEnd"/>
            <w:r w:rsidRPr="002141B6">
              <w:t xml:space="preserve">) </w:t>
            </w:r>
            <w:proofErr w:type="spellStart"/>
            <w:r w:rsidRPr="002141B6">
              <w:t>și</w:t>
            </w:r>
            <w:proofErr w:type="spellEnd"/>
            <w:r w:rsidRPr="002141B6">
              <w:t xml:space="preserve"> </w:t>
            </w:r>
            <w:proofErr w:type="spellStart"/>
            <w:r w:rsidRPr="002141B6">
              <w:t>crustaceele</w:t>
            </w:r>
            <w:proofErr w:type="spellEnd"/>
            <w:r w:rsidRPr="002141B6">
              <w:t xml:space="preserve">. </w:t>
            </w:r>
            <w:proofErr w:type="spellStart"/>
            <w:r w:rsidRPr="002141B6">
              <w:t>Țările</w:t>
            </w:r>
            <w:proofErr w:type="spellEnd"/>
            <w:r w:rsidRPr="002141B6">
              <w:t xml:space="preserve"> </w:t>
            </w:r>
            <w:proofErr w:type="spellStart"/>
            <w:r w:rsidRPr="002141B6">
              <w:t>sau</w:t>
            </w:r>
            <w:proofErr w:type="spellEnd"/>
            <w:r w:rsidRPr="002141B6">
              <w:t xml:space="preserve"> </w:t>
            </w:r>
            <w:proofErr w:type="spellStart"/>
            <w:r w:rsidRPr="002141B6">
              <w:t>regiunile</w:t>
            </w:r>
            <w:proofErr w:type="spellEnd"/>
            <w:r w:rsidRPr="002141B6">
              <w:t xml:space="preserve"> din </w:t>
            </w:r>
            <w:proofErr w:type="spellStart"/>
            <w:r w:rsidRPr="002141B6">
              <w:t>acestea</w:t>
            </w:r>
            <w:proofErr w:type="spellEnd"/>
            <w:r w:rsidRPr="002141B6">
              <w:t xml:space="preserve"> enumerate </w:t>
            </w:r>
            <w:proofErr w:type="spellStart"/>
            <w:r w:rsidRPr="002141B6">
              <w:t>pentru</w:t>
            </w:r>
            <w:proofErr w:type="spellEnd"/>
            <w:r w:rsidRPr="002141B6">
              <w:t xml:space="preserve"> </w:t>
            </w:r>
            <w:proofErr w:type="spellStart"/>
            <w:r w:rsidRPr="002141B6">
              <w:t>moluște</w:t>
            </w:r>
            <w:proofErr w:type="spellEnd"/>
            <w:r w:rsidRPr="002141B6">
              <w:t xml:space="preserve"> bivalve, </w:t>
            </w:r>
            <w:proofErr w:type="spellStart"/>
            <w:r w:rsidRPr="002141B6">
              <w:t>echinoderme</w:t>
            </w:r>
            <w:proofErr w:type="spellEnd"/>
            <w:r w:rsidRPr="002141B6">
              <w:t xml:space="preserve">, tunicate </w:t>
            </w:r>
            <w:proofErr w:type="spellStart"/>
            <w:r w:rsidRPr="002141B6">
              <w:t>și</w:t>
            </w:r>
            <w:proofErr w:type="spellEnd"/>
            <w:r w:rsidRPr="002141B6">
              <w:t xml:space="preserve"> </w:t>
            </w:r>
            <w:proofErr w:type="spellStart"/>
            <w:r w:rsidRPr="002141B6">
              <w:t>gasteropode</w:t>
            </w:r>
            <w:proofErr w:type="spellEnd"/>
            <w:r w:rsidRPr="002141B6">
              <w:t xml:space="preserve"> marine vii, refrigerate, </w:t>
            </w:r>
            <w:proofErr w:type="spellStart"/>
            <w:r w:rsidRPr="002141B6">
              <w:t>congelate</w:t>
            </w:r>
            <w:proofErr w:type="spellEnd"/>
            <w:r w:rsidRPr="002141B6">
              <w:t xml:space="preserve"> </w:t>
            </w:r>
            <w:proofErr w:type="spellStart"/>
            <w:r w:rsidRPr="002141B6">
              <w:t>sau</w:t>
            </w:r>
            <w:proofErr w:type="spellEnd"/>
            <w:r w:rsidRPr="002141B6">
              <w:t xml:space="preserve"> </w:t>
            </w:r>
            <w:proofErr w:type="spellStart"/>
            <w:r w:rsidRPr="002141B6">
              <w:t>prelucrate</w:t>
            </w:r>
            <w:proofErr w:type="spellEnd"/>
            <w:r w:rsidRPr="002141B6">
              <w:t xml:space="preserve">, </w:t>
            </w:r>
            <w:proofErr w:type="spellStart"/>
            <w:r w:rsidRPr="002141B6">
              <w:t>în</w:t>
            </w:r>
            <w:proofErr w:type="spellEnd"/>
            <w:r w:rsidRPr="002141B6">
              <w:t xml:space="preserve"> </w:t>
            </w:r>
            <w:proofErr w:type="spellStart"/>
            <w:r w:rsidRPr="002141B6">
              <w:t>conformitate</w:t>
            </w:r>
            <w:proofErr w:type="spellEnd"/>
            <w:r w:rsidRPr="002141B6">
              <w:t xml:space="preserve"> cu </w:t>
            </w:r>
            <w:proofErr w:type="spellStart"/>
            <w:r w:rsidRPr="002141B6">
              <w:t>legislația</w:t>
            </w:r>
            <w:proofErr w:type="spellEnd"/>
            <w:r w:rsidRPr="002141B6">
              <w:t xml:space="preserve"> </w:t>
            </w:r>
            <w:proofErr w:type="spellStart"/>
            <w:r w:rsidRPr="002141B6">
              <w:t>în</w:t>
            </w:r>
            <w:proofErr w:type="spellEnd"/>
            <w:r w:rsidRPr="002141B6">
              <w:t xml:space="preserve"> </w:t>
            </w:r>
            <w:proofErr w:type="spellStart"/>
            <w:r w:rsidRPr="002141B6">
              <w:t>vigoare</w:t>
            </w:r>
            <w:proofErr w:type="spellEnd"/>
            <w:r w:rsidRPr="002141B6">
              <w:t xml:space="preserve"> </w:t>
            </w:r>
            <w:proofErr w:type="spellStart"/>
            <w:r w:rsidRPr="002141B6">
              <w:t>privind</w:t>
            </w:r>
            <w:proofErr w:type="spellEnd"/>
            <w:r w:rsidRPr="002141B6">
              <w:t xml:space="preserve"> </w:t>
            </w:r>
            <w:proofErr w:type="spellStart"/>
            <w:r w:rsidRPr="002141B6">
              <w:t>stabilirea</w:t>
            </w:r>
            <w:proofErr w:type="spellEnd"/>
            <w:r w:rsidRPr="002141B6">
              <w:t xml:space="preserve"> </w:t>
            </w:r>
            <w:proofErr w:type="spellStart"/>
            <w:r w:rsidRPr="002141B6">
              <w:t>listelor</w:t>
            </w:r>
            <w:proofErr w:type="spellEnd"/>
            <w:r w:rsidRPr="002141B6">
              <w:t xml:space="preserve"> cu </w:t>
            </w:r>
            <w:proofErr w:type="spellStart"/>
            <w:r w:rsidRPr="002141B6">
              <w:t>țările</w:t>
            </w:r>
            <w:proofErr w:type="spellEnd"/>
            <w:r w:rsidRPr="002141B6">
              <w:t xml:space="preserve"> </w:t>
            </w:r>
            <w:proofErr w:type="spellStart"/>
            <w:r w:rsidRPr="002141B6">
              <w:t>terțe</w:t>
            </w:r>
            <w:proofErr w:type="spellEnd"/>
            <w:r w:rsidRPr="002141B6">
              <w:t xml:space="preserve"> </w:t>
            </w:r>
            <w:proofErr w:type="spellStart"/>
            <w:r w:rsidRPr="002141B6">
              <w:t>sau</w:t>
            </w:r>
            <w:proofErr w:type="spellEnd"/>
            <w:r w:rsidRPr="002141B6">
              <w:t xml:space="preserve"> </w:t>
            </w:r>
            <w:proofErr w:type="spellStart"/>
            <w:r w:rsidRPr="002141B6">
              <w:t>regiunile</w:t>
            </w:r>
            <w:proofErr w:type="spellEnd"/>
            <w:r w:rsidRPr="002141B6">
              <w:t xml:space="preserve"> din </w:t>
            </w:r>
            <w:proofErr w:type="spellStart"/>
            <w:r w:rsidRPr="002141B6">
              <w:t>acestea</w:t>
            </w:r>
            <w:proofErr w:type="spellEnd"/>
            <w:r w:rsidRPr="002141B6">
              <w:t xml:space="preserve"> </w:t>
            </w:r>
            <w:proofErr w:type="spellStart"/>
            <w:r w:rsidRPr="002141B6">
              <w:t>autorizate</w:t>
            </w:r>
            <w:proofErr w:type="spellEnd"/>
            <w:r w:rsidRPr="002141B6">
              <w:t xml:space="preserve"> </w:t>
            </w:r>
            <w:proofErr w:type="spellStart"/>
            <w:r w:rsidRPr="002141B6">
              <w:t>pentru</w:t>
            </w:r>
            <w:proofErr w:type="spellEnd"/>
            <w:r w:rsidRPr="002141B6">
              <w:t xml:space="preserve"> </w:t>
            </w:r>
            <w:proofErr w:type="spellStart"/>
            <w:r w:rsidRPr="002141B6">
              <w:t>introducerea</w:t>
            </w:r>
            <w:proofErr w:type="spellEnd"/>
            <w:r w:rsidRPr="002141B6">
              <w:t xml:space="preserve"> </w:t>
            </w:r>
            <w:proofErr w:type="spellStart"/>
            <w:r w:rsidRPr="002141B6">
              <w:t>în</w:t>
            </w:r>
            <w:proofErr w:type="spellEnd"/>
            <w:r w:rsidRPr="002141B6">
              <w:t xml:space="preserve"> Republica Moldova a </w:t>
            </w:r>
            <w:proofErr w:type="spellStart"/>
            <w:r w:rsidRPr="002141B6">
              <w:t>anumitor</w:t>
            </w:r>
            <w:proofErr w:type="spellEnd"/>
            <w:r w:rsidRPr="002141B6">
              <w:t xml:space="preserve"> </w:t>
            </w:r>
            <w:proofErr w:type="spellStart"/>
            <w:r w:rsidRPr="002141B6">
              <w:t>animale</w:t>
            </w:r>
            <w:proofErr w:type="spellEnd"/>
            <w:r w:rsidRPr="002141B6">
              <w:t xml:space="preserve"> </w:t>
            </w:r>
            <w:proofErr w:type="spellStart"/>
            <w:r w:rsidRPr="002141B6">
              <w:t>și</w:t>
            </w:r>
            <w:proofErr w:type="spellEnd"/>
            <w:r w:rsidRPr="002141B6">
              <w:t xml:space="preserve"> </w:t>
            </w:r>
            <w:proofErr w:type="spellStart"/>
            <w:r w:rsidRPr="002141B6">
              <w:t>mărfuri</w:t>
            </w:r>
            <w:proofErr w:type="spellEnd"/>
            <w:r w:rsidRPr="002141B6">
              <w:t xml:space="preserve"> destinate </w:t>
            </w:r>
            <w:proofErr w:type="spellStart"/>
            <w:r w:rsidRPr="002141B6">
              <w:t>consumului</w:t>
            </w:r>
            <w:proofErr w:type="spellEnd"/>
            <w:r w:rsidRPr="002141B6">
              <w:t xml:space="preserve"> </w:t>
            </w:r>
            <w:proofErr w:type="spellStart"/>
            <w:r w:rsidRPr="002141B6">
              <w:t>uman</w:t>
            </w:r>
            <w:proofErr w:type="spellEnd"/>
            <w:r w:rsidRPr="002141B6">
              <w:t xml:space="preserve"> </w:t>
            </w:r>
            <w:proofErr w:type="spellStart"/>
            <w:r w:rsidRPr="002141B6">
              <w:t>în</w:t>
            </w:r>
            <w:proofErr w:type="spellEnd"/>
            <w:r w:rsidRPr="002141B6">
              <w:t xml:space="preserve"> </w:t>
            </w:r>
            <w:proofErr w:type="spellStart"/>
            <w:r w:rsidRPr="002141B6">
              <w:t>conformitate</w:t>
            </w:r>
            <w:proofErr w:type="spellEnd"/>
            <w:r w:rsidRPr="002141B6">
              <w:t xml:space="preserve"> cu </w:t>
            </w:r>
            <w:r w:rsidRPr="002141B6">
              <w:rPr>
                <w:spacing w:val="-4"/>
              </w:rPr>
              <w:t>LP nr. 82/2024</w:t>
            </w:r>
            <w:r w:rsidRPr="002141B6">
              <w:t xml:space="preserve"> </w:t>
            </w:r>
            <w:proofErr w:type="spellStart"/>
            <w:r w:rsidRPr="002141B6">
              <w:t>privind</w:t>
            </w:r>
            <w:proofErr w:type="spellEnd"/>
            <w:r w:rsidRPr="002141B6">
              <w:t xml:space="preserve"> </w:t>
            </w:r>
            <w:proofErr w:type="spellStart"/>
            <w:r w:rsidRPr="002141B6">
              <w:t>controalele</w:t>
            </w:r>
            <w:proofErr w:type="spellEnd"/>
            <w:r w:rsidRPr="002141B6">
              <w:t xml:space="preserve"> </w:t>
            </w:r>
            <w:proofErr w:type="spellStart"/>
            <w:r w:rsidRPr="002141B6">
              <w:t>oficiale</w:t>
            </w:r>
            <w:proofErr w:type="spellEnd"/>
            <w:r w:rsidRPr="002141B6">
              <w:t xml:space="preserve"> </w:t>
            </w:r>
            <w:proofErr w:type="spellStart"/>
            <w:r w:rsidRPr="002141B6">
              <w:t>în</w:t>
            </w:r>
            <w:proofErr w:type="spellEnd"/>
            <w:r w:rsidRPr="002141B6">
              <w:t xml:space="preserve"> </w:t>
            </w:r>
            <w:proofErr w:type="spellStart"/>
            <w:r w:rsidRPr="002141B6">
              <w:t>domeniul</w:t>
            </w:r>
            <w:proofErr w:type="spellEnd"/>
            <w:r w:rsidRPr="002141B6">
              <w:t xml:space="preserve"> </w:t>
            </w:r>
            <w:proofErr w:type="spellStart"/>
            <w:r w:rsidRPr="002141B6">
              <w:t>agroalimentar</w:t>
            </w:r>
            <w:proofErr w:type="spellEnd"/>
            <w:r w:rsidRPr="002141B6">
              <w:t xml:space="preserve"> sunt </w:t>
            </w:r>
            <w:proofErr w:type="spellStart"/>
            <w:r w:rsidRPr="002141B6">
              <w:t>marcate</w:t>
            </w:r>
            <w:proofErr w:type="spellEnd"/>
            <w:r w:rsidRPr="002141B6">
              <w:t xml:space="preserve"> cu „M” </w:t>
            </w:r>
            <w:proofErr w:type="spellStart"/>
            <w:r w:rsidRPr="002141B6">
              <w:t>în</w:t>
            </w:r>
            <w:proofErr w:type="spellEnd"/>
            <w:r w:rsidRPr="002141B6">
              <w:t xml:space="preserve"> </w:t>
            </w:r>
            <w:proofErr w:type="spellStart"/>
            <w:r w:rsidRPr="002141B6">
              <w:t>această</w:t>
            </w:r>
            <w:proofErr w:type="spellEnd"/>
            <w:r w:rsidRPr="002141B6">
              <w:t xml:space="preserve"> </w:t>
            </w:r>
            <w:proofErr w:type="spellStart"/>
            <w:r w:rsidRPr="002141B6">
              <w:t>coloană</w:t>
            </w:r>
            <w:proofErr w:type="spellEnd"/>
            <w:r w:rsidRPr="002141B6">
              <w:t xml:space="preserve">. </w:t>
            </w:r>
            <w:proofErr w:type="spellStart"/>
            <w:r w:rsidRPr="002141B6">
              <w:t>Țările</w:t>
            </w:r>
            <w:proofErr w:type="spellEnd"/>
            <w:r w:rsidRPr="002141B6">
              <w:t xml:space="preserve"> cu </w:t>
            </w:r>
            <w:proofErr w:type="spellStart"/>
            <w:r w:rsidRPr="002141B6">
              <w:t>mențiunea</w:t>
            </w:r>
            <w:proofErr w:type="spellEnd"/>
            <w:r w:rsidRPr="002141B6">
              <w:t xml:space="preserve"> </w:t>
            </w:r>
            <w:proofErr w:type="spellStart"/>
            <w:r w:rsidRPr="002141B6">
              <w:t>limitată</w:t>
            </w:r>
            <w:proofErr w:type="spellEnd"/>
            <w:r w:rsidRPr="002141B6">
              <w:t xml:space="preserve"> la „</w:t>
            </w:r>
            <w:proofErr w:type="spellStart"/>
            <w:r w:rsidRPr="002141B6">
              <w:t>capturi</w:t>
            </w:r>
            <w:proofErr w:type="spellEnd"/>
            <w:r w:rsidRPr="002141B6">
              <w:t xml:space="preserve"> </w:t>
            </w:r>
            <w:proofErr w:type="spellStart"/>
            <w:r w:rsidRPr="002141B6">
              <w:t>sălbatice</w:t>
            </w:r>
            <w:proofErr w:type="spellEnd"/>
            <w:r w:rsidRPr="002141B6">
              <w:t xml:space="preserve">” nu sunt </w:t>
            </w:r>
            <w:proofErr w:type="spellStart"/>
            <w:r w:rsidRPr="002141B6">
              <w:t>marcate</w:t>
            </w:r>
            <w:proofErr w:type="spellEnd"/>
            <w:r w:rsidRPr="002141B6">
              <w:t xml:space="preserve"> cu un „M” </w:t>
            </w:r>
            <w:proofErr w:type="spellStart"/>
            <w:r w:rsidRPr="002141B6">
              <w:t>în</w:t>
            </w:r>
            <w:proofErr w:type="spellEnd"/>
            <w:r w:rsidRPr="002141B6">
              <w:t xml:space="preserve"> </w:t>
            </w:r>
            <w:proofErr w:type="spellStart"/>
            <w:r w:rsidRPr="002141B6">
              <w:t>această</w:t>
            </w:r>
            <w:proofErr w:type="spellEnd"/>
            <w:r w:rsidRPr="002141B6">
              <w:t xml:space="preserve"> </w:t>
            </w:r>
            <w:proofErr w:type="spellStart"/>
            <w:r w:rsidRPr="002141B6">
              <w:t>coloană</w:t>
            </w:r>
            <w:proofErr w:type="spellEnd"/>
            <w:r w:rsidRPr="002141B6">
              <w:t xml:space="preserve">, </w:t>
            </w:r>
            <w:proofErr w:type="spellStart"/>
            <w:r w:rsidRPr="002141B6">
              <w:t>deoarece</w:t>
            </w:r>
            <w:proofErr w:type="spellEnd"/>
            <w:r w:rsidRPr="002141B6">
              <w:t xml:space="preserve"> </w:t>
            </w:r>
            <w:proofErr w:type="spellStart"/>
            <w:r w:rsidRPr="002141B6">
              <w:t>produsele</w:t>
            </w:r>
            <w:proofErr w:type="spellEnd"/>
            <w:r w:rsidRPr="002141B6">
              <w:t xml:space="preserve"> respective nu </w:t>
            </w:r>
            <w:proofErr w:type="spellStart"/>
            <w:r w:rsidRPr="002141B6">
              <w:t>intră</w:t>
            </w:r>
            <w:proofErr w:type="spellEnd"/>
            <w:r w:rsidRPr="002141B6">
              <w:t xml:space="preserve"> </w:t>
            </w:r>
            <w:proofErr w:type="spellStart"/>
            <w:r w:rsidRPr="002141B6">
              <w:t>în</w:t>
            </w:r>
            <w:proofErr w:type="spellEnd"/>
            <w:r w:rsidRPr="002141B6">
              <w:t xml:space="preserve"> </w:t>
            </w:r>
            <w:proofErr w:type="spellStart"/>
            <w:r w:rsidRPr="002141B6">
              <w:t>domeniul</w:t>
            </w:r>
            <w:proofErr w:type="spellEnd"/>
            <w:r w:rsidRPr="002141B6">
              <w:t xml:space="preserve"> de </w:t>
            </w:r>
            <w:proofErr w:type="spellStart"/>
            <w:r w:rsidRPr="002141B6">
              <w:t>aplicare</w:t>
            </w:r>
            <w:proofErr w:type="spellEnd"/>
            <w:r w:rsidRPr="002141B6">
              <w:t xml:space="preserve"> a </w:t>
            </w:r>
            <w:proofErr w:type="spellStart"/>
            <w:r w:rsidRPr="002141B6">
              <w:t>cerințelor</w:t>
            </w:r>
            <w:proofErr w:type="spellEnd"/>
            <w:r w:rsidRPr="002141B6">
              <w:t xml:space="preserve"> </w:t>
            </w:r>
            <w:proofErr w:type="spellStart"/>
            <w:r w:rsidRPr="002141B6">
              <w:rPr>
                <w:shd w:val="clear" w:color="auto" w:fill="FFFFFF"/>
                <w:lang w:eastAsia="ro-RO"/>
              </w:rPr>
              <w:t>prevăzute</w:t>
            </w:r>
            <w:proofErr w:type="spellEnd"/>
            <w:r w:rsidRPr="002141B6">
              <w:rPr>
                <w:shd w:val="clear" w:color="auto" w:fill="FFFFFF"/>
                <w:lang w:eastAsia="ro-RO"/>
              </w:rPr>
              <w:t xml:space="preserve"> </w:t>
            </w:r>
            <w:r w:rsidRPr="002141B6">
              <w:rPr>
                <w:shd w:val="clear" w:color="auto" w:fill="FFFFFF"/>
                <w:lang w:val="ro-RO" w:eastAsia="ro-RO"/>
              </w:rPr>
              <w:t>la pct. 2 din prezentul ordin</w:t>
            </w:r>
            <w:r w:rsidRPr="002141B6">
              <w:t>.</w:t>
            </w:r>
          </w:p>
        </w:tc>
        <w:tc>
          <w:tcPr>
            <w:tcW w:w="2070" w:type="dxa"/>
            <w:tcBorders>
              <w:top w:val="single" w:sz="4" w:space="0" w:color="auto"/>
              <w:left w:val="single" w:sz="4" w:space="0" w:color="auto"/>
              <w:bottom w:val="single" w:sz="4" w:space="0" w:color="auto"/>
              <w:right w:val="single" w:sz="4" w:space="0" w:color="auto"/>
            </w:tcBorders>
          </w:tcPr>
          <w:p w14:paraId="15E4E491" w14:textId="67151739" w:rsidR="0013338C" w:rsidRPr="006A77A4" w:rsidRDefault="00DC63BD" w:rsidP="000858A6">
            <w:pPr>
              <w:ind w:firstLine="0"/>
              <w:rPr>
                <w:b/>
                <w:shd w:val="clear" w:color="auto" w:fill="FFFFFF"/>
                <w:lang w:val="ro-RO" w:eastAsia="ro-RO"/>
              </w:rPr>
            </w:pPr>
            <w:r w:rsidRPr="006A0462">
              <w:rPr>
                <w:b/>
                <w:lang w:val="ro-MD"/>
              </w:rPr>
              <w:lastRenderedPageBreak/>
              <w:t>compatibil</w:t>
            </w:r>
          </w:p>
        </w:tc>
        <w:tc>
          <w:tcPr>
            <w:tcW w:w="2060" w:type="dxa"/>
            <w:tcBorders>
              <w:top w:val="single" w:sz="4" w:space="0" w:color="auto"/>
              <w:left w:val="single" w:sz="4" w:space="0" w:color="auto"/>
              <w:bottom w:val="single" w:sz="4" w:space="0" w:color="auto"/>
              <w:right w:val="single" w:sz="4" w:space="0" w:color="auto"/>
            </w:tcBorders>
          </w:tcPr>
          <w:p w14:paraId="09214407" w14:textId="77777777" w:rsidR="0013338C" w:rsidRPr="006A0462" w:rsidRDefault="0013338C" w:rsidP="000858A6">
            <w:pPr>
              <w:ind w:firstLine="0"/>
              <w:rPr>
                <w:b/>
                <w:lang w:val="ro-MD"/>
              </w:rPr>
            </w:pPr>
          </w:p>
        </w:tc>
      </w:tr>
    </w:tbl>
    <w:p w14:paraId="00B6500A" w14:textId="77777777" w:rsidR="00F0268E" w:rsidRDefault="00F0268E" w:rsidP="0027632B">
      <w:pPr>
        <w:ind w:firstLine="0"/>
        <w:rPr>
          <w:lang w:val="ro-RO"/>
        </w:rPr>
      </w:pPr>
    </w:p>
    <w:sectPr w:rsidR="00F0268E" w:rsidSect="00D33654">
      <w:pgSz w:w="16838" w:h="11906" w:orient="landscape"/>
      <w:pgMar w:top="1080"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A82"/>
    <w:multiLevelType w:val="multilevel"/>
    <w:tmpl w:val="A510D200"/>
    <w:lvl w:ilvl="0">
      <w:start w:val="4"/>
      <w:numFmt w:val="decimal"/>
      <w:lvlText w:val="%1"/>
      <w:lvlJc w:val="left"/>
      <w:pPr>
        <w:ind w:left="600" w:hanging="600"/>
      </w:pPr>
      <w:rPr>
        <w:rFonts w:hint="default"/>
      </w:rPr>
    </w:lvl>
    <w:lvl w:ilvl="1">
      <w:start w:val="1"/>
      <w:numFmt w:val="decimal"/>
      <w:lvlText w:val="%1.%2"/>
      <w:lvlJc w:val="left"/>
      <w:pPr>
        <w:ind w:left="1410" w:hanging="600"/>
      </w:pPr>
      <w:rPr>
        <w:rFonts w:hint="default"/>
      </w:rPr>
    </w:lvl>
    <w:lvl w:ilvl="2">
      <w:start w:val="8"/>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 w15:restartNumberingAfterBreak="0">
    <w:nsid w:val="0ACC6CFE"/>
    <w:multiLevelType w:val="hybridMultilevel"/>
    <w:tmpl w:val="E32E1E12"/>
    <w:lvl w:ilvl="0" w:tplc="DC646BE6">
      <w:start w:val="1"/>
      <w:numFmt w:val="decimal"/>
      <w:lvlText w:val="%1."/>
      <w:lvlJc w:val="left"/>
      <w:pPr>
        <w:ind w:left="928" w:hanging="360"/>
      </w:pPr>
      <w:rPr>
        <w:rFonts w:hint="default"/>
        <w:b w:val="0"/>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 w15:restartNumberingAfterBreak="0">
    <w:nsid w:val="12BD0C61"/>
    <w:multiLevelType w:val="hybridMultilevel"/>
    <w:tmpl w:val="55889FCE"/>
    <w:lvl w:ilvl="0" w:tplc="97FAFC36">
      <w:start w:val="1"/>
      <w:numFmt w:val="decimal"/>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5C5ED9"/>
    <w:multiLevelType w:val="hybridMultilevel"/>
    <w:tmpl w:val="E5E29CA0"/>
    <w:lvl w:ilvl="0" w:tplc="3496D370">
      <w:start w:val="1"/>
      <w:numFmt w:val="decimal"/>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6E0A0A"/>
    <w:multiLevelType w:val="hybridMultilevel"/>
    <w:tmpl w:val="FD6A80AA"/>
    <w:lvl w:ilvl="0" w:tplc="0B6C810A">
      <w:start w:val="1"/>
      <w:numFmt w:val="bullet"/>
      <w:lvlText w:val="-"/>
      <w:lvlJc w:val="left"/>
      <w:pPr>
        <w:ind w:left="1080" w:hanging="360"/>
      </w:pPr>
      <w:rPr>
        <w:rFonts w:ascii="Times New Roman" w:eastAsia="Cambr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D8D6DDD"/>
    <w:multiLevelType w:val="multilevel"/>
    <w:tmpl w:val="0AFE0E40"/>
    <w:lvl w:ilvl="0">
      <w:start w:val="4"/>
      <w:numFmt w:val="decimal"/>
      <w:lvlText w:val="%1"/>
      <w:lvlJc w:val="left"/>
      <w:pPr>
        <w:ind w:left="375" w:hanging="375"/>
      </w:pPr>
      <w:rPr>
        <w:rFonts w:hint="default"/>
      </w:rPr>
    </w:lvl>
    <w:lvl w:ilvl="1">
      <w:start w:val="5"/>
      <w:numFmt w:val="decimal"/>
      <w:lvlText w:val="%1.%2"/>
      <w:lvlJc w:val="left"/>
      <w:pPr>
        <w:ind w:left="1140" w:hanging="375"/>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6" w15:restartNumberingAfterBreak="0">
    <w:nsid w:val="22182507"/>
    <w:multiLevelType w:val="hybridMultilevel"/>
    <w:tmpl w:val="EBC803AC"/>
    <w:lvl w:ilvl="0" w:tplc="666A8CA4">
      <w:start w:val="1"/>
      <w:numFmt w:val="decimal"/>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164464"/>
    <w:multiLevelType w:val="hybridMultilevel"/>
    <w:tmpl w:val="2398E38C"/>
    <w:lvl w:ilvl="0" w:tplc="12BAA944">
      <w:start w:val="1"/>
      <w:numFmt w:val="lowerLetter"/>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B979A0"/>
    <w:multiLevelType w:val="hybridMultilevel"/>
    <w:tmpl w:val="705AD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F86CAA"/>
    <w:multiLevelType w:val="hybridMultilevel"/>
    <w:tmpl w:val="865870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90B3377"/>
    <w:multiLevelType w:val="hybridMultilevel"/>
    <w:tmpl w:val="D79C0A88"/>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E851BB"/>
    <w:multiLevelType w:val="hybridMultilevel"/>
    <w:tmpl w:val="607A85A4"/>
    <w:lvl w:ilvl="0" w:tplc="394471A0">
      <w:start w:val="1"/>
      <w:numFmt w:val="decimal"/>
      <w:lvlText w:val="%1)"/>
      <w:lvlJc w:val="left"/>
      <w:pPr>
        <w:ind w:left="720" w:hanging="360"/>
      </w:pPr>
      <w:rPr>
        <w:w w:val="9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DF944BF"/>
    <w:multiLevelType w:val="hybridMultilevel"/>
    <w:tmpl w:val="1CAEA4AC"/>
    <w:lvl w:ilvl="0" w:tplc="D04A38F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15:restartNumberingAfterBreak="0">
    <w:nsid w:val="71F92D8D"/>
    <w:multiLevelType w:val="hybridMultilevel"/>
    <w:tmpl w:val="1CD44D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492402667">
    <w:abstractNumId w:val="1"/>
  </w:num>
  <w:num w:numId="2" w16cid:durableId="998192031">
    <w:abstractNumId w:val="12"/>
  </w:num>
  <w:num w:numId="3" w16cid:durableId="2012830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20928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0655010">
    <w:abstractNumId w:val="6"/>
  </w:num>
  <w:num w:numId="6" w16cid:durableId="2128767401">
    <w:abstractNumId w:val="8"/>
  </w:num>
  <w:num w:numId="7" w16cid:durableId="944195006">
    <w:abstractNumId w:val="9"/>
  </w:num>
  <w:num w:numId="8" w16cid:durableId="315188106">
    <w:abstractNumId w:val="10"/>
  </w:num>
  <w:num w:numId="9" w16cid:durableId="729185231">
    <w:abstractNumId w:val="4"/>
  </w:num>
  <w:num w:numId="10" w16cid:durableId="814184652">
    <w:abstractNumId w:val="7"/>
  </w:num>
  <w:num w:numId="11" w16cid:durableId="1402606347">
    <w:abstractNumId w:val="2"/>
  </w:num>
  <w:num w:numId="12" w16cid:durableId="1711492781">
    <w:abstractNumId w:val="3"/>
  </w:num>
  <w:num w:numId="13" w16cid:durableId="1759330097">
    <w:abstractNumId w:val="0"/>
  </w:num>
  <w:num w:numId="14" w16cid:durableId="419760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006"/>
    <w:rsid w:val="00001A64"/>
    <w:rsid w:val="000062C0"/>
    <w:rsid w:val="0001101E"/>
    <w:rsid w:val="00011658"/>
    <w:rsid w:val="00014C0E"/>
    <w:rsid w:val="000154D1"/>
    <w:rsid w:val="00021860"/>
    <w:rsid w:val="00031253"/>
    <w:rsid w:val="00031666"/>
    <w:rsid w:val="000323F2"/>
    <w:rsid w:val="00034AF2"/>
    <w:rsid w:val="00040936"/>
    <w:rsid w:val="0005161E"/>
    <w:rsid w:val="00056609"/>
    <w:rsid w:val="000646D5"/>
    <w:rsid w:val="00070F5B"/>
    <w:rsid w:val="00073452"/>
    <w:rsid w:val="00076D69"/>
    <w:rsid w:val="000805A2"/>
    <w:rsid w:val="00081A69"/>
    <w:rsid w:val="00084160"/>
    <w:rsid w:val="00084D8F"/>
    <w:rsid w:val="000856C8"/>
    <w:rsid w:val="000858A6"/>
    <w:rsid w:val="000918CC"/>
    <w:rsid w:val="00094376"/>
    <w:rsid w:val="00094AA5"/>
    <w:rsid w:val="00094F0C"/>
    <w:rsid w:val="00095737"/>
    <w:rsid w:val="000A1FB2"/>
    <w:rsid w:val="000A7EB2"/>
    <w:rsid w:val="000B3FAE"/>
    <w:rsid w:val="000B60B1"/>
    <w:rsid w:val="000B7A6C"/>
    <w:rsid w:val="000C1F10"/>
    <w:rsid w:val="000C55B9"/>
    <w:rsid w:val="000C71B8"/>
    <w:rsid w:val="000D2D4C"/>
    <w:rsid w:val="000D6E00"/>
    <w:rsid w:val="000D790E"/>
    <w:rsid w:val="000E24F6"/>
    <w:rsid w:val="000E47CD"/>
    <w:rsid w:val="000E6747"/>
    <w:rsid w:val="000F6944"/>
    <w:rsid w:val="00100D0B"/>
    <w:rsid w:val="00103C3C"/>
    <w:rsid w:val="0010683C"/>
    <w:rsid w:val="00106B86"/>
    <w:rsid w:val="00106C96"/>
    <w:rsid w:val="00107ED3"/>
    <w:rsid w:val="00113D39"/>
    <w:rsid w:val="001214FF"/>
    <w:rsid w:val="0013338C"/>
    <w:rsid w:val="00134F8C"/>
    <w:rsid w:val="001429D6"/>
    <w:rsid w:val="00144D5C"/>
    <w:rsid w:val="00145C37"/>
    <w:rsid w:val="00147D7B"/>
    <w:rsid w:val="001530B9"/>
    <w:rsid w:val="0015313F"/>
    <w:rsid w:val="00153784"/>
    <w:rsid w:val="001609EF"/>
    <w:rsid w:val="001615BC"/>
    <w:rsid w:val="00165AC4"/>
    <w:rsid w:val="00167EA0"/>
    <w:rsid w:val="00175CFD"/>
    <w:rsid w:val="0017715F"/>
    <w:rsid w:val="001921A8"/>
    <w:rsid w:val="001A0E54"/>
    <w:rsid w:val="001A2FA0"/>
    <w:rsid w:val="001A31E0"/>
    <w:rsid w:val="001A45E0"/>
    <w:rsid w:val="001A582F"/>
    <w:rsid w:val="001A6F0D"/>
    <w:rsid w:val="001C1AF5"/>
    <w:rsid w:val="001C7921"/>
    <w:rsid w:val="001D0300"/>
    <w:rsid w:val="001D152D"/>
    <w:rsid w:val="001D6183"/>
    <w:rsid w:val="001E37B2"/>
    <w:rsid w:val="001F2587"/>
    <w:rsid w:val="001F2EA0"/>
    <w:rsid w:val="001F5EEA"/>
    <w:rsid w:val="001F70F2"/>
    <w:rsid w:val="002026F6"/>
    <w:rsid w:val="00204970"/>
    <w:rsid w:val="00207D39"/>
    <w:rsid w:val="00212889"/>
    <w:rsid w:val="002141B6"/>
    <w:rsid w:val="00214BAA"/>
    <w:rsid w:val="002335CD"/>
    <w:rsid w:val="00235BA2"/>
    <w:rsid w:val="00240DFF"/>
    <w:rsid w:val="00243384"/>
    <w:rsid w:val="00244609"/>
    <w:rsid w:val="00250B57"/>
    <w:rsid w:val="002512BA"/>
    <w:rsid w:val="00251E4F"/>
    <w:rsid w:val="00252E37"/>
    <w:rsid w:val="002536DA"/>
    <w:rsid w:val="00264846"/>
    <w:rsid w:val="0027121F"/>
    <w:rsid w:val="00271A84"/>
    <w:rsid w:val="00273492"/>
    <w:rsid w:val="00274F72"/>
    <w:rsid w:val="0027632B"/>
    <w:rsid w:val="00283662"/>
    <w:rsid w:val="00283EB0"/>
    <w:rsid w:val="00285334"/>
    <w:rsid w:val="00291063"/>
    <w:rsid w:val="00295FBC"/>
    <w:rsid w:val="00296B35"/>
    <w:rsid w:val="002A410C"/>
    <w:rsid w:val="002B12D7"/>
    <w:rsid w:val="002C0AFC"/>
    <w:rsid w:val="002C11B9"/>
    <w:rsid w:val="002C22C4"/>
    <w:rsid w:val="002C3C02"/>
    <w:rsid w:val="002C5A5A"/>
    <w:rsid w:val="002C6D27"/>
    <w:rsid w:val="002C72D3"/>
    <w:rsid w:val="002D48D0"/>
    <w:rsid w:val="002E0DD5"/>
    <w:rsid w:val="002E1D5A"/>
    <w:rsid w:val="002E5343"/>
    <w:rsid w:val="002E5D9B"/>
    <w:rsid w:val="002E7722"/>
    <w:rsid w:val="002F6C74"/>
    <w:rsid w:val="002F7DBA"/>
    <w:rsid w:val="00311F3A"/>
    <w:rsid w:val="003152D1"/>
    <w:rsid w:val="00316F52"/>
    <w:rsid w:val="00321875"/>
    <w:rsid w:val="0033336A"/>
    <w:rsid w:val="00335920"/>
    <w:rsid w:val="00335B27"/>
    <w:rsid w:val="00337031"/>
    <w:rsid w:val="00343FBD"/>
    <w:rsid w:val="00344C62"/>
    <w:rsid w:val="003471FA"/>
    <w:rsid w:val="00353287"/>
    <w:rsid w:val="00361928"/>
    <w:rsid w:val="00366EEC"/>
    <w:rsid w:val="003720EC"/>
    <w:rsid w:val="0037414F"/>
    <w:rsid w:val="003766CA"/>
    <w:rsid w:val="003903FD"/>
    <w:rsid w:val="003930BA"/>
    <w:rsid w:val="00393531"/>
    <w:rsid w:val="00394777"/>
    <w:rsid w:val="003A1B3A"/>
    <w:rsid w:val="003A1BE4"/>
    <w:rsid w:val="003A3FFB"/>
    <w:rsid w:val="003A42D3"/>
    <w:rsid w:val="003B237C"/>
    <w:rsid w:val="003D07CC"/>
    <w:rsid w:val="003D7B15"/>
    <w:rsid w:val="003E3A63"/>
    <w:rsid w:val="003E7537"/>
    <w:rsid w:val="003F2A13"/>
    <w:rsid w:val="003F2C09"/>
    <w:rsid w:val="003F3596"/>
    <w:rsid w:val="003F5A93"/>
    <w:rsid w:val="003F782B"/>
    <w:rsid w:val="00401865"/>
    <w:rsid w:val="00405C5B"/>
    <w:rsid w:val="00406531"/>
    <w:rsid w:val="00415F73"/>
    <w:rsid w:val="00416C2A"/>
    <w:rsid w:val="0042278B"/>
    <w:rsid w:val="00441382"/>
    <w:rsid w:val="00442AA9"/>
    <w:rsid w:val="00444427"/>
    <w:rsid w:val="00444EB1"/>
    <w:rsid w:val="00462673"/>
    <w:rsid w:val="00462A79"/>
    <w:rsid w:val="00464905"/>
    <w:rsid w:val="00465A25"/>
    <w:rsid w:val="004664F0"/>
    <w:rsid w:val="0046717F"/>
    <w:rsid w:val="0047035F"/>
    <w:rsid w:val="0047054E"/>
    <w:rsid w:val="00494B3D"/>
    <w:rsid w:val="0049502F"/>
    <w:rsid w:val="004956C8"/>
    <w:rsid w:val="004B01AF"/>
    <w:rsid w:val="004B4255"/>
    <w:rsid w:val="004B77EC"/>
    <w:rsid w:val="004B785F"/>
    <w:rsid w:val="004C4076"/>
    <w:rsid w:val="004C51F4"/>
    <w:rsid w:val="004D50DF"/>
    <w:rsid w:val="004D6FC5"/>
    <w:rsid w:val="004F0D93"/>
    <w:rsid w:val="00500583"/>
    <w:rsid w:val="00500EE9"/>
    <w:rsid w:val="005033F9"/>
    <w:rsid w:val="00505E85"/>
    <w:rsid w:val="00507B96"/>
    <w:rsid w:val="005202B8"/>
    <w:rsid w:val="00520FC5"/>
    <w:rsid w:val="00522404"/>
    <w:rsid w:val="00522B7D"/>
    <w:rsid w:val="00523588"/>
    <w:rsid w:val="00525158"/>
    <w:rsid w:val="0052674E"/>
    <w:rsid w:val="00530CC0"/>
    <w:rsid w:val="005335AF"/>
    <w:rsid w:val="00537C37"/>
    <w:rsid w:val="00541F65"/>
    <w:rsid w:val="00544B3F"/>
    <w:rsid w:val="0054503E"/>
    <w:rsid w:val="00556F32"/>
    <w:rsid w:val="00557CF1"/>
    <w:rsid w:val="005602A4"/>
    <w:rsid w:val="00560E61"/>
    <w:rsid w:val="005637BA"/>
    <w:rsid w:val="0056462E"/>
    <w:rsid w:val="00565415"/>
    <w:rsid w:val="005669F3"/>
    <w:rsid w:val="00571567"/>
    <w:rsid w:val="00580A81"/>
    <w:rsid w:val="00581328"/>
    <w:rsid w:val="005848EA"/>
    <w:rsid w:val="005870DC"/>
    <w:rsid w:val="005876DA"/>
    <w:rsid w:val="00587A21"/>
    <w:rsid w:val="00587CE2"/>
    <w:rsid w:val="00590DBA"/>
    <w:rsid w:val="005924AB"/>
    <w:rsid w:val="00593CBF"/>
    <w:rsid w:val="005957DE"/>
    <w:rsid w:val="00597864"/>
    <w:rsid w:val="00597BCF"/>
    <w:rsid w:val="005A1CBB"/>
    <w:rsid w:val="005B5ECF"/>
    <w:rsid w:val="005B7214"/>
    <w:rsid w:val="005C04AC"/>
    <w:rsid w:val="005D13B2"/>
    <w:rsid w:val="005D2DC0"/>
    <w:rsid w:val="005D5250"/>
    <w:rsid w:val="005D5BB7"/>
    <w:rsid w:val="005E3D8D"/>
    <w:rsid w:val="005E50B4"/>
    <w:rsid w:val="005F370A"/>
    <w:rsid w:val="005F4FAE"/>
    <w:rsid w:val="005F7ADD"/>
    <w:rsid w:val="006005AD"/>
    <w:rsid w:val="006014D0"/>
    <w:rsid w:val="00620548"/>
    <w:rsid w:val="006231CF"/>
    <w:rsid w:val="00625AFE"/>
    <w:rsid w:val="00630797"/>
    <w:rsid w:val="00637C81"/>
    <w:rsid w:val="006471B6"/>
    <w:rsid w:val="00651E49"/>
    <w:rsid w:val="0065227C"/>
    <w:rsid w:val="00661F31"/>
    <w:rsid w:val="00663246"/>
    <w:rsid w:val="0066525C"/>
    <w:rsid w:val="00667B57"/>
    <w:rsid w:val="00670BD0"/>
    <w:rsid w:val="0067110E"/>
    <w:rsid w:val="00671C57"/>
    <w:rsid w:val="0067507A"/>
    <w:rsid w:val="006762D7"/>
    <w:rsid w:val="00683415"/>
    <w:rsid w:val="0068366F"/>
    <w:rsid w:val="006842CE"/>
    <w:rsid w:val="00692636"/>
    <w:rsid w:val="00694525"/>
    <w:rsid w:val="00694C33"/>
    <w:rsid w:val="006A0462"/>
    <w:rsid w:val="006A22A9"/>
    <w:rsid w:val="006A77A4"/>
    <w:rsid w:val="006B6432"/>
    <w:rsid w:val="006C1561"/>
    <w:rsid w:val="006C49FA"/>
    <w:rsid w:val="006C5A04"/>
    <w:rsid w:val="006D245A"/>
    <w:rsid w:val="006D59DD"/>
    <w:rsid w:val="006E2EB8"/>
    <w:rsid w:val="006F288F"/>
    <w:rsid w:val="006F400F"/>
    <w:rsid w:val="006F6F95"/>
    <w:rsid w:val="00700915"/>
    <w:rsid w:val="00703BF3"/>
    <w:rsid w:val="007057E7"/>
    <w:rsid w:val="00710CB2"/>
    <w:rsid w:val="00711B07"/>
    <w:rsid w:val="00712418"/>
    <w:rsid w:val="00716AD9"/>
    <w:rsid w:val="00730089"/>
    <w:rsid w:val="00731458"/>
    <w:rsid w:val="00731DF7"/>
    <w:rsid w:val="00732329"/>
    <w:rsid w:val="007421B4"/>
    <w:rsid w:val="00742843"/>
    <w:rsid w:val="007476D8"/>
    <w:rsid w:val="0075274E"/>
    <w:rsid w:val="007533E9"/>
    <w:rsid w:val="00753A05"/>
    <w:rsid w:val="00753A27"/>
    <w:rsid w:val="00756409"/>
    <w:rsid w:val="00760E9F"/>
    <w:rsid w:val="00761D81"/>
    <w:rsid w:val="00763BA0"/>
    <w:rsid w:val="00765132"/>
    <w:rsid w:val="00767D55"/>
    <w:rsid w:val="00771517"/>
    <w:rsid w:val="007732C1"/>
    <w:rsid w:val="00777265"/>
    <w:rsid w:val="0078164D"/>
    <w:rsid w:val="00790AE1"/>
    <w:rsid w:val="00790F69"/>
    <w:rsid w:val="007934DF"/>
    <w:rsid w:val="00795F2D"/>
    <w:rsid w:val="007A5A48"/>
    <w:rsid w:val="007B01CF"/>
    <w:rsid w:val="007C76B7"/>
    <w:rsid w:val="007D340C"/>
    <w:rsid w:val="007D60A6"/>
    <w:rsid w:val="007E12A7"/>
    <w:rsid w:val="007E2DDB"/>
    <w:rsid w:val="007E350C"/>
    <w:rsid w:val="007E40EE"/>
    <w:rsid w:val="007E58A3"/>
    <w:rsid w:val="007F0CA1"/>
    <w:rsid w:val="007F191D"/>
    <w:rsid w:val="00801C0B"/>
    <w:rsid w:val="008020FA"/>
    <w:rsid w:val="00803771"/>
    <w:rsid w:val="00805616"/>
    <w:rsid w:val="00817A1C"/>
    <w:rsid w:val="00822ACB"/>
    <w:rsid w:val="00822D21"/>
    <w:rsid w:val="00822DB8"/>
    <w:rsid w:val="00827AD3"/>
    <w:rsid w:val="008323E4"/>
    <w:rsid w:val="0083637B"/>
    <w:rsid w:val="00836DEA"/>
    <w:rsid w:val="00837872"/>
    <w:rsid w:val="00845AEC"/>
    <w:rsid w:val="00851BD2"/>
    <w:rsid w:val="008521D4"/>
    <w:rsid w:val="008533A1"/>
    <w:rsid w:val="008557F2"/>
    <w:rsid w:val="00856BC4"/>
    <w:rsid w:val="00860402"/>
    <w:rsid w:val="0086624F"/>
    <w:rsid w:val="008722AA"/>
    <w:rsid w:val="00875D3B"/>
    <w:rsid w:val="008771E9"/>
    <w:rsid w:val="00892E7F"/>
    <w:rsid w:val="00894775"/>
    <w:rsid w:val="00897093"/>
    <w:rsid w:val="008A12FC"/>
    <w:rsid w:val="008A405F"/>
    <w:rsid w:val="008B2E94"/>
    <w:rsid w:val="008B3A12"/>
    <w:rsid w:val="008B6CCD"/>
    <w:rsid w:val="008C228E"/>
    <w:rsid w:val="008C7C54"/>
    <w:rsid w:val="008D405E"/>
    <w:rsid w:val="008E0271"/>
    <w:rsid w:val="008E0EBA"/>
    <w:rsid w:val="008E1E2D"/>
    <w:rsid w:val="008F739E"/>
    <w:rsid w:val="00901BFF"/>
    <w:rsid w:val="00903184"/>
    <w:rsid w:val="009116F3"/>
    <w:rsid w:val="0091275E"/>
    <w:rsid w:val="0091612B"/>
    <w:rsid w:val="009175EF"/>
    <w:rsid w:val="00920B08"/>
    <w:rsid w:val="00921D13"/>
    <w:rsid w:val="009224BC"/>
    <w:rsid w:val="00923FFD"/>
    <w:rsid w:val="009362E2"/>
    <w:rsid w:val="009379AC"/>
    <w:rsid w:val="00941459"/>
    <w:rsid w:val="00941464"/>
    <w:rsid w:val="00943C90"/>
    <w:rsid w:val="00955CD3"/>
    <w:rsid w:val="00960C8E"/>
    <w:rsid w:val="00965861"/>
    <w:rsid w:val="009736CF"/>
    <w:rsid w:val="00974D70"/>
    <w:rsid w:val="00975443"/>
    <w:rsid w:val="00975784"/>
    <w:rsid w:val="009762D9"/>
    <w:rsid w:val="00977DF0"/>
    <w:rsid w:val="00983034"/>
    <w:rsid w:val="009855AF"/>
    <w:rsid w:val="00986BED"/>
    <w:rsid w:val="00987F9E"/>
    <w:rsid w:val="009950E2"/>
    <w:rsid w:val="0099563B"/>
    <w:rsid w:val="009973C5"/>
    <w:rsid w:val="009A29AC"/>
    <w:rsid w:val="009B037C"/>
    <w:rsid w:val="009B5AF7"/>
    <w:rsid w:val="009B6EEE"/>
    <w:rsid w:val="009C26DF"/>
    <w:rsid w:val="009D2FA8"/>
    <w:rsid w:val="009D4B5C"/>
    <w:rsid w:val="009D6A32"/>
    <w:rsid w:val="009D7CA2"/>
    <w:rsid w:val="009E3E08"/>
    <w:rsid w:val="009E4006"/>
    <w:rsid w:val="009E44D6"/>
    <w:rsid w:val="009E66FB"/>
    <w:rsid w:val="009E6E5D"/>
    <w:rsid w:val="009F67B2"/>
    <w:rsid w:val="00A00DA9"/>
    <w:rsid w:val="00A02ED1"/>
    <w:rsid w:val="00A05CA4"/>
    <w:rsid w:val="00A128FA"/>
    <w:rsid w:val="00A12DB6"/>
    <w:rsid w:val="00A24FFA"/>
    <w:rsid w:val="00A3155C"/>
    <w:rsid w:val="00A36711"/>
    <w:rsid w:val="00A3713C"/>
    <w:rsid w:val="00A40586"/>
    <w:rsid w:val="00A41CE7"/>
    <w:rsid w:val="00A43BF5"/>
    <w:rsid w:val="00A469E2"/>
    <w:rsid w:val="00A475DC"/>
    <w:rsid w:val="00A503E9"/>
    <w:rsid w:val="00A50E34"/>
    <w:rsid w:val="00A537E8"/>
    <w:rsid w:val="00A5477E"/>
    <w:rsid w:val="00A56426"/>
    <w:rsid w:val="00A56DD4"/>
    <w:rsid w:val="00A578E3"/>
    <w:rsid w:val="00A6035C"/>
    <w:rsid w:val="00A61371"/>
    <w:rsid w:val="00A642C6"/>
    <w:rsid w:val="00A65EF3"/>
    <w:rsid w:val="00A71A7C"/>
    <w:rsid w:val="00A81E3B"/>
    <w:rsid w:val="00A85694"/>
    <w:rsid w:val="00A930B9"/>
    <w:rsid w:val="00A979B5"/>
    <w:rsid w:val="00AA236C"/>
    <w:rsid w:val="00AA641A"/>
    <w:rsid w:val="00AC00E4"/>
    <w:rsid w:val="00AC24AB"/>
    <w:rsid w:val="00AC2CAA"/>
    <w:rsid w:val="00AC4FFB"/>
    <w:rsid w:val="00AD1450"/>
    <w:rsid w:val="00AD5C5F"/>
    <w:rsid w:val="00AD6174"/>
    <w:rsid w:val="00AE1333"/>
    <w:rsid w:val="00AE6A5C"/>
    <w:rsid w:val="00B01C1D"/>
    <w:rsid w:val="00B022F1"/>
    <w:rsid w:val="00B039F9"/>
    <w:rsid w:val="00B10350"/>
    <w:rsid w:val="00B11503"/>
    <w:rsid w:val="00B11FA7"/>
    <w:rsid w:val="00B14C44"/>
    <w:rsid w:val="00B17C14"/>
    <w:rsid w:val="00B203ED"/>
    <w:rsid w:val="00B20EE1"/>
    <w:rsid w:val="00B22BC0"/>
    <w:rsid w:val="00B2474A"/>
    <w:rsid w:val="00B2643E"/>
    <w:rsid w:val="00B30AD7"/>
    <w:rsid w:val="00B35D75"/>
    <w:rsid w:val="00B37A3A"/>
    <w:rsid w:val="00B37C84"/>
    <w:rsid w:val="00B417B3"/>
    <w:rsid w:val="00B429D6"/>
    <w:rsid w:val="00B46991"/>
    <w:rsid w:val="00B46FC1"/>
    <w:rsid w:val="00B53935"/>
    <w:rsid w:val="00B57083"/>
    <w:rsid w:val="00B639CD"/>
    <w:rsid w:val="00B67E7E"/>
    <w:rsid w:val="00B71FFF"/>
    <w:rsid w:val="00B732B2"/>
    <w:rsid w:val="00B75588"/>
    <w:rsid w:val="00B76D75"/>
    <w:rsid w:val="00B8163B"/>
    <w:rsid w:val="00B8588E"/>
    <w:rsid w:val="00B85E97"/>
    <w:rsid w:val="00B9148C"/>
    <w:rsid w:val="00B922FE"/>
    <w:rsid w:val="00B94ACA"/>
    <w:rsid w:val="00B95CE7"/>
    <w:rsid w:val="00BA2C3C"/>
    <w:rsid w:val="00BA3658"/>
    <w:rsid w:val="00BA5B17"/>
    <w:rsid w:val="00BB05E7"/>
    <w:rsid w:val="00BB42B3"/>
    <w:rsid w:val="00BB743F"/>
    <w:rsid w:val="00BC0031"/>
    <w:rsid w:val="00BC0CE5"/>
    <w:rsid w:val="00BD0C2A"/>
    <w:rsid w:val="00BD3B88"/>
    <w:rsid w:val="00BE0231"/>
    <w:rsid w:val="00BE3089"/>
    <w:rsid w:val="00BF0EA4"/>
    <w:rsid w:val="00BF4978"/>
    <w:rsid w:val="00BF7F4D"/>
    <w:rsid w:val="00C005E8"/>
    <w:rsid w:val="00C032F5"/>
    <w:rsid w:val="00C0557D"/>
    <w:rsid w:val="00C06187"/>
    <w:rsid w:val="00C16F1B"/>
    <w:rsid w:val="00C21AA1"/>
    <w:rsid w:val="00C22FCC"/>
    <w:rsid w:val="00C25A9C"/>
    <w:rsid w:val="00C311F5"/>
    <w:rsid w:val="00C33394"/>
    <w:rsid w:val="00C36D93"/>
    <w:rsid w:val="00C405BE"/>
    <w:rsid w:val="00C42600"/>
    <w:rsid w:val="00C47881"/>
    <w:rsid w:val="00C4793B"/>
    <w:rsid w:val="00C51183"/>
    <w:rsid w:val="00C555A0"/>
    <w:rsid w:val="00C5641C"/>
    <w:rsid w:val="00C6531D"/>
    <w:rsid w:val="00C66892"/>
    <w:rsid w:val="00C70A19"/>
    <w:rsid w:val="00C735F3"/>
    <w:rsid w:val="00C7432D"/>
    <w:rsid w:val="00C75AD1"/>
    <w:rsid w:val="00C75C6F"/>
    <w:rsid w:val="00C75D96"/>
    <w:rsid w:val="00C75FD4"/>
    <w:rsid w:val="00C77F69"/>
    <w:rsid w:val="00C82E0E"/>
    <w:rsid w:val="00C8666C"/>
    <w:rsid w:val="00C92C5A"/>
    <w:rsid w:val="00CA0B7F"/>
    <w:rsid w:val="00CA4335"/>
    <w:rsid w:val="00CA4BE9"/>
    <w:rsid w:val="00CA5FBA"/>
    <w:rsid w:val="00CB3976"/>
    <w:rsid w:val="00CB43E4"/>
    <w:rsid w:val="00CB5684"/>
    <w:rsid w:val="00CB63C9"/>
    <w:rsid w:val="00CB6C52"/>
    <w:rsid w:val="00CC1080"/>
    <w:rsid w:val="00CC18AA"/>
    <w:rsid w:val="00CC556A"/>
    <w:rsid w:val="00CD2286"/>
    <w:rsid w:val="00CE2498"/>
    <w:rsid w:val="00CE7FDD"/>
    <w:rsid w:val="00CF21B5"/>
    <w:rsid w:val="00CF2B48"/>
    <w:rsid w:val="00CF6A84"/>
    <w:rsid w:val="00CF715E"/>
    <w:rsid w:val="00D04834"/>
    <w:rsid w:val="00D1082E"/>
    <w:rsid w:val="00D261F7"/>
    <w:rsid w:val="00D31F71"/>
    <w:rsid w:val="00D33654"/>
    <w:rsid w:val="00D36C01"/>
    <w:rsid w:val="00D3791D"/>
    <w:rsid w:val="00D40937"/>
    <w:rsid w:val="00D41B90"/>
    <w:rsid w:val="00D421D9"/>
    <w:rsid w:val="00D4651F"/>
    <w:rsid w:val="00D501F0"/>
    <w:rsid w:val="00D57FCF"/>
    <w:rsid w:val="00D60E79"/>
    <w:rsid w:val="00D61664"/>
    <w:rsid w:val="00D63EB4"/>
    <w:rsid w:val="00D6503F"/>
    <w:rsid w:val="00D65476"/>
    <w:rsid w:val="00D7204C"/>
    <w:rsid w:val="00D722A7"/>
    <w:rsid w:val="00D75171"/>
    <w:rsid w:val="00D75C20"/>
    <w:rsid w:val="00D76E7F"/>
    <w:rsid w:val="00D8076A"/>
    <w:rsid w:val="00D82770"/>
    <w:rsid w:val="00D83E66"/>
    <w:rsid w:val="00D85B4A"/>
    <w:rsid w:val="00D90D7E"/>
    <w:rsid w:val="00D95099"/>
    <w:rsid w:val="00D96B33"/>
    <w:rsid w:val="00D96CA6"/>
    <w:rsid w:val="00DA04E2"/>
    <w:rsid w:val="00DA1CB1"/>
    <w:rsid w:val="00DA5852"/>
    <w:rsid w:val="00DA6134"/>
    <w:rsid w:val="00DA74B2"/>
    <w:rsid w:val="00DA7F0E"/>
    <w:rsid w:val="00DB4B59"/>
    <w:rsid w:val="00DC2D80"/>
    <w:rsid w:val="00DC6324"/>
    <w:rsid w:val="00DC63BD"/>
    <w:rsid w:val="00DC6AB4"/>
    <w:rsid w:val="00DD13B4"/>
    <w:rsid w:val="00DD1498"/>
    <w:rsid w:val="00DD37E5"/>
    <w:rsid w:val="00DD466B"/>
    <w:rsid w:val="00DE043C"/>
    <w:rsid w:val="00DF38E4"/>
    <w:rsid w:val="00DF4A9A"/>
    <w:rsid w:val="00DF755D"/>
    <w:rsid w:val="00E02187"/>
    <w:rsid w:val="00E117DC"/>
    <w:rsid w:val="00E1583D"/>
    <w:rsid w:val="00E20E1D"/>
    <w:rsid w:val="00E2345A"/>
    <w:rsid w:val="00E26DAE"/>
    <w:rsid w:val="00E30E8A"/>
    <w:rsid w:val="00E31B87"/>
    <w:rsid w:val="00E42AC4"/>
    <w:rsid w:val="00E46F96"/>
    <w:rsid w:val="00E53BE4"/>
    <w:rsid w:val="00E5611F"/>
    <w:rsid w:val="00E6512E"/>
    <w:rsid w:val="00E66C8E"/>
    <w:rsid w:val="00E73081"/>
    <w:rsid w:val="00E7457E"/>
    <w:rsid w:val="00E76DD8"/>
    <w:rsid w:val="00E8314D"/>
    <w:rsid w:val="00E84984"/>
    <w:rsid w:val="00E86234"/>
    <w:rsid w:val="00E95FFD"/>
    <w:rsid w:val="00E972BB"/>
    <w:rsid w:val="00E97D99"/>
    <w:rsid w:val="00EA3EDC"/>
    <w:rsid w:val="00EA7362"/>
    <w:rsid w:val="00EB4F74"/>
    <w:rsid w:val="00EB61FD"/>
    <w:rsid w:val="00EC17E8"/>
    <w:rsid w:val="00EC4BA4"/>
    <w:rsid w:val="00EC7D10"/>
    <w:rsid w:val="00ED0A6F"/>
    <w:rsid w:val="00ED219D"/>
    <w:rsid w:val="00ED25E6"/>
    <w:rsid w:val="00EE06A5"/>
    <w:rsid w:val="00EF0C59"/>
    <w:rsid w:val="00EF3BAF"/>
    <w:rsid w:val="00EF7A89"/>
    <w:rsid w:val="00F013CD"/>
    <w:rsid w:val="00F01FBF"/>
    <w:rsid w:val="00F0268E"/>
    <w:rsid w:val="00F052F7"/>
    <w:rsid w:val="00F0626A"/>
    <w:rsid w:val="00F079D8"/>
    <w:rsid w:val="00F16657"/>
    <w:rsid w:val="00F17507"/>
    <w:rsid w:val="00F2478A"/>
    <w:rsid w:val="00F307F8"/>
    <w:rsid w:val="00F370BB"/>
    <w:rsid w:val="00F41607"/>
    <w:rsid w:val="00F43369"/>
    <w:rsid w:val="00F43673"/>
    <w:rsid w:val="00F53ED2"/>
    <w:rsid w:val="00F63CF2"/>
    <w:rsid w:val="00F653E8"/>
    <w:rsid w:val="00F65667"/>
    <w:rsid w:val="00F65713"/>
    <w:rsid w:val="00F70EB2"/>
    <w:rsid w:val="00F7149F"/>
    <w:rsid w:val="00F71996"/>
    <w:rsid w:val="00F72F9D"/>
    <w:rsid w:val="00F75A04"/>
    <w:rsid w:val="00F806B6"/>
    <w:rsid w:val="00F82320"/>
    <w:rsid w:val="00F84CDC"/>
    <w:rsid w:val="00F94D17"/>
    <w:rsid w:val="00FA77A2"/>
    <w:rsid w:val="00FB3362"/>
    <w:rsid w:val="00FB3AAF"/>
    <w:rsid w:val="00FB4F97"/>
    <w:rsid w:val="00FB6792"/>
    <w:rsid w:val="00FD02D2"/>
    <w:rsid w:val="00FD25E3"/>
    <w:rsid w:val="00FD3F2C"/>
    <w:rsid w:val="00FD75A6"/>
    <w:rsid w:val="00FE23F4"/>
    <w:rsid w:val="00FE50AA"/>
    <w:rsid w:val="00FF62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95EF"/>
  <w15:chartTrackingRefBased/>
  <w15:docId w15:val="{FB5B8E50-11D5-4A78-8B2C-7F5C3B26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5AF"/>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9855AF"/>
    <w:rPr>
      <w:rFonts w:ascii="Times New Roman" w:hAnsi="Times New Roman" w:cs="Times New Roman" w:hint="default"/>
      <w:b/>
      <w:bCs/>
      <w:spacing w:val="10"/>
      <w:sz w:val="24"/>
      <w:szCs w:val="24"/>
    </w:rPr>
  </w:style>
  <w:style w:type="table" w:customStyle="1" w:styleId="TableGrid1">
    <w:name w:val="Table Grid1"/>
    <w:basedOn w:val="TableNormal"/>
    <w:rsid w:val="009855A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6C2A"/>
    <w:rPr>
      <w:color w:val="0563C1" w:themeColor="hyperlink"/>
      <w:u w:val="single"/>
    </w:rPr>
  </w:style>
  <w:style w:type="paragraph" w:styleId="ListParagraph">
    <w:name w:val="List Paragraph"/>
    <w:basedOn w:val="Normal"/>
    <w:uiPriority w:val="1"/>
    <w:qFormat/>
    <w:rsid w:val="00BC0CE5"/>
    <w:pPr>
      <w:widowControl w:val="0"/>
      <w:autoSpaceDE w:val="0"/>
      <w:autoSpaceDN w:val="0"/>
      <w:ind w:left="343" w:hanging="258"/>
    </w:pPr>
    <w:rPr>
      <w:rFonts w:ascii="Cambria" w:eastAsia="Cambria" w:hAnsi="Cambria" w:cs="Cambria"/>
      <w:sz w:val="22"/>
      <w:szCs w:val="22"/>
      <w:lang w:val="ro-RO"/>
    </w:rPr>
  </w:style>
  <w:style w:type="paragraph" w:styleId="NoSpacing">
    <w:name w:val="No Spacing"/>
    <w:qFormat/>
    <w:rsid w:val="003A3FFB"/>
    <w:pPr>
      <w:spacing w:after="0" w:line="240" w:lineRule="auto"/>
    </w:pPr>
    <w:rPr>
      <w:lang w:val="en-GB"/>
    </w:rPr>
  </w:style>
  <w:style w:type="paragraph" w:customStyle="1" w:styleId="oj-normal">
    <w:name w:val="oj-normal"/>
    <w:basedOn w:val="Normal"/>
    <w:rsid w:val="003A3FFB"/>
    <w:pPr>
      <w:spacing w:before="100" w:beforeAutospacing="1" w:after="100" w:afterAutospacing="1"/>
      <w:ind w:firstLine="0"/>
      <w:jc w:val="left"/>
    </w:pPr>
    <w:rPr>
      <w:sz w:val="24"/>
      <w:szCs w:val="24"/>
    </w:rPr>
  </w:style>
  <w:style w:type="character" w:styleId="UnresolvedMention">
    <w:name w:val="Unresolved Mention"/>
    <w:basedOn w:val="DefaultParagraphFont"/>
    <w:uiPriority w:val="99"/>
    <w:semiHidden/>
    <w:unhideWhenUsed/>
    <w:rsid w:val="00507B96"/>
    <w:rPr>
      <w:color w:val="605E5C"/>
      <w:shd w:val="clear" w:color="auto" w:fill="E1DFDD"/>
    </w:rPr>
  </w:style>
  <w:style w:type="character" w:styleId="FollowedHyperlink">
    <w:name w:val="FollowedHyperlink"/>
    <w:basedOn w:val="DefaultParagraphFont"/>
    <w:uiPriority w:val="99"/>
    <w:semiHidden/>
    <w:unhideWhenUsed/>
    <w:rsid w:val="00D7204C"/>
    <w:rPr>
      <w:color w:val="954F72" w:themeColor="followedHyperlink"/>
      <w:u w:val="single"/>
    </w:rPr>
  </w:style>
  <w:style w:type="paragraph" w:customStyle="1" w:styleId="title-fam-member-star">
    <w:name w:val="title-fam-member-star"/>
    <w:basedOn w:val="Normal"/>
    <w:rsid w:val="00692636"/>
    <w:pPr>
      <w:spacing w:before="100" w:beforeAutospacing="1" w:after="100" w:afterAutospacing="1"/>
      <w:ind w:firstLine="0"/>
      <w:jc w:val="left"/>
    </w:pPr>
    <w:rPr>
      <w:sz w:val="24"/>
      <w:szCs w:val="24"/>
    </w:rPr>
  </w:style>
  <w:style w:type="paragraph" w:customStyle="1" w:styleId="oj-tbl-hdr">
    <w:name w:val="oj-tbl-hdr"/>
    <w:basedOn w:val="Normal"/>
    <w:rsid w:val="0013338C"/>
    <w:pPr>
      <w:spacing w:before="100" w:beforeAutospacing="1" w:after="100" w:afterAutospacing="1"/>
      <w:ind w:firstLine="0"/>
      <w:jc w:val="left"/>
    </w:pPr>
    <w:rPr>
      <w:sz w:val="24"/>
      <w:szCs w:val="24"/>
    </w:rPr>
  </w:style>
  <w:style w:type="character" w:customStyle="1" w:styleId="oj-bold">
    <w:name w:val="oj-bold"/>
    <w:basedOn w:val="DefaultParagraphFont"/>
    <w:rsid w:val="0013338C"/>
  </w:style>
  <w:style w:type="paragraph" w:customStyle="1" w:styleId="oj-tbl-txt">
    <w:name w:val="oj-tbl-txt"/>
    <w:basedOn w:val="Normal"/>
    <w:rsid w:val="0013338C"/>
    <w:pPr>
      <w:spacing w:before="100" w:beforeAutospacing="1" w:after="100" w:afterAutospacing="1"/>
      <w:ind w:firstLine="0"/>
      <w:jc w:val="left"/>
    </w:pPr>
    <w:rPr>
      <w:sz w:val="24"/>
      <w:szCs w:val="24"/>
    </w:rPr>
  </w:style>
  <w:style w:type="character" w:customStyle="1" w:styleId="oj-super">
    <w:name w:val="oj-super"/>
    <w:basedOn w:val="DefaultParagraphFont"/>
    <w:rsid w:val="0013338C"/>
  </w:style>
  <w:style w:type="paragraph" w:customStyle="1" w:styleId="tbl-left">
    <w:name w:val="tbl-left"/>
    <w:basedOn w:val="Normal"/>
    <w:rsid w:val="0056462E"/>
    <w:pPr>
      <w:spacing w:before="100" w:beforeAutospacing="1" w:after="100" w:afterAutospacing="1"/>
      <w:ind w:firstLine="0"/>
      <w:jc w:val="left"/>
    </w:pPr>
    <w:rPr>
      <w:sz w:val="24"/>
      <w:szCs w:val="24"/>
    </w:rPr>
  </w:style>
  <w:style w:type="character" w:customStyle="1" w:styleId="boldface">
    <w:name w:val="boldface"/>
    <w:basedOn w:val="DefaultParagraphFont"/>
    <w:rsid w:val="00564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1684">
      <w:bodyDiv w:val="1"/>
      <w:marLeft w:val="0"/>
      <w:marRight w:val="0"/>
      <w:marTop w:val="0"/>
      <w:marBottom w:val="0"/>
      <w:divBdr>
        <w:top w:val="none" w:sz="0" w:space="0" w:color="auto"/>
        <w:left w:val="none" w:sz="0" w:space="0" w:color="auto"/>
        <w:bottom w:val="none" w:sz="0" w:space="0" w:color="auto"/>
        <w:right w:val="none" w:sz="0" w:space="0" w:color="auto"/>
      </w:divBdr>
      <w:divsChild>
        <w:div w:id="1025447795">
          <w:marLeft w:val="0"/>
          <w:marRight w:val="0"/>
          <w:marTop w:val="0"/>
          <w:marBottom w:val="0"/>
          <w:divBdr>
            <w:top w:val="none" w:sz="0" w:space="0" w:color="auto"/>
            <w:left w:val="none" w:sz="0" w:space="0" w:color="auto"/>
            <w:bottom w:val="none" w:sz="0" w:space="0" w:color="auto"/>
            <w:right w:val="none" w:sz="0" w:space="0" w:color="auto"/>
          </w:divBdr>
        </w:div>
      </w:divsChild>
    </w:div>
    <w:div w:id="324475861">
      <w:bodyDiv w:val="1"/>
      <w:marLeft w:val="0"/>
      <w:marRight w:val="0"/>
      <w:marTop w:val="0"/>
      <w:marBottom w:val="0"/>
      <w:divBdr>
        <w:top w:val="none" w:sz="0" w:space="0" w:color="auto"/>
        <w:left w:val="none" w:sz="0" w:space="0" w:color="auto"/>
        <w:bottom w:val="none" w:sz="0" w:space="0" w:color="auto"/>
        <w:right w:val="none" w:sz="0" w:space="0" w:color="auto"/>
      </w:divBdr>
      <w:divsChild>
        <w:div w:id="1960378545">
          <w:marLeft w:val="0"/>
          <w:marRight w:val="0"/>
          <w:marTop w:val="0"/>
          <w:marBottom w:val="0"/>
          <w:divBdr>
            <w:top w:val="none" w:sz="0" w:space="0" w:color="auto"/>
            <w:left w:val="none" w:sz="0" w:space="0" w:color="auto"/>
            <w:bottom w:val="none" w:sz="0" w:space="0" w:color="auto"/>
            <w:right w:val="none" w:sz="0" w:space="0" w:color="auto"/>
          </w:divBdr>
          <w:divsChild>
            <w:div w:id="1878540255">
              <w:marLeft w:val="0"/>
              <w:marRight w:val="0"/>
              <w:marTop w:val="0"/>
              <w:marBottom w:val="0"/>
              <w:divBdr>
                <w:top w:val="none" w:sz="0" w:space="0" w:color="auto"/>
                <w:left w:val="none" w:sz="0" w:space="0" w:color="auto"/>
                <w:bottom w:val="none" w:sz="0" w:space="0" w:color="auto"/>
                <w:right w:val="none" w:sz="0" w:space="0" w:color="auto"/>
              </w:divBdr>
              <w:divsChild>
                <w:div w:id="2698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7186">
          <w:marLeft w:val="0"/>
          <w:marRight w:val="0"/>
          <w:marTop w:val="0"/>
          <w:marBottom w:val="0"/>
          <w:divBdr>
            <w:top w:val="none" w:sz="0" w:space="0" w:color="auto"/>
            <w:left w:val="none" w:sz="0" w:space="0" w:color="auto"/>
            <w:bottom w:val="none" w:sz="0" w:space="0" w:color="auto"/>
            <w:right w:val="none" w:sz="0" w:space="0" w:color="auto"/>
          </w:divBdr>
          <w:divsChild>
            <w:div w:id="269433769">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474182048">
      <w:bodyDiv w:val="1"/>
      <w:marLeft w:val="0"/>
      <w:marRight w:val="0"/>
      <w:marTop w:val="0"/>
      <w:marBottom w:val="0"/>
      <w:divBdr>
        <w:top w:val="none" w:sz="0" w:space="0" w:color="auto"/>
        <w:left w:val="none" w:sz="0" w:space="0" w:color="auto"/>
        <w:bottom w:val="none" w:sz="0" w:space="0" w:color="auto"/>
        <w:right w:val="none" w:sz="0" w:space="0" w:color="auto"/>
      </w:divBdr>
      <w:divsChild>
        <w:div w:id="494960402">
          <w:marLeft w:val="0"/>
          <w:marRight w:val="0"/>
          <w:marTop w:val="0"/>
          <w:marBottom w:val="0"/>
          <w:divBdr>
            <w:top w:val="none" w:sz="0" w:space="0" w:color="auto"/>
            <w:left w:val="none" w:sz="0" w:space="0" w:color="auto"/>
            <w:bottom w:val="none" w:sz="0" w:space="0" w:color="auto"/>
            <w:right w:val="none" w:sz="0" w:space="0" w:color="auto"/>
          </w:divBdr>
        </w:div>
      </w:divsChild>
    </w:div>
    <w:div w:id="482233081">
      <w:bodyDiv w:val="1"/>
      <w:marLeft w:val="0"/>
      <w:marRight w:val="0"/>
      <w:marTop w:val="0"/>
      <w:marBottom w:val="0"/>
      <w:divBdr>
        <w:top w:val="none" w:sz="0" w:space="0" w:color="auto"/>
        <w:left w:val="none" w:sz="0" w:space="0" w:color="auto"/>
        <w:bottom w:val="none" w:sz="0" w:space="0" w:color="auto"/>
        <w:right w:val="none" w:sz="0" w:space="0" w:color="auto"/>
      </w:divBdr>
    </w:div>
    <w:div w:id="499270442">
      <w:bodyDiv w:val="1"/>
      <w:marLeft w:val="0"/>
      <w:marRight w:val="0"/>
      <w:marTop w:val="0"/>
      <w:marBottom w:val="0"/>
      <w:divBdr>
        <w:top w:val="none" w:sz="0" w:space="0" w:color="auto"/>
        <w:left w:val="none" w:sz="0" w:space="0" w:color="auto"/>
        <w:bottom w:val="none" w:sz="0" w:space="0" w:color="auto"/>
        <w:right w:val="none" w:sz="0" w:space="0" w:color="auto"/>
      </w:divBdr>
      <w:divsChild>
        <w:div w:id="1414550443">
          <w:marLeft w:val="0"/>
          <w:marRight w:val="0"/>
          <w:marTop w:val="0"/>
          <w:marBottom w:val="0"/>
          <w:divBdr>
            <w:top w:val="none" w:sz="0" w:space="0" w:color="auto"/>
            <w:left w:val="none" w:sz="0" w:space="0" w:color="auto"/>
            <w:bottom w:val="none" w:sz="0" w:space="0" w:color="auto"/>
            <w:right w:val="none" w:sz="0" w:space="0" w:color="auto"/>
          </w:divBdr>
          <w:divsChild>
            <w:div w:id="1100830722">
              <w:marLeft w:val="0"/>
              <w:marRight w:val="0"/>
              <w:marTop w:val="0"/>
              <w:marBottom w:val="0"/>
              <w:divBdr>
                <w:top w:val="none" w:sz="0" w:space="0" w:color="auto"/>
                <w:left w:val="none" w:sz="0" w:space="0" w:color="auto"/>
                <w:bottom w:val="none" w:sz="0" w:space="0" w:color="auto"/>
                <w:right w:val="none" w:sz="0" w:space="0" w:color="auto"/>
              </w:divBdr>
              <w:divsChild>
                <w:div w:id="200671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7426">
          <w:marLeft w:val="0"/>
          <w:marRight w:val="0"/>
          <w:marTop w:val="0"/>
          <w:marBottom w:val="0"/>
          <w:divBdr>
            <w:top w:val="none" w:sz="0" w:space="0" w:color="auto"/>
            <w:left w:val="none" w:sz="0" w:space="0" w:color="auto"/>
            <w:bottom w:val="none" w:sz="0" w:space="0" w:color="auto"/>
            <w:right w:val="none" w:sz="0" w:space="0" w:color="auto"/>
          </w:divBdr>
          <w:divsChild>
            <w:div w:id="1669290832">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514809122">
      <w:bodyDiv w:val="1"/>
      <w:marLeft w:val="0"/>
      <w:marRight w:val="0"/>
      <w:marTop w:val="0"/>
      <w:marBottom w:val="0"/>
      <w:divBdr>
        <w:top w:val="none" w:sz="0" w:space="0" w:color="auto"/>
        <w:left w:val="none" w:sz="0" w:space="0" w:color="auto"/>
        <w:bottom w:val="none" w:sz="0" w:space="0" w:color="auto"/>
        <w:right w:val="none" w:sz="0" w:space="0" w:color="auto"/>
      </w:divBdr>
      <w:divsChild>
        <w:div w:id="1871647832">
          <w:marLeft w:val="0"/>
          <w:marRight w:val="0"/>
          <w:marTop w:val="0"/>
          <w:marBottom w:val="0"/>
          <w:divBdr>
            <w:top w:val="none" w:sz="0" w:space="0" w:color="auto"/>
            <w:left w:val="none" w:sz="0" w:space="0" w:color="auto"/>
            <w:bottom w:val="none" w:sz="0" w:space="0" w:color="auto"/>
            <w:right w:val="none" w:sz="0" w:space="0" w:color="auto"/>
          </w:divBdr>
        </w:div>
      </w:divsChild>
    </w:div>
    <w:div w:id="626157716">
      <w:bodyDiv w:val="1"/>
      <w:marLeft w:val="0"/>
      <w:marRight w:val="0"/>
      <w:marTop w:val="0"/>
      <w:marBottom w:val="0"/>
      <w:divBdr>
        <w:top w:val="none" w:sz="0" w:space="0" w:color="auto"/>
        <w:left w:val="none" w:sz="0" w:space="0" w:color="auto"/>
        <w:bottom w:val="none" w:sz="0" w:space="0" w:color="auto"/>
        <w:right w:val="none" w:sz="0" w:space="0" w:color="auto"/>
      </w:divBdr>
      <w:divsChild>
        <w:div w:id="227349776">
          <w:marLeft w:val="0"/>
          <w:marRight w:val="0"/>
          <w:marTop w:val="0"/>
          <w:marBottom w:val="0"/>
          <w:divBdr>
            <w:top w:val="none" w:sz="0" w:space="0" w:color="auto"/>
            <w:left w:val="none" w:sz="0" w:space="0" w:color="auto"/>
            <w:bottom w:val="none" w:sz="0" w:space="0" w:color="auto"/>
            <w:right w:val="none" w:sz="0" w:space="0" w:color="auto"/>
          </w:divBdr>
        </w:div>
      </w:divsChild>
    </w:div>
    <w:div w:id="1066806424">
      <w:bodyDiv w:val="1"/>
      <w:marLeft w:val="0"/>
      <w:marRight w:val="0"/>
      <w:marTop w:val="0"/>
      <w:marBottom w:val="0"/>
      <w:divBdr>
        <w:top w:val="none" w:sz="0" w:space="0" w:color="auto"/>
        <w:left w:val="none" w:sz="0" w:space="0" w:color="auto"/>
        <w:bottom w:val="none" w:sz="0" w:space="0" w:color="auto"/>
        <w:right w:val="none" w:sz="0" w:space="0" w:color="auto"/>
      </w:divBdr>
      <w:divsChild>
        <w:div w:id="1670866849">
          <w:marLeft w:val="0"/>
          <w:marRight w:val="0"/>
          <w:marTop w:val="0"/>
          <w:marBottom w:val="0"/>
          <w:divBdr>
            <w:top w:val="none" w:sz="0" w:space="0" w:color="auto"/>
            <w:left w:val="none" w:sz="0" w:space="0" w:color="auto"/>
            <w:bottom w:val="none" w:sz="0" w:space="0" w:color="auto"/>
            <w:right w:val="none" w:sz="0" w:space="0" w:color="auto"/>
          </w:divBdr>
        </w:div>
      </w:divsChild>
    </w:div>
    <w:div w:id="1109163773">
      <w:bodyDiv w:val="1"/>
      <w:marLeft w:val="0"/>
      <w:marRight w:val="0"/>
      <w:marTop w:val="0"/>
      <w:marBottom w:val="0"/>
      <w:divBdr>
        <w:top w:val="none" w:sz="0" w:space="0" w:color="auto"/>
        <w:left w:val="none" w:sz="0" w:space="0" w:color="auto"/>
        <w:bottom w:val="none" w:sz="0" w:space="0" w:color="auto"/>
        <w:right w:val="none" w:sz="0" w:space="0" w:color="auto"/>
      </w:divBdr>
      <w:divsChild>
        <w:div w:id="1327125917">
          <w:marLeft w:val="0"/>
          <w:marRight w:val="0"/>
          <w:marTop w:val="0"/>
          <w:marBottom w:val="0"/>
          <w:divBdr>
            <w:top w:val="none" w:sz="0" w:space="0" w:color="auto"/>
            <w:left w:val="none" w:sz="0" w:space="0" w:color="auto"/>
            <w:bottom w:val="none" w:sz="0" w:space="0" w:color="auto"/>
            <w:right w:val="none" w:sz="0" w:space="0" w:color="auto"/>
          </w:divBdr>
        </w:div>
      </w:divsChild>
    </w:div>
    <w:div w:id="1129008675">
      <w:bodyDiv w:val="1"/>
      <w:marLeft w:val="0"/>
      <w:marRight w:val="0"/>
      <w:marTop w:val="0"/>
      <w:marBottom w:val="0"/>
      <w:divBdr>
        <w:top w:val="none" w:sz="0" w:space="0" w:color="auto"/>
        <w:left w:val="none" w:sz="0" w:space="0" w:color="auto"/>
        <w:bottom w:val="none" w:sz="0" w:space="0" w:color="auto"/>
        <w:right w:val="none" w:sz="0" w:space="0" w:color="auto"/>
      </w:divBdr>
    </w:div>
    <w:div w:id="1190725720">
      <w:bodyDiv w:val="1"/>
      <w:marLeft w:val="0"/>
      <w:marRight w:val="0"/>
      <w:marTop w:val="0"/>
      <w:marBottom w:val="0"/>
      <w:divBdr>
        <w:top w:val="none" w:sz="0" w:space="0" w:color="auto"/>
        <w:left w:val="none" w:sz="0" w:space="0" w:color="auto"/>
        <w:bottom w:val="none" w:sz="0" w:space="0" w:color="auto"/>
        <w:right w:val="none" w:sz="0" w:space="0" w:color="auto"/>
      </w:divBdr>
      <w:divsChild>
        <w:div w:id="1833135347">
          <w:marLeft w:val="0"/>
          <w:marRight w:val="0"/>
          <w:marTop w:val="0"/>
          <w:marBottom w:val="0"/>
          <w:divBdr>
            <w:top w:val="none" w:sz="0" w:space="0" w:color="auto"/>
            <w:left w:val="none" w:sz="0" w:space="0" w:color="auto"/>
            <w:bottom w:val="none" w:sz="0" w:space="0" w:color="auto"/>
            <w:right w:val="none" w:sz="0" w:space="0" w:color="auto"/>
          </w:divBdr>
        </w:div>
      </w:divsChild>
    </w:div>
    <w:div w:id="1216816213">
      <w:bodyDiv w:val="1"/>
      <w:marLeft w:val="0"/>
      <w:marRight w:val="0"/>
      <w:marTop w:val="0"/>
      <w:marBottom w:val="0"/>
      <w:divBdr>
        <w:top w:val="none" w:sz="0" w:space="0" w:color="auto"/>
        <w:left w:val="none" w:sz="0" w:space="0" w:color="auto"/>
        <w:bottom w:val="none" w:sz="0" w:space="0" w:color="auto"/>
        <w:right w:val="none" w:sz="0" w:space="0" w:color="auto"/>
      </w:divBdr>
    </w:div>
    <w:div w:id="1424229036">
      <w:bodyDiv w:val="1"/>
      <w:marLeft w:val="0"/>
      <w:marRight w:val="0"/>
      <w:marTop w:val="0"/>
      <w:marBottom w:val="0"/>
      <w:divBdr>
        <w:top w:val="none" w:sz="0" w:space="0" w:color="auto"/>
        <w:left w:val="none" w:sz="0" w:space="0" w:color="auto"/>
        <w:bottom w:val="none" w:sz="0" w:space="0" w:color="auto"/>
        <w:right w:val="none" w:sz="0" w:space="0" w:color="auto"/>
      </w:divBdr>
    </w:div>
    <w:div w:id="1709377725">
      <w:bodyDiv w:val="1"/>
      <w:marLeft w:val="0"/>
      <w:marRight w:val="0"/>
      <w:marTop w:val="0"/>
      <w:marBottom w:val="0"/>
      <w:divBdr>
        <w:top w:val="none" w:sz="0" w:space="0" w:color="auto"/>
        <w:left w:val="none" w:sz="0" w:space="0" w:color="auto"/>
        <w:bottom w:val="none" w:sz="0" w:space="0" w:color="auto"/>
        <w:right w:val="none" w:sz="0" w:space="0" w:color="auto"/>
      </w:divBdr>
      <w:divsChild>
        <w:div w:id="1771772452">
          <w:marLeft w:val="0"/>
          <w:marRight w:val="0"/>
          <w:marTop w:val="0"/>
          <w:marBottom w:val="0"/>
          <w:divBdr>
            <w:top w:val="none" w:sz="0" w:space="0" w:color="auto"/>
            <w:left w:val="none" w:sz="0" w:space="0" w:color="auto"/>
            <w:bottom w:val="none" w:sz="0" w:space="0" w:color="auto"/>
            <w:right w:val="none" w:sz="0" w:space="0" w:color="auto"/>
          </w:divBdr>
        </w:div>
      </w:divsChild>
    </w:div>
    <w:div w:id="1899432962">
      <w:bodyDiv w:val="1"/>
      <w:marLeft w:val="0"/>
      <w:marRight w:val="0"/>
      <w:marTop w:val="0"/>
      <w:marBottom w:val="0"/>
      <w:divBdr>
        <w:top w:val="none" w:sz="0" w:space="0" w:color="auto"/>
        <w:left w:val="none" w:sz="0" w:space="0" w:color="auto"/>
        <w:bottom w:val="none" w:sz="0" w:space="0" w:color="auto"/>
        <w:right w:val="none" w:sz="0" w:space="0" w:color="auto"/>
      </w:divBdr>
      <w:divsChild>
        <w:div w:id="509367572">
          <w:marLeft w:val="0"/>
          <w:marRight w:val="0"/>
          <w:marTop w:val="0"/>
          <w:marBottom w:val="0"/>
          <w:divBdr>
            <w:top w:val="none" w:sz="0" w:space="0" w:color="auto"/>
            <w:left w:val="none" w:sz="0" w:space="0" w:color="auto"/>
            <w:bottom w:val="none" w:sz="0" w:space="0" w:color="auto"/>
            <w:right w:val="none" w:sz="0" w:space="0" w:color="auto"/>
          </w:divBdr>
        </w:div>
      </w:divsChild>
    </w:div>
    <w:div w:id="1963802469">
      <w:bodyDiv w:val="1"/>
      <w:marLeft w:val="0"/>
      <w:marRight w:val="0"/>
      <w:marTop w:val="0"/>
      <w:marBottom w:val="0"/>
      <w:divBdr>
        <w:top w:val="none" w:sz="0" w:space="0" w:color="auto"/>
        <w:left w:val="none" w:sz="0" w:space="0" w:color="auto"/>
        <w:bottom w:val="none" w:sz="0" w:space="0" w:color="auto"/>
        <w:right w:val="none" w:sz="0" w:space="0" w:color="auto"/>
      </w:divBdr>
      <w:divsChild>
        <w:div w:id="1360205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9AAAF-9CE9-4DB7-8B2A-3519974D1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4</Pages>
  <Words>1927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Pislaru Victor</cp:lastModifiedBy>
  <cp:revision>535</cp:revision>
  <cp:lastPrinted>2026-01-27T08:21:00Z</cp:lastPrinted>
  <dcterms:created xsi:type="dcterms:W3CDTF">2024-09-12T06:39:00Z</dcterms:created>
  <dcterms:modified xsi:type="dcterms:W3CDTF">2026-01-27T08:21:00Z</dcterms:modified>
</cp:coreProperties>
</file>