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A9471" w14:textId="77777777" w:rsidR="00965476" w:rsidRPr="00A13B7B" w:rsidRDefault="00965476" w:rsidP="00965476">
      <w:pPr>
        <w:tabs>
          <w:tab w:val="left" w:pos="1134"/>
        </w:tabs>
        <w:ind w:firstLine="0"/>
        <w:jc w:val="center"/>
        <w:rPr>
          <w:rFonts w:asciiTheme="majorBidi" w:hAnsiTheme="majorBidi" w:cstheme="majorBidi"/>
          <w:b/>
          <w:sz w:val="24"/>
          <w:szCs w:val="24"/>
          <w:lang w:val="ro-RO" w:eastAsia="ru-RU"/>
        </w:rPr>
      </w:pPr>
    </w:p>
    <w:p w14:paraId="45DD8D7D" w14:textId="77777777" w:rsidR="00965476" w:rsidRPr="00A13B7B" w:rsidRDefault="00965476" w:rsidP="00965476">
      <w:pPr>
        <w:tabs>
          <w:tab w:val="left" w:pos="884"/>
          <w:tab w:val="left" w:pos="1196"/>
        </w:tabs>
        <w:ind w:firstLine="0"/>
        <w:jc w:val="center"/>
        <w:rPr>
          <w:b/>
          <w:sz w:val="24"/>
          <w:szCs w:val="24"/>
          <w:lang w:val="ro-RO"/>
        </w:rPr>
      </w:pPr>
      <w:r w:rsidRPr="00A13B7B">
        <w:rPr>
          <w:b/>
          <w:sz w:val="24"/>
          <w:szCs w:val="24"/>
          <w:lang w:val="ro-RO"/>
        </w:rPr>
        <w:t xml:space="preserve">SINTEZA </w:t>
      </w:r>
    </w:p>
    <w:p w14:paraId="5F89D777" w14:textId="77777777" w:rsidR="00965476" w:rsidRPr="00A13B7B" w:rsidRDefault="00965476" w:rsidP="00965476">
      <w:pPr>
        <w:tabs>
          <w:tab w:val="left" w:pos="884"/>
          <w:tab w:val="left" w:pos="1196"/>
        </w:tabs>
        <w:ind w:firstLine="0"/>
        <w:jc w:val="center"/>
        <w:rPr>
          <w:b/>
          <w:sz w:val="24"/>
          <w:szCs w:val="24"/>
          <w:lang w:val="ro-RO"/>
        </w:rPr>
      </w:pPr>
      <w:r w:rsidRPr="00A13B7B">
        <w:rPr>
          <w:b/>
          <w:sz w:val="24"/>
          <w:szCs w:val="24"/>
          <w:lang w:val="ro-RO"/>
        </w:rPr>
        <w:t xml:space="preserve">obiecțiilor și propunerilor (recomandărilor) </w:t>
      </w:r>
    </w:p>
    <w:p w14:paraId="461BCF04" w14:textId="77777777" w:rsidR="001A1D1A" w:rsidRPr="00A13B7B" w:rsidRDefault="00E37058" w:rsidP="00E37058">
      <w:pPr>
        <w:jc w:val="center"/>
        <w:rPr>
          <w:rStyle w:val="docheader"/>
          <w:b/>
          <w:sz w:val="24"/>
          <w:szCs w:val="24"/>
          <w:lang w:val="ro-RO"/>
        </w:rPr>
      </w:pPr>
      <w:r w:rsidRPr="00A13B7B">
        <w:rPr>
          <w:b/>
          <w:sz w:val="24"/>
          <w:szCs w:val="24"/>
          <w:lang w:val="ro-RO"/>
        </w:rPr>
        <w:t xml:space="preserve">la proiectul hotărîrii Guvernului </w:t>
      </w:r>
      <w:r w:rsidR="001A1D1A" w:rsidRPr="00A13B7B">
        <w:rPr>
          <w:b/>
          <w:sz w:val="24"/>
          <w:szCs w:val="24"/>
          <w:lang w:val="ro-RO"/>
        </w:rPr>
        <w:t xml:space="preserve">cu privire la modificarea unor hotărâri ale Guvernului </w:t>
      </w:r>
      <w:r w:rsidR="001A1D1A" w:rsidRPr="00A13B7B">
        <w:rPr>
          <w:i/>
          <w:sz w:val="24"/>
          <w:szCs w:val="24"/>
          <w:lang w:val="ro-RO"/>
        </w:rPr>
        <w:t>(crearea premiselor pentru dezvoltare și întreținerea sistemelor de irigare şi/sau desecare)</w:t>
      </w:r>
      <w:r w:rsidR="00890D94" w:rsidRPr="00A13B7B">
        <w:rPr>
          <w:sz w:val="28"/>
          <w:szCs w:val="28"/>
          <w:lang w:val="ro-RO"/>
        </w:rPr>
        <w:t xml:space="preserve">, </w:t>
      </w:r>
      <w:r w:rsidR="00890D94" w:rsidRPr="00A13B7B">
        <w:rPr>
          <w:sz w:val="24"/>
          <w:szCs w:val="24"/>
          <w:lang w:val="ro-RO"/>
        </w:rPr>
        <w:t>număr unic 762/MAIA/2025</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8"/>
        <w:gridCol w:w="6258"/>
        <w:gridCol w:w="6096"/>
      </w:tblGrid>
      <w:tr w:rsidR="003E0A3D" w:rsidRPr="00A13B7B" w14:paraId="03F8C1FC" w14:textId="77777777" w:rsidTr="00EC4FF5">
        <w:tc>
          <w:tcPr>
            <w:tcW w:w="888" w:type="pct"/>
          </w:tcPr>
          <w:p w14:paraId="33E19DAD" w14:textId="77777777" w:rsidR="00965476" w:rsidRPr="00A13B7B" w:rsidRDefault="00965476" w:rsidP="007579A9">
            <w:pPr>
              <w:tabs>
                <w:tab w:val="left" w:pos="884"/>
                <w:tab w:val="left" w:pos="1196"/>
              </w:tabs>
              <w:ind w:firstLine="0"/>
              <w:jc w:val="center"/>
              <w:rPr>
                <w:b/>
                <w:sz w:val="24"/>
                <w:szCs w:val="24"/>
                <w:lang w:val="ro-RO"/>
              </w:rPr>
            </w:pPr>
            <w:r w:rsidRPr="00A13B7B">
              <w:rPr>
                <w:b/>
                <w:sz w:val="24"/>
                <w:szCs w:val="24"/>
                <w:lang w:val="ro-RO"/>
              </w:rPr>
              <w:t xml:space="preserve">Participantul la avizare (expertizare)/consultare publică </w:t>
            </w:r>
          </w:p>
        </w:tc>
        <w:tc>
          <w:tcPr>
            <w:tcW w:w="2083" w:type="pct"/>
          </w:tcPr>
          <w:p w14:paraId="716ACBCA" w14:textId="77777777" w:rsidR="00965476" w:rsidRPr="00A13B7B" w:rsidRDefault="00965476" w:rsidP="007579A9">
            <w:pPr>
              <w:tabs>
                <w:tab w:val="left" w:pos="884"/>
                <w:tab w:val="left" w:pos="1196"/>
              </w:tabs>
              <w:ind w:firstLine="0"/>
              <w:jc w:val="center"/>
              <w:rPr>
                <w:b/>
                <w:sz w:val="24"/>
                <w:szCs w:val="24"/>
                <w:lang w:val="ro-RO"/>
              </w:rPr>
            </w:pPr>
            <w:r w:rsidRPr="00A13B7B">
              <w:rPr>
                <w:b/>
                <w:sz w:val="24"/>
                <w:szCs w:val="24"/>
                <w:lang w:val="ro-RO"/>
              </w:rPr>
              <w:t>Conținutul obiecției/</w:t>
            </w:r>
          </w:p>
          <w:p w14:paraId="2918EB56" w14:textId="77777777" w:rsidR="00965476" w:rsidRPr="00A13B7B" w:rsidRDefault="00965476" w:rsidP="007579A9">
            <w:pPr>
              <w:tabs>
                <w:tab w:val="left" w:pos="884"/>
                <w:tab w:val="left" w:pos="1196"/>
              </w:tabs>
              <w:ind w:firstLine="0"/>
              <w:jc w:val="center"/>
              <w:rPr>
                <w:b/>
                <w:sz w:val="24"/>
                <w:szCs w:val="24"/>
                <w:lang w:val="ro-RO"/>
              </w:rPr>
            </w:pPr>
            <w:r w:rsidRPr="00A13B7B">
              <w:rPr>
                <w:b/>
                <w:sz w:val="24"/>
                <w:szCs w:val="24"/>
                <w:lang w:val="ro-RO"/>
              </w:rPr>
              <w:t>propunerii (recomandării)</w:t>
            </w:r>
          </w:p>
        </w:tc>
        <w:tc>
          <w:tcPr>
            <w:tcW w:w="2029" w:type="pct"/>
          </w:tcPr>
          <w:p w14:paraId="3C090BE6" w14:textId="77777777" w:rsidR="00965476" w:rsidRPr="00A13B7B" w:rsidRDefault="00965476" w:rsidP="007579A9">
            <w:pPr>
              <w:tabs>
                <w:tab w:val="left" w:pos="884"/>
                <w:tab w:val="left" w:pos="1196"/>
              </w:tabs>
              <w:ind w:firstLine="0"/>
              <w:jc w:val="center"/>
              <w:rPr>
                <w:b/>
                <w:sz w:val="24"/>
                <w:szCs w:val="24"/>
                <w:lang w:val="ro-RO"/>
              </w:rPr>
            </w:pPr>
            <w:r w:rsidRPr="00A13B7B">
              <w:rPr>
                <w:b/>
                <w:sz w:val="24"/>
                <w:szCs w:val="24"/>
                <w:lang w:val="ro-RO"/>
              </w:rPr>
              <w:t xml:space="preserve">Argumentarea </w:t>
            </w:r>
          </w:p>
          <w:p w14:paraId="421A3F3C" w14:textId="77777777" w:rsidR="00965476" w:rsidRPr="00A13B7B" w:rsidRDefault="00965476" w:rsidP="007579A9">
            <w:pPr>
              <w:tabs>
                <w:tab w:val="left" w:pos="884"/>
                <w:tab w:val="left" w:pos="1196"/>
              </w:tabs>
              <w:ind w:firstLine="0"/>
              <w:jc w:val="center"/>
              <w:rPr>
                <w:b/>
                <w:sz w:val="24"/>
                <w:szCs w:val="24"/>
                <w:lang w:val="ro-RO"/>
              </w:rPr>
            </w:pPr>
            <w:r w:rsidRPr="00A13B7B">
              <w:rPr>
                <w:b/>
                <w:sz w:val="24"/>
                <w:szCs w:val="24"/>
                <w:lang w:val="ro-RO"/>
              </w:rPr>
              <w:t>autorului proiectului</w:t>
            </w:r>
          </w:p>
        </w:tc>
      </w:tr>
      <w:tr w:rsidR="003E0A3D" w:rsidRPr="00A13B7B" w14:paraId="22B4513F" w14:textId="77777777" w:rsidTr="00EC4FF5">
        <w:tc>
          <w:tcPr>
            <w:tcW w:w="888" w:type="pct"/>
            <w:vMerge w:val="restart"/>
          </w:tcPr>
          <w:p w14:paraId="79368436" w14:textId="77777777" w:rsidR="004660B5" w:rsidRPr="00A13B7B" w:rsidRDefault="00FC5F74" w:rsidP="00397235">
            <w:pPr>
              <w:tabs>
                <w:tab w:val="left" w:pos="884"/>
                <w:tab w:val="left" w:pos="1196"/>
              </w:tabs>
              <w:ind w:firstLine="0"/>
              <w:rPr>
                <w:b/>
                <w:sz w:val="24"/>
                <w:szCs w:val="24"/>
                <w:lang w:val="ro-RO"/>
              </w:rPr>
            </w:pPr>
            <w:r w:rsidRPr="00A13B7B">
              <w:rPr>
                <w:b/>
                <w:sz w:val="24"/>
                <w:szCs w:val="24"/>
                <w:lang w:val="ro-RO"/>
              </w:rPr>
              <w:t xml:space="preserve">Cancelaria de </w:t>
            </w:r>
            <w:r w:rsidR="006E0293" w:rsidRPr="00A13B7B">
              <w:rPr>
                <w:b/>
                <w:sz w:val="24"/>
                <w:szCs w:val="24"/>
                <w:lang w:val="ro-RO"/>
              </w:rPr>
              <w:t>S</w:t>
            </w:r>
            <w:r w:rsidRPr="00A13B7B">
              <w:rPr>
                <w:b/>
                <w:sz w:val="24"/>
                <w:szCs w:val="24"/>
                <w:lang w:val="ro-RO"/>
              </w:rPr>
              <w:t>tat</w:t>
            </w:r>
          </w:p>
          <w:p w14:paraId="3B7AF724" w14:textId="77777777" w:rsidR="00FC5F74" w:rsidRPr="00A13B7B" w:rsidRDefault="00FC5F74" w:rsidP="00397235">
            <w:pPr>
              <w:tabs>
                <w:tab w:val="left" w:pos="884"/>
                <w:tab w:val="left" w:pos="1196"/>
              </w:tabs>
              <w:ind w:firstLine="0"/>
              <w:rPr>
                <w:b/>
                <w:sz w:val="24"/>
                <w:szCs w:val="24"/>
                <w:lang w:val="ro-RO"/>
              </w:rPr>
            </w:pPr>
          </w:p>
          <w:p w14:paraId="7767ECBA" w14:textId="77777777" w:rsidR="004660B5" w:rsidRPr="00A13B7B" w:rsidRDefault="004660B5" w:rsidP="00397235">
            <w:pPr>
              <w:tabs>
                <w:tab w:val="left" w:pos="884"/>
                <w:tab w:val="left" w:pos="1196"/>
              </w:tabs>
              <w:ind w:firstLine="0"/>
              <w:rPr>
                <w:i/>
                <w:sz w:val="24"/>
                <w:szCs w:val="24"/>
                <w:lang w:val="ro-RO"/>
              </w:rPr>
            </w:pPr>
            <w:r w:rsidRPr="00A13B7B">
              <w:rPr>
                <w:i/>
                <w:sz w:val="24"/>
                <w:szCs w:val="24"/>
                <w:lang w:val="ro-RO"/>
              </w:rPr>
              <w:t xml:space="preserve">Aviz </w:t>
            </w:r>
            <w:r w:rsidR="00AF65A3" w:rsidRPr="00A13B7B">
              <w:rPr>
                <w:i/>
                <w:sz w:val="24"/>
                <w:szCs w:val="24"/>
                <w:lang w:val="ro-RO"/>
              </w:rPr>
              <w:t xml:space="preserve">nr. </w:t>
            </w:r>
            <w:r w:rsidR="00FC5F74" w:rsidRPr="00A13B7B">
              <w:rPr>
                <w:lang w:val="ro-RO"/>
              </w:rPr>
              <w:t>30-69-10340 din  08 octombrie 2025</w:t>
            </w:r>
          </w:p>
        </w:tc>
        <w:tc>
          <w:tcPr>
            <w:tcW w:w="2083" w:type="pct"/>
          </w:tcPr>
          <w:p w14:paraId="68F194CD" w14:textId="77777777" w:rsidR="004660B5" w:rsidRPr="00A13B7B" w:rsidRDefault="004660B5" w:rsidP="00397235">
            <w:pPr>
              <w:tabs>
                <w:tab w:val="left" w:pos="884"/>
                <w:tab w:val="left" w:pos="1196"/>
              </w:tabs>
              <w:ind w:firstLine="0"/>
              <w:rPr>
                <w:b/>
                <w:sz w:val="24"/>
                <w:szCs w:val="24"/>
                <w:lang w:val="ro-RO"/>
              </w:rPr>
            </w:pPr>
            <w:r w:rsidRPr="00A13B7B">
              <w:rPr>
                <w:b/>
                <w:sz w:val="24"/>
                <w:szCs w:val="24"/>
                <w:lang w:val="ro-RO"/>
              </w:rPr>
              <w:t xml:space="preserve">I. Obiecțiile </w:t>
            </w:r>
          </w:p>
        </w:tc>
        <w:tc>
          <w:tcPr>
            <w:tcW w:w="2029" w:type="pct"/>
          </w:tcPr>
          <w:p w14:paraId="16E678C8" w14:textId="77777777" w:rsidR="004660B5" w:rsidRPr="00A13B7B" w:rsidRDefault="004660B5" w:rsidP="00397235">
            <w:pPr>
              <w:tabs>
                <w:tab w:val="left" w:pos="884"/>
                <w:tab w:val="left" w:pos="1196"/>
              </w:tabs>
              <w:ind w:firstLine="0"/>
              <w:rPr>
                <w:sz w:val="24"/>
                <w:szCs w:val="24"/>
                <w:lang w:val="ro-RO"/>
              </w:rPr>
            </w:pPr>
            <w:r w:rsidRPr="00A13B7B">
              <w:rPr>
                <w:sz w:val="24"/>
                <w:szCs w:val="24"/>
                <w:lang w:val="ro-RO"/>
              </w:rPr>
              <w:t>Se acceptă</w:t>
            </w:r>
          </w:p>
        </w:tc>
      </w:tr>
      <w:tr w:rsidR="003E0A3D" w:rsidRPr="00A13B7B" w14:paraId="4A1CD608" w14:textId="77777777" w:rsidTr="00EC4FF5">
        <w:trPr>
          <w:trHeight w:val="213"/>
        </w:trPr>
        <w:tc>
          <w:tcPr>
            <w:tcW w:w="888" w:type="pct"/>
            <w:vMerge/>
          </w:tcPr>
          <w:p w14:paraId="7A9DA763" w14:textId="77777777" w:rsidR="004660B5" w:rsidRPr="00A13B7B" w:rsidRDefault="004660B5" w:rsidP="00397235">
            <w:pPr>
              <w:tabs>
                <w:tab w:val="left" w:pos="884"/>
                <w:tab w:val="left" w:pos="1196"/>
              </w:tabs>
              <w:ind w:firstLine="0"/>
              <w:rPr>
                <w:sz w:val="24"/>
                <w:szCs w:val="24"/>
                <w:lang w:val="ro-RO"/>
              </w:rPr>
            </w:pPr>
          </w:p>
        </w:tc>
        <w:tc>
          <w:tcPr>
            <w:tcW w:w="2083" w:type="pct"/>
          </w:tcPr>
          <w:p w14:paraId="0D2B8870" w14:textId="77777777" w:rsidR="004660B5" w:rsidRPr="00A13B7B" w:rsidRDefault="004660B5" w:rsidP="00397235">
            <w:pPr>
              <w:tabs>
                <w:tab w:val="left" w:pos="884"/>
                <w:tab w:val="left" w:pos="1196"/>
              </w:tabs>
              <w:ind w:firstLine="0"/>
              <w:rPr>
                <w:sz w:val="24"/>
                <w:szCs w:val="24"/>
                <w:lang w:val="ro-RO"/>
              </w:rPr>
            </w:pPr>
            <w:r w:rsidRPr="00A13B7B">
              <w:rPr>
                <w:sz w:val="24"/>
                <w:szCs w:val="24"/>
                <w:lang w:val="ro-RO"/>
              </w:rPr>
              <w:t>Lipsa obiecțiilor</w:t>
            </w:r>
          </w:p>
        </w:tc>
        <w:tc>
          <w:tcPr>
            <w:tcW w:w="2029" w:type="pct"/>
          </w:tcPr>
          <w:p w14:paraId="5A1DF3BF" w14:textId="77777777" w:rsidR="004660B5" w:rsidRPr="00A13B7B" w:rsidRDefault="004660B5" w:rsidP="00397235">
            <w:pPr>
              <w:tabs>
                <w:tab w:val="left" w:pos="884"/>
                <w:tab w:val="left" w:pos="1196"/>
              </w:tabs>
              <w:ind w:firstLine="0"/>
              <w:rPr>
                <w:sz w:val="24"/>
                <w:szCs w:val="24"/>
                <w:lang w:val="ro-RO"/>
              </w:rPr>
            </w:pPr>
          </w:p>
        </w:tc>
      </w:tr>
      <w:tr w:rsidR="003E0A3D" w:rsidRPr="00A13B7B" w14:paraId="5039646D" w14:textId="77777777" w:rsidTr="00EC4FF5">
        <w:trPr>
          <w:trHeight w:val="170"/>
        </w:trPr>
        <w:tc>
          <w:tcPr>
            <w:tcW w:w="888" w:type="pct"/>
            <w:vMerge/>
          </w:tcPr>
          <w:p w14:paraId="4F4BBD1C" w14:textId="77777777" w:rsidR="004660B5" w:rsidRPr="00A13B7B" w:rsidRDefault="004660B5" w:rsidP="00397235">
            <w:pPr>
              <w:tabs>
                <w:tab w:val="left" w:pos="884"/>
                <w:tab w:val="left" w:pos="1196"/>
              </w:tabs>
              <w:ind w:firstLine="0"/>
              <w:rPr>
                <w:sz w:val="24"/>
                <w:szCs w:val="24"/>
                <w:lang w:val="ro-RO"/>
              </w:rPr>
            </w:pPr>
          </w:p>
        </w:tc>
        <w:tc>
          <w:tcPr>
            <w:tcW w:w="2083" w:type="pct"/>
          </w:tcPr>
          <w:p w14:paraId="27A2AA99" w14:textId="77777777" w:rsidR="004660B5" w:rsidRPr="00A13B7B" w:rsidRDefault="004660B5" w:rsidP="00397235">
            <w:pPr>
              <w:tabs>
                <w:tab w:val="left" w:pos="884"/>
                <w:tab w:val="left" w:pos="1196"/>
              </w:tabs>
              <w:ind w:firstLine="0"/>
              <w:rPr>
                <w:b/>
                <w:sz w:val="24"/>
                <w:szCs w:val="24"/>
                <w:lang w:val="ro-RO"/>
              </w:rPr>
            </w:pPr>
            <w:r w:rsidRPr="00A13B7B">
              <w:rPr>
                <w:b/>
                <w:sz w:val="24"/>
                <w:szCs w:val="24"/>
                <w:lang w:val="ro-RO"/>
              </w:rPr>
              <w:t>II. Propunerile (recomandările)</w:t>
            </w:r>
          </w:p>
        </w:tc>
        <w:tc>
          <w:tcPr>
            <w:tcW w:w="2029" w:type="pct"/>
          </w:tcPr>
          <w:p w14:paraId="267777BD" w14:textId="77777777" w:rsidR="004660B5" w:rsidRPr="00A13B7B" w:rsidRDefault="004660B5" w:rsidP="00397235">
            <w:pPr>
              <w:tabs>
                <w:tab w:val="left" w:pos="884"/>
                <w:tab w:val="left" w:pos="1196"/>
              </w:tabs>
              <w:ind w:firstLine="0"/>
              <w:rPr>
                <w:sz w:val="24"/>
                <w:szCs w:val="24"/>
                <w:lang w:val="ro-RO"/>
              </w:rPr>
            </w:pPr>
          </w:p>
        </w:tc>
      </w:tr>
      <w:tr w:rsidR="00D709C3" w:rsidRPr="00A13B7B" w14:paraId="5813D011" w14:textId="77777777" w:rsidTr="00EC4FF5">
        <w:trPr>
          <w:trHeight w:val="170"/>
        </w:trPr>
        <w:tc>
          <w:tcPr>
            <w:tcW w:w="888" w:type="pct"/>
            <w:vMerge/>
          </w:tcPr>
          <w:p w14:paraId="44CE9079" w14:textId="77777777" w:rsidR="00D709C3" w:rsidRPr="00A13B7B" w:rsidRDefault="00D709C3" w:rsidP="00397235">
            <w:pPr>
              <w:tabs>
                <w:tab w:val="left" w:pos="884"/>
                <w:tab w:val="left" w:pos="1196"/>
              </w:tabs>
              <w:ind w:firstLine="0"/>
              <w:rPr>
                <w:sz w:val="24"/>
                <w:szCs w:val="24"/>
                <w:lang w:val="ro-RO"/>
              </w:rPr>
            </w:pPr>
          </w:p>
        </w:tc>
        <w:tc>
          <w:tcPr>
            <w:tcW w:w="2083" w:type="pct"/>
          </w:tcPr>
          <w:p w14:paraId="43895ADB" w14:textId="77777777" w:rsidR="00D709C3" w:rsidRPr="00A13B7B" w:rsidRDefault="00D709C3" w:rsidP="00397235">
            <w:pPr>
              <w:tabs>
                <w:tab w:val="left" w:pos="884"/>
                <w:tab w:val="left" w:pos="1196"/>
              </w:tabs>
              <w:ind w:firstLine="0"/>
              <w:rPr>
                <w:b/>
                <w:sz w:val="24"/>
                <w:szCs w:val="24"/>
                <w:lang w:val="ro-RO"/>
              </w:rPr>
            </w:pPr>
            <w:r w:rsidRPr="00A13B7B">
              <w:rPr>
                <w:sz w:val="24"/>
                <w:szCs w:val="24"/>
                <w:lang w:val="ro-RO"/>
              </w:rPr>
              <w:t>La pct. 1 din proiectul de hotărâre, care operează modificarea Hotărârii Guvernului nr. 198/2013 pentru aprobarea Regulamentului privind modul de transmitere a sistemelor de irigare în folosință gratuită (comodat) către asociațiile utilizatorilor de apă pentru irigații:   1) La subpct. 1.6. ce vizează completarea Regulamentului cu pct. 15</w:t>
            </w:r>
            <w:r w:rsidRPr="009A2D13">
              <w:rPr>
                <w:sz w:val="24"/>
                <w:szCs w:val="24"/>
                <w:vertAlign w:val="superscript"/>
                <w:lang w:val="ro-RO"/>
              </w:rPr>
              <w:t>1</w:t>
            </w:r>
            <w:r w:rsidRPr="00A13B7B">
              <w:rPr>
                <w:sz w:val="24"/>
                <w:szCs w:val="24"/>
                <w:lang w:val="ro-RO"/>
              </w:rPr>
              <w:t>, nu este clar în ce măsură este posibilă aplicarea procedurii prevăzute la pct. 15, care reglementează inventarierea bunurilor aflate în folosința întreprinderilor de stat pentru sistemele de irigaţii şi/sau desecare gestionate de comodatar (asociaţiile utilizatorilor de apă pentru irigaţii).</w:t>
            </w:r>
          </w:p>
        </w:tc>
        <w:tc>
          <w:tcPr>
            <w:tcW w:w="2029" w:type="pct"/>
          </w:tcPr>
          <w:p w14:paraId="076F68CA" w14:textId="77777777" w:rsidR="00D709C3" w:rsidRPr="00A13B7B" w:rsidRDefault="00D709C3" w:rsidP="00397235">
            <w:pPr>
              <w:tabs>
                <w:tab w:val="left" w:pos="884"/>
                <w:tab w:val="left" w:pos="1196"/>
              </w:tabs>
              <w:ind w:firstLine="0"/>
              <w:rPr>
                <w:sz w:val="24"/>
                <w:szCs w:val="24"/>
                <w:lang w:val="ro-RO"/>
              </w:rPr>
            </w:pPr>
            <w:r w:rsidRPr="00A13B7B">
              <w:rPr>
                <w:sz w:val="24"/>
                <w:szCs w:val="24"/>
                <w:lang w:val="ro-RO"/>
              </w:rPr>
              <w:t>Se acceptă, proiectul s-a ajustat,</w:t>
            </w:r>
            <w:r w:rsidR="00AC49F7" w:rsidRPr="00A13B7B">
              <w:rPr>
                <w:sz w:val="24"/>
                <w:szCs w:val="24"/>
                <w:lang w:val="ro-RO"/>
              </w:rPr>
              <w:t xml:space="preserve"> conținutul </w:t>
            </w:r>
            <w:bookmarkStart w:id="0" w:name="_Hlk211251933"/>
            <w:r w:rsidR="00AC49F7" w:rsidRPr="00A13B7B">
              <w:rPr>
                <w:sz w:val="24"/>
                <w:szCs w:val="24"/>
                <w:lang w:val="ro-RO"/>
              </w:rPr>
              <w:t xml:space="preserve">pct. 15 se propune de completat </w:t>
            </w:r>
            <w:r w:rsidR="009B020D" w:rsidRPr="00A13B7B">
              <w:rPr>
                <w:sz w:val="24"/>
                <w:szCs w:val="24"/>
                <w:lang w:val="ro-RO"/>
              </w:rPr>
              <w:t xml:space="preserve">după </w:t>
            </w:r>
            <w:r w:rsidR="00AC49F7" w:rsidRPr="00A13B7B">
              <w:rPr>
                <w:sz w:val="24"/>
                <w:szCs w:val="24"/>
                <w:lang w:val="ro-RO"/>
              </w:rPr>
              <w:t>cuvintele  „întreprinderilor de stat”</w:t>
            </w:r>
            <w:r w:rsidR="009B020D" w:rsidRPr="00A13B7B">
              <w:rPr>
                <w:sz w:val="24"/>
                <w:szCs w:val="24"/>
                <w:lang w:val="ro-RO"/>
              </w:rPr>
              <w:t xml:space="preserve"> </w:t>
            </w:r>
            <w:r w:rsidR="00AC49F7" w:rsidRPr="00A13B7B">
              <w:rPr>
                <w:sz w:val="24"/>
                <w:szCs w:val="24"/>
                <w:lang w:val="ro-RO"/>
              </w:rPr>
              <w:t xml:space="preserve">cu  </w:t>
            </w:r>
            <w:r w:rsidR="009B020D" w:rsidRPr="00A13B7B">
              <w:rPr>
                <w:sz w:val="24"/>
                <w:szCs w:val="24"/>
                <w:lang w:val="ro-RO"/>
              </w:rPr>
              <w:t>cuvintele</w:t>
            </w:r>
            <w:r w:rsidR="00AC49F7" w:rsidRPr="00A13B7B">
              <w:rPr>
                <w:sz w:val="24"/>
                <w:szCs w:val="24"/>
                <w:lang w:val="ro-RO"/>
              </w:rPr>
              <w:t xml:space="preserve"> „</w:t>
            </w:r>
            <w:r w:rsidR="009B020D" w:rsidRPr="00A13B7B">
              <w:rPr>
                <w:sz w:val="24"/>
                <w:szCs w:val="24"/>
                <w:lang w:val="ro-RO"/>
              </w:rPr>
              <w:t>și</w:t>
            </w:r>
            <w:r w:rsidR="00AC49F7" w:rsidRPr="00A13B7B">
              <w:rPr>
                <w:sz w:val="24"/>
                <w:szCs w:val="24"/>
                <w:lang w:val="ro-RO"/>
              </w:rPr>
              <w:t xml:space="preserve"> Agenției Naționale de Îmbunătățiri Funciare”</w:t>
            </w:r>
            <w:r w:rsidR="009B020D" w:rsidRPr="00A13B7B">
              <w:rPr>
                <w:sz w:val="24"/>
                <w:szCs w:val="24"/>
                <w:lang w:val="ro-RO"/>
              </w:rPr>
              <w:t>.</w:t>
            </w:r>
            <w:bookmarkEnd w:id="0"/>
          </w:p>
        </w:tc>
      </w:tr>
      <w:tr w:rsidR="00D709C3" w:rsidRPr="00A13B7B" w14:paraId="43E61EAF" w14:textId="77777777" w:rsidTr="00EC4FF5">
        <w:trPr>
          <w:trHeight w:val="170"/>
        </w:trPr>
        <w:tc>
          <w:tcPr>
            <w:tcW w:w="888" w:type="pct"/>
            <w:vMerge/>
          </w:tcPr>
          <w:p w14:paraId="0B220F58" w14:textId="77777777" w:rsidR="00D709C3" w:rsidRPr="00A13B7B" w:rsidRDefault="00D709C3" w:rsidP="00397235">
            <w:pPr>
              <w:tabs>
                <w:tab w:val="left" w:pos="884"/>
                <w:tab w:val="left" w:pos="1196"/>
              </w:tabs>
              <w:ind w:firstLine="0"/>
              <w:rPr>
                <w:sz w:val="24"/>
                <w:szCs w:val="24"/>
                <w:lang w:val="ro-RO"/>
              </w:rPr>
            </w:pPr>
          </w:p>
        </w:tc>
        <w:tc>
          <w:tcPr>
            <w:tcW w:w="2083" w:type="pct"/>
          </w:tcPr>
          <w:p w14:paraId="34B35D6A" w14:textId="77777777" w:rsidR="00D709C3" w:rsidRPr="00A13B7B" w:rsidRDefault="00DA49E4" w:rsidP="00397235">
            <w:pPr>
              <w:tabs>
                <w:tab w:val="left" w:pos="884"/>
                <w:tab w:val="left" w:pos="1196"/>
              </w:tabs>
              <w:ind w:firstLine="0"/>
              <w:rPr>
                <w:b/>
                <w:sz w:val="24"/>
                <w:szCs w:val="24"/>
                <w:lang w:val="ro-RO"/>
              </w:rPr>
            </w:pPr>
            <w:r w:rsidRPr="00A13B7B">
              <w:rPr>
                <w:sz w:val="24"/>
                <w:szCs w:val="24"/>
                <w:lang w:val="ro-RO"/>
              </w:rPr>
              <w:t>2) La subpct. 1.7. ce vizează completarea Regulamentului cu pct. 18</w:t>
            </w:r>
            <w:r w:rsidRPr="00A13B7B">
              <w:rPr>
                <w:sz w:val="24"/>
                <w:szCs w:val="24"/>
                <w:vertAlign w:val="superscript"/>
                <w:lang w:val="ro-RO"/>
              </w:rPr>
              <w:t>1</w:t>
            </w:r>
            <w:r w:rsidRPr="00A13B7B">
              <w:rPr>
                <w:sz w:val="24"/>
                <w:szCs w:val="24"/>
                <w:lang w:val="ro-RO"/>
              </w:rPr>
              <w:t xml:space="preserve">, se propune revizuirea amendamentului prin substituirea în tot textul regulamentului a cuvintelor „la subdiviziunile competente a Agenţiei Servicii Publice” cu cuvintele „în Registrul bunurilor imobile”. De menționat că, conform prevederilor Legii cadastrului bunurilor imobile nr. 1543/1998, înscrierile privind fiecare bun imobil, dreptul de proprietate şi alte drepturi patrimoniale, titularii de drepturi, documentele ce confirmă drepturile, tranzacţiile cu bunuri imobile şi alte temeiuri ale naşterii, modificării, grevării şi </w:t>
            </w:r>
            <w:r w:rsidRPr="00A13B7B">
              <w:rPr>
                <w:sz w:val="24"/>
                <w:szCs w:val="24"/>
                <w:lang w:val="ro-RO"/>
              </w:rPr>
              <w:lastRenderedPageBreak/>
              <w:t>stingerii drepturilor, se efectuează în Registrul bunurilor imobile.</w:t>
            </w:r>
          </w:p>
        </w:tc>
        <w:tc>
          <w:tcPr>
            <w:tcW w:w="2029" w:type="pct"/>
          </w:tcPr>
          <w:p w14:paraId="6013790F" w14:textId="77777777" w:rsidR="00D709C3" w:rsidRPr="00A13B7B" w:rsidRDefault="00030348" w:rsidP="00397235">
            <w:pPr>
              <w:tabs>
                <w:tab w:val="left" w:pos="884"/>
                <w:tab w:val="left" w:pos="1196"/>
              </w:tabs>
              <w:ind w:firstLine="0"/>
              <w:rPr>
                <w:sz w:val="24"/>
                <w:szCs w:val="24"/>
                <w:lang w:val="ro-RO"/>
              </w:rPr>
            </w:pPr>
            <w:r w:rsidRPr="00A13B7B">
              <w:rPr>
                <w:sz w:val="24"/>
                <w:szCs w:val="24"/>
                <w:lang w:val="ro-RO"/>
              </w:rPr>
              <w:lastRenderedPageBreak/>
              <w:t>Nu se acceptă, deoarece</w:t>
            </w:r>
            <w:r w:rsidR="00183360" w:rsidRPr="00A13B7B">
              <w:rPr>
                <w:sz w:val="24"/>
                <w:szCs w:val="24"/>
                <w:lang w:val="ro-RO"/>
              </w:rPr>
              <w:t xml:space="preserve"> </w:t>
            </w:r>
            <w:r w:rsidR="005763AA" w:rsidRPr="00A13B7B">
              <w:rPr>
                <w:sz w:val="24"/>
                <w:szCs w:val="24"/>
                <w:lang w:val="ro-RO"/>
              </w:rPr>
              <w:t>at</w:t>
            </w:r>
            <w:r w:rsidR="00781CD5" w:rsidRPr="00A13B7B">
              <w:rPr>
                <w:sz w:val="24"/>
                <w:szCs w:val="24"/>
                <w:lang w:val="ro-RO"/>
              </w:rPr>
              <w:t>â</w:t>
            </w:r>
            <w:r w:rsidR="005763AA" w:rsidRPr="00A13B7B">
              <w:rPr>
                <w:sz w:val="24"/>
                <w:szCs w:val="24"/>
                <w:lang w:val="ro-RO"/>
              </w:rPr>
              <w:t>t  în proiect c</w:t>
            </w:r>
            <w:r w:rsidR="00781CD5" w:rsidRPr="00A13B7B">
              <w:rPr>
                <w:sz w:val="24"/>
                <w:szCs w:val="24"/>
                <w:lang w:val="ro-RO"/>
              </w:rPr>
              <w:t>â</w:t>
            </w:r>
            <w:r w:rsidR="005763AA" w:rsidRPr="00A13B7B">
              <w:rPr>
                <w:sz w:val="24"/>
                <w:szCs w:val="24"/>
                <w:lang w:val="ro-RO"/>
              </w:rPr>
              <w:t>t și în Regulament</w:t>
            </w:r>
            <w:r w:rsidR="0064075B" w:rsidRPr="00A13B7B">
              <w:rPr>
                <w:sz w:val="24"/>
                <w:szCs w:val="24"/>
                <w:lang w:val="ro-RO"/>
              </w:rPr>
              <w:t>ul în vigoare</w:t>
            </w:r>
            <w:r w:rsidR="00527DFB" w:rsidRPr="00A13B7B">
              <w:rPr>
                <w:sz w:val="24"/>
                <w:szCs w:val="24"/>
                <w:lang w:val="ro-RO"/>
              </w:rPr>
              <w:t>,</w:t>
            </w:r>
            <w:r w:rsidR="005763AA" w:rsidRPr="00A13B7B">
              <w:rPr>
                <w:sz w:val="24"/>
                <w:szCs w:val="24"/>
                <w:lang w:val="ro-RO"/>
              </w:rPr>
              <w:t xml:space="preserve"> se </w:t>
            </w:r>
            <w:r w:rsidR="0081669B" w:rsidRPr="00A13B7B">
              <w:rPr>
                <w:sz w:val="24"/>
                <w:szCs w:val="24"/>
                <w:lang w:val="ro-RO"/>
              </w:rPr>
              <w:t>menționează</w:t>
            </w:r>
            <w:r w:rsidR="005763AA" w:rsidRPr="00A13B7B">
              <w:rPr>
                <w:sz w:val="24"/>
                <w:szCs w:val="24"/>
                <w:lang w:val="ro-RO"/>
              </w:rPr>
              <w:t xml:space="preserve"> de entitatea care ține registrele respective (Registrul bunurilor </w:t>
            </w:r>
            <w:r w:rsidR="00A13B7B" w:rsidRPr="00A13B7B">
              <w:rPr>
                <w:sz w:val="24"/>
                <w:szCs w:val="24"/>
                <w:lang w:val="ro-RO"/>
              </w:rPr>
              <w:t>imobile</w:t>
            </w:r>
            <w:r w:rsidR="005763AA" w:rsidRPr="00A13B7B">
              <w:rPr>
                <w:sz w:val="24"/>
                <w:szCs w:val="24"/>
                <w:lang w:val="ro-RO"/>
              </w:rPr>
              <w:t xml:space="preserve">, etc. ) și nu însuși de registre. </w:t>
            </w:r>
          </w:p>
          <w:p w14:paraId="66180E36" w14:textId="440C05FF" w:rsidR="00663CE1" w:rsidRPr="00DD15E6" w:rsidRDefault="00663CE1" w:rsidP="00397235">
            <w:pPr>
              <w:tabs>
                <w:tab w:val="left" w:pos="884"/>
                <w:tab w:val="left" w:pos="1196"/>
              </w:tabs>
              <w:ind w:firstLine="0"/>
              <w:rPr>
                <w:strike/>
                <w:sz w:val="24"/>
                <w:szCs w:val="24"/>
                <w:lang w:val="ro-RO"/>
              </w:rPr>
            </w:pPr>
          </w:p>
        </w:tc>
      </w:tr>
      <w:tr w:rsidR="00D709C3" w:rsidRPr="00A13B7B" w14:paraId="4408247A" w14:textId="77777777" w:rsidTr="00EC4FF5">
        <w:trPr>
          <w:trHeight w:val="170"/>
        </w:trPr>
        <w:tc>
          <w:tcPr>
            <w:tcW w:w="888" w:type="pct"/>
            <w:vMerge/>
          </w:tcPr>
          <w:p w14:paraId="6E33FD15" w14:textId="77777777" w:rsidR="00D709C3" w:rsidRPr="00A13B7B" w:rsidRDefault="00D709C3" w:rsidP="00397235">
            <w:pPr>
              <w:tabs>
                <w:tab w:val="left" w:pos="884"/>
                <w:tab w:val="left" w:pos="1196"/>
              </w:tabs>
              <w:ind w:firstLine="0"/>
              <w:rPr>
                <w:sz w:val="24"/>
                <w:szCs w:val="24"/>
                <w:lang w:val="ro-RO"/>
              </w:rPr>
            </w:pPr>
          </w:p>
        </w:tc>
        <w:tc>
          <w:tcPr>
            <w:tcW w:w="2083" w:type="pct"/>
          </w:tcPr>
          <w:p w14:paraId="5B8102D7" w14:textId="77777777" w:rsidR="00D709C3" w:rsidRPr="00A13B7B" w:rsidRDefault="00DA49E4" w:rsidP="00397235">
            <w:pPr>
              <w:tabs>
                <w:tab w:val="left" w:pos="884"/>
                <w:tab w:val="left" w:pos="1196"/>
              </w:tabs>
              <w:ind w:firstLine="0"/>
              <w:rPr>
                <w:b/>
                <w:sz w:val="24"/>
                <w:szCs w:val="24"/>
                <w:lang w:val="ro-RO"/>
              </w:rPr>
            </w:pPr>
            <w:r w:rsidRPr="00A13B7B">
              <w:rPr>
                <w:sz w:val="24"/>
                <w:szCs w:val="24"/>
                <w:lang w:val="ro-RO"/>
              </w:rPr>
              <w:t>De asemenea, la subpct. 1.7. se recomandă excluderea din pct. 18</w:t>
            </w:r>
            <w:r w:rsidRPr="00A13B7B">
              <w:rPr>
                <w:sz w:val="24"/>
                <w:szCs w:val="24"/>
                <w:vertAlign w:val="superscript"/>
                <w:lang w:val="ro-RO"/>
              </w:rPr>
              <w:t>1</w:t>
            </w:r>
            <w:r w:rsidRPr="00A13B7B">
              <w:rPr>
                <w:sz w:val="24"/>
                <w:szCs w:val="24"/>
                <w:lang w:val="ro-RO"/>
              </w:rPr>
              <w:t xml:space="preserve"> lit. b) a cuvântului „semnat”, întrucât un acord sau contract nu produce efecte juridice depline dacă nu respectă cerințele de formă, inclusiv dacă nu a fost semnat în modul corespunzător.</w:t>
            </w:r>
          </w:p>
        </w:tc>
        <w:tc>
          <w:tcPr>
            <w:tcW w:w="2029" w:type="pct"/>
          </w:tcPr>
          <w:p w14:paraId="7F56E7D0" w14:textId="77777777" w:rsidR="00D709C3" w:rsidRPr="00A13B7B" w:rsidRDefault="00983B34" w:rsidP="00397235">
            <w:pPr>
              <w:tabs>
                <w:tab w:val="left" w:pos="884"/>
                <w:tab w:val="left" w:pos="1196"/>
              </w:tabs>
              <w:ind w:firstLine="0"/>
              <w:rPr>
                <w:sz w:val="24"/>
                <w:szCs w:val="24"/>
                <w:lang w:val="ro-RO"/>
              </w:rPr>
            </w:pPr>
            <w:r w:rsidRPr="00A13B7B">
              <w:rPr>
                <w:sz w:val="24"/>
                <w:szCs w:val="24"/>
                <w:lang w:val="ro-RO"/>
              </w:rPr>
              <w:t>Se acceptă, dar pentru o notă de precizie insistăm să fie mențiunea de act semnat, după cum este în tot conținutul Regulamentului</w:t>
            </w:r>
            <w:r w:rsidR="0081669B" w:rsidRPr="00A13B7B">
              <w:rPr>
                <w:sz w:val="24"/>
                <w:szCs w:val="24"/>
                <w:lang w:val="ro-RO"/>
              </w:rPr>
              <w:t xml:space="preserve"> în vigoare</w:t>
            </w:r>
            <w:r w:rsidRPr="00A13B7B">
              <w:rPr>
                <w:sz w:val="24"/>
                <w:szCs w:val="24"/>
                <w:lang w:val="ro-RO"/>
              </w:rPr>
              <w:t>.</w:t>
            </w:r>
          </w:p>
        </w:tc>
      </w:tr>
      <w:tr w:rsidR="00D709C3" w:rsidRPr="00A13B7B" w14:paraId="51FEA4B8" w14:textId="77777777" w:rsidTr="00EC4FF5">
        <w:trPr>
          <w:trHeight w:val="170"/>
        </w:trPr>
        <w:tc>
          <w:tcPr>
            <w:tcW w:w="888" w:type="pct"/>
            <w:vMerge/>
          </w:tcPr>
          <w:p w14:paraId="076C375D" w14:textId="77777777" w:rsidR="00D709C3" w:rsidRPr="00A13B7B" w:rsidRDefault="00D709C3" w:rsidP="00397235">
            <w:pPr>
              <w:tabs>
                <w:tab w:val="left" w:pos="884"/>
                <w:tab w:val="left" w:pos="1196"/>
              </w:tabs>
              <w:ind w:firstLine="0"/>
              <w:rPr>
                <w:sz w:val="24"/>
                <w:szCs w:val="24"/>
                <w:lang w:val="ro-RO"/>
              </w:rPr>
            </w:pPr>
          </w:p>
        </w:tc>
        <w:tc>
          <w:tcPr>
            <w:tcW w:w="2083" w:type="pct"/>
          </w:tcPr>
          <w:p w14:paraId="5D94927F" w14:textId="77777777" w:rsidR="00D709C3" w:rsidRPr="00A13B7B" w:rsidRDefault="00DA49E4" w:rsidP="00397235">
            <w:pPr>
              <w:tabs>
                <w:tab w:val="left" w:pos="884"/>
                <w:tab w:val="left" w:pos="1196"/>
              </w:tabs>
              <w:ind w:firstLine="0"/>
              <w:rPr>
                <w:b/>
                <w:sz w:val="24"/>
                <w:szCs w:val="24"/>
                <w:lang w:val="ro-RO"/>
              </w:rPr>
            </w:pPr>
            <w:r w:rsidRPr="00A13B7B">
              <w:rPr>
                <w:sz w:val="24"/>
                <w:szCs w:val="24"/>
                <w:lang w:val="ro-RO"/>
              </w:rPr>
              <w:t>Totodată se va revizui și pct. 2 din proiectul de hotărâre, care propune completarea pct. 6 din Statutul Instituției Publice Agenția pentru Dezvoltarea și Modernizarea Agriculturii, aprobat prin Anexa nr.1 la Hotărârea Guvernului nr. 425/2020, cu subpct. 11 care atribuie instituției menționată supra competența de realizare a procurărilor naționale și internaționale de bunuri eligibile și, după caz, de lucrări sau de servicii, conform mecanismului de finanțare a fermierilor stabilit cu donatorul și/sau finanțatorul, pentru implementarea eficientă a proiectelor. Propunerea urmează a fi revizuită și expusă prin prisma prevederilor Legii nr.</w:t>
            </w:r>
            <w:r w:rsidR="00C31B78" w:rsidRPr="00A13B7B">
              <w:rPr>
                <w:sz w:val="24"/>
                <w:szCs w:val="24"/>
                <w:lang w:val="ro-RO"/>
              </w:rPr>
              <w:t xml:space="preserve"> </w:t>
            </w:r>
            <w:r w:rsidR="00AC49F7" w:rsidRPr="00A13B7B">
              <w:rPr>
                <w:sz w:val="24"/>
                <w:szCs w:val="24"/>
                <w:lang w:val="ro-RO"/>
              </w:rPr>
              <w:t>131/2015 privind achizițiile publice și a proiectului Legii privind instituțiile publice, înregistrat în Parlament cu nr. 165 și examinat în primă lectură. Obiecție valabilă și pentru pct. 3 din proiect.</w:t>
            </w:r>
          </w:p>
        </w:tc>
        <w:tc>
          <w:tcPr>
            <w:tcW w:w="2029" w:type="pct"/>
          </w:tcPr>
          <w:p w14:paraId="27C4F651" w14:textId="77777777" w:rsidR="00D709C3" w:rsidRDefault="008618FE" w:rsidP="00397235">
            <w:pPr>
              <w:tabs>
                <w:tab w:val="left" w:pos="884"/>
                <w:tab w:val="left" w:pos="1196"/>
              </w:tabs>
              <w:ind w:firstLine="0"/>
              <w:rPr>
                <w:sz w:val="24"/>
                <w:szCs w:val="24"/>
                <w:lang w:val="ro-RO"/>
              </w:rPr>
            </w:pPr>
            <w:r>
              <w:rPr>
                <w:sz w:val="24"/>
                <w:szCs w:val="24"/>
                <w:lang w:val="ro-RO"/>
              </w:rPr>
              <w:t xml:space="preserve"> </w:t>
            </w:r>
            <w:r w:rsidR="00B05C62" w:rsidRPr="00A13B7B">
              <w:rPr>
                <w:sz w:val="24"/>
                <w:szCs w:val="24"/>
                <w:lang w:val="ro-RO"/>
              </w:rPr>
              <w:t>Nu se acceptă, deoarece acordurile internaționale prevalează asupra legislației naționale. Proiectele investiționale la sistemele centralizate de irigare</w:t>
            </w:r>
            <w:r w:rsidR="00335E19" w:rsidRPr="00A13B7B">
              <w:rPr>
                <w:sz w:val="24"/>
                <w:szCs w:val="24"/>
                <w:lang w:val="ro-RO"/>
              </w:rPr>
              <w:t>, implementate pe unele componente de ADMA și CCAR vor fi cu suportul partenerilor de dezvoltate AFD, BERD, în baza unor acorduri suverane de împrumut.</w:t>
            </w:r>
            <w:r w:rsidR="00B05C62" w:rsidRPr="00A13B7B">
              <w:rPr>
                <w:sz w:val="24"/>
                <w:szCs w:val="24"/>
                <w:lang w:val="ro-RO"/>
              </w:rPr>
              <w:t xml:space="preserve"> </w:t>
            </w:r>
          </w:p>
          <w:p w14:paraId="4A2A55A5" w14:textId="5110F031" w:rsidR="008618FE" w:rsidRPr="00A13B7B" w:rsidRDefault="008618FE" w:rsidP="008618FE">
            <w:pPr>
              <w:tabs>
                <w:tab w:val="left" w:pos="884"/>
                <w:tab w:val="left" w:pos="1196"/>
              </w:tabs>
              <w:ind w:firstLine="0"/>
              <w:rPr>
                <w:sz w:val="24"/>
                <w:szCs w:val="24"/>
                <w:lang w:val="ro-RO"/>
              </w:rPr>
            </w:pPr>
            <w:r w:rsidRPr="00A13B7B">
              <w:rPr>
                <w:sz w:val="24"/>
                <w:szCs w:val="24"/>
                <w:lang w:val="ro-RO"/>
              </w:rPr>
              <w:t xml:space="preserve">      </w:t>
            </w:r>
          </w:p>
          <w:p w14:paraId="55247B13" w14:textId="77777777" w:rsidR="008618FE" w:rsidRPr="00A13B7B" w:rsidRDefault="008618FE" w:rsidP="008618FE">
            <w:pPr>
              <w:tabs>
                <w:tab w:val="left" w:pos="884"/>
                <w:tab w:val="left" w:pos="1196"/>
              </w:tabs>
              <w:ind w:firstLine="0"/>
              <w:rPr>
                <w:sz w:val="24"/>
                <w:szCs w:val="24"/>
                <w:lang w:val="ro-RO"/>
              </w:rPr>
            </w:pPr>
            <w:r w:rsidRPr="00A13B7B">
              <w:rPr>
                <w:sz w:val="24"/>
                <w:szCs w:val="24"/>
                <w:lang w:val="ro-RO"/>
              </w:rPr>
              <w:t xml:space="preserve">      Potrivit art. 3 alin. (5</w:t>
            </w:r>
            <w:r w:rsidRPr="00A13B7B">
              <w:rPr>
                <w:sz w:val="24"/>
                <w:szCs w:val="24"/>
                <w:vertAlign w:val="superscript"/>
                <w:lang w:val="ro-RO"/>
              </w:rPr>
              <w:t>1</w:t>
            </w:r>
            <w:r w:rsidRPr="00A13B7B">
              <w:rPr>
                <w:sz w:val="24"/>
                <w:szCs w:val="24"/>
                <w:lang w:val="ro-RO"/>
              </w:rPr>
              <w:t>) din legea prenotată, în cazul contractelor de achiziții publice cofinanțate în proporție de peste 50% de o organizație internațională sau de o instituție financiară internațională, părțile decid asupra procedurilor de achiziții aplicabile.</w:t>
            </w:r>
          </w:p>
          <w:p w14:paraId="73926376" w14:textId="77777777" w:rsidR="00663CE1" w:rsidRPr="00A13B7B" w:rsidRDefault="00663CE1" w:rsidP="00397235">
            <w:pPr>
              <w:tabs>
                <w:tab w:val="left" w:pos="884"/>
                <w:tab w:val="left" w:pos="1196"/>
              </w:tabs>
              <w:ind w:firstLine="0"/>
              <w:rPr>
                <w:sz w:val="24"/>
                <w:szCs w:val="24"/>
                <w:lang w:val="ro-RO"/>
              </w:rPr>
            </w:pPr>
          </w:p>
        </w:tc>
      </w:tr>
      <w:tr w:rsidR="00D709C3" w:rsidRPr="00A13B7B" w14:paraId="0D484CF5" w14:textId="77777777" w:rsidTr="00EC4FF5">
        <w:trPr>
          <w:trHeight w:val="170"/>
        </w:trPr>
        <w:tc>
          <w:tcPr>
            <w:tcW w:w="888" w:type="pct"/>
            <w:vMerge/>
          </w:tcPr>
          <w:p w14:paraId="3102149D" w14:textId="77777777" w:rsidR="00D709C3" w:rsidRPr="00A13B7B" w:rsidRDefault="00D709C3" w:rsidP="00397235">
            <w:pPr>
              <w:tabs>
                <w:tab w:val="left" w:pos="884"/>
                <w:tab w:val="left" w:pos="1196"/>
              </w:tabs>
              <w:ind w:firstLine="0"/>
              <w:rPr>
                <w:sz w:val="24"/>
                <w:szCs w:val="24"/>
                <w:lang w:val="ro-RO"/>
              </w:rPr>
            </w:pPr>
          </w:p>
        </w:tc>
        <w:tc>
          <w:tcPr>
            <w:tcW w:w="2083" w:type="pct"/>
          </w:tcPr>
          <w:p w14:paraId="37DDA8D9" w14:textId="77777777" w:rsidR="00D709C3" w:rsidRPr="00A13B7B" w:rsidRDefault="00DA49E4" w:rsidP="00397235">
            <w:pPr>
              <w:tabs>
                <w:tab w:val="left" w:pos="884"/>
                <w:tab w:val="left" w:pos="1196"/>
              </w:tabs>
              <w:ind w:firstLine="0"/>
              <w:rPr>
                <w:b/>
                <w:sz w:val="24"/>
                <w:szCs w:val="24"/>
                <w:lang w:val="ro-RO"/>
              </w:rPr>
            </w:pPr>
            <w:r w:rsidRPr="00A13B7B">
              <w:rPr>
                <w:sz w:val="24"/>
                <w:szCs w:val="24"/>
                <w:lang w:val="ro-RO"/>
              </w:rPr>
              <w:t>Adițional se va exclude pct. 4 din proiectul de hotărâre, ținând cont de dispozițiile art. 56 alin. (1) al Legii nr. 100/2017 cu privire la actele normative.</w:t>
            </w:r>
          </w:p>
        </w:tc>
        <w:tc>
          <w:tcPr>
            <w:tcW w:w="2029" w:type="pct"/>
          </w:tcPr>
          <w:p w14:paraId="4DA35031" w14:textId="77777777" w:rsidR="00D709C3" w:rsidRPr="00A13B7B" w:rsidRDefault="00791B0C" w:rsidP="00397235">
            <w:pPr>
              <w:tabs>
                <w:tab w:val="left" w:pos="884"/>
                <w:tab w:val="left" w:pos="1196"/>
              </w:tabs>
              <w:ind w:firstLine="0"/>
              <w:rPr>
                <w:sz w:val="24"/>
                <w:szCs w:val="24"/>
                <w:lang w:val="ro-RO"/>
              </w:rPr>
            </w:pPr>
            <w:r w:rsidRPr="00A13B7B">
              <w:rPr>
                <w:sz w:val="24"/>
                <w:szCs w:val="24"/>
                <w:lang w:val="ro-RO"/>
              </w:rPr>
              <w:t xml:space="preserve">Punctul respectiv s-a </w:t>
            </w:r>
            <w:r w:rsidR="002827DF" w:rsidRPr="00A13B7B">
              <w:rPr>
                <w:sz w:val="24"/>
                <w:szCs w:val="24"/>
                <w:lang w:val="ro-RO"/>
              </w:rPr>
              <w:t>introdus</w:t>
            </w:r>
            <w:r w:rsidRPr="00A13B7B">
              <w:rPr>
                <w:sz w:val="24"/>
                <w:szCs w:val="24"/>
                <w:lang w:val="ro-RO"/>
              </w:rPr>
              <w:t xml:space="preserve"> la solicitarea </w:t>
            </w:r>
            <w:r w:rsidR="006E0293" w:rsidRPr="00A13B7B">
              <w:rPr>
                <w:sz w:val="24"/>
                <w:szCs w:val="24"/>
                <w:lang w:val="ro-RO"/>
              </w:rPr>
              <w:t>C</w:t>
            </w:r>
            <w:r w:rsidRPr="00A13B7B">
              <w:rPr>
                <w:sz w:val="24"/>
                <w:szCs w:val="24"/>
                <w:lang w:val="ro-RO"/>
              </w:rPr>
              <w:t>an</w:t>
            </w:r>
            <w:r w:rsidR="006E0293" w:rsidRPr="00A13B7B">
              <w:rPr>
                <w:sz w:val="24"/>
                <w:szCs w:val="24"/>
                <w:lang w:val="ro-RO"/>
              </w:rPr>
              <w:t>celarie de Stat în proces de validare a proiectului.</w:t>
            </w:r>
          </w:p>
        </w:tc>
      </w:tr>
      <w:tr w:rsidR="003E0A3D" w:rsidRPr="00A13B7B" w14:paraId="5A19EA4E" w14:textId="77777777" w:rsidTr="00EC4FF5">
        <w:trPr>
          <w:trHeight w:val="207"/>
        </w:trPr>
        <w:tc>
          <w:tcPr>
            <w:tcW w:w="888" w:type="pct"/>
            <w:vMerge/>
          </w:tcPr>
          <w:p w14:paraId="29BD0EB9" w14:textId="77777777" w:rsidR="004660B5" w:rsidRPr="00A13B7B" w:rsidRDefault="004660B5" w:rsidP="00397235">
            <w:pPr>
              <w:tabs>
                <w:tab w:val="left" w:pos="884"/>
                <w:tab w:val="left" w:pos="1196"/>
              </w:tabs>
              <w:ind w:firstLine="0"/>
              <w:rPr>
                <w:sz w:val="24"/>
                <w:szCs w:val="24"/>
                <w:lang w:val="ro-RO"/>
              </w:rPr>
            </w:pPr>
          </w:p>
        </w:tc>
        <w:tc>
          <w:tcPr>
            <w:tcW w:w="2083" w:type="pct"/>
          </w:tcPr>
          <w:p w14:paraId="54EAA021" w14:textId="77777777" w:rsidR="004660B5" w:rsidRPr="00A13B7B" w:rsidRDefault="004660B5" w:rsidP="00397235">
            <w:pPr>
              <w:tabs>
                <w:tab w:val="left" w:pos="884"/>
                <w:tab w:val="left" w:pos="1196"/>
              </w:tabs>
              <w:ind w:firstLine="0"/>
              <w:rPr>
                <w:sz w:val="24"/>
                <w:szCs w:val="24"/>
                <w:lang w:val="ro-RO"/>
              </w:rPr>
            </w:pPr>
            <w:r w:rsidRPr="00A13B7B">
              <w:rPr>
                <w:sz w:val="24"/>
                <w:szCs w:val="24"/>
                <w:lang w:val="ro-RO"/>
              </w:rPr>
              <w:t>Lipsa propunerilor</w:t>
            </w:r>
          </w:p>
        </w:tc>
        <w:tc>
          <w:tcPr>
            <w:tcW w:w="2029" w:type="pct"/>
          </w:tcPr>
          <w:p w14:paraId="480DF26C" w14:textId="77777777" w:rsidR="004660B5" w:rsidRPr="00A13B7B" w:rsidRDefault="004660B5" w:rsidP="00397235">
            <w:pPr>
              <w:tabs>
                <w:tab w:val="left" w:pos="884"/>
                <w:tab w:val="left" w:pos="1196"/>
              </w:tabs>
              <w:ind w:firstLine="0"/>
              <w:rPr>
                <w:sz w:val="24"/>
                <w:szCs w:val="24"/>
                <w:lang w:val="ro-RO"/>
              </w:rPr>
            </w:pPr>
          </w:p>
        </w:tc>
      </w:tr>
      <w:tr w:rsidR="00B36202" w:rsidRPr="00A13B7B" w14:paraId="3A3E6308" w14:textId="77777777" w:rsidTr="00EC4FF5">
        <w:trPr>
          <w:trHeight w:val="207"/>
        </w:trPr>
        <w:tc>
          <w:tcPr>
            <w:tcW w:w="888" w:type="pct"/>
            <w:vMerge w:val="restart"/>
          </w:tcPr>
          <w:p w14:paraId="2F3EA0B5" w14:textId="77777777" w:rsidR="00B36202" w:rsidRDefault="00B36202" w:rsidP="00B36202">
            <w:pPr>
              <w:tabs>
                <w:tab w:val="left" w:pos="884"/>
                <w:tab w:val="left" w:pos="1196"/>
              </w:tabs>
              <w:ind w:firstLine="0"/>
              <w:rPr>
                <w:sz w:val="24"/>
                <w:szCs w:val="24"/>
                <w:lang w:val="ro-RO"/>
              </w:rPr>
            </w:pPr>
          </w:p>
          <w:p w14:paraId="10A80896"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Cancelaria de Stat</w:t>
            </w:r>
          </w:p>
          <w:p w14:paraId="195E2B40" w14:textId="77777777" w:rsidR="00B36202" w:rsidRPr="00A13B7B" w:rsidRDefault="00B36202" w:rsidP="00B36202">
            <w:pPr>
              <w:tabs>
                <w:tab w:val="left" w:pos="884"/>
                <w:tab w:val="left" w:pos="1196"/>
              </w:tabs>
              <w:ind w:firstLine="0"/>
              <w:rPr>
                <w:sz w:val="24"/>
                <w:szCs w:val="24"/>
                <w:lang w:val="ro-RO"/>
              </w:rPr>
            </w:pPr>
            <w:r w:rsidRPr="00A13B7B">
              <w:rPr>
                <w:i/>
                <w:sz w:val="24"/>
                <w:szCs w:val="24"/>
                <w:lang w:val="ro-RO"/>
              </w:rPr>
              <w:t xml:space="preserve">Aviz nr. </w:t>
            </w:r>
            <w:r>
              <w:t>30-69-</w:t>
            </w:r>
            <w:proofErr w:type="gramStart"/>
            <w:r>
              <w:t>11002  din</w:t>
            </w:r>
            <w:proofErr w:type="gramEnd"/>
            <w:r>
              <w:t xml:space="preserve"> 3 </w:t>
            </w:r>
            <w:proofErr w:type="spellStart"/>
            <w:r>
              <w:t>noiembrie</w:t>
            </w:r>
            <w:proofErr w:type="spellEnd"/>
            <w:r w:rsidRPr="00A13B7B">
              <w:rPr>
                <w:lang w:val="ro-RO"/>
              </w:rPr>
              <w:t xml:space="preserve"> 2025</w:t>
            </w:r>
          </w:p>
        </w:tc>
        <w:tc>
          <w:tcPr>
            <w:tcW w:w="2083" w:type="pct"/>
          </w:tcPr>
          <w:p w14:paraId="4CADF809"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I. Obiecțiile </w:t>
            </w:r>
          </w:p>
        </w:tc>
        <w:tc>
          <w:tcPr>
            <w:tcW w:w="2029" w:type="pct"/>
          </w:tcPr>
          <w:p w14:paraId="49115D8A" w14:textId="77777777" w:rsidR="00B36202" w:rsidRPr="00A13B7B" w:rsidRDefault="00B36202" w:rsidP="00B36202">
            <w:pPr>
              <w:tabs>
                <w:tab w:val="left" w:pos="884"/>
                <w:tab w:val="left" w:pos="1196"/>
              </w:tabs>
              <w:ind w:firstLine="0"/>
              <w:rPr>
                <w:sz w:val="24"/>
                <w:szCs w:val="24"/>
                <w:lang w:val="ro-RO"/>
              </w:rPr>
            </w:pPr>
          </w:p>
        </w:tc>
      </w:tr>
      <w:tr w:rsidR="00B36202" w:rsidRPr="00A13B7B" w14:paraId="6B2ACE04" w14:textId="77777777" w:rsidTr="00EC4FF5">
        <w:trPr>
          <w:trHeight w:val="207"/>
        </w:trPr>
        <w:tc>
          <w:tcPr>
            <w:tcW w:w="888" w:type="pct"/>
            <w:vMerge/>
          </w:tcPr>
          <w:p w14:paraId="0669F2F7" w14:textId="77777777" w:rsidR="00B36202" w:rsidRPr="00A13B7B" w:rsidRDefault="00B36202" w:rsidP="00B36202">
            <w:pPr>
              <w:tabs>
                <w:tab w:val="left" w:pos="884"/>
                <w:tab w:val="left" w:pos="1196"/>
              </w:tabs>
              <w:rPr>
                <w:sz w:val="24"/>
                <w:szCs w:val="24"/>
                <w:lang w:val="ro-RO"/>
              </w:rPr>
            </w:pPr>
          </w:p>
        </w:tc>
        <w:tc>
          <w:tcPr>
            <w:tcW w:w="2083" w:type="pct"/>
          </w:tcPr>
          <w:p w14:paraId="299AA507" w14:textId="77777777" w:rsidR="00B36202" w:rsidRDefault="00B36202" w:rsidP="00B36202">
            <w:pPr>
              <w:tabs>
                <w:tab w:val="left" w:pos="884"/>
                <w:tab w:val="left" w:pos="1196"/>
              </w:tabs>
              <w:ind w:firstLine="0"/>
              <w:rPr>
                <w:sz w:val="24"/>
                <w:szCs w:val="24"/>
                <w:lang w:val="ro-RO"/>
              </w:rPr>
            </w:pPr>
            <w:r>
              <w:rPr>
                <w:sz w:val="24"/>
                <w:szCs w:val="24"/>
                <w:lang w:val="ro-RO"/>
              </w:rPr>
              <w:t xml:space="preserve">      Î</w:t>
            </w:r>
            <w:r w:rsidRPr="00B36202">
              <w:rPr>
                <w:sz w:val="24"/>
                <w:szCs w:val="24"/>
                <w:lang w:val="ro-RO"/>
              </w:rPr>
              <w:t xml:space="preserve">n limita competențelor funcționale, reiterăm obiecția expusă prin avizul nr. 30-69-10340 din 08.10.2025. </w:t>
            </w:r>
          </w:p>
          <w:p w14:paraId="2CB9D955" w14:textId="77777777" w:rsidR="00B36202" w:rsidRDefault="00B36202" w:rsidP="00B36202">
            <w:pPr>
              <w:tabs>
                <w:tab w:val="left" w:pos="884"/>
                <w:tab w:val="left" w:pos="1196"/>
              </w:tabs>
              <w:ind w:firstLine="0"/>
              <w:rPr>
                <w:sz w:val="24"/>
                <w:szCs w:val="24"/>
                <w:lang w:val="ro-RO"/>
              </w:rPr>
            </w:pPr>
            <w:r>
              <w:rPr>
                <w:sz w:val="24"/>
                <w:szCs w:val="24"/>
                <w:lang w:val="ro-RO"/>
              </w:rPr>
              <w:t xml:space="preserve">      </w:t>
            </w:r>
            <w:r w:rsidRPr="00B36202">
              <w:rPr>
                <w:sz w:val="24"/>
                <w:szCs w:val="24"/>
                <w:lang w:val="ro-RO"/>
              </w:rPr>
              <w:t xml:space="preserve">În acest sens, se va revizui pct. 2 din proiectul de hotărâre, care propune completarea pct. 6 din Statutul Instituției Publice Agenția pentru Dezvoltarea și Modernizarea Agriculturii, aprobat prin Anexa nr.1 la Hotărârea Guvernului nr. 425/2020, cu subpct. 11 care atribuie instituției menționată supra </w:t>
            </w:r>
            <w:r w:rsidRPr="00B36202">
              <w:rPr>
                <w:sz w:val="24"/>
                <w:szCs w:val="24"/>
                <w:lang w:val="ro-RO"/>
              </w:rPr>
              <w:lastRenderedPageBreak/>
              <w:t xml:space="preserve">competența de realizare a procurărilor naționale și internaționale de bunuri eligibile și, după caz, de lucrări sau de servicii, conform mecanismului de finanțare a fermierilor stabilit cu donatorul și/sau finanțatorul, pentru implementarea eficientă a proiectelor. </w:t>
            </w:r>
          </w:p>
          <w:p w14:paraId="70D358E9" w14:textId="77777777" w:rsidR="00B36202" w:rsidRPr="00B36202" w:rsidRDefault="00B36202" w:rsidP="00B36202">
            <w:pPr>
              <w:tabs>
                <w:tab w:val="left" w:pos="884"/>
                <w:tab w:val="left" w:pos="1196"/>
              </w:tabs>
              <w:ind w:firstLine="0"/>
              <w:rPr>
                <w:sz w:val="24"/>
                <w:szCs w:val="24"/>
                <w:lang w:val="ro-RO"/>
              </w:rPr>
            </w:pPr>
            <w:r>
              <w:rPr>
                <w:sz w:val="24"/>
                <w:szCs w:val="24"/>
                <w:lang w:val="ro-RO"/>
              </w:rPr>
              <w:t xml:space="preserve">      </w:t>
            </w:r>
            <w:r w:rsidRPr="00B36202">
              <w:rPr>
                <w:sz w:val="24"/>
                <w:szCs w:val="24"/>
                <w:lang w:val="ro-RO"/>
              </w:rPr>
              <w:t>Redacția propusă urmează a fi revizuită și expusă prin utilizarea terminologiei utilizate în Legea nr. 131/2015 privind achizițiile publice, astfel, cuvântul „procurărilor” se va substitui cu cuvintele „achiziții publice”. Obiecție valabilă și pentru pct. 3 din proiect.</w:t>
            </w:r>
          </w:p>
        </w:tc>
        <w:tc>
          <w:tcPr>
            <w:tcW w:w="2029" w:type="pct"/>
          </w:tcPr>
          <w:p w14:paraId="7706C3F9" w14:textId="270EFB6B" w:rsidR="00B36202" w:rsidRDefault="001721FE" w:rsidP="00B36202">
            <w:pPr>
              <w:tabs>
                <w:tab w:val="left" w:pos="884"/>
                <w:tab w:val="left" w:pos="1196"/>
              </w:tabs>
              <w:ind w:firstLine="0"/>
              <w:rPr>
                <w:sz w:val="24"/>
                <w:szCs w:val="24"/>
                <w:lang w:val="ro-RO"/>
              </w:rPr>
            </w:pPr>
            <w:r>
              <w:rPr>
                <w:sz w:val="24"/>
                <w:szCs w:val="24"/>
                <w:lang w:val="ro-RO"/>
              </w:rPr>
              <w:lastRenderedPageBreak/>
              <w:t xml:space="preserve">Precizare, </w:t>
            </w:r>
            <w:r w:rsidR="00B36202" w:rsidRPr="00A13B7B">
              <w:rPr>
                <w:sz w:val="24"/>
                <w:szCs w:val="24"/>
                <w:lang w:val="ro-RO"/>
              </w:rPr>
              <w:t xml:space="preserve"> acordurile internaționale prevalează asupra legislației naționale. Proiectele investiționale la sistemele centralizate de irigare, implementate pe unele componente de ADMA și CCAR vor fi cu suportul partenerilor de dezvoltate AFD, BERD, în baza unor acorduri suverane de împrumut. </w:t>
            </w:r>
          </w:p>
          <w:p w14:paraId="634E533E" w14:textId="77777777" w:rsidR="008618FE" w:rsidRPr="00A13B7B" w:rsidRDefault="008618FE" w:rsidP="008618FE">
            <w:pPr>
              <w:tabs>
                <w:tab w:val="left" w:pos="884"/>
                <w:tab w:val="left" w:pos="1196"/>
              </w:tabs>
              <w:ind w:firstLine="0"/>
              <w:rPr>
                <w:sz w:val="24"/>
                <w:szCs w:val="24"/>
                <w:lang w:val="ro-RO"/>
              </w:rPr>
            </w:pPr>
            <w:r w:rsidRPr="00A13B7B">
              <w:rPr>
                <w:sz w:val="24"/>
                <w:szCs w:val="24"/>
                <w:lang w:val="ro-RO"/>
              </w:rPr>
              <w:t xml:space="preserve">      Potrivit art. 3 alin. (5</w:t>
            </w:r>
            <w:r w:rsidRPr="00A13B7B">
              <w:rPr>
                <w:sz w:val="24"/>
                <w:szCs w:val="24"/>
                <w:vertAlign w:val="superscript"/>
                <w:lang w:val="ro-RO"/>
              </w:rPr>
              <w:t>1</w:t>
            </w:r>
            <w:r w:rsidRPr="00A13B7B">
              <w:rPr>
                <w:sz w:val="24"/>
                <w:szCs w:val="24"/>
                <w:lang w:val="ro-RO"/>
              </w:rPr>
              <w:t xml:space="preserve">) din legea prenotată, în cazul contractelor de achiziții publice cofinanțate în proporție de </w:t>
            </w:r>
            <w:r w:rsidRPr="00A13B7B">
              <w:rPr>
                <w:sz w:val="24"/>
                <w:szCs w:val="24"/>
                <w:lang w:val="ro-RO"/>
              </w:rPr>
              <w:lastRenderedPageBreak/>
              <w:t>peste 50% de o organizație internațională sau de o instituție financiară internațională, părțile decid asupra procedurilor de achiziții aplicabile.</w:t>
            </w:r>
          </w:p>
          <w:p w14:paraId="2339976D" w14:textId="77777777" w:rsidR="001721FE" w:rsidRDefault="005C14EE" w:rsidP="00AC4768">
            <w:pPr>
              <w:tabs>
                <w:tab w:val="left" w:pos="884"/>
                <w:tab w:val="left" w:pos="1196"/>
              </w:tabs>
              <w:ind w:firstLine="0"/>
              <w:rPr>
                <w:b/>
                <w:sz w:val="24"/>
                <w:szCs w:val="24"/>
                <w:lang w:val="ro-RO"/>
              </w:rPr>
            </w:pPr>
            <w:r w:rsidRPr="00A13B7B">
              <w:rPr>
                <w:b/>
                <w:sz w:val="24"/>
                <w:szCs w:val="24"/>
                <w:lang w:val="ro-RO"/>
              </w:rPr>
              <w:t>CS nu s-a prezent la ședința de dezbateri din 14.11.2025</w:t>
            </w:r>
            <w:r w:rsidR="00AC4768">
              <w:rPr>
                <w:b/>
                <w:sz w:val="24"/>
                <w:szCs w:val="24"/>
                <w:lang w:val="ro-RO"/>
              </w:rPr>
              <w:t>.</w:t>
            </w:r>
          </w:p>
          <w:p w14:paraId="7890EEEC" w14:textId="299756F4" w:rsidR="008D6439" w:rsidRPr="00A13B7B" w:rsidRDefault="008D6439" w:rsidP="00AC4768">
            <w:pPr>
              <w:tabs>
                <w:tab w:val="left" w:pos="884"/>
                <w:tab w:val="left" w:pos="1196"/>
              </w:tabs>
              <w:ind w:firstLine="0"/>
              <w:rPr>
                <w:sz w:val="24"/>
                <w:szCs w:val="24"/>
                <w:lang w:val="ro-RO"/>
              </w:rPr>
            </w:pPr>
            <w:r w:rsidRPr="008D6439">
              <w:rPr>
                <w:b/>
                <w:sz w:val="24"/>
                <w:szCs w:val="24"/>
                <w:lang w:val="ro-RO"/>
              </w:rPr>
              <w:t>Totodată, prin email a informat că își reiterează obiecțiile prezentate în avizele la proiect</w:t>
            </w:r>
            <w:r>
              <w:rPr>
                <w:sz w:val="24"/>
                <w:szCs w:val="24"/>
                <w:lang w:val="ro-RO"/>
              </w:rPr>
              <w:t>.</w:t>
            </w:r>
          </w:p>
        </w:tc>
      </w:tr>
      <w:tr w:rsidR="00B36202" w:rsidRPr="00A13B7B" w14:paraId="3234D960" w14:textId="77777777" w:rsidTr="00EC4FF5">
        <w:trPr>
          <w:trHeight w:val="207"/>
        </w:trPr>
        <w:tc>
          <w:tcPr>
            <w:tcW w:w="888" w:type="pct"/>
            <w:vMerge/>
          </w:tcPr>
          <w:p w14:paraId="642E5A13" w14:textId="77777777" w:rsidR="00B36202" w:rsidRPr="00A13B7B" w:rsidRDefault="00B36202" w:rsidP="00B36202">
            <w:pPr>
              <w:tabs>
                <w:tab w:val="left" w:pos="884"/>
                <w:tab w:val="left" w:pos="1196"/>
              </w:tabs>
              <w:rPr>
                <w:sz w:val="24"/>
                <w:szCs w:val="24"/>
                <w:lang w:val="ro-RO"/>
              </w:rPr>
            </w:pPr>
          </w:p>
        </w:tc>
        <w:tc>
          <w:tcPr>
            <w:tcW w:w="2083" w:type="pct"/>
          </w:tcPr>
          <w:p w14:paraId="61427706"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II. Propunerile (recomandările)</w:t>
            </w:r>
          </w:p>
        </w:tc>
        <w:tc>
          <w:tcPr>
            <w:tcW w:w="2029" w:type="pct"/>
          </w:tcPr>
          <w:p w14:paraId="4DDCFF24" w14:textId="77777777" w:rsidR="00B36202" w:rsidRPr="00A13B7B" w:rsidRDefault="00B36202" w:rsidP="00B36202">
            <w:pPr>
              <w:tabs>
                <w:tab w:val="left" w:pos="884"/>
                <w:tab w:val="left" w:pos="1196"/>
              </w:tabs>
              <w:ind w:firstLine="0"/>
              <w:rPr>
                <w:sz w:val="24"/>
                <w:szCs w:val="24"/>
                <w:lang w:val="ro-RO"/>
              </w:rPr>
            </w:pPr>
          </w:p>
        </w:tc>
      </w:tr>
      <w:tr w:rsidR="00B36202" w:rsidRPr="00A13B7B" w14:paraId="2BA6647D" w14:textId="77777777" w:rsidTr="00EC4FF5">
        <w:trPr>
          <w:trHeight w:val="207"/>
        </w:trPr>
        <w:tc>
          <w:tcPr>
            <w:tcW w:w="888" w:type="pct"/>
            <w:vMerge/>
          </w:tcPr>
          <w:p w14:paraId="308414CA" w14:textId="77777777" w:rsidR="00B36202" w:rsidRPr="00A13B7B" w:rsidRDefault="00B36202" w:rsidP="00B36202">
            <w:pPr>
              <w:tabs>
                <w:tab w:val="left" w:pos="884"/>
                <w:tab w:val="left" w:pos="1196"/>
              </w:tabs>
              <w:ind w:firstLine="0"/>
              <w:rPr>
                <w:sz w:val="24"/>
                <w:szCs w:val="24"/>
                <w:lang w:val="ro-RO"/>
              </w:rPr>
            </w:pPr>
          </w:p>
        </w:tc>
        <w:tc>
          <w:tcPr>
            <w:tcW w:w="2083" w:type="pct"/>
          </w:tcPr>
          <w:p w14:paraId="561E45D9"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Lipsa propunerilor</w:t>
            </w:r>
          </w:p>
        </w:tc>
        <w:tc>
          <w:tcPr>
            <w:tcW w:w="2029" w:type="pct"/>
          </w:tcPr>
          <w:p w14:paraId="626A8613" w14:textId="77777777" w:rsidR="00B36202" w:rsidRPr="00A13B7B" w:rsidRDefault="00B36202" w:rsidP="00B36202">
            <w:pPr>
              <w:tabs>
                <w:tab w:val="left" w:pos="884"/>
                <w:tab w:val="left" w:pos="1196"/>
              </w:tabs>
              <w:ind w:firstLine="0"/>
              <w:rPr>
                <w:sz w:val="24"/>
                <w:szCs w:val="24"/>
                <w:lang w:val="ro-RO"/>
              </w:rPr>
            </w:pPr>
          </w:p>
        </w:tc>
      </w:tr>
      <w:tr w:rsidR="00B36202" w:rsidRPr="00A13B7B" w14:paraId="188C1E4E" w14:textId="77777777" w:rsidTr="00EC4FF5">
        <w:trPr>
          <w:trHeight w:val="207"/>
        </w:trPr>
        <w:tc>
          <w:tcPr>
            <w:tcW w:w="888" w:type="pct"/>
            <w:vMerge w:val="restart"/>
          </w:tcPr>
          <w:p w14:paraId="2969E43B"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Ministerul Finanțelor </w:t>
            </w:r>
          </w:p>
          <w:p w14:paraId="5E657696" w14:textId="77777777" w:rsidR="00B36202" w:rsidRPr="00A13B7B" w:rsidRDefault="00B36202" w:rsidP="00B36202">
            <w:pPr>
              <w:tabs>
                <w:tab w:val="left" w:pos="884"/>
                <w:tab w:val="left" w:pos="1196"/>
              </w:tabs>
              <w:ind w:firstLine="0"/>
              <w:rPr>
                <w:sz w:val="24"/>
                <w:szCs w:val="24"/>
                <w:lang w:val="ro-RO"/>
              </w:rPr>
            </w:pPr>
            <w:r w:rsidRPr="00A13B7B">
              <w:rPr>
                <w:i/>
                <w:sz w:val="24"/>
                <w:szCs w:val="24"/>
                <w:lang w:val="ro-RO"/>
              </w:rPr>
              <w:t xml:space="preserve">Aviz nr. </w:t>
            </w:r>
            <w:r w:rsidRPr="00A13B7B">
              <w:rPr>
                <w:lang w:val="ro-RO"/>
              </w:rPr>
              <w:t xml:space="preserve">09/2-03/489/1479 </w:t>
            </w:r>
            <w:r w:rsidRPr="00A13B7B">
              <w:rPr>
                <w:i/>
                <w:sz w:val="24"/>
                <w:szCs w:val="24"/>
                <w:lang w:val="ro-RO"/>
              </w:rPr>
              <w:t>din 18 octombrie 2025</w:t>
            </w:r>
          </w:p>
        </w:tc>
        <w:tc>
          <w:tcPr>
            <w:tcW w:w="2083" w:type="pct"/>
          </w:tcPr>
          <w:p w14:paraId="75833972"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I. Obiecțiile </w:t>
            </w:r>
          </w:p>
        </w:tc>
        <w:tc>
          <w:tcPr>
            <w:tcW w:w="2029" w:type="pct"/>
          </w:tcPr>
          <w:p w14:paraId="463FCC44" w14:textId="77777777" w:rsidR="00B36202" w:rsidRPr="00A13B7B" w:rsidRDefault="00B36202" w:rsidP="00B36202">
            <w:pPr>
              <w:tabs>
                <w:tab w:val="left" w:pos="884"/>
                <w:tab w:val="left" w:pos="1196"/>
              </w:tabs>
              <w:ind w:firstLine="0"/>
              <w:rPr>
                <w:sz w:val="24"/>
                <w:szCs w:val="24"/>
                <w:lang w:val="ro-RO"/>
              </w:rPr>
            </w:pPr>
          </w:p>
        </w:tc>
      </w:tr>
      <w:tr w:rsidR="00B36202" w:rsidRPr="00A13B7B" w14:paraId="54052896" w14:textId="77777777" w:rsidTr="00EC4FF5">
        <w:trPr>
          <w:trHeight w:val="207"/>
        </w:trPr>
        <w:tc>
          <w:tcPr>
            <w:tcW w:w="888" w:type="pct"/>
            <w:vMerge/>
          </w:tcPr>
          <w:p w14:paraId="52734265" w14:textId="77777777" w:rsidR="00B36202" w:rsidRPr="00A13B7B" w:rsidRDefault="00B36202" w:rsidP="00B36202">
            <w:pPr>
              <w:tabs>
                <w:tab w:val="left" w:pos="884"/>
                <w:tab w:val="left" w:pos="1196"/>
              </w:tabs>
              <w:ind w:firstLine="0"/>
              <w:rPr>
                <w:sz w:val="24"/>
                <w:szCs w:val="24"/>
                <w:lang w:val="ro-RO"/>
              </w:rPr>
            </w:pPr>
          </w:p>
        </w:tc>
        <w:tc>
          <w:tcPr>
            <w:tcW w:w="2083" w:type="pct"/>
          </w:tcPr>
          <w:p w14:paraId="2AC6EF0A"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Lipsa obiecțiilor</w:t>
            </w:r>
          </w:p>
        </w:tc>
        <w:tc>
          <w:tcPr>
            <w:tcW w:w="2029" w:type="pct"/>
          </w:tcPr>
          <w:p w14:paraId="2CCD1E03" w14:textId="77777777" w:rsidR="00B36202" w:rsidRPr="00A13B7B" w:rsidRDefault="00B36202" w:rsidP="00B36202">
            <w:pPr>
              <w:tabs>
                <w:tab w:val="left" w:pos="884"/>
                <w:tab w:val="left" w:pos="1196"/>
              </w:tabs>
              <w:ind w:firstLine="0"/>
              <w:rPr>
                <w:sz w:val="24"/>
                <w:szCs w:val="24"/>
                <w:lang w:val="ro-RO"/>
              </w:rPr>
            </w:pPr>
          </w:p>
        </w:tc>
      </w:tr>
      <w:tr w:rsidR="00B36202" w:rsidRPr="00A13B7B" w14:paraId="621C8C14" w14:textId="77777777" w:rsidTr="00EC4FF5">
        <w:trPr>
          <w:trHeight w:val="207"/>
        </w:trPr>
        <w:tc>
          <w:tcPr>
            <w:tcW w:w="888" w:type="pct"/>
            <w:vMerge/>
          </w:tcPr>
          <w:p w14:paraId="64F2F7FA" w14:textId="77777777" w:rsidR="00B36202" w:rsidRPr="00A13B7B" w:rsidRDefault="00B36202" w:rsidP="00B36202">
            <w:pPr>
              <w:tabs>
                <w:tab w:val="left" w:pos="884"/>
                <w:tab w:val="left" w:pos="1196"/>
              </w:tabs>
              <w:ind w:firstLine="0"/>
              <w:rPr>
                <w:sz w:val="24"/>
                <w:szCs w:val="24"/>
                <w:lang w:val="ro-RO"/>
              </w:rPr>
            </w:pPr>
          </w:p>
        </w:tc>
        <w:tc>
          <w:tcPr>
            <w:tcW w:w="2083" w:type="pct"/>
          </w:tcPr>
          <w:p w14:paraId="58202AD4"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II. Propunerile (recomandările)</w:t>
            </w:r>
          </w:p>
        </w:tc>
        <w:tc>
          <w:tcPr>
            <w:tcW w:w="2029" w:type="pct"/>
          </w:tcPr>
          <w:p w14:paraId="6517EE44" w14:textId="77777777" w:rsidR="00B36202" w:rsidRPr="00A13B7B" w:rsidRDefault="00B36202" w:rsidP="00B36202">
            <w:pPr>
              <w:tabs>
                <w:tab w:val="left" w:pos="884"/>
                <w:tab w:val="left" w:pos="1196"/>
              </w:tabs>
              <w:ind w:firstLine="0"/>
              <w:rPr>
                <w:sz w:val="24"/>
                <w:szCs w:val="24"/>
                <w:lang w:val="ro-RO"/>
              </w:rPr>
            </w:pPr>
          </w:p>
        </w:tc>
      </w:tr>
      <w:tr w:rsidR="00B36202" w:rsidRPr="00A13B7B" w14:paraId="7E2427A7" w14:textId="77777777" w:rsidTr="00EC4FF5">
        <w:trPr>
          <w:trHeight w:val="207"/>
        </w:trPr>
        <w:tc>
          <w:tcPr>
            <w:tcW w:w="888" w:type="pct"/>
            <w:vMerge/>
          </w:tcPr>
          <w:p w14:paraId="7C36D240" w14:textId="77777777" w:rsidR="00B36202" w:rsidRPr="00A13B7B" w:rsidRDefault="00B36202" w:rsidP="00B36202">
            <w:pPr>
              <w:tabs>
                <w:tab w:val="left" w:pos="884"/>
                <w:tab w:val="left" w:pos="1196"/>
              </w:tabs>
              <w:ind w:firstLine="0"/>
              <w:rPr>
                <w:sz w:val="24"/>
                <w:szCs w:val="24"/>
                <w:lang w:val="ro-RO"/>
              </w:rPr>
            </w:pPr>
          </w:p>
        </w:tc>
        <w:tc>
          <w:tcPr>
            <w:tcW w:w="2083" w:type="pct"/>
          </w:tcPr>
          <w:p w14:paraId="5E2CCC2C"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În limita atribuțiilor funcționale, comunică următoarele. </w:t>
            </w:r>
          </w:p>
          <w:p w14:paraId="77A1959D" w14:textId="77777777" w:rsidR="00B36202" w:rsidRPr="00A13B7B" w:rsidRDefault="00B36202" w:rsidP="00B36202">
            <w:pPr>
              <w:tabs>
                <w:tab w:val="left" w:pos="884"/>
                <w:tab w:val="left" w:pos="1196"/>
              </w:tabs>
              <w:ind w:firstLine="0"/>
              <w:rPr>
                <w:b/>
                <w:sz w:val="24"/>
                <w:szCs w:val="24"/>
                <w:lang w:val="ro-RO"/>
              </w:rPr>
            </w:pPr>
            <w:r w:rsidRPr="00A13B7B">
              <w:rPr>
                <w:sz w:val="24"/>
                <w:szCs w:val="24"/>
                <w:lang w:val="ro-RO"/>
              </w:rPr>
              <w:t xml:space="preserve">     </w:t>
            </w:r>
            <w:r w:rsidRPr="00A13B7B">
              <w:rPr>
                <w:b/>
                <w:sz w:val="24"/>
                <w:szCs w:val="24"/>
                <w:lang w:val="ro-RO"/>
              </w:rPr>
              <w:t xml:space="preserve">La proiectul de hotărâre </w:t>
            </w:r>
          </w:p>
          <w:p w14:paraId="0CF59BE1"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Se propune excluderea din proiect a următoarelor puncte: </w:t>
            </w:r>
          </w:p>
          <w:p w14:paraId="4569B352"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La pct. 1 subpct. 1.8 de exclus sintagma ,,bugetul de stat”      </w:t>
            </w:r>
          </w:p>
          <w:p w14:paraId="03112D8E" w14:textId="77777777" w:rsidR="00B36202" w:rsidRPr="00A13B7B" w:rsidRDefault="00B36202" w:rsidP="00B36202">
            <w:pPr>
              <w:tabs>
                <w:tab w:val="left" w:pos="884"/>
                <w:tab w:val="left" w:pos="1196"/>
              </w:tabs>
              <w:ind w:firstLine="0"/>
              <w:rPr>
                <w:sz w:val="24"/>
                <w:szCs w:val="24"/>
                <w:lang w:val="ro-RO"/>
              </w:rPr>
            </w:pPr>
          </w:p>
        </w:tc>
        <w:tc>
          <w:tcPr>
            <w:tcW w:w="2029" w:type="pct"/>
          </w:tcPr>
          <w:p w14:paraId="2AA10406" w14:textId="681C3E8D" w:rsidR="00B36202" w:rsidRPr="00A13B7B" w:rsidRDefault="008C41DB" w:rsidP="00B36202">
            <w:pPr>
              <w:tabs>
                <w:tab w:val="left" w:pos="884"/>
                <w:tab w:val="left" w:pos="1196"/>
              </w:tabs>
              <w:ind w:firstLine="0"/>
              <w:rPr>
                <w:sz w:val="24"/>
                <w:szCs w:val="24"/>
                <w:lang w:val="ro-RO"/>
              </w:rPr>
            </w:pPr>
            <w:r>
              <w:rPr>
                <w:sz w:val="24"/>
                <w:szCs w:val="24"/>
                <w:lang w:val="ro-RO"/>
              </w:rPr>
              <w:t>Se acceptă</w:t>
            </w:r>
            <w:r w:rsidR="00E30033">
              <w:rPr>
                <w:sz w:val="24"/>
                <w:szCs w:val="24"/>
                <w:lang w:val="ro-RO"/>
              </w:rPr>
              <w:t>, s-a ajustat proiectul.</w:t>
            </w:r>
          </w:p>
        </w:tc>
      </w:tr>
      <w:tr w:rsidR="00B36202" w:rsidRPr="00A13B7B" w14:paraId="594C03AE" w14:textId="77777777" w:rsidTr="00EC4FF5">
        <w:trPr>
          <w:trHeight w:val="207"/>
        </w:trPr>
        <w:tc>
          <w:tcPr>
            <w:tcW w:w="888" w:type="pct"/>
            <w:vMerge/>
          </w:tcPr>
          <w:p w14:paraId="4C122AD4" w14:textId="77777777" w:rsidR="00B36202" w:rsidRPr="00A13B7B" w:rsidRDefault="00B36202" w:rsidP="00B36202">
            <w:pPr>
              <w:tabs>
                <w:tab w:val="left" w:pos="884"/>
                <w:tab w:val="left" w:pos="1196"/>
              </w:tabs>
              <w:ind w:firstLine="0"/>
              <w:rPr>
                <w:sz w:val="24"/>
                <w:szCs w:val="24"/>
                <w:lang w:val="ro-RO"/>
              </w:rPr>
            </w:pPr>
          </w:p>
        </w:tc>
        <w:tc>
          <w:tcPr>
            <w:tcW w:w="2083" w:type="pct"/>
          </w:tcPr>
          <w:p w14:paraId="7001D5EA"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La pct. 2, subpct. 2.2. ,,1¹ realizarea procurărilor naționale sau după caz, internaționale de bunuri eligibile și, după caz, de lucrări sau de servicii conform mecanismului de finanțare a fermierilor stabilit cu donatorul și/sau finanțatorul, pentru implementarea eficientă a proiectelor.”,     </w:t>
            </w:r>
          </w:p>
          <w:p w14:paraId="1178561D"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La pct. 3, subpct. 3.2 „7¹ în limita competenților realizează procurări naționale și internaționale de bunuri eligibile și, după caz, de lucrări sau de servicii, pentru implementarea eficientă a proiectelor”. </w:t>
            </w:r>
          </w:p>
          <w:p w14:paraId="508C63C9"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Propunerea de excludere a punctelor menționate este justificată prin faptul că Legea nr. 131/2015 privind achizițiile publice este o lege specială, care reglementează principiile </w:t>
            </w:r>
            <w:r w:rsidRPr="00A13B7B">
              <w:rPr>
                <w:sz w:val="24"/>
                <w:szCs w:val="24"/>
                <w:lang w:val="ro-RO"/>
              </w:rPr>
              <w:lastRenderedPageBreak/>
              <w:t>achizițiilor publice, subiecții, excepțiile și totalitatea raporturilor juridice generate în procesul de atribuire a contractelor de achiziție publică, prevederile acesteia având un caracter prioritar.</w:t>
            </w:r>
          </w:p>
          <w:p w14:paraId="34DCFA46"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Pentru evitarea redundanței legislative, propunem excluderea acestor puncte sau reformularea într-un mod general, cu referire expresă la Legea nr.131/2015, ținând cont că I.P „Agenția pentru Dezvoltarea și Modernizarea Agriculturii”, și I.P „Centrul de Consiliere Agricolă și Rurală”, au calitatea de autoritate contractantă potrivit art. 13 din legea menționată și desfășoară proceduri de achiziție publică conform prevederilor Legii nr.131/2015. În conformitate cu art. 55 alin. (1) din Legea nr. 100/2017 privind actele normative, reglementările de același nivel și având același obiect de reglementare trebuie, de regulă, să fie incluse într-un singur act normativ. În cazul în care un proiect de act normativ conține prevederi deja existente în alte acte normative, acesta trebuie să facă trimitere expresă la actul normativ care le conține, în loc să reproducă dispozițiile respective. </w:t>
            </w:r>
          </w:p>
          <w:p w14:paraId="1C7A2A9F"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Totodată, potrivit art. 3 alin. (2) din Legea nr. 131/2015 privind achizițiile publice, dispozițiile legii nu se aplică procedurilor de achiziție finanțate din fonduri externe, în cazul în care contractul de finanțare prevede aplicarea altor reguli decât cele prevăzute de legislația națională, cu condiția ca aceste reguli să asigure respectarea principiilor fundamentale ale transparenței, concurenței și utilizării eficiente a fondurilor.  </w:t>
            </w:r>
          </w:p>
          <w:p w14:paraId="15C1CB6A"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Potrivit art. 3 alin. (5</w:t>
            </w:r>
            <w:r w:rsidRPr="00A13B7B">
              <w:rPr>
                <w:sz w:val="24"/>
                <w:szCs w:val="24"/>
                <w:vertAlign w:val="superscript"/>
                <w:lang w:val="ro-RO"/>
              </w:rPr>
              <w:t>1</w:t>
            </w:r>
            <w:r w:rsidRPr="00A13B7B">
              <w:rPr>
                <w:sz w:val="24"/>
                <w:szCs w:val="24"/>
                <w:lang w:val="ro-RO"/>
              </w:rPr>
              <w:t>) din legea prenotată, în cazul contractelor de achiziții publice cofinanțate în proporție de peste 50% de o organizație internațională sau de o instituție financiară internațională, părțile decid asupra procedurilor de achiziții aplicabile.</w:t>
            </w:r>
          </w:p>
        </w:tc>
        <w:tc>
          <w:tcPr>
            <w:tcW w:w="2029" w:type="pct"/>
          </w:tcPr>
          <w:p w14:paraId="500A9599" w14:textId="6F3CD2B3" w:rsidR="00B36202" w:rsidRPr="00A13B7B" w:rsidRDefault="00B36202" w:rsidP="00B36202">
            <w:pPr>
              <w:tabs>
                <w:tab w:val="left" w:pos="884"/>
                <w:tab w:val="left" w:pos="1196"/>
              </w:tabs>
              <w:ind w:firstLine="0"/>
              <w:rPr>
                <w:sz w:val="24"/>
                <w:szCs w:val="24"/>
                <w:lang w:val="ro-RO"/>
              </w:rPr>
            </w:pPr>
            <w:r>
              <w:rPr>
                <w:sz w:val="24"/>
                <w:szCs w:val="24"/>
                <w:lang w:val="ro-RO"/>
              </w:rPr>
              <w:lastRenderedPageBreak/>
              <w:t xml:space="preserve">    </w:t>
            </w:r>
            <w:r w:rsidRPr="00A13B7B">
              <w:rPr>
                <w:sz w:val="24"/>
                <w:szCs w:val="24"/>
                <w:lang w:val="ro-RO"/>
              </w:rPr>
              <w:t xml:space="preserve">Nu se acceptă, </w:t>
            </w:r>
            <w:proofErr w:type="spellStart"/>
            <w:r w:rsidR="00230DF4">
              <w:rPr>
                <w:sz w:val="24"/>
                <w:szCs w:val="24"/>
                <w:lang w:val="ro-RO"/>
              </w:rPr>
              <w:t>ț</w:t>
            </w:r>
            <w:r w:rsidRPr="00A13B7B">
              <w:rPr>
                <w:sz w:val="24"/>
                <w:szCs w:val="24"/>
                <w:lang w:val="ro-RO"/>
              </w:rPr>
              <w:t>inînd</w:t>
            </w:r>
            <w:proofErr w:type="spellEnd"/>
            <w:r w:rsidRPr="00A13B7B">
              <w:rPr>
                <w:sz w:val="24"/>
                <w:szCs w:val="24"/>
                <w:lang w:val="ro-RO"/>
              </w:rPr>
              <w:t xml:space="preserve"> cont de ierarhia actelor normative conform Legii 100/2017 cu privire la actele normative,   prevederile Legilor sunt ierarhic superioare prevederilor hotăr</w:t>
            </w:r>
            <w:r>
              <w:rPr>
                <w:sz w:val="24"/>
                <w:szCs w:val="24"/>
                <w:lang w:val="ro-RO"/>
              </w:rPr>
              <w:t>â</w:t>
            </w:r>
            <w:r w:rsidRPr="00A13B7B">
              <w:rPr>
                <w:sz w:val="24"/>
                <w:szCs w:val="24"/>
                <w:lang w:val="ro-RO"/>
              </w:rPr>
              <w:t>relor de Guvern, care se propune a fi ajustate prin proiectul respectiv.</w:t>
            </w:r>
          </w:p>
          <w:p w14:paraId="4119E7AC"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Totodată, </w:t>
            </w:r>
            <w:r>
              <w:rPr>
                <w:sz w:val="24"/>
                <w:szCs w:val="24"/>
                <w:lang w:val="ro-RO"/>
              </w:rPr>
              <w:t>p</w:t>
            </w:r>
            <w:r w:rsidRPr="00A13B7B">
              <w:rPr>
                <w:sz w:val="24"/>
                <w:szCs w:val="24"/>
                <w:lang w:val="ro-RO"/>
              </w:rPr>
              <w:t>roiectele investiționale la sistemele centralizate de irigare, implementate pe unele componente de ADMA și CCAR vor fi cu suportul partenerilor de dezvoltate BM, AFD, BERD, în baza unor acorduri suverane de împrumut.</w:t>
            </w:r>
          </w:p>
          <w:p w14:paraId="19D98A34" w14:textId="3B15EB2B" w:rsidR="00B36202" w:rsidRPr="00A13B7B" w:rsidRDefault="00B36202" w:rsidP="00B36202">
            <w:pPr>
              <w:tabs>
                <w:tab w:val="left" w:pos="884"/>
                <w:tab w:val="left" w:pos="1196"/>
              </w:tabs>
              <w:ind w:firstLine="0"/>
              <w:rPr>
                <w:sz w:val="24"/>
                <w:szCs w:val="24"/>
                <w:lang w:val="ro-RO"/>
              </w:rPr>
            </w:pPr>
            <w:r>
              <w:rPr>
                <w:sz w:val="24"/>
                <w:szCs w:val="24"/>
                <w:lang w:val="ro-RO"/>
              </w:rPr>
              <w:t xml:space="preserve">    </w:t>
            </w:r>
            <w:r w:rsidRPr="00A13B7B">
              <w:rPr>
                <w:sz w:val="24"/>
                <w:szCs w:val="24"/>
                <w:lang w:val="ro-RO"/>
              </w:rPr>
              <w:t xml:space="preserve">Prin urmare, modificările propuse prin proiectul respectiv la Statutul Instituției Publice „Agenția pentru Dezvoltarea și Modernizarea Agriculturii”, aprobat prin Hotărârea </w:t>
            </w:r>
            <w:r w:rsidRPr="00A13B7B">
              <w:rPr>
                <w:sz w:val="24"/>
                <w:szCs w:val="24"/>
                <w:lang w:val="ro-RO"/>
              </w:rPr>
              <w:lastRenderedPageBreak/>
              <w:t>Guvernului nr. 425/2020  și la Regulamentul Instituției Publice Centrul de Consiliere Agricolă și Rurală aprobat prin Hotărârea Guvernului nr. 538/2023, vin la solicitările partenerilor de dezvoltare și nu contravin legislației</w:t>
            </w:r>
            <w:r>
              <w:rPr>
                <w:sz w:val="24"/>
                <w:szCs w:val="24"/>
                <w:lang w:val="ro-RO"/>
              </w:rPr>
              <w:t>, și după caz, va fi aplicată legislația națională sau legislația nominalizată în acordul de împrumut.</w:t>
            </w:r>
          </w:p>
          <w:p w14:paraId="4997A2C4" w14:textId="77777777" w:rsidR="00B36202" w:rsidRPr="00A13B7B" w:rsidRDefault="00B36202" w:rsidP="00B36202">
            <w:pPr>
              <w:tabs>
                <w:tab w:val="left" w:pos="884"/>
                <w:tab w:val="left" w:pos="1196"/>
              </w:tabs>
              <w:ind w:firstLine="0"/>
              <w:rPr>
                <w:sz w:val="24"/>
                <w:szCs w:val="24"/>
                <w:lang w:val="ro-RO"/>
              </w:rPr>
            </w:pPr>
            <w:r w:rsidRPr="00A13B7B">
              <w:rPr>
                <w:b/>
                <w:sz w:val="24"/>
                <w:szCs w:val="24"/>
                <w:lang w:val="ro-RO"/>
              </w:rPr>
              <w:t>MF nu s-a prezent la ședința de dezbateri din 14.11.2025</w:t>
            </w:r>
          </w:p>
        </w:tc>
      </w:tr>
      <w:tr w:rsidR="00B36202" w:rsidRPr="00A13B7B" w14:paraId="4CD2F4A8" w14:textId="77777777" w:rsidTr="00EC4FF5">
        <w:trPr>
          <w:trHeight w:val="207"/>
        </w:trPr>
        <w:tc>
          <w:tcPr>
            <w:tcW w:w="888" w:type="pct"/>
            <w:vMerge/>
          </w:tcPr>
          <w:p w14:paraId="5436192E" w14:textId="77777777" w:rsidR="00B36202" w:rsidRPr="00A13B7B" w:rsidRDefault="00B36202" w:rsidP="00B36202">
            <w:pPr>
              <w:tabs>
                <w:tab w:val="left" w:pos="884"/>
                <w:tab w:val="left" w:pos="1196"/>
              </w:tabs>
              <w:ind w:firstLine="0"/>
              <w:rPr>
                <w:sz w:val="24"/>
                <w:szCs w:val="24"/>
                <w:lang w:val="ro-RO"/>
              </w:rPr>
            </w:pPr>
          </w:p>
        </w:tc>
        <w:tc>
          <w:tcPr>
            <w:tcW w:w="2083" w:type="pct"/>
          </w:tcPr>
          <w:p w14:paraId="3A70D3ED"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La Nota informativă </w:t>
            </w:r>
          </w:p>
          <w:p w14:paraId="157EF940"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lastRenderedPageBreak/>
              <w:t xml:space="preserve">    Structura Notei informative urmează a fi ajustată în corespundere cu cerințe aprobate în art. 30 din Legea nr. 100/2017 cu privire la actele normative. </w:t>
            </w:r>
          </w:p>
          <w:p w14:paraId="432CD109"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În concluzie, Ministerul Finanțelor este disponibil de a examina repetat proiectul de hotărâre, după revederea obiecțiilor înaintate, pentru a formula opinia finală asupra acestuia.</w:t>
            </w:r>
          </w:p>
        </w:tc>
        <w:tc>
          <w:tcPr>
            <w:tcW w:w="2029" w:type="pct"/>
          </w:tcPr>
          <w:p w14:paraId="295C165F"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lastRenderedPageBreak/>
              <w:t>Se acceptă.</w:t>
            </w:r>
          </w:p>
        </w:tc>
      </w:tr>
      <w:tr w:rsidR="00B36202" w:rsidRPr="00A13B7B" w14:paraId="0DEB56E7" w14:textId="77777777" w:rsidTr="00EC4FF5">
        <w:trPr>
          <w:trHeight w:val="207"/>
        </w:trPr>
        <w:tc>
          <w:tcPr>
            <w:tcW w:w="888" w:type="pct"/>
            <w:vMerge w:val="restart"/>
          </w:tcPr>
          <w:p w14:paraId="5400A912"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Ministerul Finanțelor </w:t>
            </w:r>
          </w:p>
          <w:p w14:paraId="386301CA" w14:textId="77777777" w:rsidR="00B36202" w:rsidRPr="00A13B7B" w:rsidRDefault="00B36202" w:rsidP="00B36202">
            <w:pPr>
              <w:tabs>
                <w:tab w:val="left" w:pos="884"/>
                <w:tab w:val="left" w:pos="1196"/>
              </w:tabs>
              <w:ind w:firstLine="0"/>
              <w:rPr>
                <w:sz w:val="24"/>
                <w:szCs w:val="24"/>
                <w:lang w:val="ro-RO"/>
              </w:rPr>
            </w:pPr>
            <w:r w:rsidRPr="00A13B7B">
              <w:rPr>
                <w:i/>
                <w:sz w:val="24"/>
                <w:szCs w:val="24"/>
                <w:lang w:val="ro-RO"/>
              </w:rPr>
              <w:t xml:space="preserve">Aviz nr. </w:t>
            </w:r>
            <w:r w:rsidRPr="00A13B7B">
              <w:rPr>
                <w:lang w:val="ro-RO"/>
              </w:rPr>
              <w:t xml:space="preserve">nr. 09/2-09/524/1558 </w:t>
            </w:r>
            <w:r w:rsidRPr="00A13B7B">
              <w:rPr>
                <w:i/>
                <w:sz w:val="24"/>
                <w:szCs w:val="24"/>
                <w:lang w:val="ro-RO"/>
              </w:rPr>
              <w:t>din 7 noiembrie octombrie 2025</w:t>
            </w:r>
          </w:p>
        </w:tc>
        <w:tc>
          <w:tcPr>
            <w:tcW w:w="2083" w:type="pct"/>
          </w:tcPr>
          <w:p w14:paraId="49486B96"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I. Obiecțiile </w:t>
            </w:r>
          </w:p>
        </w:tc>
        <w:tc>
          <w:tcPr>
            <w:tcW w:w="2029" w:type="pct"/>
          </w:tcPr>
          <w:p w14:paraId="7A544516" w14:textId="77777777" w:rsidR="00B36202" w:rsidRPr="00A13B7B" w:rsidRDefault="00B36202" w:rsidP="00B36202">
            <w:pPr>
              <w:tabs>
                <w:tab w:val="left" w:pos="884"/>
                <w:tab w:val="left" w:pos="1196"/>
              </w:tabs>
              <w:ind w:firstLine="0"/>
              <w:rPr>
                <w:sz w:val="24"/>
                <w:szCs w:val="24"/>
                <w:lang w:val="ro-RO"/>
              </w:rPr>
            </w:pPr>
          </w:p>
        </w:tc>
      </w:tr>
      <w:tr w:rsidR="00B36202" w:rsidRPr="00A13B7B" w14:paraId="75C027B9" w14:textId="77777777" w:rsidTr="00EC4FF5">
        <w:trPr>
          <w:trHeight w:val="207"/>
        </w:trPr>
        <w:tc>
          <w:tcPr>
            <w:tcW w:w="888" w:type="pct"/>
            <w:vMerge/>
          </w:tcPr>
          <w:p w14:paraId="1871A3C7" w14:textId="77777777" w:rsidR="00B36202" w:rsidRPr="00A13B7B" w:rsidRDefault="00B36202" w:rsidP="00B36202">
            <w:pPr>
              <w:tabs>
                <w:tab w:val="left" w:pos="884"/>
                <w:tab w:val="left" w:pos="1196"/>
              </w:tabs>
              <w:ind w:firstLine="0"/>
              <w:rPr>
                <w:sz w:val="24"/>
                <w:szCs w:val="24"/>
                <w:lang w:val="ro-RO"/>
              </w:rPr>
            </w:pPr>
          </w:p>
        </w:tc>
        <w:tc>
          <w:tcPr>
            <w:tcW w:w="2083" w:type="pct"/>
          </w:tcPr>
          <w:p w14:paraId="5AA4C42F" w14:textId="77777777" w:rsidR="00B36202" w:rsidRPr="00A13B7B" w:rsidRDefault="00B36202" w:rsidP="00B36202">
            <w:pPr>
              <w:tabs>
                <w:tab w:val="left" w:pos="884"/>
                <w:tab w:val="left" w:pos="1196"/>
              </w:tabs>
              <w:ind w:firstLine="0"/>
              <w:rPr>
                <w:b/>
                <w:sz w:val="24"/>
                <w:szCs w:val="24"/>
                <w:lang w:val="ro-RO"/>
              </w:rPr>
            </w:pPr>
            <w:r w:rsidRPr="00A13B7B">
              <w:rPr>
                <w:sz w:val="24"/>
                <w:szCs w:val="24"/>
                <w:lang w:val="ro-RO"/>
              </w:rPr>
              <w:t>Lipsa obiecțiilor</w:t>
            </w:r>
          </w:p>
        </w:tc>
        <w:tc>
          <w:tcPr>
            <w:tcW w:w="2029" w:type="pct"/>
          </w:tcPr>
          <w:p w14:paraId="7E07366E" w14:textId="77777777" w:rsidR="00B36202" w:rsidRPr="00A13B7B" w:rsidRDefault="00B36202" w:rsidP="00B36202">
            <w:pPr>
              <w:tabs>
                <w:tab w:val="left" w:pos="884"/>
                <w:tab w:val="left" w:pos="1196"/>
              </w:tabs>
              <w:ind w:firstLine="0"/>
              <w:rPr>
                <w:sz w:val="24"/>
                <w:szCs w:val="24"/>
                <w:lang w:val="ro-RO"/>
              </w:rPr>
            </w:pPr>
          </w:p>
        </w:tc>
      </w:tr>
      <w:tr w:rsidR="00B36202" w:rsidRPr="00A13B7B" w14:paraId="74EF40D0" w14:textId="77777777" w:rsidTr="00EC4FF5">
        <w:trPr>
          <w:trHeight w:val="207"/>
        </w:trPr>
        <w:tc>
          <w:tcPr>
            <w:tcW w:w="888" w:type="pct"/>
            <w:vMerge/>
          </w:tcPr>
          <w:p w14:paraId="67C0D785" w14:textId="77777777" w:rsidR="00B36202" w:rsidRPr="00A13B7B" w:rsidRDefault="00B36202" w:rsidP="00B36202">
            <w:pPr>
              <w:tabs>
                <w:tab w:val="left" w:pos="884"/>
                <w:tab w:val="left" w:pos="1196"/>
              </w:tabs>
              <w:ind w:firstLine="0"/>
              <w:rPr>
                <w:sz w:val="24"/>
                <w:szCs w:val="24"/>
                <w:lang w:val="ro-RO"/>
              </w:rPr>
            </w:pPr>
          </w:p>
        </w:tc>
        <w:tc>
          <w:tcPr>
            <w:tcW w:w="2083" w:type="pct"/>
          </w:tcPr>
          <w:p w14:paraId="6C18F822"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II. Propunerile (recomandările)</w:t>
            </w:r>
          </w:p>
        </w:tc>
        <w:tc>
          <w:tcPr>
            <w:tcW w:w="2029" w:type="pct"/>
          </w:tcPr>
          <w:p w14:paraId="14F422FF" w14:textId="77777777" w:rsidR="00B36202" w:rsidRPr="00A13B7B" w:rsidRDefault="00B36202" w:rsidP="00B36202">
            <w:pPr>
              <w:tabs>
                <w:tab w:val="left" w:pos="884"/>
                <w:tab w:val="left" w:pos="1196"/>
              </w:tabs>
              <w:ind w:firstLine="0"/>
              <w:rPr>
                <w:sz w:val="24"/>
                <w:szCs w:val="24"/>
                <w:lang w:val="ro-RO"/>
              </w:rPr>
            </w:pPr>
          </w:p>
        </w:tc>
      </w:tr>
      <w:tr w:rsidR="00B36202" w:rsidRPr="00A13B7B" w14:paraId="4734A5A3" w14:textId="77777777" w:rsidTr="00EC4FF5">
        <w:trPr>
          <w:trHeight w:val="207"/>
        </w:trPr>
        <w:tc>
          <w:tcPr>
            <w:tcW w:w="888" w:type="pct"/>
            <w:vMerge/>
          </w:tcPr>
          <w:p w14:paraId="199663E6" w14:textId="77777777" w:rsidR="00B36202" w:rsidRPr="00A13B7B" w:rsidRDefault="00B36202" w:rsidP="00B36202">
            <w:pPr>
              <w:tabs>
                <w:tab w:val="left" w:pos="884"/>
                <w:tab w:val="left" w:pos="1196"/>
              </w:tabs>
              <w:ind w:firstLine="0"/>
              <w:rPr>
                <w:sz w:val="24"/>
                <w:szCs w:val="24"/>
                <w:lang w:val="ro-RO"/>
              </w:rPr>
            </w:pPr>
          </w:p>
        </w:tc>
        <w:tc>
          <w:tcPr>
            <w:tcW w:w="2083" w:type="pct"/>
          </w:tcPr>
          <w:p w14:paraId="39833D9B"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La proiectul de hotărâre: Reiterăm propunerea de excludere din proiect a următoarelor puncte: </w:t>
            </w:r>
          </w:p>
          <w:p w14:paraId="7ADF2EFC"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pct. 2, subpct. 2.2. ,,1¹ realizarea procurărilor naționale sau după caz, internaționale de bunuri eligibile și, după caz, de lucrări sau de servicii conform mecanismului de finanțare a fermierilor stabilit cu donatorul și/sau finanțatorul, pentru implementarea eficientă a proiectelor."; </w:t>
            </w:r>
          </w:p>
          <w:p w14:paraId="5F1A64EB"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pct. 3, subpct. 3.2. ,,7¹ în limita competenților realizează procurări naționale și internaționale de bunuri eligibile și, după caz, de lucrări sau de servicii, pentru implementarea eficientă a proiectelor".     </w:t>
            </w:r>
          </w:p>
          <w:p w14:paraId="129E7074"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Propunerea de excludere a punctelor menționate este justificată prin caracterul interpretabil al acestora, precum și prin prevederile Legii nr. 131/2015 privind achizițiile publice, care reglementează clar situațiile ce implică cofinanțarea internațională.</w:t>
            </w:r>
          </w:p>
          <w:p w14:paraId="634CC6E3"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Astfel, potrivit art. 3 alin. (5¹) din Legea nr. 131/2015, în cazul contractelor de achiziții publice cofinanțate în proporție de peste 50% de o organizație internațională sau de o instituție financiară internațională, părțile decid asupra procedurilor de achiziții aplicabile. </w:t>
            </w:r>
          </w:p>
          <w:p w14:paraId="1376EDE0"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lastRenderedPageBreak/>
              <w:t xml:space="preserve">    De regulă, organizațiile internaționale sau instituțiile financiare internaționale care asigură cofinanțarea pentru beneficiarii din Republica Moldova stabilesc, în mod expres, procedurile de achiziții care urmează a fi aplicate, în conformitate cu regulamentele proprii privind achizițiile publice pentru proiectele finanțate de partenerii de dezvoltare. </w:t>
            </w:r>
          </w:p>
          <w:p w14:paraId="54906412"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În situațiile în care acordurile internaționale nu prevăd expres procedurile de achiziții aplicabile, se aplică prevederile Legii nr. 131/2015. </w:t>
            </w:r>
          </w:p>
          <w:p w14:paraId="425BDB22"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Totodată, atragem atenția asupra faptului că și Cancelaria de Stat s-a expus în același sens, menționând că textul prevederii urmează a fi revăzut prin prisma Legii nr. 131/2015 privind achizițiile publice. </w:t>
            </w:r>
          </w:p>
          <w:p w14:paraId="58F283F6" w14:textId="77777777" w:rsidR="00B36202" w:rsidRPr="00A13B7B" w:rsidRDefault="00B36202" w:rsidP="00B36202">
            <w:pPr>
              <w:tabs>
                <w:tab w:val="left" w:pos="884"/>
                <w:tab w:val="left" w:pos="1196"/>
              </w:tabs>
              <w:ind w:firstLine="0"/>
              <w:rPr>
                <w:b/>
                <w:sz w:val="24"/>
                <w:szCs w:val="24"/>
                <w:lang w:val="ro-RO"/>
              </w:rPr>
            </w:pPr>
            <w:r w:rsidRPr="00A13B7B">
              <w:rPr>
                <w:sz w:val="24"/>
                <w:szCs w:val="24"/>
                <w:lang w:val="ro-RO"/>
              </w:rPr>
              <w:t xml:space="preserve">    Prin urmare, pentru a evita interpretările ambigue, dublarea prevederilor existente în alte acte normative și pentru a asigura coerența cadrului juridic în domeniul achizițiilor publice, considerăm necesară excluderea punctelor menționate, având în vedere că Legea nr. 131/2015 nu se aplică proiectelor în care partea de cofinanțare depășește 50%.</w:t>
            </w:r>
          </w:p>
        </w:tc>
        <w:tc>
          <w:tcPr>
            <w:tcW w:w="2029" w:type="pct"/>
          </w:tcPr>
          <w:p w14:paraId="7E59774C" w14:textId="3298ADD7" w:rsidR="00B36202" w:rsidRPr="00A13B7B" w:rsidRDefault="00FF52B1" w:rsidP="00B36202">
            <w:pPr>
              <w:tabs>
                <w:tab w:val="left" w:pos="884"/>
                <w:tab w:val="left" w:pos="1196"/>
              </w:tabs>
              <w:ind w:firstLine="0"/>
              <w:rPr>
                <w:sz w:val="24"/>
                <w:szCs w:val="24"/>
                <w:lang w:val="ro-RO"/>
              </w:rPr>
            </w:pPr>
            <w:r>
              <w:rPr>
                <w:sz w:val="24"/>
                <w:szCs w:val="24"/>
                <w:lang w:val="ro-RO"/>
              </w:rPr>
              <w:lastRenderedPageBreak/>
              <w:t xml:space="preserve">   </w:t>
            </w:r>
            <w:r w:rsidR="003D43A0">
              <w:rPr>
                <w:sz w:val="24"/>
                <w:szCs w:val="24"/>
                <w:lang w:val="ro-RO"/>
              </w:rPr>
              <w:t xml:space="preserve">Precizare,  </w:t>
            </w:r>
            <w:r w:rsidR="00B36202" w:rsidRPr="00A13B7B">
              <w:rPr>
                <w:sz w:val="24"/>
                <w:szCs w:val="24"/>
                <w:lang w:val="ro-RO"/>
              </w:rPr>
              <w:t xml:space="preserve"> </w:t>
            </w:r>
            <w:proofErr w:type="spellStart"/>
            <w:r w:rsidR="003D43A0">
              <w:rPr>
                <w:sz w:val="24"/>
                <w:szCs w:val="24"/>
                <w:lang w:val="ro-RO"/>
              </w:rPr>
              <w:t>ț</w:t>
            </w:r>
            <w:r w:rsidR="00B36202" w:rsidRPr="00A13B7B">
              <w:rPr>
                <w:sz w:val="24"/>
                <w:szCs w:val="24"/>
                <w:lang w:val="ro-RO"/>
              </w:rPr>
              <w:t>inînd</w:t>
            </w:r>
            <w:proofErr w:type="spellEnd"/>
            <w:r w:rsidR="00B36202" w:rsidRPr="00A13B7B">
              <w:rPr>
                <w:sz w:val="24"/>
                <w:szCs w:val="24"/>
                <w:lang w:val="ro-RO"/>
              </w:rPr>
              <w:t xml:space="preserve"> cont de ierarhia actelor normative conform Legii 100/2017 cu privire la actele normative,   prevederile Legilor sunt ierarhic superioare prevederilor hotărîrelor de Guvern, care se propune a fi ajustate prin proiectul respectiv.</w:t>
            </w:r>
          </w:p>
          <w:p w14:paraId="4942A10F" w14:textId="296368F7" w:rsidR="00B36202" w:rsidRPr="00A13B7B" w:rsidRDefault="00B36202" w:rsidP="00B36202">
            <w:pPr>
              <w:tabs>
                <w:tab w:val="left" w:pos="884"/>
                <w:tab w:val="left" w:pos="1196"/>
              </w:tabs>
              <w:ind w:firstLine="0"/>
              <w:rPr>
                <w:sz w:val="24"/>
                <w:szCs w:val="24"/>
                <w:lang w:val="ro-RO"/>
              </w:rPr>
            </w:pPr>
            <w:r w:rsidRPr="00A13B7B">
              <w:rPr>
                <w:sz w:val="24"/>
                <w:szCs w:val="24"/>
                <w:lang w:val="ro-RO"/>
              </w:rPr>
              <w:t xml:space="preserve">  </w:t>
            </w:r>
            <w:r w:rsidR="00E579DB">
              <w:rPr>
                <w:sz w:val="24"/>
                <w:szCs w:val="24"/>
                <w:lang w:val="ro-RO"/>
              </w:rPr>
              <w:t xml:space="preserve">     </w:t>
            </w:r>
            <w:r w:rsidRPr="00A13B7B">
              <w:rPr>
                <w:sz w:val="24"/>
                <w:szCs w:val="24"/>
                <w:lang w:val="ro-RO"/>
              </w:rPr>
              <w:t>Totodată, Proiectele investiționale la sistemele centralizate de irigare, implementate pe unele componente de ADMA și CCAR vor fi cu suportul partenerilor de dezvoltate BM, AFD, BERD, în baza unor acorduri suverane de împrumut.</w:t>
            </w:r>
          </w:p>
          <w:p w14:paraId="1C299F6F" w14:textId="68C9DD4B" w:rsidR="00B36202" w:rsidRDefault="00F23BF2" w:rsidP="00B36202">
            <w:pPr>
              <w:tabs>
                <w:tab w:val="left" w:pos="884"/>
                <w:tab w:val="left" w:pos="1196"/>
              </w:tabs>
              <w:ind w:firstLine="0"/>
              <w:rPr>
                <w:sz w:val="24"/>
                <w:szCs w:val="24"/>
                <w:lang w:val="ro-RO"/>
              </w:rPr>
            </w:pPr>
            <w:r>
              <w:rPr>
                <w:sz w:val="24"/>
                <w:szCs w:val="24"/>
                <w:lang w:val="ro-RO"/>
              </w:rPr>
              <w:t xml:space="preserve">        </w:t>
            </w:r>
            <w:r w:rsidR="00B36202" w:rsidRPr="00A13B7B">
              <w:rPr>
                <w:sz w:val="24"/>
                <w:szCs w:val="24"/>
                <w:lang w:val="ro-RO"/>
              </w:rPr>
              <w:t>Prin urmare, modificările propuse prin proiectul respectiv la Statutul Instituției Publice „Agenția pentru Dezvoltarea și Modernizarea Agriculturii” , aprobat prin Hotărârea Guvernului nr. 425/2020  și la Regulamentul Instituției Publice Centrul de Consiliere Agricolă și Rurală aprobat prin Hotărârea Guvernului nr. 538/2023, vin la solicitările partenerilor de dezvoltare și nu contravin legislației</w:t>
            </w:r>
            <w:r w:rsidR="00B36202">
              <w:rPr>
                <w:sz w:val="24"/>
                <w:szCs w:val="24"/>
                <w:lang w:val="ro-RO"/>
              </w:rPr>
              <w:t>, și după caz, va fi aplicată legislația națională sau legislația nominalizată în acordul de împrumut.</w:t>
            </w:r>
          </w:p>
          <w:p w14:paraId="1D0961D3" w14:textId="70B8428F" w:rsidR="003D43A0" w:rsidRPr="00A13B7B" w:rsidRDefault="003D43A0" w:rsidP="003D43A0">
            <w:pPr>
              <w:tabs>
                <w:tab w:val="left" w:pos="884"/>
                <w:tab w:val="left" w:pos="1196"/>
              </w:tabs>
              <w:ind w:firstLine="0"/>
              <w:rPr>
                <w:sz w:val="24"/>
                <w:szCs w:val="24"/>
                <w:lang w:val="ro-RO"/>
              </w:rPr>
            </w:pPr>
            <w:r>
              <w:rPr>
                <w:sz w:val="24"/>
                <w:szCs w:val="24"/>
                <w:lang w:val="ro-RO"/>
              </w:rPr>
              <w:t xml:space="preserve">      </w:t>
            </w:r>
            <w:r w:rsidR="00FF52B1">
              <w:rPr>
                <w:sz w:val="24"/>
                <w:szCs w:val="24"/>
                <w:lang w:val="ro-RO"/>
              </w:rPr>
              <w:t>Totodată, î</w:t>
            </w:r>
            <w:r>
              <w:rPr>
                <w:sz w:val="24"/>
                <w:szCs w:val="24"/>
                <w:lang w:val="ro-RO"/>
              </w:rPr>
              <w:t xml:space="preserve">n cazul </w:t>
            </w:r>
            <w:proofErr w:type="spellStart"/>
            <w:r>
              <w:rPr>
                <w:sz w:val="24"/>
                <w:szCs w:val="24"/>
                <w:lang w:val="ro-RO"/>
              </w:rPr>
              <w:t>cînd</w:t>
            </w:r>
            <w:proofErr w:type="spellEnd"/>
            <w:r>
              <w:rPr>
                <w:sz w:val="24"/>
                <w:szCs w:val="24"/>
                <w:lang w:val="ro-RO"/>
              </w:rPr>
              <w:t xml:space="preserve">, acordul de împrumut nu va prevedea expres că se aplică o altă legislație </w:t>
            </w:r>
            <w:proofErr w:type="spellStart"/>
            <w:r>
              <w:rPr>
                <w:sz w:val="24"/>
                <w:szCs w:val="24"/>
                <w:lang w:val="ro-RO"/>
              </w:rPr>
              <w:t>decît</w:t>
            </w:r>
            <w:proofErr w:type="spellEnd"/>
            <w:r>
              <w:rPr>
                <w:sz w:val="24"/>
                <w:szCs w:val="24"/>
                <w:lang w:val="ro-RO"/>
              </w:rPr>
              <w:t xml:space="preserve"> cea națională, pentru procurările (achizițiile) de bunuri și servicii </w:t>
            </w:r>
            <w:r>
              <w:rPr>
                <w:sz w:val="24"/>
                <w:szCs w:val="24"/>
                <w:lang w:val="ro-RO"/>
              </w:rPr>
              <w:lastRenderedPageBreak/>
              <w:t>necesare implementării proiectelor investiționale respective, se va aplica prevederile</w:t>
            </w:r>
            <w:r w:rsidRPr="00A13B7B">
              <w:rPr>
                <w:sz w:val="24"/>
                <w:szCs w:val="24"/>
                <w:lang w:val="ro-RO"/>
              </w:rPr>
              <w:t xml:space="preserve"> Leg</w:t>
            </w:r>
            <w:r>
              <w:rPr>
                <w:sz w:val="24"/>
                <w:szCs w:val="24"/>
                <w:lang w:val="ro-RO"/>
              </w:rPr>
              <w:t>ii</w:t>
            </w:r>
            <w:r w:rsidRPr="00A13B7B">
              <w:rPr>
                <w:sz w:val="24"/>
                <w:szCs w:val="24"/>
                <w:lang w:val="ro-RO"/>
              </w:rPr>
              <w:t xml:space="preserve"> nr. 131/2015 privind achizițiile publice</w:t>
            </w:r>
            <w:r>
              <w:rPr>
                <w:sz w:val="24"/>
                <w:szCs w:val="24"/>
                <w:lang w:val="ro-RO"/>
              </w:rPr>
              <w:t>.</w:t>
            </w:r>
            <w:r w:rsidRPr="00A13B7B">
              <w:rPr>
                <w:sz w:val="24"/>
                <w:szCs w:val="24"/>
                <w:lang w:val="ro-RO"/>
              </w:rPr>
              <w:t xml:space="preserve"> </w:t>
            </w:r>
          </w:p>
          <w:p w14:paraId="233B6DB9" w14:textId="034584EE" w:rsidR="003D43A0" w:rsidRPr="00A13B7B" w:rsidRDefault="003D43A0" w:rsidP="00B36202">
            <w:pPr>
              <w:tabs>
                <w:tab w:val="left" w:pos="884"/>
                <w:tab w:val="left" w:pos="1196"/>
              </w:tabs>
              <w:ind w:firstLine="0"/>
              <w:rPr>
                <w:sz w:val="24"/>
                <w:szCs w:val="24"/>
                <w:lang w:val="ro-RO"/>
              </w:rPr>
            </w:pPr>
            <w:r>
              <w:rPr>
                <w:sz w:val="24"/>
                <w:szCs w:val="24"/>
                <w:lang w:val="ro-RO"/>
              </w:rPr>
              <w:t xml:space="preserve">  </w:t>
            </w:r>
          </w:p>
          <w:p w14:paraId="03D616C8" w14:textId="77777777" w:rsidR="00B36202" w:rsidRPr="00A13B7B" w:rsidRDefault="00B36202" w:rsidP="00B36202">
            <w:pPr>
              <w:tabs>
                <w:tab w:val="left" w:pos="884"/>
                <w:tab w:val="left" w:pos="1196"/>
              </w:tabs>
              <w:ind w:firstLine="0"/>
              <w:rPr>
                <w:b/>
                <w:sz w:val="24"/>
                <w:szCs w:val="24"/>
                <w:lang w:val="ro-RO"/>
              </w:rPr>
            </w:pPr>
            <w:r w:rsidRPr="00A13B7B">
              <w:rPr>
                <w:lang w:val="ro-RO"/>
              </w:rPr>
              <w:t xml:space="preserve">     </w:t>
            </w:r>
            <w:r w:rsidRPr="00A13B7B">
              <w:rPr>
                <w:b/>
                <w:sz w:val="24"/>
                <w:szCs w:val="24"/>
                <w:lang w:val="ro-RO"/>
              </w:rPr>
              <w:t xml:space="preserve">MF nu s-a prezent la ședința de dezbateri din 14.11.2025 </w:t>
            </w:r>
          </w:p>
        </w:tc>
      </w:tr>
      <w:tr w:rsidR="00B36202" w:rsidRPr="00A13B7B" w14:paraId="6A546850" w14:textId="77777777" w:rsidTr="00EC4FF5">
        <w:trPr>
          <w:trHeight w:val="207"/>
        </w:trPr>
        <w:tc>
          <w:tcPr>
            <w:tcW w:w="888" w:type="pct"/>
            <w:vMerge/>
          </w:tcPr>
          <w:p w14:paraId="49C333C8" w14:textId="77777777" w:rsidR="00B36202" w:rsidRPr="00A13B7B" w:rsidRDefault="00B36202" w:rsidP="00B36202">
            <w:pPr>
              <w:tabs>
                <w:tab w:val="left" w:pos="884"/>
                <w:tab w:val="left" w:pos="1196"/>
              </w:tabs>
              <w:ind w:firstLine="0"/>
              <w:rPr>
                <w:sz w:val="24"/>
                <w:szCs w:val="24"/>
                <w:lang w:val="ro-RO"/>
              </w:rPr>
            </w:pPr>
          </w:p>
        </w:tc>
        <w:tc>
          <w:tcPr>
            <w:tcW w:w="2083" w:type="pct"/>
          </w:tcPr>
          <w:p w14:paraId="60A66A21" w14:textId="77777777" w:rsidR="00B36202" w:rsidRPr="00A13B7B" w:rsidRDefault="00B36202" w:rsidP="00B36202">
            <w:pPr>
              <w:tabs>
                <w:tab w:val="left" w:pos="884"/>
                <w:tab w:val="left" w:pos="1196"/>
              </w:tabs>
              <w:ind w:firstLine="0"/>
              <w:rPr>
                <w:b/>
                <w:sz w:val="24"/>
                <w:szCs w:val="24"/>
                <w:lang w:val="ro-RO"/>
              </w:rPr>
            </w:pPr>
          </w:p>
        </w:tc>
        <w:tc>
          <w:tcPr>
            <w:tcW w:w="2029" w:type="pct"/>
          </w:tcPr>
          <w:p w14:paraId="6B425219" w14:textId="77777777" w:rsidR="00B36202" w:rsidRPr="00A13B7B" w:rsidRDefault="00B36202" w:rsidP="00B36202">
            <w:pPr>
              <w:tabs>
                <w:tab w:val="left" w:pos="884"/>
                <w:tab w:val="left" w:pos="1196"/>
              </w:tabs>
              <w:ind w:firstLine="0"/>
              <w:rPr>
                <w:sz w:val="24"/>
                <w:szCs w:val="24"/>
                <w:lang w:val="ro-RO"/>
              </w:rPr>
            </w:pPr>
          </w:p>
        </w:tc>
      </w:tr>
      <w:tr w:rsidR="00B36202" w:rsidRPr="00A13B7B" w14:paraId="51EC821F" w14:textId="77777777" w:rsidTr="00EC4FF5">
        <w:tc>
          <w:tcPr>
            <w:tcW w:w="888" w:type="pct"/>
            <w:vMerge w:val="restart"/>
          </w:tcPr>
          <w:p w14:paraId="4332C02B" w14:textId="77777777" w:rsidR="00B36202" w:rsidRPr="00A13B7B" w:rsidRDefault="00B36202" w:rsidP="00B36202">
            <w:pPr>
              <w:tabs>
                <w:tab w:val="left" w:pos="884"/>
                <w:tab w:val="left" w:pos="1196"/>
              </w:tabs>
              <w:ind w:firstLine="0"/>
              <w:rPr>
                <w:b/>
                <w:i/>
                <w:sz w:val="24"/>
                <w:szCs w:val="24"/>
                <w:lang w:val="ro-RO"/>
              </w:rPr>
            </w:pPr>
            <w:r w:rsidRPr="00A13B7B">
              <w:rPr>
                <w:b/>
                <w:sz w:val="24"/>
                <w:szCs w:val="24"/>
                <w:lang w:val="ro-RO"/>
              </w:rPr>
              <w:t>Agenția Geodezie, Cartografie și Cadastru</w:t>
            </w:r>
            <w:r w:rsidRPr="00A13B7B">
              <w:rPr>
                <w:b/>
                <w:i/>
                <w:sz w:val="24"/>
                <w:szCs w:val="24"/>
                <w:lang w:val="ro-RO"/>
              </w:rPr>
              <w:t xml:space="preserve"> </w:t>
            </w:r>
          </w:p>
          <w:p w14:paraId="0D031C2C" w14:textId="77777777" w:rsidR="00B36202" w:rsidRPr="00A13B7B" w:rsidRDefault="00B36202" w:rsidP="00B36202">
            <w:pPr>
              <w:tabs>
                <w:tab w:val="left" w:pos="884"/>
                <w:tab w:val="left" w:pos="1196"/>
              </w:tabs>
              <w:ind w:firstLine="0"/>
              <w:rPr>
                <w:b/>
                <w:sz w:val="24"/>
                <w:szCs w:val="24"/>
                <w:lang w:val="ro-RO"/>
              </w:rPr>
            </w:pPr>
            <w:r w:rsidRPr="00A13B7B">
              <w:rPr>
                <w:i/>
                <w:sz w:val="24"/>
                <w:szCs w:val="24"/>
                <w:lang w:val="ro-RO"/>
              </w:rPr>
              <w:t xml:space="preserve">Aviz nr. </w:t>
            </w:r>
            <w:r w:rsidRPr="00A13B7B">
              <w:rPr>
                <w:i/>
                <w:lang w:val="ro-RO"/>
              </w:rPr>
              <w:t>36/01-06/1193 din 02.10.2025</w:t>
            </w:r>
          </w:p>
        </w:tc>
        <w:tc>
          <w:tcPr>
            <w:tcW w:w="2083" w:type="pct"/>
            <w:tcBorders>
              <w:top w:val="single" w:sz="4" w:space="0" w:color="auto"/>
              <w:left w:val="single" w:sz="4" w:space="0" w:color="auto"/>
              <w:bottom w:val="single" w:sz="4" w:space="0" w:color="auto"/>
              <w:right w:val="single" w:sz="4" w:space="0" w:color="auto"/>
            </w:tcBorders>
          </w:tcPr>
          <w:p w14:paraId="4B5C82B3"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I. Obiecțiile </w:t>
            </w:r>
          </w:p>
        </w:tc>
        <w:tc>
          <w:tcPr>
            <w:tcW w:w="2029" w:type="pct"/>
            <w:tcBorders>
              <w:top w:val="single" w:sz="4" w:space="0" w:color="auto"/>
              <w:left w:val="single" w:sz="4" w:space="0" w:color="auto"/>
              <w:bottom w:val="single" w:sz="4" w:space="0" w:color="auto"/>
              <w:right w:val="single" w:sz="4" w:space="0" w:color="auto"/>
            </w:tcBorders>
          </w:tcPr>
          <w:p w14:paraId="370EE824" w14:textId="77777777" w:rsidR="00B36202" w:rsidRPr="00A13B7B" w:rsidRDefault="00B36202" w:rsidP="00B36202">
            <w:pPr>
              <w:tabs>
                <w:tab w:val="left" w:pos="884"/>
                <w:tab w:val="left" w:pos="1196"/>
              </w:tabs>
              <w:ind w:firstLine="0"/>
              <w:rPr>
                <w:b/>
                <w:sz w:val="24"/>
                <w:szCs w:val="24"/>
                <w:lang w:val="ro-RO"/>
              </w:rPr>
            </w:pPr>
          </w:p>
        </w:tc>
      </w:tr>
      <w:tr w:rsidR="00B36202" w:rsidRPr="00A13B7B" w14:paraId="5F6409E2" w14:textId="77777777" w:rsidTr="00EC4FF5">
        <w:trPr>
          <w:trHeight w:val="337"/>
        </w:trPr>
        <w:tc>
          <w:tcPr>
            <w:tcW w:w="888" w:type="pct"/>
            <w:vMerge/>
          </w:tcPr>
          <w:p w14:paraId="7948BF51"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right w:val="single" w:sz="4" w:space="0" w:color="auto"/>
            </w:tcBorders>
          </w:tcPr>
          <w:p w14:paraId="76E08161"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Comunică lipsa de obiecții și propuneri</w:t>
            </w:r>
          </w:p>
        </w:tc>
        <w:tc>
          <w:tcPr>
            <w:tcW w:w="2029" w:type="pct"/>
            <w:tcBorders>
              <w:top w:val="single" w:sz="4" w:space="0" w:color="auto"/>
              <w:left w:val="single" w:sz="4" w:space="0" w:color="auto"/>
              <w:right w:val="single" w:sz="4" w:space="0" w:color="auto"/>
            </w:tcBorders>
          </w:tcPr>
          <w:p w14:paraId="1DD0694A" w14:textId="77777777" w:rsidR="00B36202" w:rsidRPr="00A13B7B" w:rsidRDefault="00B36202" w:rsidP="00B36202">
            <w:pPr>
              <w:ind w:firstLine="0"/>
              <w:rPr>
                <w:b/>
                <w:sz w:val="24"/>
                <w:szCs w:val="24"/>
                <w:lang w:val="ro-RO"/>
              </w:rPr>
            </w:pPr>
            <w:r w:rsidRPr="00A13B7B">
              <w:rPr>
                <w:sz w:val="24"/>
                <w:szCs w:val="24"/>
                <w:lang w:val="ro-RO"/>
              </w:rPr>
              <w:t>Se acceptă</w:t>
            </w:r>
          </w:p>
        </w:tc>
      </w:tr>
      <w:tr w:rsidR="00B36202" w:rsidRPr="00A13B7B" w14:paraId="1A228D6F" w14:textId="77777777" w:rsidTr="00EC4FF5">
        <w:tc>
          <w:tcPr>
            <w:tcW w:w="888" w:type="pct"/>
            <w:vMerge/>
          </w:tcPr>
          <w:p w14:paraId="1BDC0051"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6204D567"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II. Propunerile (recomandările)</w:t>
            </w:r>
          </w:p>
        </w:tc>
        <w:tc>
          <w:tcPr>
            <w:tcW w:w="2029" w:type="pct"/>
            <w:tcBorders>
              <w:top w:val="single" w:sz="4" w:space="0" w:color="auto"/>
              <w:left w:val="single" w:sz="4" w:space="0" w:color="auto"/>
              <w:bottom w:val="single" w:sz="4" w:space="0" w:color="auto"/>
              <w:right w:val="single" w:sz="4" w:space="0" w:color="auto"/>
            </w:tcBorders>
          </w:tcPr>
          <w:p w14:paraId="6E7BB02C" w14:textId="77777777" w:rsidR="00B36202" w:rsidRPr="00A13B7B" w:rsidRDefault="00B36202" w:rsidP="00B36202">
            <w:pPr>
              <w:tabs>
                <w:tab w:val="left" w:pos="884"/>
                <w:tab w:val="left" w:pos="1196"/>
              </w:tabs>
              <w:ind w:firstLine="0"/>
              <w:rPr>
                <w:b/>
                <w:sz w:val="24"/>
                <w:szCs w:val="24"/>
                <w:lang w:val="ro-RO"/>
              </w:rPr>
            </w:pPr>
          </w:p>
        </w:tc>
      </w:tr>
      <w:tr w:rsidR="00B36202" w:rsidRPr="00A13B7B" w14:paraId="4C9801EB" w14:textId="77777777" w:rsidTr="00EC4FF5">
        <w:trPr>
          <w:trHeight w:val="275"/>
        </w:trPr>
        <w:tc>
          <w:tcPr>
            <w:tcW w:w="888" w:type="pct"/>
            <w:vMerge/>
          </w:tcPr>
          <w:p w14:paraId="3A98A222"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right w:val="single" w:sz="4" w:space="0" w:color="auto"/>
            </w:tcBorders>
          </w:tcPr>
          <w:p w14:paraId="0C90BEC8"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Lipsa propunerilor</w:t>
            </w:r>
          </w:p>
        </w:tc>
        <w:tc>
          <w:tcPr>
            <w:tcW w:w="2029" w:type="pct"/>
            <w:tcBorders>
              <w:top w:val="single" w:sz="4" w:space="0" w:color="auto"/>
              <w:left w:val="single" w:sz="4" w:space="0" w:color="auto"/>
              <w:right w:val="single" w:sz="4" w:space="0" w:color="auto"/>
            </w:tcBorders>
          </w:tcPr>
          <w:p w14:paraId="27F3BCA0" w14:textId="77777777" w:rsidR="00B36202" w:rsidRPr="00A13B7B" w:rsidRDefault="00B36202" w:rsidP="00B36202">
            <w:pPr>
              <w:tabs>
                <w:tab w:val="left" w:pos="884"/>
                <w:tab w:val="left" w:pos="1196"/>
              </w:tabs>
              <w:ind w:firstLine="0"/>
              <w:rPr>
                <w:b/>
                <w:sz w:val="24"/>
                <w:szCs w:val="24"/>
                <w:lang w:val="ro-RO"/>
              </w:rPr>
            </w:pPr>
          </w:p>
        </w:tc>
      </w:tr>
      <w:tr w:rsidR="00B36202" w:rsidRPr="00A13B7B" w14:paraId="065E2358" w14:textId="77777777" w:rsidTr="00EC4FF5">
        <w:tc>
          <w:tcPr>
            <w:tcW w:w="888" w:type="pct"/>
            <w:vMerge w:val="restart"/>
          </w:tcPr>
          <w:p w14:paraId="7E8E6C42"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Ministerul </w:t>
            </w:r>
            <w:r w:rsidRPr="00A13B7B">
              <w:rPr>
                <w:b/>
                <w:sz w:val="24"/>
                <w:szCs w:val="24"/>
                <w:shd w:val="clear" w:color="auto" w:fill="FFFFFF"/>
                <w:lang w:val="ro-RO"/>
              </w:rPr>
              <w:t>Dezvoltării Economice și Digitalizării</w:t>
            </w:r>
          </w:p>
          <w:p w14:paraId="38DC22A7" w14:textId="77777777" w:rsidR="00B36202" w:rsidRPr="00A13B7B" w:rsidRDefault="00B36202" w:rsidP="00B36202">
            <w:pPr>
              <w:tabs>
                <w:tab w:val="left" w:pos="884"/>
                <w:tab w:val="left" w:pos="1196"/>
              </w:tabs>
              <w:ind w:firstLine="0"/>
              <w:rPr>
                <w:b/>
                <w:sz w:val="24"/>
                <w:szCs w:val="24"/>
                <w:lang w:val="ro-RO"/>
              </w:rPr>
            </w:pPr>
            <w:r w:rsidRPr="00A13B7B">
              <w:rPr>
                <w:i/>
                <w:sz w:val="24"/>
                <w:szCs w:val="24"/>
                <w:lang w:val="ro-RO"/>
              </w:rPr>
              <w:t xml:space="preserve">Aviz nr. </w:t>
            </w:r>
            <w:r w:rsidRPr="00A13B7B">
              <w:rPr>
                <w:i/>
                <w:lang w:val="ro-RO"/>
              </w:rPr>
              <w:t>03-2967 din 15.10.2025</w:t>
            </w:r>
          </w:p>
        </w:tc>
        <w:tc>
          <w:tcPr>
            <w:tcW w:w="2083" w:type="pct"/>
            <w:tcBorders>
              <w:top w:val="single" w:sz="4" w:space="0" w:color="auto"/>
              <w:left w:val="single" w:sz="4" w:space="0" w:color="auto"/>
              <w:bottom w:val="single" w:sz="4" w:space="0" w:color="auto"/>
              <w:right w:val="single" w:sz="4" w:space="0" w:color="auto"/>
            </w:tcBorders>
          </w:tcPr>
          <w:p w14:paraId="702A321D"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I. Obiecțiile </w:t>
            </w:r>
          </w:p>
        </w:tc>
        <w:tc>
          <w:tcPr>
            <w:tcW w:w="2029" w:type="pct"/>
            <w:tcBorders>
              <w:top w:val="single" w:sz="4" w:space="0" w:color="auto"/>
              <w:left w:val="single" w:sz="4" w:space="0" w:color="auto"/>
              <w:bottom w:val="single" w:sz="4" w:space="0" w:color="auto"/>
              <w:right w:val="single" w:sz="4" w:space="0" w:color="auto"/>
            </w:tcBorders>
          </w:tcPr>
          <w:p w14:paraId="1DD16D63" w14:textId="77777777" w:rsidR="00B36202" w:rsidRPr="00A13B7B" w:rsidRDefault="00B36202" w:rsidP="00B36202">
            <w:pPr>
              <w:tabs>
                <w:tab w:val="left" w:pos="884"/>
                <w:tab w:val="left" w:pos="1196"/>
              </w:tabs>
              <w:ind w:firstLine="0"/>
              <w:rPr>
                <w:sz w:val="24"/>
                <w:szCs w:val="24"/>
                <w:lang w:val="ro-RO"/>
              </w:rPr>
            </w:pPr>
          </w:p>
        </w:tc>
      </w:tr>
      <w:tr w:rsidR="00B36202" w:rsidRPr="00A13B7B" w14:paraId="2133FC62" w14:textId="77777777" w:rsidTr="00EC4FF5">
        <w:trPr>
          <w:trHeight w:val="275"/>
        </w:trPr>
        <w:tc>
          <w:tcPr>
            <w:tcW w:w="888" w:type="pct"/>
            <w:vMerge/>
          </w:tcPr>
          <w:p w14:paraId="647E992B"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right w:val="single" w:sz="4" w:space="0" w:color="auto"/>
            </w:tcBorders>
          </w:tcPr>
          <w:p w14:paraId="67C6FB48"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În limita competențelor funcționale, comunicăm lipsa obiecțiilor și propunerilor</w:t>
            </w:r>
          </w:p>
        </w:tc>
        <w:tc>
          <w:tcPr>
            <w:tcW w:w="2029" w:type="pct"/>
            <w:tcBorders>
              <w:top w:val="single" w:sz="4" w:space="0" w:color="auto"/>
              <w:left w:val="single" w:sz="4" w:space="0" w:color="auto"/>
              <w:right w:val="single" w:sz="4" w:space="0" w:color="auto"/>
            </w:tcBorders>
          </w:tcPr>
          <w:p w14:paraId="57A2F23D"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Se acceptă.</w:t>
            </w:r>
          </w:p>
        </w:tc>
      </w:tr>
      <w:tr w:rsidR="00B36202" w:rsidRPr="00A13B7B" w14:paraId="28F18B11" w14:textId="77777777" w:rsidTr="00EC4FF5">
        <w:tc>
          <w:tcPr>
            <w:tcW w:w="888" w:type="pct"/>
            <w:vMerge/>
          </w:tcPr>
          <w:p w14:paraId="6265F67E"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7CAE3721"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II. Propunerile (recomandările)</w:t>
            </w:r>
          </w:p>
        </w:tc>
        <w:tc>
          <w:tcPr>
            <w:tcW w:w="2029" w:type="pct"/>
            <w:tcBorders>
              <w:top w:val="single" w:sz="4" w:space="0" w:color="auto"/>
              <w:left w:val="single" w:sz="4" w:space="0" w:color="auto"/>
              <w:bottom w:val="single" w:sz="4" w:space="0" w:color="auto"/>
              <w:right w:val="single" w:sz="4" w:space="0" w:color="auto"/>
            </w:tcBorders>
          </w:tcPr>
          <w:p w14:paraId="4285FAC1" w14:textId="77777777" w:rsidR="00B36202" w:rsidRPr="00A13B7B" w:rsidRDefault="00B36202" w:rsidP="00B36202">
            <w:pPr>
              <w:tabs>
                <w:tab w:val="left" w:pos="884"/>
                <w:tab w:val="left" w:pos="1196"/>
              </w:tabs>
              <w:ind w:firstLine="0"/>
              <w:rPr>
                <w:sz w:val="24"/>
                <w:szCs w:val="24"/>
                <w:lang w:val="ro-RO"/>
              </w:rPr>
            </w:pPr>
          </w:p>
        </w:tc>
      </w:tr>
      <w:tr w:rsidR="00B36202" w:rsidRPr="00A13B7B" w14:paraId="2623D570" w14:textId="77777777" w:rsidTr="00EC4FF5">
        <w:tc>
          <w:tcPr>
            <w:tcW w:w="888" w:type="pct"/>
            <w:vMerge/>
            <w:tcBorders>
              <w:bottom w:val="single" w:sz="4" w:space="0" w:color="auto"/>
            </w:tcBorders>
          </w:tcPr>
          <w:p w14:paraId="5570D38E"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6470DA42"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Lipsa propunerilor</w:t>
            </w:r>
          </w:p>
        </w:tc>
        <w:tc>
          <w:tcPr>
            <w:tcW w:w="2029" w:type="pct"/>
            <w:tcBorders>
              <w:top w:val="single" w:sz="4" w:space="0" w:color="auto"/>
              <w:left w:val="single" w:sz="4" w:space="0" w:color="auto"/>
              <w:bottom w:val="single" w:sz="4" w:space="0" w:color="auto"/>
              <w:right w:val="single" w:sz="4" w:space="0" w:color="auto"/>
            </w:tcBorders>
          </w:tcPr>
          <w:p w14:paraId="5871F07D" w14:textId="77777777" w:rsidR="00B36202" w:rsidRPr="00A13B7B" w:rsidRDefault="00B36202" w:rsidP="00B36202">
            <w:pPr>
              <w:tabs>
                <w:tab w:val="left" w:pos="884"/>
                <w:tab w:val="left" w:pos="1196"/>
              </w:tabs>
              <w:ind w:firstLine="0"/>
              <w:rPr>
                <w:sz w:val="24"/>
                <w:szCs w:val="24"/>
                <w:lang w:val="ro-RO"/>
              </w:rPr>
            </w:pPr>
          </w:p>
        </w:tc>
      </w:tr>
      <w:tr w:rsidR="00B36202" w:rsidRPr="00A13B7B" w14:paraId="591D050B" w14:textId="77777777" w:rsidTr="00EC4FF5">
        <w:tc>
          <w:tcPr>
            <w:tcW w:w="888" w:type="pct"/>
            <w:vMerge w:val="restart"/>
          </w:tcPr>
          <w:p w14:paraId="47BFDDFD"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Ministerul Mediului</w:t>
            </w:r>
          </w:p>
          <w:p w14:paraId="26B40482" w14:textId="77777777" w:rsidR="00B36202" w:rsidRPr="00A13B7B" w:rsidRDefault="00B36202" w:rsidP="00B36202">
            <w:pPr>
              <w:tabs>
                <w:tab w:val="left" w:pos="884"/>
                <w:tab w:val="left" w:pos="1196"/>
              </w:tabs>
              <w:ind w:firstLine="0"/>
              <w:rPr>
                <w:sz w:val="24"/>
                <w:szCs w:val="24"/>
                <w:lang w:val="ro-RO"/>
              </w:rPr>
            </w:pPr>
            <w:r w:rsidRPr="00A13B7B">
              <w:rPr>
                <w:i/>
                <w:sz w:val="24"/>
                <w:szCs w:val="24"/>
                <w:lang w:val="ro-RO"/>
              </w:rPr>
              <w:lastRenderedPageBreak/>
              <w:t xml:space="preserve">Aviz nr. </w:t>
            </w:r>
            <w:r w:rsidRPr="00A13B7B">
              <w:rPr>
                <w:lang w:val="ro-RO"/>
              </w:rPr>
              <w:t>13-05/2851 din 23.10.2025</w:t>
            </w:r>
          </w:p>
        </w:tc>
        <w:tc>
          <w:tcPr>
            <w:tcW w:w="2083" w:type="pct"/>
            <w:tcBorders>
              <w:top w:val="single" w:sz="4" w:space="0" w:color="auto"/>
              <w:left w:val="single" w:sz="4" w:space="0" w:color="auto"/>
              <w:bottom w:val="single" w:sz="4" w:space="0" w:color="auto"/>
              <w:right w:val="single" w:sz="4" w:space="0" w:color="auto"/>
            </w:tcBorders>
          </w:tcPr>
          <w:p w14:paraId="631DC1A5"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lastRenderedPageBreak/>
              <w:t xml:space="preserve">I. Obiecțiile </w:t>
            </w:r>
          </w:p>
        </w:tc>
        <w:tc>
          <w:tcPr>
            <w:tcW w:w="2029" w:type="pct"/>
            <w:tcBorders>
              <w:top w:val="single" w:sz="4" w:space="0" w:color="auto"/>
              <w:left w:val="single" w:sz="4" w:space="0" w:color="auto"/>
              <w:bottom w:val="single" w:sz="4" w:space="0" w:color="auto"/>
              <w:right w:val="single" w:sz="4" w:space="0" w:color="auto"/>
            </w:tcBorders>
          </w:tcPr>
          <w:p w14:paraId="079ACFA8" w14:textId="77777777" w:rsidR="00B36202" w:rsidRPr="00A13B7B" w:rsidRDefault="00B36202" w:rsidP="00B36202">
            <w:pPr>
              <w:tabs>
                <w:tab w:val="left" w:pos="884"/>
                <w:tab w:val="left" w:pos="1196"/>
              </w:tabs>
              <w:ind w:firstLine="0"/>
              <w:rPr>
                <w:sz w:val="24"/>
                <w:szCs w:val="24"/>
                <w:lang w:val="ro-RO"/>
              </w:rPr>
            </w:pPr>
          </w:p>
        </w:tc>
      </w:tr>
      <w:tr w:rsidR="00B36202" w:rsidRPr="00A13B7B" w14:paraId="75E82B9D" w14:textId="77777777" w:rsidTr="00EC4FF5">
        <w:tc>
          <w:tcPr>
            <w:tcW w:w="888" w:type="pct"/>
            <w:vMerge/>
          </w:tcPr>
          <w:p w14:paraId="49576CDC"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39F8030C" w14:textId="77777777" w:rsidR="00B36202" w:rsidRPr="00A13B7B" w:rsidRDefault="00B36202" w:rsidP="00B36202">
            <w:pPr>
              <w:ind w:firstLine="0"/>
              <w:rPr>
                <w:sz w:val="24"/>
                <w:szCs w:val="24"/>
                <w:lang w:val="ro-RO"/>
              </w:rPr>
            </w:pPr>
            <w:r w:rsidRPr="00A13B7B">
              <w:rPr>
                <w:sz w:val="24"/>
                <w:szCs w:val="24"/>
                <w:lang w:val="ro-RO"/>
              </w:rPr>
              <w:t>Lipsa obiecțiilor</w:t>
            </w:r>
          </w:p>
        </w:tc>
        <w:tc>
          <w:tcPr>
            <w:tcW w:w="2029" w:type="pct"/>
            <w:tcBorders>
              <w:top w:val="single" w:sz="4" w:space="0" w:color="auto"/>
              <w:left w:val="single" w:sz="4" w:space="0" w:color="auto"/>
              <w:bottom w:val="single" w:sz="4" w:space="0" w:color="auto"/>
              <w:right w:val="single" w:sz="4" w:space="0" w:color="auto"/>
            </w:tcBorders>
          </w:tcPr>
          <w:p w14:paraId="7A99B601"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Se acceptă.</w:t>
            </w:r>
          </w:p>
        </w:tc>
      </w:tr>
      <w:tr w:rsidR="00B36202" w:rsidRPr="00A13B7B" w14:paraId="1ED184A6" w14:textId="77777777" w:rsidTr="00EC4FF5">
        <w:tc>
          <w:tcPr>
            <w:tcW w:w="888" w:type="pct"/>
            <w:vMerge/>
          </w:tcPr>
          <w:p w14:paraId="66DE0B90"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6F6E71F2"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II. Propunerile (recomandările)</w:t>
            </w:r>
          </w:p>
        </w:tc>
        <w:tc>
          <w:tcPr>
            <w:tcW w:w="2029" w:type="pct"/>
            <w:tcBorders>
              <w:top w:val="single" w:sz="4" w:space="0" w:color="auto"/>
              <w:left w:val="single" w:sz="4" w:space="0" w:color="auto"/>
              <w:bottom w:val="single" w:sz="4" w:space="0" w:color="auto"/>
              <w:right w:val="single" w:sz="4" w:space="0" w:color="auto"/>
            </w:tcBorders>
          </w:tcPr>
          <w:p w14:paraId="7B163A8F" w14:textId="77777777" w:rsidR="00B36202" w:rsidRPr="00A13B7B" w:rsidRDefault="00B36202" w:rsidP="00B36202">
            <w:pPr>
              <w:tabs>
                <w:tab w:val="left" w:pos="884"/>
                <w:tab w:val="left" w:pos="1196"/>
              </w:tabs>
              <w:ind w:firstLine="0"/>
              <w:rPr>
                <w:sz w:val="24"/>
                <w:szCs w:val="24"/>
                <w:lang w:val="ro-RO"/>
              </w:rPr>
            </w:pPr>
          </w:p>
        </w:tc>
      </w:tr>
      <w:tr w:rsidR="00B36202" w:rsidRPr="00A13B7B" w14:paraId="654C69F4" w14:textId="77777777" w:rsidTr="00EC4FF5">
        <w:tc>
          <w:tcPr>
            <w:tcW w:w="888" w:type="pct"/>
            <w:vMerge/>
            <w:tcBorders>
              <w:bottom w:val="single" w:sz="4" w:space="0" w:color="auto"/>
            </w:tcBorders>
          </w:tcPr>
          <w:p w14:paraId="66DAA227"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6C8BA7CE"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Lipsa propunerilor</w:t>
            </w:r>
          </w:p>
        </w:tc>
        <w:tc>
          <w:tcPr>
            <w:tcW w:w="2029" w:type="pct"/>
            <w:tcBorders>
              <w:top w:val="single" w:sz="4" w:space="0" w:color="auto"/>
              <w:left w:val="single" w:sz="4" w:space="0" w:color="auto"/>
              <w:bottom w:val="single" w:sz="4" w:space="0" w:color="auto"/>
              <w:right w:val="single" w:sz="4" w:space="0" w:color="auto"/>
            </w:tcBorders>
          </w:tcPr>
          <w:p w14:paraId="44B16A6B" w14:textId="77777777" w:rsidR="00B36202" w:rsidRPr="00A13B7B" w:rsidRDefault="00B36202" w:rsidP="00B36202">
            <w:pPr>
              <w:tabs>
                <w:tab w:val="left" w:pos="884"/>
                <w:tab w:val="left" w:pos="1196"/>
              </w:tabs>
              <w:ind w:firstLine="0"/>
              <w:rPr>
                <w:sz w:val="24"/>
                <w:szCs w:val="24"/>
                <w:lang w:val="ro-RO"/>
              </w:rPr>
            </w:pPr>
          </w:p>
        </w:tc>
      </w:tr>
      <w:tr w:rsidR="00B36202" w:rsidRPr="00A13B7B" w14:paraId="34B52506" w14:textId="77777777" w:rsidTr="00EC4FF5">
        <w:tc>
          <w:tcPr>
            <w:tcW w:w="888" w:type="pct"/>
            <w:vMerge w:val="restart"/>
          </w:tcPr>
          <w:p w14:paraId="3F89A2BD"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Agenția Proprietății Publice</w:t>
            </w:r>
          </w:p>
          <w:p w14:paraId="1E34F21F" w14:textId="77777777" w:rsidR="00B36202" w:rsidRPr="00A13B7B" w:rsidRDefault="00B36202" w:rsidP="00B36202">
            <w:pPr>
              <w:tabs>
                <w:tab w:val="left" w:pos="884"/>
                <w:tab w:val="left" w:pos="1196"/>
              </w:tabs>
              <w:ind w:firstLine="0"/>
              <w:rPr>
                <w:sz w:val="24"/>
                <w:szCs w:val="24"/>
                <w:lang w:val="ro-RO"/>
              </w:rPr>
            </w:pPr>
            <w:r w:rsidRPr="00A13B7B">
              <w:rPr>
                <w:i/>
                <w:sz w:val="24"/>
                <w:szCs w:val="24"/>
                <w:lang w:val="ro-RO"/>
              </w:rPr>
              <w:t xml:space="preserve">Aviz nr. </w:t>
            </w:r>
            <w:r w:rsidRPr="00A13B7B">
              <w:rPr>
                <w:i/>
                <w:lang w:val="ro-RO"/>
              </w:rPr>
              <w:t>05-04-7731 din 07.10.2025</w:t>
            </w:r>
          </w:p>
        </w:tc>
        <w:tc>
          <w:tcPr>
            <w:tcW w:w="2083" w:type="pct"/>
            <w:tcBorders>
              <w:top w:val="single" w:sz="4" w:space="0" w:color="auto"/>
              <w:left w:val="single" w:sz="4" w:space="0" w:color="auto"/>
              <w:bottom w:val="single" w:sz="4" w:space="0" w:color="auto"/>
              <w:right w:val="single" w:sz="4" w:space="0" w:color="auto"/>
            </w:tcBorders>
          </w:tcPr>
          <w:p w14:paraId="70395159"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I. Obiecțiile </w:t>
            </w:r>
          </w:p>
        </w:tc>
        <w:tc>
          <w:tcPr>
            <w:tcW w:w="2029" w:type="pct"/>
            <w:tcBorders>
              <w:top w:val="single" w:sz="4" w:space="0" w:color="auto"/>
              <w:left w:val="single" w:sz="4" w:space="0" w:color="auto"/>
              <w:bottom w:val="single" w:sz="4" w:space="0" w:color="auto"/>
              <w:right w:val="single" w:sz="4" w:space="0" w:color="auto"/>
            </w:tcBorders>
          </w:tcPr>
          <w:p w14:paraId="61F2A51D" w14:textId="77777777" w:rsidR="00B36202" w:rsidRPr="00A13B7B" w:rsidRDefault="00B36202" w:rsidP="00B36202">
            <w:pPr>
              <w:tabs>
                <w:tab w:val="left" w:pos="884"/>
                <w:tab w:val="left" w:pos="1196"/>
              </w:tabs>
              <w:ind w:firstLine="0"/>
              <w:rPr>
                <w:sz w:val="24"/>
                <w:szCs w:val="24"/>
                <w:lang w:val="ro-RO"/>
              </w:rPr>
            </w:pPr>
          </w:p>
        </w:tc>
      </w:tr>
      <w:tr w:rsidR="00B36202" w:rsidRPr="00A13B7B" w14:paraId="37445231" w14:textId="77777777" w:rsidTr="00EC4FF5">
        <w:tc>
          <w:tcPr>
            <w:tcW w:w="888" w:type="pct"/>
            <w:vMerge/>
          </w:tcPr>
          <w:p w14:paraId="245A28B4"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31D84CD8"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Comunică despre lipsa obiecțiilor și propunerilor.</w:t>
            </w:r>
          </w:p>
        </w:tc>
        <w:tc>
          <w:tcPr>
            <w:tcW w:w="2029" w:type="pct"/>
            <w:tcBorders>
              <w:top w:val="single" w:sz="4" w:space="0" w:color="auto"/>
              <w:left w:val="single" w:sz="4" w:space="0" w:color="auto"/>
              <w:bottom w:val="single" w:sz="4" w:space="0" w:color="auto"/>
              <w:right w:val="single" w:sz="4" w:space="0" w:color="auto"/>
            </w:tcBorders>
          </w:tcPr>
          <w:p w14:paraId="5208D0EF" w14:textId="77777777" w:rsidR="00B36202" w:rsidRPr="00A13B7B" w:rsidRDefault="00B36202" w:rsidP="00B36202">
            <w:pPr>
              <w:ind w:firstLine="0"/>
              <w:rPr>
                <w:sz w:val="24"/>
                <w:szCs w:val="24"/>
                <w:lang w:val="ro-RO"/>
              </w:rPr>
            </w:pPr>
            <w:r w:rsidRPr="00A13B7B">
              <w:rPr>
                <w:sz w:val="24"/>
                <w:szCs w:val="24"/>
                <w:lang w:val="ro-RO"/>
              </w:rPr>
              <w:t>Se acceptă.</w:t>
            </w:r>
          </w:p>
        </w:tc>
      </w:tr>
      <w:tr w:rsidR="00B36202" w:rsidRPr="00A13B7B" w14:paraId="6E2AC380" w14:textId="77777777" w:rsidTr="00EC4FF5">
        <w:tc>
          <w:tcPr>
            <w:tcW w:w="888" w:type="pct"/>
            <w:vMerge/>
          </w:tcPr>
          <w:p w14:paraId="5311F4D2"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72EA0004"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II. Propunerile (recomandările)</w:t>
            </w:r>
          </w:p>
        </w:tc>
        <w:tc>
          <w:tcPr>
            <w:tcW w:w="2029" w:type="pct"/>
            <w:tcBorders>
              <w:top w:val="single" w:sz="4" w:space="0" w:color="auto"/>
              <w:left w:val="single" w:sz="4" w:space="0" w:color="auto"/>
              <w:bottom w:val="single" w:sz="4" w:space="0" w:color="auto"/>
              <w:right w:val="single" w:sz="4" w:space="0" w:color="auto"/>
            </w:tcBorders>
          </w:tcPr>
          <w:p w14:paraId="160F9098" w14:textId="77777777" w:rsidR="00B36202" w:rsidRPr="00A13B7B" w:rsidRDefault="00B36202" w:rsidP="00B36202">
            <w:pPr>
              <w:tabs>
                <w:tab w:val="left" w:pos="884"/>
                <w:tab w:val="left" w:pos="1196"/>
              </w:tabs>
              <w:ind w:firstLine="0"/>
              <w:rPr>
                <w:sz w:val="24"/>
                <w:szCs w:val="24"/>
                <w:lang w:val="ro-RO"/>
              </w:rPr>
            </w:pPr>
          </w:p>
        </w:tc>
      </w:tr>
      <w:tr w:rsidR="00B36202" w:rsidRPr="00A13B7B" w14:paraId="08505840" w14:textId="77777777" w:rsidTr="00EC4FF5">
        <w:tc>
          <w:tcPr>
            <w:tcW w:w="888" w:type="pct"/>
            <w:vMerge/>
            <w:tcBorders>
              <w:bottom w:val="single" w:sz="4" w:space="0" w:color="auto"/>
            </w:tcBorders>
          </w:tcPr>
          <w:p w14:paraId="799AECBF"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47796747"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Lipsa propunerilor</w:t>
            </w:r>
          </w:p>
        </w:tc>
        <w:tc>
          <w:tcPr>
            <w:tcW w:w="2029" w:type="pct"/>
            <w:tcBorders>
              <w:top w:val="single" w:sz="4" w:space="0" w:color="auto"/>
              <w:left w:val="single" w:sz="4" w:space="0" w:color="auto"/>
              <w:bottom w:val="single" w:sz="4" w:space="0" w:color="auto"/>
              <w:right w:val="single" w:sz="4" w:space="0" w:color="auto"/>
            </w:tcBorders>
          </w:tcPr>
          <w:p w14:paraId="177BED6E" w14:textId="77777777" w:rsidR="00B36202" w:rsidRPr="00A13B7B" w:rsidRDefault="00B36202" w:rsidP="00B36202">
            <w:pPr>
              <w:tabs>
                <w:tab w:val="left" w:pos="884"/>
                <w:tab w:val="left" w:pos="1196"/>
              </w:tabs>
              <w:ind w:firstLine="0"/>
              <w:rPr>
                <w:sz w:val="24"/>
                <w:szCs w:val="24"/>
                <w:lang w:val="ro-RO"/>
              </w:rPr>
            </w:pPr>
          </w:p>
        </w:tc>
      </w:tr>
      <w:tr w:rsidR="00B36202" w:rsidRPr="00A13B7B" w14:paraId="5D4A69F3" w14:textId="77777777" w:rsidTr="00EC4FF5">
        <w:tc>
          <w:tcPr>
            <w:tcW w:w="888" w:type="pct"/>
            <w:vMerge w:val="restart"/>
          </w:tcPr>
          <w:p w14:paraId="0D564713"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Agenția Proprietății Publice</w:t>
            </w:r>
          </w:p>
          <w:p w14:paraId="41F163BE" w14:textId="77777777" w:rsidR="00B36202" w:rsidRPr="00A13B7B" w:rsidRDefault="00B36202" w:rsidP="00B36202">
            <w:pPr>
              <w:tabs>
                <w:tab w:val="left" w:pos="884"/>
                <w:tab w:val="left" w:pos="1196"/>
              </w:tabs>
              <w:ind w:firstLine="0"/>
              <w:rPr>
                <w:sz w:val="24"/>
                <w:szCs w:val="24"/>
                <w:lang w:val="ro-RO"/>
              </w:rPr>
            </w:pPr>
            <w:r w:rsidRPr="00A13B7B">
              <w:rPr>
                <w:i/>
                <w:lang w:val="ro-RO"/>
              </w:rPr>
              <w:t>din 29.10.2025</w:t>
            </w:r>
          </w:p>
        </w:tc>
        <w:tc>
          <w:tcPr>
            <w:tcW w:w="2083" w:type="pct"/>
            <w:tcBorders>
              <w:top w:val="single" w:sz="4" w:space="0" w:color="auto"/>
              <w:left w:val="single" w:sz="4" w:space="0" w:color="auto"/>
              <w:bottom w:val="single" w:sz="4" w:space="0" w:color="auto"/>
              <w:right w:val="single" w:sz="4" w:space="0" w:color="auto"/>
            </w:tcBorders>
          </w:tcPr>
          <w:p w14:paraId="648C4092"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I. Obiecțiile </w:t>
            </w:r>
          </w:p>
        </w:tc>
        <w:tc>
          <w:tcPr>
            <w:tcW w:w="2029" w:type="pct"/>
            <w:tcBorders>
              <w:top w:val="single" w:sz="4" w:space="0" w:color="auto"/>
              <w:left w:val="single" w:sz="4" w:space="0" w:color="auto"/>
              <w:bottom w:val="single" w:sz="4" w:space="0" w:color="auto"/>
              <w:right w:val="single" w:sz="4" w:space="0" w:color="auto"/>
            </w:tcBorders>
          </w:tcPr>
          <w:p w14:paraId="739604FE" w14:textId="77777777" w:rsidR="00B36202" w:rsidRPr="00A13B7B" w:rsidRDefault="00B36202" w:rsidP="00B36202">
            <w:pPr>
              <w:tabs>
                <w:tab w:val="left" w:pos="884"/>
                <w:tab w:val="left" w:pos="1196"/>
              </w:tabs>
              <w:ind w:firstLine="0"/>
              <w:rPr>
                <w:sz w:val="24"/>
                <w:szCs w:val="24"/>
                <w:lang w:val="ro-RO"/>
              </w:rPr>
            </w:pPr>
          </w:p>
        </w:tc>
      </w:tr>
      <w:tr w:rsidR="00B36202" w:rsidRPr="00A13B7B" w14:paraId="5A9A0BE0" w14:textId="77777777" w:rsidTr="00EC4FF5">
        <w:tc>
          <w:tcPr>
            <w:tcW w:w="888" w:type="pct"/>
            <w:vMerge/>
          </w:tcPr>
          <w:p w14:paraId="0ACF7BDA"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54CF153D" w14:textId="77777777" w:rsidR="00B36202" w:rsidRPr="00A13B7B" w:rsidRDefault="00B36202" w:rsidP="00B36202">
            <w:pPr>
              <w:tabs>
                <w:tab w:val="left" w:pos="884"/>
                <w:tab w:val="left" w:pos="1196"/>
              </w:tabs>
              <w:ind w:firstLine="0"/>
              <w:rPr>
                <w:sz w:val="24"/>
                <w:szCs w:val="24"/>
                <w:lang w:val="ro-RO"/>
              </w:rPr>
            </w:pPr>
            <w:r w:rsidRPr="00A13B7B">
              <w:rPr>
                <w:rFonts w:ascii="Roboto" w:hAnsi="Roboto"/>
                <w:spacing w:val="4"/>
                <w:sz w:val="21"/>
                <w:szCs w:val="21"/>
                <w:shd w:val="clear" w:color="auto" w:fill="FFFFFF"/>
                <w:lang w:val="ro-RO"/>
              </w:rPr>
              <w:t>Prin avizul nr. 05-04-7731 din 07.10.2025 APP a expus lipsă de obiecții și propuneri.</w:t>
            </w:r>
          </w:p>
        </w:tc>
        <w:tc>
          <w:tcPr>
            <w:tcW w:w="2029" w:type="pct"/>
            <w:tcBorders>
              <w:top w:val="single" w:sz="4" w:space="0" w:color="auto"/>
              <w:left w:val="single" w:sz="4" w:space="0" w:color="auto"/>
              <w:bottom w:val="single" w:sz="4" w:space="0" w:color="auto"/>
              <w:right w:val="single" w:sz="4" w:space="0" w:color="auto"/>
            </w:tcBorders>
          </w:tcPr>
          <w:p w14:paraId="276EA419"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Se acceptă.</w:t>
            </w:r>
          </w:p>
        </w:tc>
      </w:tr>
      <w:tr w:rsidR="00B36202" w:rsidRPr="00A13B7B" w14:paraId="68B2EDB7" w14:textId="77777777" w:rsidTr="00EC4FF5">
        <w:tc>
          <w:tcPr>
            <w:tcW w:w="888" w:type="pct"/>
            <w:vMerge/>
          </w:tcPr>
          <w:p w14:paraId="62C68470"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74D3A463"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II. Propunerile (recomandările)</w:t>
            </w:r>
          </w:p>
        </w:tc>
        <w:tc>
          <w:tcPr>
            <w:tcW w:w="2029" w:type="pct"/>
            <w:tcBorders>
              <w:top w:val="single" w:sz="4" w:space="0" w:color="auto"/>
              <w:left w:val="single" w:sz="4" w:space="0" w:color="auto"/>
              <w:bottom w:val="single" w:sz="4" w:space="0" w:color="auto"/>
              <w:right w:val="single" w:sz="4" w:space="0" w:color="auto"/>
            </w:tcBorders>
          </w:tcPr>
          <w:p w14:paraId="765652C9" w14:textId="77777777" w:rsidR="00B36202" w:rsidRPr="00A13B7B" w:rsidRDefault="00B36202" w:rsidP="00B36202">
            <w:pPr>
              <w:tabs>
                <w:tab w:val="left" w:pos="884"/>
                <w:tab w:val="left" w:pos="1196"/>
              </w:tabs>
              <w:ind w:firstLine="0"/>
              <w:rPr>
                <w:sz w:val="24"/>
                <w:szCs w:val="24"/>
                <w:lang w:val="ro-RO"/>
              </w:rPr>
            </w:pPr>
          </w:p>
        </w:tc>
      </w:tr>
      <w:tr w:rsidR="00B36202" w:rsidRPr="00A13B7B" w14:paraId="42D96F93" w14:textId="77777777" w:rsidTr="00EC4FF5">
        <w:tc>
          <w:tcPr>
            <w:tcW w:w="888" w:type="pct"/>
            <w:vMerge/>
            <w:tcBorders>
              <w:bottom w:val="single" w:sz="4" w:space="0" w:color="auto"/>
            </w:tcBorders>
          </w:tcPr>
          <w:p w14:paraId="335679B2"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178770F1" w14:textId="77777777" w:rsidR="00B36202" w:rsidRPr="00A13B7B" w:rsidRDefault="00B36202" w:rsidP="00B36202">
            <w:pPr>
              <w:tabs>
                <w:tab w:val="left" w:pos="884"/>
                <w:tab w:val="left" w:pos="1196"/>
              </w:tabs>
              <w:ind w:firstLine="0"/>
              <w:rPr>
                <w:sz w:val="24"/>
                <w:szCs w:val="24"/>
                <w:lang w:val="ro-RO"/>
              </w:rPr>
            </w:pPr>
            <w:r w:rsidRPr="00A13B7B">
              <w:rPr>
                <w:sz w:val="24"/>
                <w:szCs w:val="24"/>
                <w:lang w:val="ro-RO"/>
              </w:rPr>
              <w:t>Lipsa propunerilor</w:t>
            </w:r>
          </w:p>
        </w:tc>
        <w:tc>
          <w:tcPr>
            <w:tcW w:w="2029" w:type="pct"/>
            <w:tcBorders>
              <w:top w:val="single" w:sz="4" w:space="0" w:color="auto"/>
              <w:left w:val="single" w:sz="4" w:space="0" w:color="auto"/>
              <w:bottom w:val="single" w:sz="4" w:space="0" w:color="auto"/>
              <w:right w:val="single" w:sz="4" w:space="0" w:color="auto"/>
            </w:tcBorders>
          </w:tcPr>
          <w:p w14:paraId="420487C5" w14:textId="77777777" w:rsidR="00B36202" w:rsidRPr="00A13B7B" w:rsidRDefault="00B36202" w:rsidP="00B36202">
            <w:pPr>
              <w:tabs>
                <w:tab w:val="left" w:pos="884"/>
                <w:tab w:val="left" w:pos="1196"/>
              </w:tabs>
              <w:ind w:firstLine="0"/>
              <w:rPr>
                <w:sz w:val="24"/>
                <w:szCs w:val="24"/>
                <w:lang w:val="ro-RO"/>
              </w:rPr>
            </w:pPr>
          </w:p>
        </w:tc>
      </w:tr>
      <w:tr w:rsidR="00B36202" w:rsidRPr="00A13B7B" w14:paraId="290ABFC7" w14:textId="77777777" w:rsidTr="00EC4FF5">
        <w:tc>
          <w:tcPr>
            <w:tcW w:w="888" w:type="pct"/>
            <w:vMerge w:val="restart"/>
          </w:tcPr>
          <w:p w14:paraId="2A9A4088"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Congresul Autorităților Locale din Moldova</w:t>
            </w:r>
          </w:p>
          <w:p w14:paraId="7AAA6AFC" w14:textId="77777777" w:rsidR="00B36202" w:rsidRPr="00A13B7B" w:rsidRDefault="00B36202" w:rsidP="00B36202">
            <w:pPr>
              <w:tabs>
                <w:tab w:val="left" w:pos="884"/>
                <w:tab w:val="left" w:pos="1196"/>
              </w:tabs>
              <w:ind w:firstLine="0"/>
              <w:rPr>
                <w:i/>
                <w:sz w:val="24"/>
                <w:szCs w:val="24"/>
                <w:lang w:val="ro-RO"/>
              </w:rPr>
            </w:pPr>
            <w:r w:rsidRPr="00A13B7B">
              <w:rPr>
                <w:i/>
                <w:sz w:val="24"/>
                <w:szCs w:val="24"/>
                <w:lang w:val="ro-RO"/>
              </w:rPr>
              <w:t xml:space="preserve">Aviz nr. </w:t>
            </w:r>
            <w:r w:rsidRPr="00A13B7B">
              <w:rPr>
                <w:sz w:val="24"/>
                <w:szCs w:val="24"/>
                <w:lang w:val="ro-RO"/>
              </w:rPr>
              <w:t>290 din 03 octombrie 2025</w:t>
            </w:r>
          </w:p>
        </w:tc>
        <w:tc>
          <w:tcPr>
            <w:tcW w:w="2083" w:type="pct"/>
            <w:tcBorders>
              <w:top w:val="single" w:sz="4" w:space="0" w:color="auto"/>
              <w:left w:val="single" w:sz="4" w:space="0" w:color="auto"/>
              <w:bottom w:val="single" w:sz="4" w:space="0" w:color="auto"/>
              <w:right w:val="single" w:sz="4" w:space="0" w:color="auto"/>
            </w:tcBorders>
          </w:tcPr>
          <w:p w14:paraId="76D72D9F"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I. Obiecțiile</w:t>
            </w:r>
          </w:p>
        </w:tc>
        <w:tc>
          <w:tcPr>
            <w:tcW w:w="2029" w:type="pct"/>
            <w:tcBorders>
              <w:top w:val="single" w:sz="4" w:space="0" w:color="auto"/>
              <w:left w:val="single" w:sz="4" w:space="0" w:color="auto"/>
              <w:bottom w:val="single" w:sz="4" w:space="0" w:color="auto"/>
              <w:right w:val="single" w:sz="4" w:space="0" w:color="auto"/>
            </w:tcBorders>
          </w:tcPr>
          <w:p w14:paraId="37FE1224" w14:textId="77777777" w:rsidR="00B36202" w:rsidRPr="00A13B7B" w:rsidRDefault="00B36202" w:rsidP="00B36202">
            <w:pPr>
              <w:tabs>
                <w:tab w:val="left" w:pos="884"/>
                <w:tab w:val="left" w:pos="1196"/>
              </w:tabs>
              <w:ind w:firstLine="0"/>
              <w:rPr>
                <w:b/>
                <w:sz w:val="24"/>
                <w:szCs w:val="24"/>
                <w:lang w:val="ro-RO"/>
              </w:rPr>
            </w:pPr>
          </w:p>
        </w:tc>
      </w:tr>
      <w:tr w:rsidR="00B36202" w:rsidRPr="00A13B7B" w14:paraId="73957E67" w14:textId="77777777" w:rsidTr="00EC4FF5">
        <w:tc>
          <w:tcPr>
            <w:tcW w:w="888" w:type="pct"/>
            <w:vMerge/>
          </w:tcPr>
          <w:p w14:paraId="1C6C00D3"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766855B9" w14:textId="77777777" w:rsidR="00B36202" w:rsidRPr="00A13B7B" w:rsidRDefault="00B36202" w:rsidP="00B36202">
            <w:pPr>
              <w:autoSpaceDE w:val="0"/>
              <w:autoSpaceDN w:val="0"/>
              <w:adjustRightInd w:val="0"/>
              <w:ind w:firstLine="0"/>
              <w:rPr>
                <w:sz w:val="24"/>
                <w:szCs w:val="24"/>
                <w:lang w:val="ro-RO"/>
              </w:rPr>
            </w:pPr>
            <w:r w:rsidRPr="00A13B7B">
              <w:rPr>
                <w:sz w:val="24"/>
                <w:szCs w:val="24"/>
                <w:lang w:val="ro-RO"/>
              </w:rPr>
              <w:t xml:space="preserve">    În pct. 1. (Hotărârea Guvernului nr. 198/2013 pentru aprobarea Regulamentului privind modul de transmitere a sistemelor de irigare în folosință gratuită (comodat) către asociațiile utilizatorilor de apă pentru irigații (Monitorul Oficial al Republicii Moldova, 2013, nr. 56-59, art. 248), cu modificările ulterioare, se modifică după cum urmează: 1.8. se completează cu un punct 19</w:t>
            </w:r>
            <w:r w:rsidRPr="00A13B7B">
              <w:rPr>
                <w:sz w:val="24"/>
                <w:szCs w:val="24"/>
                <w:vertAlign w:val="superscript"/>
                <w:lang w:val="ro-RO"/>
              </w:rPr>
              <w:t>1</w:t>
            </w:r>
            <w:r w:rsidRPr="00A13B7B">
              <w:rPr>
                <w:sz w:val="24"/>
                <w:szCs w:val="24"/>
                <w:lang w:val="ro-RO"/>
              </w:rPr>
              <w:t xml:space="preserve"> cu următorul cuprins: „19</w:t>
            </w:r>
            <w:r w:rsidRPr="00A13B7B">
              <w:rPr>
                <w:sz w:val="24"/>
                <w:szCs w:val="24"/>
                <w:vertAlign w:val="superscript"/>
                <w:lang w:val="ro-RO"/>
              </w:rPr>
              <w:t>1</w:t>
            </w:r>
            <w:r w:rsidRPr="00A13B7B">
              <w:rPr>
                <w:sz w:val="24"/>
                <w:szCs w:val="24"/>
                <w:lang w:val="ro-RO"/>
              </w:rPr>
              <w:t xml:space="preserve">. Toate lucrările de reparație, construcție/reconstrucție la sistemele de irigaţii şi/sau desecare gestionate de comodatar, cu suportul de la bugetul </w:t>
            </w:r>
            <w:r w:rsidRPr="00A13B7B">
              <w:rPr>
                <w:b/>
                <w:sz w:val="24"/>
                <w:szCs w:val="24"/>
                <w:lang w:val="ro-RO"/>
              </w:rPr>
              <w:t>de stat</w:t>
            </w:r>
            <w:r w:rsidRPr="00A13B7B">
              <w:rPr>
                <w:sz w:val="24"/>
                <w:szCs w:val="24"/>
                <w:lang w:val="ro-RO"/>
              </w:rPr>
              <w:t>, a partenerilor de dezvoltare sau din contul comodatarului se efectuează cu acordul prealabil a comodantului și cu coordonarea documentației de proiect. Toate ajustările/</w:t>
            </w:r>
            <w:r w:rsidRPr="00A13B7B">
              <w:rPr>
                <w:b/>
                <w:sz w:val="24"/>
                <w:szCs w:val="24"/>
                <w:lang w:val="ro-RO"/>
              </w:rPr>
              <w:t>substituirele</w:t>
            </w:r>
            <w:r w:rsidRPr="00A13B7B">
              <w:rPr>
                <w:sz w:val="24"/>
                <w:szCs w:val="24"/>
                <w:lang w:val="ro-RO"/>
              </w:rPr>
              <w:t xml:space="preserve">/completările la infrastructura de irigare din cadrul sistemelor de irigaţii şi/sau desecare primită în comodat reprezintă proprietate publică </w:t>
            </w:r>
            <w:r w:rsidRPr="00A13B7B">
              <w:rPr>
                <w:b/>
                <w:sz w:val="24"/>
                <w:szCs w:val="24"/>
                <w:lang w:val="ro-RO"/>
              </w:rPr>
              <w:t>a statului</w:t>
            </w:r>
            <w:r w:rsidRPr="00A13B7B">
              <w:rPr>
                <w:sz w:val="24"/>
                <w:szCs w:val="24"/>
                <w:lang w:val="ro-RO"/>
              </w:rPr>
              <w:t xml:space="preserve"> și se iau la evidență de către părțile contractuale, în conformitate cu prevederile legislației.”): </w:t>
            </w:r>
          </w:p>
          <w:p w14:paraId="1BAD8774" w14:textId="77777777" w:rsidR="00B36202" w:rsidRPr="00A13B7B" w:rsidRDefault="00B36202" w:rsidP="00B36202">
            <w:pPr>
              <w:autoSpaceDE w:val="0"/>
              <w:autoSpaceDN w:val="0"/>
              <w:adjustRightInd w:val="0"/>
              <w:ind w:firstLine="0"/>
              <w:rPr>
                <w:b/>
                <w:sz w:val="24"/>
                <w:szCs w:val="24"/>
                <w:lang w:val="ro-RO"/>
              </w:rPr>
            </w:pPr>
            <w:r w:rsidRPr="00A13B7B">
              <w:rPr>
                <w:sz w:val="24"/>
                <w:szCs w:val="24"/>
                <w:lang w:val="ro-RO"/>
              </w:rPr>
              <w:t xml:space="preserve">   </w:t>
            </w:r>
            <w:r w:rsidRPr="00A13B7B">
              <w:rPr>
                <w:b/>
                <w:sz w:val="24"/>
                <w:szCs w:val="24"/>
                <w:lang w:val="ro-RO"/>
              </w:rPr>
              <w:t>este necesară excluderea cuvintelor „de stat” și „a statului”,</w:t>
            </w:r>
            <w:r w:rsidRPr="00A13B7B">
              <w:rPr>
                <w:sz w:val="24"/>
                <w:szCs w:val="24"/>
                <w:lang w:val="ro-RO"/>
              </w:rPr>
              <w:t xml:space="preserve"> </w:t>
            </w:r>
            <w:r w:rsidRPr="00A13B7B">
              <w:rPr>
                <w:b/>
                <w:sz w:val="24"/>
                <w:szCs w:val="24"/>
                <w:lang w:val="ro-RO"/>
              </w:rPr>
              <w:t>precum și corectarea gramaticală a cuvântului „substituirile”.</w:t>
            </w:r>
            <w:r w:rsidRPr="00A13B7B">
              <w:rPr>
                <w:sz w:val="24"/>
                <w:szCs w:val="24"/>
                <w:lang w:val="ro-RO"/>
              </w:rPr>
              <w:t xml:space="preserve">   </w:t>
            </w:r>
          </w:p>
          <w:p w14:paraId="6B3240AF" w14:textId="77777777" w:rsidR="00B36202" w:rsidRPr="00A13B7B" w:rsidRDefault="00B36202" w:rsidP="00B36202">
            <w:pPr>
              <w:autoSpaceDE w:val="0"/>
              <w:autoSpaceDN w:val="0"/>
              <w:adjustRightInd w:val="0"/>
              <w:ind w:firstLine="0"/>
              <w:rPr>
                <w:b/>
                <w:sz w:val="24"/>
                <w:szCs w:val="24"/>
                <w:lang w:val="ro-RO"/>
              </w:rPr>
            </w:pPr>
          </w:p>
        </w:tc>
        <w:tc>
          <w:tcPr>
            <w:tcW w:w="2029" w:type="pct"/>
            <w:tcBorders>
              <w:top w:val="single" w:sz="4" w:space="0" w:color="auto"/>
              <w:left w:val="single" w:sz="4" w:space="0" w:color="auto"/>
              <w:bottom w:val="single" w:sz="4" w:space="0" w:color="auto"/>
              <w:right w:val="single" w:sz="4" w:space="0" w:color="auto"/>
            </w:tcBorders>
          </w:tcPr>
          <w:p w14:paraId="01E867B9" w14:textId="06DCDF0E" w:rsidR="00B36202" w:rsidRPr="00A13B7B" w:rsidRDefault="00B36202" w:rsidP="00B36202">
            <w:pPr>
              <w:shd w:val="clear" w:color="auto" w:fill="FFFFFF" w:themeFill="background1"/>
              <w:tabs>
                <w:tab w:val="left" w:pos="884"/>
                <w:tab w:val="left" w:pos="1196"/>
              </w:tabs>
              <w:ind w:firstLine="0"/>
              <w:rPr>
                <w:b/>
                <w:sz w:val="24"/>
                <w:szCs w:val="24"/>
                <w:lang w:val="ro-RO"/>
              </w:rPr>
            </w:pPr>
            <w:r w:rsidRPr="00A13B7B">
              <w:rPr>
                <w:b/>
                <w:sz w:val="24"/>
                <w:szCs w:val="24"/>
                <w:lang w:val="ro-RO"/>
              </w:rPr>
              <w:lastRenderedPageBreak/>
              <w:t xml:space="preserve">Se acceptă, </w:t>
            </w:r>
            <w:r w:rsidRPr="00A13B7B">
              <w:rPr>
                <w:sz w:val="24"/>
                <w:szCs w:val="24"/>
                <w:lang w:val="ro-RO"/>
              </w:rPr>
              <w:t xml:space="preserve">conținutul </w:t>
            </w:r>
            <w:r w:rsidR="00E579DB">
              <w:rPr>
                <w:sz w:val="24"/>
                <w:szCs w:val="24"/>
                <w:lang w:val="ro-RO"/>
              </w:rPr>
              <w:t xml:space="preserve">pct. </w:t>
            </w:r>
            <w:r w:rsidR="00E579DB" w:rsidRPr="00A13B7B">
              <w:rPr>
                <w:sz w:val="24"/>
                <w:szCs w:val="24"/>
                <w:lang w:val="ro-RO"/>
              </w:rPr>
              <w:t>19</w:t>
            </w:r>
            <w:r w:rsidR="00E579DB" w:rsidRPr="00A13B7B">
              <w:rPr>
                <w:sz w:val="24"/>
                <w:szCs w:val="24"/>
                <w:vertAlign w:val="superscript"/>
                <w:lang w:val="ro-RO"/>
              </w:rPr>
              <w:t>1</w:t>
            </w:r>
            <w:r w:rsidR="00E579DB">
              <w:rPr>
                <w:sz w:val="24"/>
                <w:szCs w:val="24"/>
                <w:vertAlign w:val="superscript"/>
                <w:lang w:val="ro-RO"/>
              </w:rPr>
              <w:t xml:space="preserve"> </w:t>
            </w:r>
            <w:r w:rsidR="00E579DB" w:rsidRPr="00E579DB">
              <w:rPr>
                <w:sz w:val="24"/>
                <w:szCs w:val="24"/>
                <w:lang w:val="ro-RO"/>
              </w:rPr>
              <w:t>din</w:t>
            </w:r>
            <w:r w:rsidR="00E579DB">
              <w:rPr>
                <w:sz w:val="24"/>
                <w:szCs w:val="24"/>
                <w:vertAlign w:val="superscript"/>
                <w:lang w:val="ro-RO"/>
              </w:rPr>
              <w:t xml:space="preserve"> </w:t>
            </w:r>
            <w:r w:rsidRPr="00A13B7B">
              <w:rPr>
                <w:sz w:val="24"/>
                <w:szCs w:val="24"/>
                <w:lang w:val="ro-RO"/>
              </w:rPr>
              <w:t>proiect s-a ajustat astfel încât norma dată să reglementeze numai cazurile când lucrările se execută la sistemele centralizate de irigare ce reprezintă proprietatea statului.</w:t>
            </w:r>
            <w:r w:rsidRPr="00A13B7B">
              <w:rPr>
                <w:b/>
                <w:sz w:val="24"/>
                <w:szCs w:val="24"/>
                <w:lang w:val="ro-RO"/>
              </w:rPr>
              <w:t xml:space="preserve"> </w:t>
            </w:r>
          </w:p>
          <w:p w14:paraId="4BDFD848" w14:textId="3E7E66F7" w:rsidR="00E579DB" w:rsidRPr="00A13B7B" w:rsidRDefault="00B36202" w:rsidP="00E579DB">
            <w:pPr>
              <w:shd w:val="clear" w:color="auto" w:fill="FFFFFF" w:themeFill="background1"/>
              <w:tabs>
                <w:tab w:val="left" w:pos="884"/>
                <w:tab w:val="left" w:pos="1196"/>
              </w:tabs>
              <w:ind w:firstLine="0"/>
              <w:rPr>
                <w:b/>
                <w:sz w:val="24"/>
                <w:szCs w:val="24"/>
                <w:lang w:val="ro-RO"/>
              </w:rPr>
            </w:pPr>
            <w:r w:rsidRPr="00A13B7B">
              <w:rPr>
                <w:b/>
                <w:sz w:val="24"/>
                <w:szCs w:val="24"/>
                <w:lang w:val="ro-RO"/>
              </w:rPr>
              <w:t xml:space="preserve"> </w:t>
            </w:r>
          </w:p>
          <w:p w14:paraId="65792536" w14:textId="35C6BE35" w:rsidR="00B36202" w:rsidRPr="00A13B7B" w:rsidRDefault="00B36202" w:rsidP="00B36202">
            <w:pPr>
              <w:shd w:val="clear" w:color="auto" w:fill="FFFFFF" w:themeFill="background1"/>
              <w:tabs>
                <w:tab w:val="left" w:pos="884"/>
                <w:tab w:val="left" w:pos="1196"/>
              </w:tabs>
              <w:ind w:firstLine="0"/>
              <w:rPr>
                <w:b/>
                <w:sz w:val="24"/>
                <w:szCs w:val="24"/>
                <w:lang w:val="ro-RO"/>
              </w:rPr>
            </w:pPr>
          </w:p>
        </w:tc>
      </w:tr>
      <w:tr w:rsidR="00B36202" w:rsidRPr="00A13B7B" w14:paraId="0A2CFAC1" w14:textId="77777777" w:rsidTr="00EC4FF5">
        <w:tc>
          <w:tcPr>
            <w:tcW w:w="888" w:type="pct"/>
            <w:vMerge/>
          </w:tcPr>
          <w:p w14:paraId="491F23F0"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4AB28507" w14:textId="78824B35" w:rsidR="00B36202" w:rsidRPr="00A13B7B" w:rsidRDefault="00B36202" w:rsidP="00B36202">
            <w:pPr>
              <w:autoSpaceDE w:val="0"/>
              <w:autoSpaceDN w:val="0"/>
              <w:adjustRightInd w:val="0"/>
              <w:ind w:firstLine="0"/>
              <w:rPr>
                <w:sz w:val="24"/>
                <w:szCs w:val="24"/>
                <w:lang w:val="ro-RO"/>
              </w:rPr>
            </w:pPr>
            <w:r w:rsidRPr="00A13B7B">
              <w:rPr>
                <w:sz w:val="24"/>
                <w:szCs w:val="24"/>
                <w:lang w:val="ro-RO"/>
              </w:rPr>
              <w:t xml:space="preserve">În calitate de comodant pot fi și autoritățile administrației publice locale (în cazul proprietății publice a unităților administrativ-teritoriale). A se vedea pct. 6 din Regulamentul aprobat prin hotărârea care se modifică prin prezentul proiect: </w:t>
            </w:r>
          </w:p>
          <w:p w14:paraId="3DA64B63" w14:textId="77777777" w:rsidR="00B36202" w:rsidRPr="00A13B7B" w:rsidRDefault="00B36202" w:rsidP="00B36202">
            <w:pPr>
              <w:autoSpaceDE w:val="0"/>
              <w:autoSpaceDN w:val="0"/>
              <w:adjustRightInd w:val="0"/>
              <w:ind w:firstLine="0"/>
              <w:rPr>
                <w:b/>
                <w:sz w:val="24"/>
                <w:szCs w:val="24"/>
                <w:lang w:val="ro-RO"/>
              </w:rPr>
            </w:pPr>
            <w:r w:rsidRPr="00A13B7B">
              <w:rPr>
                <w:sz w:val="24"/>
                <w:szCs w:val="24"/>
                <w:lang w:val="ro-RO"/>
              </w:rPr>
              <w:t xml:space="preserve">     „6. Autoritatea administrativă/autoritatea executivă a administrației publice locale care gestionează, în numele statului/unității administrativ-teritoriale, infrastructura de irigații și/sau desecare proprietate publică, în conformitate cu ordinul conducătorului organului central de specialitate/deciziei consiliului local, transmite bunurile în folosință gratuită, în baza cererii scrise depuse de asociația utilizatorilor de apă pentru irigații”.</w:t>
            </w:r>
          </w:p>
        </w:tc>
        <w:tc>
          <w:tcPr>
            <w:tcW w:w="2029" w:type="pct"/>
            <w:tcBorders>
              <w:top w:val="single" w:sz="4" w:space="0" w:color="auto"/>
              <w:left w:val="single" w:sz="4" w:space="0" w:color="auto"/>
              <w:bottom w:val="single" w:sz="4" w:space="0" w:color="auto"/>
              <w:right w:val="single" w:sz="4" w:space="0" w:color="auto"/>
            </w:tcBorders>
          </w:tcPr>
          <w:p w14:paraId="2FA6F9BF" w14:textId="48B3E608" w:rsidR="00B36202" w:rsidRPr="00A13B7B" w:rsidRDefault="00230DF4" w:rsidP="00B36202">
            <w:pPr>
              <w:tabs>
                <w:tab w:val="left" w:pos="884"/>
                <w:tab w:val="left" w:pos="1196"/>
              </w:tabs>
              <w:ind w:firstLine="0"/>
              <w:rPr>
                <w:sz w:val="24"/>
                <w:szCs w:val="24"/>
                <w:lang w:val="ro-RO"/>
              </w:rPr>
            </w:pPr>
            <w:r>
              <w:rPr>
                <w:b/>
                <w:sz w:val="24"/>
                <w:szCs w:val="24"/>
                <w:lang w:val="ro-RO"/>
              </w:rPr>
              <w:t>Am luat act.</w:t>
            </w:r>
          </w:p>
          <w:p w14:paraId="33C7D3A1" w14:textId="77777777" w:rsidR="00B36202" w:rsidRPr="00A13B7B" w:rsidRDefault="00B36202" w:rsidP="00B36202">
            <w:pPr>
              <w:tabs>
                <w:tab w:val="left" w:pos="884"/>
                <w:tab w:val="left" w:pos="1196"/>
              </w:tabs>
              <w:ind w:firstLine="0"/>
              <w:rPr>
                <w:b/>
                <w:sz w:val="24"/>
                <w:szCs w:val="24"/>
                <w:lang w:val="ro-RO"/>
              </w:rPr>
            </w:pPr>
          </w:p>
          <w:p w14:paraId="0C50933B" w14:textId="6265BEDA" w:rsidR="00B36202" w:rsidRPr="00A13B7B" w:rsidRDefault="00B36202" w:rsidP="00B36202">
            <w:pPr>
              <w:tabs>
                <w:tab w:val="left" w:pos="884"/>
                <w:tab w:val="left" w:pos="1196"/>
              </w:tabs>
              <w:ind w:firstLine="0"/>
              <w:rPr>
                <w:b/>
                <w:sz w:val="24"/>
                <w:szCs w:val="24"/>
                <w:lang w:val="ro-RO"/>
              </w:rPr>
            </w:pPr>
          </w:p>
        </w:tc>
      </w:tr>
      <w:tr w:rsidR="00B36202" w:rsidRPr="00A13B7B" w14:paraId="1C20B256" w14:textId="77777777" w:rsidTr="00EC4FF5">
        <w:tc>
          <w:tcPr>
            <w:tcW w:w="888" w:type="pct"/>
            <w:vMerge/>
          </w:tcPr>
          <w:p w14:paraId="7A9C7A0D"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600350E9" w14:textId="77777777" w:rsidR="00B36202" w:rsidRPr="00A13B7B" w:rsidRDefault="00B36202" w:rsidP="00B36202">
            <w:pPr>
              <w:tabs>
                <w:tab w:val="left" w:pos="884"/>
                <w:tab w:val="left" w:pos="1196"/>
              </w:tabs>
              <w:ind w:firstLine="0"/>
              <w:rPr>
                <w:sz w:val="24"/>
                <w:szCs w:val="24"/>
                <w:lang w:val="ro-RO"/>
              </w:rPr>
            </w:pPr>
            <w:r w:rsidRPr="00A13B7B">
              <w:rPr>
                <w:b/>
                <w:sz w:val="24"/>
                <w:szCs w:val="24"/>
                <w:lang w:val="ro-RO"/>
              </w:rPr>
              <w:t>II. Propunerile (recomandările)</w:t>
            </w:r>
          </w:p>
        </w:tc>
        <w:tc>
          <w:tcPr>
            <w:tcW w:w="2029" w:type="pct"/>
            <w:tcBorders>
              <w:top w:val="single" w:sz="4" w:space="0" w:color="auto"/>
              <w:left w:val="single" w:sz="4" w:space="0" w:color="auto"/>
              <w:bottom w:val="single" w:sz="4" w:space="0" w:color="auto"/>
              <w:right w:val="single" w:sz="4" w:space="0" w:color="auto"/>
            </w:tcBorders>
          </w:tcPr>
          <w:p w14:paraId="7A43F526" w14:textId="77777777" w:rsidR="00B36202" w:rsidRPr="00A13B7B" w:rsidRDefault="00B36202" w:rsidP="00B36202">
            <w:pPr>
              <w:tabs>
                <w:tab w:val="left" w:pos="884"/>
                <w:tab w:val="left" w:pos="1196"/>
              </w:tabs>
              <w:ind w:firstLine="0"/>
              <w:rPr>
                <w:b/>
                <w:sz w:val="24"/>
                <w:szCs w:val="24"/>
                <w:lang w:val="ro-RO"/>
              </w:rPr>
            </w:pPr>
          </w:p>
        </w:tc>
      </w:tr>
      <w:tr w:rsidR="00B36202" w:rsidRPr="00A13B7B" w14:paraId="1B3D4F6B" w14:textId="77777777" w:rsidTr="00EC4FF5">
        <w:tc>
          <w:tcPr>
            <w:tcW w:w="888" w:type="pct"/>
            <w:vMerge/>
          </w:tcPr>
          <w:p w14:paraId="2D6646B7"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47B39A2B" w14:textId="77777777" w:rsidR="00B36202" w:rsidRPr="00A13B7B" w:rsidRDefault="00B36202" w:rsidP="00B36202">
            <w:pPr>
              <w:autoSpaceDE w:val="0"/>
              <w:autoSpaceDN w:val="0"/>
              <w:adjustRightInd w:val="0"/>
              <w:spacing w:after="51"/>
              <w:ind w:firstLine="0"/>
              <w:rPr>
                <w:b/>
                <w:sz w:val="24"/>
                <w:szCs w:val="24"/>
                <w:lang w:val="ro-RO"/>
              </w:rPr>
            </w:pPr>
            <w:r w:rsidRPr="00A13B7B">
              <w:rPr>
                <w:sz w:val="24"/>
                <w:szCs w:val="24"/>
                <w:lang w:val="ro-RO"/>
              </w:rPr>
              <w:t>Lipsa propunerilor</w:t>
            </w:r>
          </w:p>
        </w:tc>
        <w:tc>
          <w:tcPr>
            <w:tcW w:w="2029" w:type="pct"/>
            <w:tcBorders>
              <w:top w:val="single" w:sz="4" w:space="0" w:color="auto"/>
              <w:left w:val="single" w:sz="4" w:space="0" w:color="auto"/>
              <w:bottom w:val="single" w:sz="4" w:space="0" w:color="auto"/>
              <w:right w:val="single" w:sz="4" w:space="0" w:color="auto"/>
            </w:tcBorders>
          </w:tcPr>
          <w:p w14:paraId="502E4C98" w14:textId="77777777" w:rsidR="00B36202" w:rsidRPr="00A13B7B" w:rsidRDefault="00B36202" w:rsidP="00B36202">
            <w:pPr>
              <w:rPr>
                <w:b/>
                <w:sz w:val="24"/>
                <w:szCs w:val="24"/>
                <w:lang w:val="ro-RO"/>
              </w:rPr>
            </w:pPr>
          </w:p>
        </w:tc>
      </w:tr>
      <w:tr w:rsidR="00B36202" w:rsidRPr="00A13B7B" w14:paraId="26F487F9" w14:textId="77777777" w:rsidTr="00EC4FF5">
        <w:tc>
          <w:tcPr>
            <w:tcW w:w="888" w:type="pct"/>
            <w:vMerge w:val="restart"/>
          </w:tcPr>
          <w:p w14:paraId="1A1C7A70" w14:textId="77777777" w:rsidR="00B36202" w:rsidRPr="00A13B7B" w:rsidRDefault="00B36202" w:rsidP="00B36202">
            <w:pPr>
              <w:tabs>
                <w:tab w:val="left" w:pos="884"/>
                <w:tab w:val="left" w:pos="1196"/>
              </w:tabs>
              <w:ind w:firstLine="0"/>
              <w:rPr>
                <w:b/>
                <w:sz w:val="28"/>
                <w:szCs w:val="28"/>
                <w:lang w:val="ro-RO"/>
              </w:rPr>
            </w:pPr>
            <w:r w:rsidRPr="00A13B7B">
              <w:rPr>
                <w:b/>
                <w:sz w:val="28"/>
                <w:szCs w:val="28"/>
                <w:lang w:val="ro-RO"/>
              </w:rPr>
              <w:t>Ministerul Justiției</w:t>
            </w:r>
          </w:p>
          <w:p w14:paraId="5191E7DD" w14:textId="77777777" w:rsidR="00B36202" w:rsidRPr="00A13B7B" w:rsidRDefault="00B36202" w:rsidP="00B36202">
            <w:pPr>
              <w:tabs>
                <w:tab w:val="left" w:pos="884"/>
                <w:tab w:val="left" w:pos="1196"/>
              </w:tabs>
              <w:ind w:firstLine="0"/>
              <w:rPr>
                <w:b/>
                <w:lang w:val="ro-RO"/>
              </w:rPr>
            </w:pPr>
            <w:r w:rsidRPr="00A13B7B">
              <w:rPr>
                <w:b/>
                <w:lang w:val="ro-RO"/>
              </w:rPr>
              <w:t xml:space="preserve">Raport </w:t>
            </w:r>
            <w:r w:rsidRPr="00A13B7B">
              <w:rPr>
                <w:lang w:val="ro-RO"/>
              </w:rPr>
              <w:t>nr. 04/2-10735</w:t>
            </w:r>
            <w:r w:rsidRPr="00A13B7B">
              <w:rPr>
                <w:b/>
                <w:lang w:val="ro-RO"/>
              </w:rPr>
              <w:t xml:space="preserve">  </w:t>
            </w:r>
            <w:r w:rsidRPr="00A13B7B">
              <w:rPr>
                <w:lang w:val="ro-RO"/>
              </w:rPr>
              <w:t>din</w:t>
            </w:r>
            <w:r w:rsidRPr="00A13B7B">
              <w:rPr>
                <w:b/>
                <w:lang w:val="ro-RO"/>
              </w:rPr>
              <w:t xml:space="preserve"> </w:t>
            </w:r>
            <w:r w:rsidRPr="00A13B7B">
              <w:rPr>
                <w:lang w:val="ro-RO"/>
              </w:rPr>
              <w:t>3.11.2025</w:t>
            </w:r>
          </w:p>
        </w:tc>
        <w:tc>
          <w:tcPr>
            <w:tcW w:w="2083" w:type="pct"/>
            <w:tcBorders>
              <w:top w:val="single" w:sz="4" w:space="0" w:color="auto"/>
              <w:left w:val="single" w:sz="4" w:space="0" w:color="auto"/>
              <w:bottom w:val="single" w:sz="4" w:space="0" w:color="auto"/>
              <w:right w:val="single" w:sz="4" w:space="0" w:color="auto"/>
            </w:tcBorders>
          </w:tcPr>
          <w:p w14:paraId="6578E692" w14:textId="77777777" w:rsidR="00B36202" w:rsidRPr="00A13B7B" w:rsidRDefault="00B36202" w:rsidP="00B36202">
            <w:pPr>
              <w:tabs>
                <w:tab w:val="left" w:pos="884"/>
                <w:tab w:val="left" w:pos="1196"/>
              </w:tabs>
              <w:ind w:firstLine="0"/>
              <w:rPr>
                <w:b/>
                <w:sz w:val="24"/>
                <w:szCs w:val="24"/>
                <w:lang w:val="ro-RO"/>
              </w:rPr>
            </w:pPr>
            <w:r w:rsidRPr="00A13B7B">
              <w:rPr>
                <w:b/>
                <w:sz w:val="24"/>
                <w:szCs w:val="24"/>
                <w:lang w:val="ro-RO"/>
              </w:rPr>
              <w:t xml:space="preserve">I. Obiecțiile </w:t>
            </w:r>
          </w:p>
        </w:tc>
        <w:tc>
          <w:tcPr>
            <w:tcW w:w="2029" w:type="pct"/>
            <w:tcBorders>
              <w:top w:val="single" w:sz="4" w:space="0" w:color="auto"/>
              <w:left w:val="single" w:sz="4" w:space="0" w:color="auto"/>
              <w:bottom w:val="single" w:sz="4" w:space="0" w:color="auto"/>
              <w:right w:val="single" w:sz="4" w:space="0" w:color="auto"/>
            </w:tcBorders>
          </w:tcPr>
          <w:p w14:paraId="6A324E58" w14:textId="77777777" w:rsidR="00B36202" w:rsidRPr="00A13B7B" w:rsidRDefault="00B36202" w:rsidP="00B36202">
            <w:pPr>
              <w:rPr>
                <w:b/>
                <w:sz w:val="24"/>
                <w:szCs w:val="24"/>
                <w:lang w:val="ro-RO"/>
              </w:rPr>
            </w:pPr>
          </w:p>
        </w:tc>
      </w:tr>
      <w:tr w:rsidR="00B36202" w:rsidRPr="00A13B7B" w14:paraId="05C266F1" w14:textId="77777777" w:rsidTr="00EC4FF5">
        <w:tc>
          <w:tcPr>
            <w:tcW w:w="888" w:type="pct"/>
            <w:vMerge/>
          </w:tcPr>
          <w:p w14:paraId="0E11148E" w14:textId="77777777" w:rsidR="00B36202" w:rsidRPr="00A13B7B" w:rsidRDefault="00B36202" w:rsidP="00B36202">
            <w:pPr>
              <w:tabs>
                <w:tab w:val="left" w:pos="884"/>
                <w:tab w:val="left" w:pos="1196"/>
              </w:tabs>
              <w:ind w:firstLine="0"/>
              <w:rPr>
                <w:b/>
                <w:sz w:val="28"/>
                <w:szCs w:val="28"/>
                <w:lang w:val="ro-RO"/>
              </w:rPr>
            </w:pPr>
          </w:p>
        </w:tc>
        <w:tc>
          <w:tcPr>
            <w:tcW w:w="2083" w:type="pct"/>
            <w:tcBorders>
              <w:top w:val="single" w:sz="4" w:space="0" w:color="auto"/>
              <w:left w:val="single" w:sz="4" w:space="0" w:color="auto"/>
              <w:bottom w:val="single" w:sz="4" w:space="0" w:color="auto"/>
              <w:right w:val="single" w:sz="4" w:space="0" w:color="auto"/>
            </w:tcBorders>
          </w:tcPr>
          <w:p w14:paraId="404E4ECC" w14:textId="77777777" w:rsidR="00B36202" w:rsidRPr="00A13B7B" w:rsidRDefault="00B36202" w:rsidP="00B36202">
            <w:pPr>
              <w:ind w:firstLine="0"/>
              <w:rPr>
                <w:sz w:val="24"/>
                <w:szCs w:val="24"/>
                <w:lang w:val="ro-RO"/>
              </w:rPr>
            </w:pPr>
            <w:r w:rsidRPr="00A13B7B">
              <w:rPr>
                <w:sz w:val="24"/>
                <w:szCs w:val="24"/>
                <w:lang w:val="ro-RO"/>
              </w:rPr>
              <w:t xml:space="preserve">       Potrivit notei de fundamentare, proiectul hotărârii a fost elaborat în scopul ajustării Hotărârii Guvernului nr. 198/2013 pentru aprobarea Regulamentului privind modul de transmitere a sistemelor de irigare în folosință gratuită (comodat) către asociațiile utilizatorilor de apă pentru irigații cu prevederile cadrului normativ în vigoare, ținând cont de reforma instituțională care a avut loc în anul 2023, când competențele ce țin de ținerea cadastrului bunurilor imobile au fost preluate de la Agenția Servicii Publice și atribuite Instituției Publice Cadastrul Bunurilor Imobile (a se vedea, în special, Hotărârea Guvernului nr. 959/2023 cu privire la organizarea și funcționarea Agenției Geodezie, Cartografie și Cadastru (restructurarea domeniului geodezie, cartografie și cadastru, și modificarea unor acte normative), prin care s-a constituit Instituia publica „Cadastrul Bunurilor Imobile” care a preluat </w:t>
            </w:r>
            <w:r w:rsidRPr="00A13B7B">
              <w:rPr>
                <w:sz w:val="24"/>
                <w:szCs w:val="24"/>
                <w:lang w:val="ro-RO"/>
              </w:rPr>
              <w:lastRenderedPageBreak/>
              <w:t xml:space="preserve">domeniul cadastrului bunurilor imobile de la Agenția Servicii Publice).   </w:t>
            </w:r>
          </w:p>
          <w:p w14:paraId="1731BF54" w14:textId="77777777" w:rsidR="00B36202" w:rsidRPr="00A13B7B" w:rsidRDefault="00B36202" w:rsidP="00B36202">
            <w:pPr>
              <w:ind w:firstLine="0"/>
              <w:rPr>
                <w:sz w:val="24"/>
                <w:szCs w:val="24"/>
                <w:lang w:val="ro-RO"/>
              </w:rPr>
            </w:pPr>
            <w:r w:rsidRPr="00A13B7B">
              <w:rPr>
                <w:sz w:val="24"/>
                <w:szCs w:val="24"/>
                <w:lang w:val="ro-RO"/>
              </w:rPr>
              <w:t xml:space="preserve">      Totodată, proiectul respectiv are ca scop atribuirea unor drepturi de a realiza anumite activități, conform competenților funcționale ale Agenției pentru Dezvoltarea și Modernizarea Agriculturii și Centrului de Consiliere Agricolă și Rurală, în procesul de implementare a proiectelor investiționale, inclusiv cu suportul partenerilor de dezvoltare. </w:t>
            </w:r>
          </w:p>
          <w:p w14:paraId="6A85BD79" w14:textId="77777777" w:rsidR="00B36202" w:rsidRPr="00A13B7B" w:rsidRDefault="00B36202" w:rsidP="00B36202">
            <w:pPr>
              <w:ind w:firstLine="0"/>
              <w:rPr>
                <w:sz w:val="24"/>
                <w:szCs w:val="24"/>
                <w:lang w:val="ro-RO"/>
              </w:rPr>
            </w:pPr>
            <w:r w:rsidRPr="00A13B7B">
              <w:rPr>
                <w:sz w:val="24"/>
                <w:szCs w:val="24"/>
                <w:lang w:val="ro-RO"/>
              </w:rPr>
              <w:t xml:space="preserve">      </w:t>
            </w:r>
            <w:r w:rsidRPr="00A13B7B">
              <w:rPr>
                <w:b/>
                <w:sz w:val="24"/>
                <w:szCs w:val="24"/>
                <w:lang w:val="ro-RO"/>
              </w:rPr>
              <w:t xml:space="preserve">La pct. 1 (modificarea Hotărârii Guvernului nr. 198/2013): </w:t>
            </w:r>
          </w:p>
          <w:p w14:paraId="27C2C17F" w14:textId="77777777" w:rsidR="00B36202" w:rsidRPr="00A13B7B" w:rsidRDefault="00B36202" w:rsidP="00B36202">
            <w:pPr>
              <w:ind w:firstLine="0"/>
              <w:rPr>
                <w:sz w:val="24"/>
                <w:szCs w:val="24"/>
                <w:lang w:val="ro-RO"/>
              </w:rPr>
            </w:pPr>
            <w:r w:rsidRPr="00A13B7B">
              <w:rPr>
                <w:sz w:val="24"/>
                <w:szCs w:val="24"/>
                <w:lang w:val="ro-RO"/>
              </w:rPr>
              <w:t xml:space="preserve">       Ținând cont că, prin proiect se modifică un singur punct din textul hotărârii, dispozițiile de la subpct. 1.1 și 1.2 se vor comasa la un singur subpunct. </w:t>
            </w:r>
          </w:p>
          <w:p w14:paraId="7585E63F" w14:textId="77777777" w:rsidR="00B36202" w:rsidRPr="00A13B7B" w:rsidRDefault="00B36202" w:rsidP="00B36202">
            <w:pPr>
              <w:ind w:firstLine="0"/>
              <w:rPr>
                <w:sz w:val="24"/>
                <w:szCs w:val="24"/>
                <w:lang w:val="ro-RO"/>
              </w:rPr>
            </w:pPr>
            <w:r w:rsidRPr="00A13B7B">
              <w:rPr>
                <w:sz w:val="24"/>
                <w:szCs w:val="24"/>
                <w:lang w:val="ro-RO"/>
              </w:rPr>
              <w:t xml:space="preserve">       Totodată, la subpct. 1.2 se va ține cont că, potrivit normelor de tehnică legislativă, când modificarea presupune o substituire utilizăm termenul „sintagma”, dacă structura reprezintă o îmbinare stabilă (denumirea unui minister, a unei agenții, bănci, a unui sistem etc.).    </w:t>
            </w:r>
          </w:p>
          <w:p w14:paraId="2CDEF92C" w14:textId="77777777" w:rsidR="00B36202" w:rsidRPr="00A13B7B" w:rsidRDefault="00B36202" w:rsidP="00B36202">
            <w:pPr>
              <w:ind w:firstLine="0"/>
              <w:rPr>
                <w:sz w:val="24"/>
                <w:szCs w:val="24"/>
                <w:lang w:val="ro-RO"/>
              </w:rPr>
            </w:pPr>
            <w:r w:rsidRPr="00A13B7B">
              <w:rPr>
                <w:sz w:val="24"/>
                <w:szCs w:val="24"/>
                <w:lang w:val="ro-RO"/>
              </w:rPr>
              <w:t xml:space="preserve">       Având în vedere obiecțiile expuse, subpct. 1.1 va avea următorul cuprins: „1.1 la punctul 2 sintagma „Agenția Servicii Publice” se substituie cu sintagma „Instituția Publică Cadastrul Bunurilor Imobile”. Observația dată este valabilă și pentru subpct. 1.4, unde termenul „cuvintele” se va substitui cu termenul „sintagma”. </w:t>
            </w:r>
          </w:p>
          <w:p w14:paraId="0109D140" w14:textId="77777777" w:rsidR="00B36202" w:rsidRPr="00A13B7B" w:rsidRDefault="00B36202" w:rsidP="00B36202">
            <w:pPr>
              <w:ind w:firstLine="0"/>
              <w:rPr>
                <w:sz w:val="24"/>
                <w:szCs w:val="24"/>
                <w:lang w:val="ro-RO"/>
              </w:rPr>
            </w:pPr>
            <w:r w:rsidRPr="00A13B7B">
              <w:rPr>
                <w:sz w:val="24"/>
                <w:szCs w:val="24"/>
                <w:lang w:val="ro-RO"/>
              </w:rPr>
              <w:t xml:space="preserve">       În contextul celor menționate supra, subpct. 1.3 se va renumerota ca subpct. 1.2, în continuare fiind renumerotate corespunzător toate subpunctele (subpct. 1.4 1.10 se vor renumerota ca subpct. 1.2.1-1.2.10). 1 </w:t>
            </w:r>
          </w:p>
          <w:p w14:paraId="70AD2391" w14:textId="77777777" w:rsidR="00B36202" w:rsidRPr="00A13B7B" w:rsidRDefault="00B36202" w:rsidP="00B36202">
            <w:pPr>
              <w:tabs>
                <w:tab w:val="left" w:pos="884"/>
                <w:tab w:val="left" w:pos="1196"/>
              </w:tabs>
              <w:ind w:firstLine="0"/>
              <w:rPr>
                <w:b/>
                <w:sz w:val="24"/>
                <w:szCs w:val="24"/>
                <w:lang w:val="ro-RO"/>
              </w:rPr>
            </w:pPr>
          </w:p>
        </w:tc>
        <w:tc>
          <w:tcPr>
            <w:tcW w:w="2029" w:type="pct"/>
            <w:tcBorders>
              <w:top w:val="single" w:sz="4" w:space="0" w:color="auto"/>
              <w:left w:val="single" w:sz="4" w:space="0" w:color="auto"/>
              <w:bottom w:val="single" w:sz="4" w:space="0" w:color="auto"/>
              <w:right w:val="single" w:sz="4" w:space="0" w:color="auto"/>
            </w:tcBorders>
          </w:tcPr>
          <w:p w14:paraId="3D3A6F08" w14:textId="77777777" w:rsidR="00B36202" w:rsidRPr="00A13B7B" w:rsidRDefault="00B36202" w:rsidP="00B36202">
            <w:pPr>
              <w:rPr>
                <w:b/>
                <w:sz w:val="24"/>
                <w:szCs w:val="24"/>
                <w:lang w:val="ro-RO"/>
              </w:rPr>
            </w:pPr>
            <w:r w:rsidRPr="00A13B7B">
              <w:rPr>
                <w:b/>
                <w:sz w:val="24"/>
                <w:szCs w:val="24"/>
                <w:lang w:val="ro-RO"/>
              </w:rPr>
              <w:lastRenderedPageBreak/>
              <w:t>Se acceptă, s-a ajustat.</w:t>
            </w:r>
          </w:p>
        </w:tc>
      </w:tr>
      <w:tr w:rsidR="00B36202" w:rsidRPr="00A13B7B" w14:paraId="443B160E" w14:textId="77777777" w:rsidTr="00EC4FF5">
        <w:tc>
          <w:tcPr>
            <w:tcW w:w="888" w:type="pct"/>
            <w:vMerge/>
          </w:tcPr>
          <w:p w14:paraId="0DF3E7A6"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610A7257" w14:textId="77777777" w:rsidR="00B36202" w:rsidRPr="00A13B7B" w:rsidRDefault="00B36202" w:rsidP="00B36202">
            <w:pPr>
              <w:ind w:firstLine="0"/>
              <w:rPr>
                <w:sz w:val="24"/>
                <w:szCs w:val="24"/>
                <w:lang w:val="ro-RO"/>
              </w:rPr>
            </w:pPr>
            <w:r w:rsidRPr="00A13B7B">
              <w:rPr>
                <w:sz w:val="24"/>
                <w:szCs w:val="24"/>
                <w:lang w:val="ro-RO"/>
              </w:rPr>
              <w:t xml:space="preserve">Dat fiind că în Regulamentul privind modul de transmitere a sistemelor de irigare în folosinţă gratuită (comodat) către asociaţiile utilizatorilor de apă pentru irigaţii, aprobat prin </w:t>
            </w:r>
            <w:r w:rsidRPr="00A13B7B">
              <w:rPr>
                <w:sz w:val="24"/>
                <w:szCs w:val="24"/>
                <w:lang w:val="ro-RO"/>
              </w:rPr>
              <w:lastRenderedPageBreak/>
              <w:t xml:space="preserve">Hotărârea Guvernului nr. 198/2013 (în continuare - Regulament), sintagma „Agenției Servicii Publice” este indicată la o singură formă gramaticală, la subpct. 1.4, cuvintele „la forma gramaticală corespunzătoare” se vor exclude ca fiind excedente. </w:t>
            </w:r>
          </w:p>
        </w:tc>
        <w:tc>
          <w:tcPr>
            <w:tcW w:w="2029" w:type="pct"/>
            <w:tcBorders>
              <w:top w:val="single" w:sz="4" w:space="0" w:color="auto"/>
              <w:left w:val="single" w:sz="4" w:space="0" w:color="auto"/>
              <w:bottom w:val="single" w:sz="4" w:space="0" w:color="auto"/>
              <w:right w:val="single" w:sz="4" w:space="0" w:color="auto"/>
            </w:tcBorders>
          </w:tcPr>
          <w:p w14:paraId="68D165CB" w14:textId="77777777" w:rsidR="00B36202" w:rsidRPr="00A13B7B" w:rsidRDefault="00B36202" w:rsidP="00B36202">
            <w:pPr>
              <w:rPr>
                <w:b/>
                <w:sz w:val="24"/>
                <w:szCs w:val="24"/>
                <w:lang w:val="ro-RO"/>
              </w:rPr>
            </w:pPr>
            <w:r w:rsidRPr="00A13B7B">
              <w:rPr>
                <w:b/>
                <w:sz w:val="24"/>
                <w:szCs w:val="24"/>
                <w:lang w:val="ro-RO"/>
              </w:rPr>
              <w:lastRenderedPageBreak/>
              <w:t>Se acceptă, s-a ajustat.</w:t>
            </w:r>
          </w:p>
        </w:tc>
      </w:tr>
      <w:tr w:rsidR="00B36202" w:rsidRPr="00A13B7B" w14:paraId="4CC22AA7" w14:textId="77777777" w:rsidTr="00EC4FF5">
        <w:tc>
          <w:tcPr>
            <w:tcW w:w="888" w:type="pct"/>
            <w:vMerge/>
          </w:tcPr>
          <w:p w14:paraId="29C9F3D9"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439CA0BA" w14:textId="77777777" w:rsidR="00B36202" w:rsidRPr="00A13B7B" w:rsidRDefault="00B36202" w:rsidP="00B36202">
            <w:pPr>
              <w:ind w:firstLine="0"/>
              <w:rPr>
                <w:sz w:val="24"/>
                <w:szCs w:val="24"/>
                <w:lang w:val="ro-RO"/>
              </w:rPr>
            </w:pPr>
            <w:r w:rsidRPr="00A13B7B">
              <w:rPr>
                <w:sz w:val="24"/>
                <w:szCs w:val="24"/>
                <w:lang w:val="ro-RO"/>
              </w:rPr>
              <w:t xml:space="preserve">            Întru corectitudinea redactării, la subpct. 1.5 dispoziția de modificare va avea următorul cuprins: „</w:t>
            </w:r>
            <w:bookmarkStart w:id="1" w:name="_Hlk213165599"/>
            <w:r w:rsidRPr="00A13B7B">
              <w:rPr>
                <w:sz w:val="24"/>
                <w:szCs w:val="24"/>
                <w:lang w:val="ro-RO"/>
              </w:rPr>
              <w:t>se completează cu punctul 10</w:t>
            </w:r>
            <w:r w:rsidRPr="00A13B7B">
              <w:rPr>
                <w:sz w:val="24"/>
                <w:szCs w:val="24"/>
                <w:vertAlign w:val="superscript"/>
                <w:lang w:val="ro-RO"/>
              </w:rPr>
              <w:t>1</w:t>
            </w:r>
            <w:r w:rsidRPr="00A13B7B">
              <w:rPr>
                <w:sz w:val="24"/>
                <w:szCs w:val="24"/>
                <w:lang w:val="ro-RO"/>
              </w:rPr>
              <w:t xml:space="preserve"> cu următorul cuprins:</w:t>
            </w:r>
            <w:bookmarkEnd w:id="1"/>
            <w:r w:rsidRPr="00A13B7B">
              <w:rPr>
                <w:sz w:val="24"/>
                <w:szCs w:val="24"/>
                <w:lang w:val="ro-RO"/>
              </w:rPr>
              <w:t xml:space="preserve">” (obiecție similară și la subpct. 1.7-1.10). </w:t>
            </w:r>
          </w:p>
          <w:p w14:paraId="6ACED1B0" w14:textId="77777777" w:rsidR="00B36202" w:rsidRPr="00A13B7B" w:rsidRDefault="00B36202" w:rsidP="00B36202">
            <w:pPr>
              <w:ind w:firstLine="0"/>
              <w:rPr>
                <w:sz w:val="24"/>
                <w:szCs w:val="24"/>
                <w:lang w:val="ro-RO"/>
              </w:rPr>
            </w:pPr>
            <w:r w:rsidRPr="00A13B7B">
              <w:rPr>
                <w:sz w:val="24"/>
                <w:szCs w:val="24"/>
                <w:lang w:val="ro-RO"/>
              </w:rPr>
              <w:t xml:space="preserve">      Totodată, întru uniformizarea terminologiei, în cuprinsul propus la pct. 10</w:t>
            </w:r>
            <w:r w:rsidRPr="00A13B7B">
              <w:rPr>
                <w:sz w:val="24"/>
                <w:szCs w:val="24"/>
                <w:vertAlign w:val="superscript"/>
                <w:lang w:val="ro-RO"/>
              </w:rPr>
              <w:t>1</w:t>
            </w:r>
            <w:r w:rsidRPr="00A13B7B">
              <w:rPr>
                <w:sz w:val="24"/>
                <w:szCs w:val="24"/>
                <w:lang w:val="ro-RO"/>
              </w:rPr>
              <w:t xml:space="preserve">, cuvintele „sistemele de irigații” se vor substitui cu cuvintele „sistemele de irigare”, astfel cum este indicat în Regulament. </w:t>
            </w:r>
          </w:p>
        </w:tc>
        <w:tc>
          <w:tcPr>
            <w:tcW w:w="2029" w:type="pct"/>
            <w:tcBorders>
              <w:top w:val="single" w:sz="4" w:space="0" w:color="auto"/>
              <w:left w:val="single" w:sz="4" w:space="0" w:color="auto"/>
              <w:bottom w:val="single" w:sz="4" w:space="0" w:color="auto"/>
              <w:right w:val="single" w:sz="4" w:space="0" w:color="auto"/>
            </w:tcBorders>
          </w:tcPr>
          <w:p w14:paraId="1B4F5024" w14:textId="77777777" w:rsidR="00B36202" w:rsidRPr="00A13B7B" w:rsidRDefault="00B36202" w:rsidP="00B36202">
            <w:pPr>
              <w:rPr>
                <w:b/>
                <w:sz w:val="24"/>
                <w:szCs w:val="24"/>
                <w:lang w:val="ro-RO"/>
              </w:rPr>
            </w:pPr>
            <w:r w:rsidRPr="00A13B7B">
              <w:rPr>
                <w:b/>
                <w:sz w:val="24"/>
                <w:szCs w:val="24"/>
                <w:lang w:val="ro-RO"/>
              </w:rPr>
              <w:t xml:space="preserve">Se acceptă, s-a ajustat. </w:t>
            </w:r>
          </w:p>
        </w:tc>
      </w:tr>
      <w:tr w:rsidR="00B36202" w:rsidRPr="00A13B7B" w14:paraId="4B801AF6" w14:textId="77777777" w:rsidTr="00EC4FF5">
        <w:tc>
          <w:tcPr>
            <w:tcW w:w="888" w:type="pct"/>
            <w:vMerge/>
          </w:tcPr>
          <w:p w14:paraId="4FEB1DA3"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09DCCF4F" w14:textId="77777777" w:rsidR="00B36202" w:rsidRPr="00A13B7B" w:rsidRDefault="00B36202" w:rsidP="00B36202">
            <w:pPr>
              <w:ind w:firstLine="0"/>
              <w:rPr>
                <w:sz w:val="24"/>
                <w:szCs w:val="24"/>
                <w:lang w:val="ro-RO"/>
              </w:rPr>
            </w:pPr>
            <w:r w:rsidRPr="00A13B7B">
              <w:rPr>
                <w:sz w:val="24"/>
                <w:szCs w:val="24"/>
                <w:lang w:val="ro-RO"/>
              </w:rPr>
              <w:t xml:space="preserve">      Potrivit pct. 1 din Regulament, acesta stabileşte temeiurile şi modul de transmitere a sistemelor de irigare aflate în gestiunea Agenţiei Naționale de Îmbunătățiri Funciare în folosinţă gratuită (comodat) către asociaţiile utilizatorilor de apă pentru irigaţii. Prin urmare, ținând cont de obiectul de reglementare al Regulamentului, în cuprinsul propus la pct. 10</w:t>
            </w:r>
            <w:r w:rsidRPr="00A13B7B">
              <w:rPr>
                <w:sz w:val="24"/>
                <w:szCs w:val="24"/>
                <w:vertAlign w:val="superscript"/>
                <w:lang w:val="ro-RO"/>
              </w:rPr>
              <w:t>1</w:t>
            </w:r>
            <w:r w:rsidRPr="00A13B7B">
              <w:rPr>
                <w:sz w:val="24"/>
                <w:szCs w:val="24"/>
                <w:lang w:val="ro-RO"/>
              </w:rPr>
              <w:t>, se va exclude textul „și/sau desecare”, or, dispozițiile de modificare nu pot conține reglementări care depășesc obiectul de reglementare al Regulamentului. Observația dată este valabilă și pentru cuprinsul propus la pct. 15</w:t>
            </w:r>
            <w:r w:rsidRPr="00A13B7B">
              <w:rPr>
                <w:sz w:val="24"/>
                <w:szCs w:val="24"/>
                <w:vertAlign w:val="superscript"/>
                <w:lang w:val="ro-RO"/>
              </w:rPr>
              <w:t>1</w:t>
            </w:r>
            <w:r w:rsidRPr="00A13B7B">
              <w:rPr>
                <w:sz w:val="24"/>
                <w:szCs w:val="24"/>
                <w:lang w:val="ro-RO"/>
              </w:rPr>
              <w:t>, unde textul „sistemele de irigații și/sau desecare” se va substitui cu cuvintele „sistemele de irigare” (valabil și pentru pct. 19</w:t>
            </w:r>
            <w:r w:rsidRPr="00A13B7B">
              <w:rPr>
                <w:sz w:val="24"/>
                <w:szCs w:val="24"/>
                <w:vertAlign w:val="superscript"/>
                <w:lang w:val="ro-RO"/>
              </w:rPr>
              <w:t>1</w:t>
            </w:r>
            <w:r w:rsidRPr="00A13B7B">
              <w:rPr>
                <w:sz w:val="24"/>
                <w:szCs w:val="24"/>
                <w:lang w:val="ro-RO"/>
              </w:rPr>
              <w:t xml:space="preserve"> și 21</w:t>
            </w:r>
            <w:r w:rsidRPr="00A13B7B">
              <w:rPr>
                <w:sz w:val="24"/>
                <w:szCs w:val="24"/>
                <w:vertAlign w:val="superscript"/>
                <w:lang w:val="ro-RO"/>
              </w:rPr>
              <w:t>1</w:t>
            </w:r>
            <w:r w:rsidRPr="00A13B7B">
              <w:rPr>
                <w:sz w:val="24"/>
                <w:szCs w:val="24"/>
                <w:lang w:val="ro-RO"/>
              </w:rPr>
              <w:t xml:space="preserve">). </w:t>
            </w:r>
          </w:p>
        </w:tc>
        <w:tc>
          <w:tcPr>
            <w:tcW w:w="2029" w:type="pct"/>
            <w:tcBorders>
              <w:top w:val="single" w:sz="4" w:space="0" w:color="auto"/>
              <w:left w:val="single" w:sz="4" w:space="0" w:color="auto"/>
              <w:bottom w:val="single" w:sz="4" w:space="0" w:color="auto"/>
              <w:right w:val="single" w:sz="4" w:space="0" w:color="auto"/>
            </w:tcBorders>
          </w:tcPr>
          <w:p w14:paraId="7709BC0C" w14:textId="77777777" w:rsidR="00B36202" w:rsidRPr="00A13B7B" w:rsidRDefault="00B36202" w:rsidP="00B36202">
            <w:pPr>
              <w:rPr>
                <w:b/>
                <w:sz w:val="24"/>
                <w:szCs w:val="24"/>
                <w:lang w:val="ro-RO"/>
              </w:rPr>
            </w:pPr>
            <w:r w:rsidRPr="00A13B7B">
              <w:rPr>
                <w:b/>
                <w:sz w:val="24"/>
                <w:szCs w:val="24"/>
                <w:lang w:val="ro-RO"/>
              </w:rPr>
              <w:t>Se acceptă, s-a ajustat.</w:t>
            </w:r>
          </w:p>
        </w:tc>
      </w:tr>
      <w:tr w:rsidR="00B36202" w:rsidRPr="00A13B7B" w14:paraId="2A45A6B2" w14:textId="77777777" w:rsidTr="00EC4FF5">
        <w:tc>
          <w:tcPr>
            <w:tcW w:w="888" w:type="pct"/>
            <w:vMerge/>
          </w:tcPr>
          <w:p w14:paraId="0C9719ED"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1BCA4250" w14:textId="77777777" w:rsidR="00B36202" w:rsidRPr="00A13B7B" w:rsidRDefault="00B36202" w:rsidP="00B36202">
            <w:pPr>
              <w:ind w:firstLine="0"/>
              <w:rPr>
                <w:sz w:val="24"/>
                <w:szCs w:val="24"/>
                <w:lang w:val="ro-RO"/>
              </w:rPr>
            </w:pPr>
            <w:r w:rsidRPr="00A13B7B">
              <w:rPr>
                <w:sz w:val="24"/>
                <w:szCs w:val="24"/>
                <w:lang w:val="ro-RO"/>
              </w:rPr>
              <w:t xml:space="preserve">      La subpct. 1.6, cuvintele „se propune de completat” se vor substitui cu cuvintele „se completează”, conform uzanțelor normative. </w:t>
            </w:r>
          </w:p>
          <w:p w14:paraId="395EA6CB" w14:textId="77777777" w:rsidR="00B36202" w:rsidRPr="00A13B7B" w:rsidRDefault="00B36202" w:rsidP="00B36202">
            <w:pPr>
              <w:ind w:firstLine="0"/>
              <w:rPr>
                <w:sz w:val="24"/>
                <w:szCs w:val="24"/>
                <w:lang w:val="ro-RO"/>
              </w:rPr>
            </w:pPr>
          </w:p>
        </w:tc>
        <w:tc>
          <w:tcPr>
            <w:tcW w:w="2029" w:type="pct"/>
            <w:tcBorders>
              <w:top w:val="single" w:sz="4" w:space="0" w:color="auto"/>
              <w:left w:val="single" w:sz="4" w:space="0" w:color="auto"/>
              <w:bottom w:val="single" w:sz="4" w:space="0" w:color="auto"/>
              <w:right w:val="single" w:sz="4" w:space="0" w:color="auto"/>
            </w:tcBorders>
          </w:tcPr>
          <w:p w14:paraId="7F318844" w14:textId="77777777" w:rsidR="00B36202" w:rsidRPr="00A13B7B" w:rsidRDefault="00B36202" w:rsidP="00B36202">
            <w:pPr>
              <w:rPr>
                <w:b/>
                <w:sz w:val="24"/>
                <w:szCs w:val="24"/>
                <w:lang w:val="ro-RO"/>
              </w:rPr>
            </w:pPr>
            <w:r w:rsidRPr="00A13B7B">
              <w:rPr>
                <w:b/>
                <w:sz w:val="24"/>
                <w:szCs w:val="24"/>
                <w:lang w:val="ro-RO"/>
              </w:rPr>
              <w:t>Se acceptă, s-a ajustat.</w:t>
            </w:r>
          </w:p>
        </w:tc>
      </w:tr>
      <w:tr w:rsidR="00B36202" w:rsidRPr="00A13B7B" w14:paraId="3B929834" w14:textId="77777777" w:rsidTr="00EC4FF5">
        <w:tc>
          <w:tcPr>
            <w:tcW w:w="888" w:type="pct"/>
            <w:vMerge/>
          </w:tcPr>
          <w:p w14:paraId="4D18B63B"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4813DEC8" w14:textId="77777777" w:rsidR="00B36202" w:rsidRPr="00A13B7B" w:rsidRDefault="00B36202" w:rsidP="00B36202">
            <w:pPr>
              <w:ind w:firstLine="0"/>
              <w:rPr>
                <w:sz w:val="24"/>
                <w:szCs w:val="24"/>
                <w:lang w:val="ro-RO"/>
              </w:rPr>
            </w:pPr>
            <w:r w:rsidRPr="00A13B7B">
              <w:rPr>
                <w:sz w:val="24"/>
                <w:szCs w:val="24"/>
                <w:lang w:val="ro-RO"/>
              </w:rPr>
              <w:t xml:space="preserve">      În conformitate cu Legea nr. 29/2018 privind delimitarea proprietății publice, gestiunea bunurilor semnifică totalitatea </w:t>
            </w:r>
            <w:r w:rsidRPr="00A13B7B">
              <w:rPr>
                <w:sz w:val="24"/>
                <w:szCs w:val="24"/>
                <w:lang w:val="ro-RO"/>
              </w:rPr>
              <w:lastRenderedPageBreak/>
              <w:t xml:space="preserve">atribuţiilor exercitate de o entitate privind posesiunea și folosinţa bunurilor reflectate în contabilitatea acesteia. </w:t>
            </w:r>
          </w:p>
        </w:tc>
        <w:tc>
          <w:tcPr>
            <w:tcW w:w="2029" w:type="pct"/>
            <w:tcBorders>
              <w:top w:val="single" w:sz="4" w:space="0" w:color="auto"/>
              <w:left w:val="single" w:sz="4" w:space="0" w:color="auto"/>
              <w:bottom w:val="single" w:sz="4" w:space="0" w:color="auto"/>
              <w:right w:val="single" w:sz="4" w:space="0" w:color="auto"/>
            </w:tcBorders>
          </w:tcPr>
          <w:p w14:paraId="3D568755" w14:textId="77777777" w:rsidR="00B36202" w:rsidRPr="00A13B7B" w:rsidRDefault="00B36202" w:rsidP="00B36202">
            <w:pPr>
              <w:rPr>
                <w:b/>
                <w:sz w:val="24"/>
                <w:szCs w:val="24"/>
                <w:lang w:val="ro-RO"/>
              </w:rPr>
            </w:pPr>
            <w:r w:rsidRPr="00A13B7B">
              <w:rPr>
                <w:b/>
                <w:sz w:val="24"/>
                <w:szCs w:val="24"/>
                <w:lang w:val="ro-RO"/>
              </w:rPr>
              <w:lastRenderedPageBreak/>
              <w:t>Se acceptă</w:t>
            </w:r>
          </w:p>
        </w:tc>
      </w:tr>
      <w:tr w:rsidR="00B36202" w:rsidRPr="00A13B7B" w14:paraId="4B509D0F" w14:textId="77777777" w:rsidTr="00EC4FF5">
        <w:tc>
          <w:tcPr>
            <w:tcW w:w="888" w:type="pct"/>
            <w:vMerge/>
          </w:tcPr>
          <w:p w14:paraId="01E5D1F2"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68B3D63A" w14:textId="77777777" w:rsidR="00B36202" w:rsidRPr="00A13B7B" w:rsidRDefault="00B36202" w:rsidP="00B36202">
            <w:pPr>
              <w:ind w:firstLine="0"/>
              <w:rPr>
                <w:sz w:val="24"/>
                <w:szCs w:val="24"/>
                <w:lang w:val="ro-RO"/>
              </w:rPr>
            </w:pPr>
            <w:r w:rsidRPr="00A13B7B">
              <w:rPr>
                <w:sz w:val="24"/>
                <w:szCs w:val="24"/>
                <w:lang w:val="ro-RO"/>
              </w:rPr>
              <w:t xml:space="preserve">       La pct. 15</w:t>
            </w:r>
            <w:r w:rsidRPr="00A13B7B">
              <w:rPr>
                <w:sz w:val="24"/>
                <w:szCs w:val="24"/>
                <w:vertAlign w:val="superscript"/>
                <w:lang w:val="ro-RO"/>
              </w:rPr>
              <w:t>1</w:t>
            </w:r>
            <w:r w:rsidRPr="00A13B7B">
              <w:rPr>
                <w:sz w:val="24"/>
                <w:szCs w:val="24"/>
                <w:lang w:val="ro-RO"/>
              </w:rPr>
              <w:t>, propus spre completare la subpct. 1.7, întru corectitudinea redactării, textul „la punctul 16 și punctul 17” se va substitui cu textul „</w:t>
            </w:r>
            <w:bookmarkStart w:id="2" w:name="_Hlk213166599"/>
            <w:r w:rsidRPr="00A13B7B">
              <w:rPr>
                <w:sz w:val="24"/>
                <w:szCs w:val="24"/>
                <w:lang w:val="ro-RO"/>
              </w:rPr>
              <w:t>la punctele 16 și 17</w:t>
            </w:r>
            <w:bookmarkEnd w:id="2"/>
            <w:r w:rsidRPr="00A13B7B">
              <w:rPr>
                <w:sz w:val="24"/>
                <w:szCs w:val="24"/>
                <w:lang w:val="ro-RO"/>
              </w:rPr>
              <w:t>”.</w:t>
            </w:r>
          </w:p>
        </w:tc>
        <w:tc>
          <w:tcPr>
            <w:tcW w:w="2029" w:type="pct"/>
            <w:tcBorders>
              <w:top w:val="single" w:sz="4" w:space="0" w:color="auto"/>
              <w:left w:val="single" w:sz="4" w:space="0" w:color="auto"/>
              <w:bottom w:val="single" w:sz="4" w:space="0" w:color="auto"/>
              <w:right w:val="single" w:sz="4" w:space="0" w:color="auto"/>
            </w:tcBorders>
          </w:tcPr>
          <w:p w14:paraId="562E5A72" w14:textId="77777777" w:rsidR="00B36202" w:rsidRPr="00A13B7B" w:rsidRDefault="00B36202" w:rsidP="00B36202">
            <w:pPr>
              <w:rPr>
                <w:b/>
                <w:sz w:val="24"/>
                <w:szCs w:val="24"/>
                <w:lang w:val="ro-RO"/>
              </w:rPr>
            </w:pPr>
            <w:r w:rsidRPr="00A13B7B">
              <w:rPr>
                <w:b/>
                <w:sz w:val="24"/>
                <w:szCs w:val="24"/>
                <w:lang w:val="ro-RO"/>
              </w:rPr>
              <w:t>Se acceptă, s-a ajustat.</w:t>
            </w:r>
          </w:p>
        </w:tc>
      </w:tr>
      <w:tr w:rsidR="00B36202" w:rsidRPr="00A13B7B" w14:paraId="7B7CDF0B" w14:textId="77777777" w:rsidTr="00EC4FF5">
        <w:tc>
          <w:tcPr>
            <w:tcW w:w="888" w:type="pct"/>
            <w:vMerge/>
          </w:tcPr>
          <w:p w14:paraId="6EA61386"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7447FC07" w14:textId="77777777" w:rsidR="00B36202" w:rsidRPr="00A13B7B" w:rsidRDefault="00B36202" w:rsidP="00B36202">
            <w:pPr>
              <w:ind w:firstLine="0"/>
              <w:rPr>
                <w:sz w:val="24"/>
                <w:szCs w:val="24"/>
                <w:lang w:val="ro-RO"/>
              </w:rPr>
            </w:pPr>
            <w:r w:rsidRPr="00A13B7B">
              <w:rPr>
                <w:sz w:val="24"/>
                <w:szCs w:val="24"/>
                <w:lang w:val="ro-RO"/>
              </w:rPr>
              <w:t xml:space="preserve">       În cuprinsul propus la pct. 18</w:t>
            </w:r>
            <w:r w:rsidRPr="00A13B7B">
              <w:rPr>
                <w:sz w:val="24"/>
                <w:szCs w:val="24"/>
                <w:vertAlign w:val="superscript"/>
                <w:lang w:val="ro-RO"/>
              </w:rPr>
              <w:t>1</w:t>
            </w:r>
            <w:r w:rsidRPr="00A13B7B">
              <w:rPr>
                <w:sz w:val="24"/>
                <w:szCs w:val="24"/>
                <w:lang w:val="ro-RO"/>
              </w:rPr>
              <w:t xml:space="preserve">, cuvintele „subdiviziunile competente ale Instituției Publice Cadastrul Bunurilor Imobile” se vor substitui cu cuvintele „subdiviziunile teritoriale ale Instituției Publice Cadastrul Bunurilor Imobile”, astfel cum este indicat în Structura organizatorică a Instituției Publice Cadastrul Bunurilor Imobile, aprobată prin Hotărârea Guvernului nr. 959/2023. </w:t>
            </w:r>
          </w:p>
        </w:tc>
        <w:tc>
          <w:tcPr>
            <w:tcW w:w="2029" w:type="pct"/>
            <w:tcBorders>
              <w:top w:val="single" w:sz="4" w:space="0" w:color="auto"/>
              <w:left w:val="single" w:sz="4" w:space="0" w:color="auto"/>
              <w:bottom w:val="single" w:sz="4" w:space="0" w:color="auto"/>
              <w:right w:val="single" w:sz="4" w:space="0" w:color="auto"/>
            </w:tcBorders>
          </w:tcPr>
          <w:p w14:paraId="089C9E98" w14:textId="77777777" w:rsidR="00B36202" w:rsidRPr="00A13B7B" w:rsidRDefault="00B36202" w:rsidP="00B36202">
            <w:pPr>
              <w:rPr>
                <w:b/>
                <w:sz w:val="24"/>
                <w:szCs w:val="24"/>
                <w:lang w:val="ro-RO"/>
              </w:rPr>
            </w:pPr>
            <w:r w:rsidRPr="00A13B7B">
              <w:rPr>
                <w:b/>
                <w:sz w:val="24"/>
                <w:szCs w:val="24"/>
                <w:lang w:val="ro-RO"/>
              </w:rPr>
              <w:t>Se acceptă, s-a ajustat.</w:t>
            </w:r>
          </w:p>
        </w:tc>
      </w:tr>
      <w:tr w:rsidR="00B36202" w:rsidRPr="00A13B7B" w14:paraId="3D1CE767" w14:textId="77777777" w:rsidTr="00EC4FF5">
        <w:tc>
          <w:tcPr>
            <w:tcW w:w="888" w:type="pct"/>
            <w:vMerge/>
          </w:tcPr>
          <w:p w14:paraId="0085A12F"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2185490A" w14:textId="77777777" w:rsidR="00B36202" w:rsidRPr="00A13B7B" w:rsidRDefault="00B36202" w:rsidP="00B36202">
            <w:pPr>
              <w:ind w:firstLine="0"/>
              <w:rPr>
                <w:sz w:val="24"/>
                <w:szCs w:val="24"/>
                <w:lang w:val="ro-RO"/>
              </w:rPr>
            </w:pPr>
            <w:r w:rsidRPr="00A13B7B">
              <w:rPr>
                <w:sz w:val="24"/>
                <w:szCs w:val="24"/>
                <w:lang w:val="ro-RO"/>
              </w:rPr>
              <w:t>Proprietatea în funcție de categoria proprietarului este de stat, a unității administrativ-teritoriale sau privată. Prin urmare, în cuprinsul propus la pct. 19</w:t>
            </w:r>
            <w:r w:rsidRPr="00A13B7B">
              <w:rPr>
                <w:sz w:val="24"/>
                <w:szCs w:val="24"/>
                <w:vertAlign w:val="superscript"/>
                <w:lang w:val="ro-RO"/>
              </w:rPr>
              <w:t>1</w:t>
            </w:r>
            <w:r w:rsidRPr="00A13B7B">
              <w:rPr>
                <w:sz w:val="24"/>
                <w:szCs w:val="24"/>
                <w:lang w:val="ro-RO"/>
              </w:rPr>
              <w:t>, cuvintele „proprietate publică a statului” se vor substitui cu cuvintele „proprietate a statului”.</w:t>
            </w:r>
          </w:p>
        </w:tc>
        <w:tc>
          <w:tcPr>
            <w:tcW w:w="2029" w:type="pct"/>
            <w:tcBorders>
              <w:top w:val="single" w:sz="4" w:space="0" w:color="auto"/>
              <w:left w:val="single" w:sz="4" w:space="0" w:color="auto"/>
              <w:bottom w:val="single" w:sz="4" w:space="0" w:color="auto"/>
              <w:right w:val="single" w:sz="4" w:space="0" w:color="auto"/>
            </w:tcBorders>
          </w:tcPr>
          <w:p w14:paraId="114FCA9F" w14:textId="77777777" w:rsidR="00B36202" w:rsidRPr="00A13B7B" w:rsidRDefault="00B36202" w:rsidP="00B36202">
            <w:pPr>
              <w:rPr>
                <w:b/>
                <w:sz w:val="24"/>
                <w:szCs w:val="24"/>
                <w:lang w:val="ro-RO"/>
              </w:rPr>
            </w:pPr>
            <w:r w:rsidRPr="00A13B7B">
              <w:rPr>
                <w:b/>
                <w:sz w:val="24"/>
                <w:szCs w:val="24"/>
                <w:lang w:val="ro-RO"/>
              </w:rPr>
              <w:t>Se acceptă, s-a ajustat.</w:t>
            </w:r>
          </w:p>
        </w:tc>
      </w:tr>
      <w:tr w:rsidR="00B36202" w:rsidRPr="00A13B7B" w14:paraId="28CB992B" w14:textId="77777777" w:rsidTr="00EC4FF5">
        <w:tc>
          <w:tcPr>
            <w:tcW w:w="888" w:type="pct"/>
            <w:vMerge/>
          </w:tcPr>
          <w:p w14:paraId="18E62E01"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517F9469" w14:textId="77777777" w:rsidR="00B36202" w:rsidRPr="00A13B7B" w:rsidRDefault="00B36202" w:rsidP="00B36202">
            <w:pPr>
              <w:ind w:firstLine="0"/>
              <w:rPr>
                <w:sz w:val="24"/>
                <w:szCs w:val="24"/>
                <w:lang w:val="ro-RO"/>
              </w:rPr>
            </w:pPr>
            <w:r w:rsidRPr="00A13B7B">
              <w:rPr>
                <w:sz w:val="24"/>
                <w:szCs w:val="24"/>
                <w:lang w:val="ro-RO"/>
              </w:rPr>
              <w:t xml:space="preserve">       </w:t>
            </w:r>
            <w:r w:rsidRPr="00A13B7B">
              <w:rPr>
                <w:b/>
                <w:sz w:val="24"/>
                <w:szCs w:val="24"/>
                <w:lang w:val="ro-RO"/>
              </w:rPr>
              <w:t>La pct. 2 (modificarea Hotărârii Guvernului nr. 425/2020):</w:t>
            </w:r>
            <w:r w:rsidRPr="00A13B7B">
              <w:rPr>
                <w:sz w:val="24"/>
                <w:szCs w:val="24"/>
                <w:lang w:val="ro-RO"/>
              </w:rPr>
              <w:t xml:space="preserve"> </w:t>
            </w:r>
          </w:p>
          <w:p w14:paraId="266D54E4" w14:textId="77777777" w:rsidR="00B36202" w:rsidRPr="00A13B7B" w:rsidRDefault="00B36202" w:rsidP="00B36202">
            <w:pPr>
              <w:ind w:firstLine="0"/>
              <w:rPr>
                <w:sz w:val="24"/>
                <w:szCs w:val="24"/>
                <w:lang w:val="ro-RO"/>
              </w:rPr>
            </w:pPr>
            <w:r w:rsidRPr="00A13B7B">
              <w:rPr>
                <w:sz w:val="24"/>
                <w:szCs w:val="24"/>
                <w:lang w:val="ro-RO"/>
              </w:rPr>
              <w:t xml:space="preserve">       Având în vedere că prin proiect se modifică doar pct. 6 din anexa nr. 1 la Hotărârea Guvernului nr. 425/2020, acest fapt se va indica expres în dispoziția de modificare a pct. 2, iar textele „2.1 în Statut (Anexa nr. 1):” și „2.2. punctul 6 se completează cu un subpunct 11 cu următorul cuprins:” se va exclude. </w:t>
            </w:r>
          </w:p>
          <w:p w14:paraId="4B5E7303" w14:textId="77777777" w:rsidR="00B36202" w:rsidRPr="00A13B7B" w:rsidRDefault="00B36202" w:rsidP="00B36202">
            <w:pPr>
              <w:ind w:firstLine="0"/>
              <w:rPr>
                <w:sz w:val="24"/>
                <w:szCs w:val="24"/>
                <w:lang w:val="ro-RO"/>
              </w:rPr>
            </w:pPr>
            <w:r w:rsidRPr="00A13B7B">
              <w:rPr>
                <w:sz w:val="24"/>
                <w:szCs w:val="24"/>
                <w:lang w:val="ro-RO"/>
              </w:rPr>
              <w:t xml:space="preserve">        În acest caz, pct. 2 va avea următorul cuprins: „2. Punctul 6 din Statutul Instituției Publice „Agenția pentru Dezvoltarea și Modernizarea Agriculturii”, 2 aprobat prin Hotărârea Guvernului nr. 425/2020 (Monitorul Oficial al Republicii Moldova, 2020, nr. 161-164, art. 536), cu modificările ulterioare, se completează cu subpunctul 1) cu următorul cuprins:”, în continuare conform textului propus. </w:t>
            </w:r>
          </w:p>
          <w:p w14:paraId="016F1F2C" w14:textId="77777777" w:rsidR="00B36202" w:rsidRPr="00A13B7B" w:rsidRDefault="00B36202" w:rsidP="00B36202">
            <w:pPr>
              <w:ind w:firstLine="0"/>
              <w:rPr>
                <w:sz w:val="24"/>
                <w:szCs w:val="24"/>
                <w:lang w:val="ro-RO"/>
              </w:rPr>
            </w:pPr>
            <w:r w:rsidRPr="00A13B7B">
              <w:rPr>
                <w:sz w:val="24"/>
                <w:szCs w:val="24"/>
                <w:lang w:val="ro-RO"/>
              </w:rPr>
              <w:t xml:space="preserve">        Subpunctul 1</w:t>
            </w:r>
            <w:r w:rsidRPr="00A13B7B">
              <w:rPr>
                <w:sz w:val="24"/>
                <w:szCs w:val="24"/>
                <w:vertAlign w:val="superscript"/>
                <w:lang w:val="ro-RO"/>
              </w:rPr>
              <w:t>1</w:t>
            </w:r>
            <w:r w:rsidRPr="00A13B7B">
              <w:rPr>
                <w:sz w:val="24"/>
                <w:szCs w:val="24"/>
                <w:lang w:val="ro-RO"/>
              </w:rPr>
              <w:t xml:space="preserve">) se va numerota cu o paranteză rotundă, conform uzanțelor. </w:t>
            </w:r>
          </w:p>
          <w:p w14:paraId="1F0B8FBC" w14:textId="77777777" w:rsidR="00B36202" w:rsidRPr="00A13B7B" w:rsidRDefault="00B36202" w:rsidP="00B36202">
            <w:pPr>
              <w:ind w:firstLine="0"/>
              <w:rPr>
                <w:sz w:val="24"/>
                <w:szCs w:val="24"/>
                <w:lang w:val="ro-RO"/>
              </w:rPr>
            </w:pPr>
          </w:p>
        </w:tc>
        <w:tc>
          <w:tcPr>
            <w:tcW w:w="2029" w:type="pct"/>
            <w:tcBorders>
              <w:top w:val="single" w:sz="4" w:space="0" w:color="auto"/>
              <w:left w:val="single" w:sz="4" w:space="0" w:color="auto"/>
              <w:bottom w:val="single" w:sz="4" w:space="0" w:color="auto"/>
              <w:right w:val="single" w:sz="4" w:space="0" w:color="auto"/>
            </w:tcBorders>
          </w:tcPr>
          <w:p w14:paraId="1995F458" w14:textId="77777777" w:rsidR="00B36202" w:rsidRPr="00A13B7B" w:rsidRDefault="00B36202" w:rsidP="00B36202">
            <w:pPr>
              <w:rPr>
                <w:b/>
                <w:sz w:val="24"/>
                <w:szCs w:val="24"/>
                <w:lang w:val="ro-RO"/>
              </w:rPr>
            </w:pPr>
            <w:r w:rsidRPr="00A13B7B">
              <w:rPr>
                <w:b/>
                <w:sz w:val="24"/>
                <w:szCs w:val="24"/>
                <w:lang w:val="ro-RO"/>
              </w:rPr>
              <w:lastRenderedPageBreak/>
              <w:t>Se acceptă, s-a ajustat.</w:t>
            </w:r>
          </w:p>
        </w:tc>
      </w:tr>
      <w:tr w:rsidR="00B36202" w:rsidRPr="00A13B7B" w14:paraId="27C89BDB" w14:textId="77777777" w:rsidTr="00EC4FF5">
        <w:tc>
          <w:tcPr>
            <w:tcW w:w="888" w:type="pct"/>
            <w:vMerge/>
          </w:tcPr>
          <w:p w14:paraId="25BFC381"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48BBE286" w14:textId="77777777" w:rsidR="00B36202" w:rsidRPr="00A13B7B" w:rsidRDefault="00B36202" w:rsidP="00B36202">
            <w:pPr>
              <w:ind w:firstLine="0"/>
              <w:rPr>
                <w:b/>
                <w:sz w:val="24"/>
                <w:szCs w:val="24"/>
                <w:lang w:val="ro-RO"/>
              </w:rPr>
            </w:pPr>
            <w:r w:rsidRPr="00A13B7B">
              <w:rPr>
                <w:b/>
                <w:sz w:val="24"/>
                <w:szCs w:val="24"/>
                <w:lang w:val="ro-RO"/>
              </w:rPr>
              <w:t xml:space="preserve">         La pct. 3 (modificarea Hotărârii Guvernului nr. 538/2023):   </w:t>
            </w:r>
          </w:p>
          <w:p w14:paraId="6AEE08C7" w14:textId="77777777" w:rsidR="00B36202" w:rsidRPr="00A13B7B" w:rsidRDefault="00B36202" w:rsidP="00B36202">
            <w:pPr>
              <w:ind w:firstLine="0"/>
              <w:rPr>
                <w:sz w:val="24"/>
                <w:szCs w:val="24"/>
                <w:lang w:val="ro-RO"/>
              </w:rPr>
            </w:pPr>
            <w:r w:rsidRPr="00A13B7B">
              <w:rPr>
                <w:sz w:val="24"/>
                <w:szCs w:val="24"/>
                <w:lang w:val="ro-RO"/>
              </w:rPr>
              <w:t xml:space="preserve">         Completarea pct. 7 din Regulamentul Instituției Publice Centrul de Consiliere Agricolă și Rurală cu subpct. 71), în conformitate cu care Centrul de Consiliere Agricolă și Rurală are dreptul în limita competențelor să realizeze procurări naționale și internaționale de bunuri eligibile și, după caz, de lucrări sau de servicii, pentru implementarea eficientă a proiectelor vine în dezacord cu prevederile pct. 6 din acest Regulament, or, pct. 6 nu prevede funcții, întru exercitarea cărora Centrul de Consiliere Agricolă să fie investit cu asemenea drepturi. Astfel, se vor corela funcțiile și drepturile Centrului de Consiliere Agricolă și Rurală. Mai mult, potrivit pct. 4 din Regulamentul enunțat, Centrul are misiunea de a asigura dezvoltarea unor servicii de consiliere agricolă și rurală orientate spre nevoile fermierilor care să le faciliteze accesul la informații tehnico-economice, financiare, manageriale, precum și la programe de formare și de dezvoltare rurală. </w:t>
            </w:r>
          </w:p>
          <w:p w14:paraId="48D3B793" w14:textId="77777777" w:rsidR="00B36202" w:rsidRPr="00A13B7B" w:rsidRDefault="00B36202" w:rsidP="00B36202">
            <w:pPr>
              <w:ind w:firstLine="0"/>
              <w:rPr>
                <w:sz w:val="24"/>
                <w:szCs w:val="24"/>
                <w:lang w:val="ro-RO"/>
              </w:rPr>
            </w:pPr>
          </w:p>
        </w:tc>
        <w:tc>
          <w:tcPr>
            <w:tcW w:w="2029" w:type="pct"/>
            <w:tcBorders>
              <w:top w:val="single" w:sz="4" w:space="0" w:color="auto"/>
              <w:left w:val="single" w:sz="4" w:space="0" w:color="auto"/>
              <w:bottom w:val="single" w:sz="4" w:space="0" w:color="auto"/>
              <w:right w:val="single" w:sz="4" w:space="0" w:color="auto"/>
            </w:tcBorders>
          </w:tcPr>
          <w:p w14:paraId="7D3650D9" w14:textId="77777777" w:rsidR="00B36202" w:rsidRPr="00A13B7B" w:rsidRDefault="00B36202" w:rsidP="00B36202">
            <w:pPr>
              <w:rPr>
                <w:b/>
                <w:sz w:val="24"/>
                <w:szCs w:val="24"/>
                <w:lang w:val="ro-RO"/>
              </w:rPr>
            </w:pPr>
            <w:r w:rsidRPr="00A13B7B">
              <w:rPr>
                <w:b/>
                <w:sz w:val="24"/>
                <w:szCs w:val="24"/>
                <w:lang w:val="ro-RO"/>
              </w:rPr>
              <w:t>Se acceptă, s-a ajustat</w:t>
            </w:r>
          </w:p>
        </w:tc>
      </w:tr>
      <w:tr w:rsidR="00B36202" w:rsidRPr="00A13B7B" w14:paraId="1D9E2675" w14:textId="77777777" w:rsidTr="00EC4FF5">
        <w:tc>
          <w:tcPr>
            <w:tcW w:w="888" w:type="pct"/>
            <w:vMerge/>
          </w:tcPr>
          <w:p w14:paraId="560FE052"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3A1D99BC" w14:textId="77777777" w:rsidR="00B36202" w:rsidRPr="00A13B7B" w:rsidRDefault="00B36202" w:rsidP="00B36202">
            <w:pPr>
              <w:ind w:firstLine="0"/>
              <w:rPr>
                <w:sz w:val="24"/>
                <w:szCs w:val="24"/>
                <w:lang w:val="ro-RO"/>
              </w:rPr>
            </w:pPr>
            <w:r w:rsidRPr="00A13B7B">
              <w:rPr>
                <w:sz w:val="24"/>
                <w:szCs w:val="24"/>
                <w:lang w:val="ro-RO"/>
              </w:rPr>
              <w:t xml:space="preserve">      Totodată, din punct de vedere al regulilor de tehnică legislativă comunicăm următoarele: </w:t>
            </w:r>
          </w:p>
          <w:p w14:paraId="1C9F8303" w14:textId="77777777" w:rsidR="00B36202" w:rsidRPr="00A13B7B" w:rsidRDefault="00B36202" w:rsidP="00B36202">
            <w:pPr>
              <w:ind w:firstLine="0"/>
              <w:rPr>
                <w:sz w:val="24"/>
                <w:szCs w:val="24"/>
                <w:lang w:val="ro-RO"/>
              </w:rPr>
            </w:pPr>
            <w:r w:rsidRPr="00A13B7B">
              <w:rPr>
                <w:sz w:val="24"/>
                <w:szCs w:val="24"/>
                <w:lang w:val="ro-RO"/>
              </w:rPr>
              <w:t xml:space="preserve">      Ținând cont că prin pct. 3 din proiect se modifică doar pct. 7 din Regulamentul enunțat, dispoziția de modificare a acestuia va avea următorul cuprins: „Regulamentul Instituției Publice Centrul de Consiliere Agricolă și Rurală, aprobat prin Hotărârea Guvernului nr. 538/2023 (Monitorul Oficial al Republicii Moldova, 2023, nr. 287-290, art. 671), se completează cu subpunctul 7</w:t>
            </w:r>
            <w:r w:rsidRPr="00A13B7B">
              <w:rPr>
                <w:sz w:val="24"/>
                <w:szCs w:val="24"/>
                <w:vertAlign w:val="superscript"/>
                <w:lang w:val="ro-RO"/>
              </w:rPr>
              <w:t>1</w:t>
            </w:r>
            <w:r w:rsidRPr="00A13B7B">
              <w:rPr>
                <w:sz w:val="24"/>
                <w:szCs w:val="24"/>
                <w:lang w:val="ro-RO"/>
              </w:rPr>
              <w:t xml:space="preserve">) cu următorul cuprins:” </w:t>
            </w:r>
          </w:p>
          <w:p w14:paraId="2E71C908" w14:textId="77777777" w:rsidR="00B36202" w:rsidRPr="00A13B7B" w:rsidRDefault="00B36202" w:rsidP="00B36202">
            <w:pPr>
              <w:ind w:firstLine="0"/>
              <w:rPr>
                <w:sz w:val="24"/>
                <w:szCs w:val="24"/>
                <w:lang w:val="ro-RO"/>
              </w:rPr>
            </w:pPr>
            <w:r w:rsidRPr="00A13B7B">
              <w:rPr>
                <w:sz w:val="24"/>
                <w:szCs w:val="24"/>
                <w:lang w:val="ro-RO"/>
              </w:rPr>
              <w:t xml:space="preserve">      Subpunctul 7</w:t>
            </w:r>
            <w:r w:rsidRPr="00A13B7B">
              <w:rPr>
                <w:sz w:val="24"/>
                <w:szCs w:val="24"/>
                <w:vertAlign w:val="superscript"/>
                <w:lang w:val="ro-RO"/>
              </w:rPr>
              <w:t>1</w:t>
            </w:r>
            <w:r w:rsidRPr="00A13B7B">
              <w:rPr>
                <w:sz w:val="24"/>
                <w:szCs w:val="24"/>
                <w:lang w:val="ro-RO"/>
              </w:rPr>
              <w:t xml:space="preserve">) se va numerota cu o paranteză rotundă conform uzanțelor.     </w:t>
            </w:r>
          </w:p>
          <w:p w14:paraId="5E3A018F" w14:textId="77777777" w:rsidR="00B36202" w:rsidRPr="00A13B7B" w:rsidRDefault="00B36202" w:rsidP="00B36202">
            <w:pPr>
              <w:ind w:firstLine="0"/>
              <w:rPr>
                <w:sz w:val="24"/>
                <w:szCs w:val="24"/>
                <w:lang w:val="ro-RO"/>
              </w:rPr>
            </w:pPr>
            <w:r w:rsidRPr="00A13B7B">
              <w:rPr>
                <w:sz w:val="24"/>
                <w:szCs w:val="24"/>
                <w:lang w:val="ro-RO"/>
              </w:rPr>
              <w:t xml:space="preserve">      </w:t>
            </w:r>
          </w:p>
        </w:tc>
        <w:tc>
          <w:tcPr>
            <w:tcW w:w="2029" w:type="pct"/>
            <w:tcBorders>
              <w:top w:val="single" w:sz="4" w:space="0" w:color="auto"/>
              <w:left w:val="single" w:sz="4" w:space="0" w:color="auto"/>
              <w:bottom w:val="single" w:sz="4" w:space="0" w:color="auto"/>
              <w:right w:val="single" w:sz="4" w:space="0" w:color="auto"/>
            </w:tcBorders>
          </w:tcPr>
          <w:p w14:paraId="725AB9FD" w14:textId="77777777" w:rsidR="00B36202" w:rsidRPr="00A13B7B" w:rsidRDefault="00B36202" w:rsidP="00B36202">
            <w:pPr>
              <w:rPr>
                <w:b/>
                <w:sz w:val="24"/>
                <w:szCs w:val="24"/>
                <w:lang w:val="ro-RO"/>
              </w:rPr>
            </w:pPr>
            <w:r w:rsidRPr="00A13B7B">
              <w:rPr>
                <w:b/>
                <w:sz w:val="24"/>
                <w:szCs w:val="24"/>
                <w:lang w:val="ro-RO"/>
              </w:rPr>
              <w:t>Se acceptă, s-a ajustat</w:t>
            </w:r>
          </w:p>
        </w:tc>
      </w:tr>
      <w:tr w:rsidR="00B36202" w:rsidRPr="00A13B7B" w14:paraId="23EF22BD" w14:textId="77777777" w:rsidTr="00EC4FF5">
        <w:tc>
          <w:tcPr>
            <w:tcW w:w="888" w:type="pct"/>
            <w:vMerge/>
          </w:tcPr>
          <w:p w14:paraId="5736209B"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528DCCCC" w14:textId="77777777" w:rsidR="00B36202" w:rsidRPr="00A13B7B" w:rsidRDefault="00B36202" w:rsidP="00B36202">
            <w:pPr>
              <w:ind w:firstLine="0"/>
              <w:rPr>
                <w:sz w:val="24"/>
                <w:szCs w:val="24"/>
                <w:lang w:val="ro-RO"/>
              </w:rPr>
            </w:pPr>
            <w:r w:rsidRPr="00A13B7B">
              <w:rPr>
                <w:sz w:val="24"/>
                <w:szCs w:val="24"/>
                <w:lang w:val="ro-RO"/>
              </w:rPr>
              <w:t>Complementar, în modul în care este formulată, dispoziția de la subpct. 7</w:t>
            </w:r>
            <w:r w:rsidRPr="00A13B7B">
              <w:rPr>
                <w:sz w:val="24"/>
                <w:szCs w:val="24"/>
                <w:vertAlign w:val="superscript"/>
                <w:lang w:val="ro-RO"/>
              </w:rPr>
              <w:t>1</w:t>
            </w:r>
            <w:r w:rsidRPr="00A13B7B">
              <w:rPr>
                <w:sz w:val="24"/>
                <w:szCs w:val="24"/>
                <w:lang w:val="ro-RO"/>
              </w:rPr>
              <w:t>) nu se încadrează armonios în text, întrucât nu se aliniază la forma gramaticală corespunzătoare a verbelor indicate la celelalte subpuncte.</w:t>
            </w:r>
          </w:p>
        </w:tc>
        <w:tc>
          <w:tcPr>
            <w:tcW w:w="2029" w:type="pct"/>
            <w:tcBorders>
              <w:top w:val="single" w:sz="4" w:space="0" w:color="auto"/>
              <w:left w:val="single" w:sz="4" w:space="0" w:color="auto"/>
              <w:bottom w:val="single" w:sz="4" w:space="0" w:color="auto"/>
              <w:right w:val="single" w:sz="4" w:space="0" w:color="auto"/>
            </w:tcBorders>
          </w:tcPr>
          <w:p w14:paraId="24F69CEE" w14:textId="77777777" w:rsidR="00B36202" w:rsidRPr="00A13B7B" w:rsidRDefault="00B36202" w:rsidP="00B36202">
            <w:pPr>
              <w:rPr>
                <w:b/>
                <w:sz w:val="24"/>
                <w:szCs w:val="24"/>
                <w:lang w:val="ro-RO"/>
              </w:rPr>
            </w:pPr>
            <w:r w:rsidRPr="00A13B7B">
              <w:rPr>
                <w:b/>
                <w:sz w:val="24"/>
                <w:szCs w:val="24"/>
                <w:lang w:val="ro-RO"/>
              </w:rPr>
              <w:t>Se acceptă, s-a ajustat</w:t>
            </w:r>
          </w:p>
        </w:tc>
      </w:tr>
      <w:tr w:rsidR="00B36202" w:rsidRPr="00A13B7B" w14:paraId="6B7172C5" w14:textId="77777777" w:rsidTr="00EC4FF5">
        <w:tc>
          <w:tcPr>
            <w:tcW w:w="888" w:type="pct"/>
            <w:vMerge/>
          </w:tcPr>
          <w:p w14:paraId="2814830E"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35F4741F" w14:textId="77777777" w:rsidR="00B36202" w:rsidRPr="00A13B7B" w:rsidRDefault="00B36202" w:rsidP="00B36202">
            <w:pPr>
              <w:ind w:firstLine="0"/>
              <w:rPr>
                <w:sz w:val="24"/>
                <w:szCs w:val="24"/>
                <w:lang w:val="ro-RO"/>
              </w:rPr>
            </w:pPr>
          </w:p>
        </w:tc>
        <w:tc>
          <w:tcPr>
            <w:tcW w:w="2029" w:type="pct"/>
            <w:tcBorders>
              <w:top w:val="single" w:sz="4" w:space="0" w:color="auto"/>
              <w:left w:val="single" w:sz="4" w:space="0" w:color="auto"/>
              <w:bottom w:val="single" w:sz="4" w:space="0" w:color="auto"/>
              <w:right w:val="single" w:sz="4" w:space="0" w:color="auto"/>
            </w:tcBorders>
          </w:tcPr>
          <w:p w14:paraId="7E17A066" w14:textId="77777777" w:rsidR="00B36202" w:rsidRPr="00A13B7B" w:rsidRDefault="00B36202" w:rsidP="00B36202">
            <w:pPr>
              <w:rPr>
                <w:b/>
                <w:sz w:val="24"/>
                <w:szCs w:val="24"/>
                <w:lang w:val="ro-RO"/>
              </w:rPr>
            </w:pPr>
          </w:p>
        </w:tc>
      </w:tr>
      <w:tr w:rsidR="00B36202" w:rsidRPr="00A13B7B" w14:paraId="31318DB0" w14:textId="77777777" w:rsidTr="00EC4FF5">
        <w:tc>
          <w:tcPr>
            <w:tcW w:w="888" w:type="pct"/>
            <w:vMerge/>
          </w:tcPr>
          <w:p w14:paraId="7A4CEA5F"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73C8339F" w14:textId="77777777" w:rsidR="00B36202" w:rsidRPr="00A13B7B" w:rsidRDefault="00B36202" w:rsidP="00B36202">
            <w:pPr>
              <w:tabs>
                <w:tab w:val="left" w:pos="884"/>
                <w:tab w:val="left" w:pos="1196"/>
              </w:tabs>
              <w:ind w:firstLine="0"/>
              <w:rPr>
                <w:sz w:val="24"/>
                <w:szCs w:val="24"/>
                <w:lang w:val="ro-RO"/>
              </w:rPr>
            </w:pPr>
            <w:r w:rsidRPr="00A13B7B">
              <w:rPr>
                <w:b/>
                <w:sz w:val="24"/>
                <w:szCs w:val="24"/>
                <w:lang w:val="ro-RO"/>
              </w:rPr>
              <w:t>II. Propunerile (recomandările)</w:t>
            </w:r>
          </w:p>
        </w:tc>
        <w:tc>
          <w:tcPr>
            <w:tcW w:w="2029" w:type="pct"/>
            <w:tcBorders>
              <w:top w:val="single" w:sz="4" w:space="0" w:color="auto"/>
              <w:left w:val="single" w:sz="4" w:space="0" w:color="auto"/>
              <w:bottom w:val="single" w:sz="4" w:space="0" w:color="auto"/>
              <w:right w:val="single" w:sz="4" w:space="0" w:color="auto"/>
            </w:tcBorders>
          </w:tcPr>
          <w:p w14:paraId="6271575E" w14:textId="77777777" w:rsidR="00B36202" w:rsidRPr="00A13B7B" w:rsidRDefault="00B36202" w:rsidP="00B36202">
            <w:pPr>
              <w:rPr>
                <w:b/>
                <w:sz w:val="24"/>
                <w:szCs w:val="24"/>
                <w:lang w:val="ro-RO"/>
              </w:rPr>
            </w:pPr>
          </w:p>
        </w:tc>
      </w:tr>
      <w:tr w:rsidR="00B36202" w:rsidRPr="00A13B7B" w14:paraId="3D70DB88" w14:textId="77777777" w:rsidTr="00EC4FF5">
        <w:tc>
          <w:tcPr>
            <w:tcW w:w="888" w:type="pct"/>
            <w:vMerge/>
          </w:tcPr>
          <w:p w14:paraId="551558ED"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2F015A95" w14:textId="77777777" w:rsidR="00B36202" w:rsidRPr="00A13B7B" w:rsidRDefault="00B36202" w:rsidP="00B36202">
            <w:pPr>
              <w:autoSpaceDE w:val="0"/>
              <w:autoSpaceDN w:val="0"/>
              <w:adjustRightInd w:val="0"/>
              <w:spacing w:after="51"/>
              <w:ind w:firstLine="0"/>
              <w:rPr>
                <w:b/>
                <w:sz w:val="24"/>
                <w:szCs w:val="24"/>
                <w:lang w:val="ro-RO"/>
              </w:rPr>
            </w:pPr>
            <w:r w:rsidRPr="00A13B7B">
              <w:rPr>
                <w:sz w:val="24"/>
                <w:szCs w:val="24"/>
                <w:lang w:val="ro-RO"/>
              </w:rPr>
              <w:t>Lipsa propunerilor</w:t>
            </w:r>
          </w:p>
        </w:tc>
        <w:tc>
          <w:tcPr>
            <w:tcW w:w="2029" w:type="pct"/>
            <w:tcBorders>
              <w:top w:val="single" w:sz="4" w:space="0" w:color="auto"/>
              <w:left w:val="single" w:sz="4" w:space="0" w:color="auto"/>
              <w:bottom w:val="single" w:sz="4" w:space="0" w:color="auto"/>
              <w:right w:val="single" w:sz="4" w:space="0" w:color="auto"/>
            </w:tcBorders>
          </w:tcPr>
          <w:p w14:paraId="61FCE1D7" w14:textId="77777777" w:rsidR="00B36202" w:rsidRPr="00A13B7B" w:rsidRDefault="00B36202" w:rsidP="00B36202">
            <w:pPr>
              <w:rPr>
                <w:b/>
                <w:sz w:val="24"/>
                <w:szCs w:val="24"/>
                <w:lang w:val="ro-RO"/>
              </w:rPr>
            </w:pPr>
          </w:p>
        </w:tc>
      </w:tr>
      <w:tr w:rsidR="00B36202" w:rsidRPr="00A13B7B" w14:paraId="345D2B54" w14:textId="77777777" w:rsidTr="00EC4FF5">
        <w:tc>
          <w:tcPr>
            <w:tcW w:w="888" w:type="pct"/>
            <w:vMerge w:val="restart"/>
          </w:tcPr>
          <w:p w14:paraId="2DA2D5DC" w14:textId="77777777" w:rsidR="00B36202" w:rsidRPr="00A13B7B" w:rsidRDefault="00B36202" w:rsidP="00B36202">
            <w:pPr>
              <w:tabs>
                <w:tab w:val="left" w:pos="884"/>
                <w:tab w:val="left" w:pos="1196"/>
              </w:tabs>
              <w:ind w:firstLine="0"/>
              <w:rPr>
                <w:b/>
                <w:sz w:val="28"/>
                <w:szCs w:val="28"/>
                <w:lang w:val="ro-RO"/>
              </w:rPr>
            </w:pPr>
            <w:r w:rsidRPr="00A13B7B">
              <w:rPr>
                <w:b/>
                <w:sz w:val="28"/>
                <w:szCs w:val="28"/>
                <w:lang w:val="ro-RO"/>
              </w:rPr>
              <w:t>Centrul Național Anticorupție</w:t>
            </w:r>
          </w:p>
          <w:p w14:paraId="5AF33083" w14:textId="77777777" w:rsidR="00B36202" w:rsidRPr="00A13B7B" w:rsidRDefault="00B36202" w:rsidP="00B36202">
            <w:pPr>
              <w:tabs>
                <w:tab w:val="left" w:pos="884"/>
                <w:tab w:val="left" w:pos="1196"/>
              </w:tabs>
              <w:ind w:firstLine="0"/>
              <w:rPr>
                <w:sz w:val="24"/>
                <w:szCs w:val="24"/>
                <w:lang w:val="ro-RO"/>
              </w:rPr>
            </w:pPr>
            <w:r w:rsidRPr="00A13B7B">
              <w:rPr>
                <w:lang w:val="ro-RO"/>
              </w:rPr>
              <w:t>Raport Nr. EHG25/10931 din 03.11.2025</w:t>
            </w:r>
          </w:p>
        </w:tc>
        <w:tc>
          <w:tcPr>
            <w:tcW w:w="2083" w:type="pct"/>
            <w:tcBorders>
              <w:top w:val="single" w:sz="4" w:space="0" w:color="auto"/>
              <w:left w:val="single" w:sz="4" w:space="0" w:color="auto"/>
              <w:bottom w:val="single" w:sz="4" w:space="0" w:color="auto"/>
              <w:right w:val="single" w:sz="4" w:space="0" w:color="auto"/>
            </w:tcBorders>
          </w:tcPr>
          <w:p w14:paraId="3E98F864" w14:textId="77777777" w:rsidR="00B36202" w:rsidRPr="00A13B7B" w:rsidRDefault="00B36202" w:rsidP="00B36202">
            <w:pPr>
              <w:autoSpaceDE w:val="0"/>
              <w:autoSpaceDN w:val="0"/>
              <w:adjustRightInd w:val="0"/>
              <w:spacing w:after="51"/>
              <w:ind w:firstLine="0"/>
              <w:rPr>
                <w:sz w:val="24"/>
                <w:szCs w:val="24"/>
                <w:lang w:val="ro-RO"/>
              </w:rPr>
            </w:pPr>
            <w:r w:rsidRPr="00A13B7B">
              <w:rPr>
                <w:b/>
                <w:sz w:val="24"/>
                <w:szCs w:val="24"/>
                <w:lang w:val="ro-RO"/>
              </w:rPr>
              <w:t>I. Obiecțiile</w:t>
            </w:r>
          </w:p>
        </w:tc>
        <w:tc>
          <w:tcPr>
            <w:tcW w:w="2029" w:type="pct"/>
            <w:tcBorders>
              <w:top w:val="single" w:sz="4" w:space="0" w:color="auto"/>
              <w:left w:val="single" w:sz="4" w:space="0" w:color="auto"/>
              <w:bottom w:val="single" w:sz="4" w:space="0" w:color="auto"/>
              <w:right w:val="single" w:sz="4" w:space="0" w:color="auto"/>
            </w:tcBorders>
          </w:tcPr>
          <w:p w14:paraId="0D7DF643" w14:textId="77777777" w:rsidR="00B36202" w:rsidRPr="00A13B7B" w:rsidRDefault="00B36202" w:rsidP="00B36202">
            <w:pPr>
              <w:rPr>
                <w:b/>
                <w:sz w:val="24"/>
                <w:szCs w:val="24"/>
                <w:lang w:val="ro-RO"/>
              </w:rPr>
            </w:pPr>
          </w:p>
        </w:tc>
      </w:tr>
      <w:tr w:rsidR="00B36202" w:rsidRPr="00A13B7B" w14:paraId="74E6AF5E" w14:textId="77777777" w:rsidTr="00EC4FF5">
        <w:tc>
          <w:tcPr>
            <w:tcW w:w="888" w:type="pct"/>
            <w:vMerge/>
          </w:tcPr>
          <w:p w14:paraId="7553F7D3"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31575057" w14:textId="77777777" w:rsidR="00B36202" w:rsidRPr="00A13B7B" w:rsidRDefault="00B36202" w:rsidP="00B36202">
            <w:pPr>
              <w:autoSpaceDE w:val="0"/>
              <w:autoSpaceDN w:val="0"/>
              <w:adjustRightInd w:val="0"/>
              <w:spacing w:after="51"/>
              <w:ind w:firstLine="0"/>
              <w:rPr>
                <w:sz w:val="24"/>
                <w:szCs w:val="24"/>
                <w:lang w:val="ro-RO"/>
              </w:rPr>
            </w:pPr>
            <w:r w:rsidRPr="00A13B7B">
              <w:rPr>
                <w:sz w:val="24"/>
                <w:szCs w:val="24"/>
                <w:lang w:val="ro-RO"/>
              </w:rPr>
              <w:t>pct. 1, subpct.1.5 din proiect- modificarea Hotărârii Guvernului nr. 198/2013 Subpct. 1.5 din proiect - Regulamentul se completează cu un punct nou 10/1 cu următorul cuprins: „10/1 Cu acordul părților contractului de comodat, lista bunurilor transmise în comodat se actualizează, ca rezultat al unor lucrări de reparație, construcție/reconstrucție la sistemele de irigații și/sau desecare gestionate de comodatar.”</w:t>
            </w:r>
          </w:p>
          <w:p w14:paraId="7DB1E8A7" w14:textId="77777777" w:rsidR="00B36202" w:rsidRPr="00A13B7B" w:rsidRDefault="00B36202" w:rsidP="00B36202">
            <w:pPr>
              <w:autoSpaceDE w:val="0"/>
              <w:autoSpaceDN w:val="0"/>
              <w:adjustRightInd w:val="0"/>
              <w:spacing w:after="51"/>
              <w:ind w:firstLine="0"/>
              <w:rPr>
                <w:sz w:val="24"/>
                <w:szCs w:val="24"/>
                <w:lang w:val="ro-RO"/>
              </w:rPr>
            </w:pPr>
            <w:r w:rsidRPr="00A13B7B">
              <w:rPr>
                <w:b/>
                <w:sz w:val="24"/>
                <w:szCs w:val="24"/>
                <w:lang w:val="ro-RO"/>
              </w:rPr>
              <w:t>Obiecții:</w:t>
            </w:r>
            <w:r w:rsidRPr="00A13B7B">
              <w:rPr>
                <w:sz w:val="24"/>
                <w:szCs w:val="24"/>
                <w:lang w:val="ro-RO"/>
              </w:rPr>
              <w:t xml:space="preserve"> Prevederea introduce posibilitatea actualizării listei bunurilor transmise în comodat, în baza unui acord între părțile contractului (comodantul și comodatarul), atunci când au fost efectuate lucrări de reparație, construcție sau reconstrucție asupra sistemelor de irigații și/sau desecare. Această dispoziție vizează bunurile din infrastructura de irigații și/sau desecare transmise în folosință gratuită (comodat) de către stat, unitățile administrativ-teritoriale sau, după caz, de către proprietarii privați, către asociațiile utilizatorilor de apă pentru irigații (AUAI). În cazul bunurilor proprietate publică a statului sau a unităților administrativ-teritoriale, acestea fac parte din domeniul public și sunt supuse regimului de inalienabilitate, imprescriptibilitate și insesizabilitate. Prin urmare, dreptul de dispoziție asupra acestor bunuri aparține exclusiv proprietarului public (statul, respectiv unitatea administrativ-teritorială), prin </w:t>
            </w:r>
            <w:r w:rsidRPr="00A13B7B">
              <w:rPr>
                <w:sz w:val="24"/>
                <w:szCs w:val="24"/>
                <w:lang w:val="ro-RO"/>
              </w:rPr>
              <w:lastRenderedPageBreak/>
              <w:t>autoritățile sale competente (Ministerul Agriculturii și 4 Industriei Alimentare, consiliul local/raional sau alte entități desemnate prin act normativ). Comodatarul – în speță, AUAI – beneficiază doar de un drept de folosință temporară și gratuită, fără prerogative asupra evidenței sau structurii bunurilor aflate în proprietate publică. Formularea „cu acordul părților” poate crea impresia unei egalități juridice între comodant și comodatar în procesul de modificare a listei bunurilor, ceea ce contravine regimului juridic al proprietății publice. Numai proprietarul bunurilor (statul, unitatea administrativ-teritorială sau proprietarul privat) are competența de a decide asupra modificării evidenței patrimoniale, în baza documentației justificative legale.</w:t>
            </w:r>
          </w:p>
          <w:p w14:paraId="2D3740B6" w14:textId="77777777" w:rsidR="00B36202" w:rsidRPr="00A13B7B" w:rsidRDefault="00B36202" w:rsidP="00B36202">
            <w:pPr>
              <w:autoSpaceDE w:val="0"/>
              <w:autoSpaceDN w:val="0"/>
              <w:adjustRightInd w:val="0"/>
              <w:spacing w:after="51"/>
              <w:ind w:firstLine="0"/>
              <w:rPr>
                <w:sz w:val="24"/>
                <w:szCs w:val="24"/>
                <w:lang w:val="ro-RO"/>
              </w:rPr>
            </w:pPr>
            <w:r w:rsidRPr="00A13B7B">
              <w:rPr>
                <w:b/>
                <w:sz w:val="24"/>
                <w:szCs w:val="24"/>
                <w:lang w:val="ro-RO"/>
              </w:rPr>
              <w:t>Recomandări</w:t>
            </w:r>
            <w:r w:rsidRPr="00A13B7B">
              <w:rPr>
                <w:sz w:val="24"/>
                <w:szCs w:val="24"/>
                <w:lang w:val="ro-RO"/>
              </w:rPr>
              <w:t>: Se recomandă revizuirea formulării prevederii referitoare la actualizarea listei bunurilor transmise în comodat, prin eliminarea expresiei „cu acordul părților” și stabilirea explicită a competenței de decizie în sarcina proprietarului bunurilor (statul, unitatea administrativ-teritorială sau proprietarul privat), prin intermediul autorității sau entității desemnate legal</w:t>
            </w:r>
          </w:p>
        </w:tc>
        <w:tc>
          <w:tcPr>
            <w:tcW w:w="2029" w:type="pct"/>
            <w:tcBorders>
              <w:top w:val="single" w:sz="4" w:space="0" w:color="auto"/>
              <w:left w:val="single" w:sz="4" w:space="0" w:color="auto"/>
              <w:bottom w:val="single" w:sz="4" w:space="0" w:color="auto"/>
              <w:right w:val="single" w:sz="4" w:space="0" w:color="auto"/>
            </w:tcBorders>
          </w:tcPr>
          <w:p w14:paraId="3BBA4B47" w14:textId="77777777" w:rsidR="00B36202" w:rsidRPr="00A13B7B" w:rsidRDefault="00B36202" w:rsidP="00B36202">
            <w:pPr>
              <w:rPr>
                <w:b/>
                <w:sz w:val="24"/>
                <w:szCs w:val="24"/>
                <w:lang w:val="ro-RO"/>
              </w:rPr>
            </w:pPr>
            <w:r w:rsidRPr="00A13B7B">
              <w:rPr>
                <w:b/>
                <w:sz w:val="24"/>
                <w:szCs w:val="24"/>
                <w:lang w:val="ro-RO"/>
              </w:rPr>
              <w:lastRenderedPageBreak/>
              <w:t>Se acceptă, s-a ajustat.</w:t>
            </w:r>
          </w:p>
        </w:tc>
      </w:tr>
      <w:tr w:rsidR="00B36202" w:rsidRPr="00A13B7B" w14:paraId="4AA35836" w14:textId="77777777" w:rsidTr="00EC4FF5">
        <w:tc>
          <w:tcPr>
            <w:tcW w:w="888" w:type="pct"/>
            <w:vMerge/>
          </w:tcPr>
          <w:p w14:paraId="50E29B6A"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20710B80" w14:textId="77777777" w:rsidR="00B36202" w:rsidRPr="00A13B7B" w:rsidRDefault="00B36202" w:rsidP="00B36202">
            <w:pPr>
              <w:autoSpaceDE w:val="0"/>
              <w:autoSpaceDN w:val="0"/>
              <w:adjustRightInd w:val="0"/>
              <w:spacing w:after="51"/>
              <w:ind w:firstLine="0"/>
              <w:rPr>
                <w:sz w:val="24"/>
                <w:szCs w:val="24"/>
                <w:lang w:val="ro-RO"/>
              </w:rPr>
            </w:pPr>
            <w:r w:rsidRPr="00A13B7B">
              <w:rPr>
                <w:sz w:val="24"/>
                <w:szCs w:val="24"/>
                <w:lang w:val="ro-RO"/>
              </w:rPr>
              <w:t xml:space="preserve">pct. 1 subpct.1.7din proiect- modificarea Hotărârii Guvernului nr. 198/2013 Subpct. 1.8 din proiect - Regulamentul se completează cu un punct nou 18/1 cu următorul cuprins: „18/1 […] Pentru înregistrarea cadastrală, asociațiile prezintă următoarele documente: a) decizia de transmitere a bunurilor; b) originalul acordului adițional la contractul de comodat semnat; c) copiile actelor de predare-primire, întocmite și aprobate în modul stabilit de prezentul Regulament; d) copia buletinului de identitate al persoanei împuternicite să depună documentele la </w:t>
            </w:r>
            <w:r w:rsidRPr="00A13B7B">
              <w:rPr>
                <w:sz w:val="24"/>
                <w:szCs w:val="24"/>
                <w:lang w:val="ro-RO"/>
              </w:rPr>
              <w:lastRenderedPageBreak/>
              <w:t>subdiviziunea teritorială a Instituției Publice Cadastrul Bunurilor Imobile.”</w:t>
            </w:r>
          </w:p>
          <w:p w14:paraId="2BD2E6BF" w14:textId="77777777" w:rsidR="00B36202" w:rsidRPr="00A13B7B" w:rsidRDefault="00B36202" w:rsidP="00B36202">
            <w:pPr>
              <w:autoSpaceDE w:val="0"/>
              <w:autoSpaceDN w:val="0"/>
              <w:adjustRightInd w:val="0"/>
              <w:spacing w:after="51"/>
              <w:ind w:firstLine="0"/>
              <w:rPr>
                <w:sz w:val="24"/>
                <w:szCs w:val="24"/>
                <w:lang w:val="ro-RO"/>
              </w:rPr>
            </w:pPr>
            <w:r w:rsidRPr="00A13B7B">
              <w:rPr>
                <w:b/>
                <w:sz w:val="24"/>
                <w:szCs w:val="24"/>
                <w:lang w:val="ro-RO"/>
              </w:rPr>
              <w:t>Obiecții:</w:t>
            </w:r>
            <w:r w:rsidRPr="00A13B7B">
              <w:rPr>
                <w:sz w:val="24"/>
                <w:szCs w:val="24"/>
                <w:lang w:val="ro-RO"/>
              </w:rPr>
              <w:t xml:space="preserve"> Punctul 18 din Hotărârea Guvernului nr. 198/2013 reglementează procedura de înregistrare a contractelor de comodat încheiate pe un termen mai mare de 3 ani. Proiectul supus examinării extinde aplicabilitatea acestor prevederi asupra acordurilor adiționale la contractele respective. Din perspectivă juridică, acordurile adiționale nu constituie acte de sine stătătoare, ci au caracter accesoriu, întrucât modifică, completează sau prelungesc contractul de bază și își produc efectele exclusiv împreună cu acesta. În aceste condiții, lipsa obligației de a anexa la documentația depusă pentru înregistrare copia contractului de comodat inițial generează un risc de corupție, întrucât:- reduce transparența procesului de verificare și înregistrare a drepturilor asupra bunurilor de irigație;- creează posibilitatea înregistrării unor modificări nejustificate ale duratei, obiectului sau părților contractante, fără o verificare completă a legalității;</w:t>
            </w:r>
          </w:p>
          <w:p w14:paraId="54EAFE88" w14:textId="77777777" w:rsidR="00B36202" w:rsidRPr="00A13B7B" w:rsidRDefault="00B36202" w:rsidP="00B36202">
            <w:pPr>
              <w:autoSpaceDE w:val="0"/>
              <w:autoSpaceDN w:val="0"/>
              <w:adjustRightInd w:val="0"/>
              <w:spacing w:after="51"/>
              <w:ind w:firstLine="0"/>
              <w:rPr>
                <w:sz w:val="24"/>
                <w:szCs w:val="24"/>
                <w:lang w:val="ro-RO"/>
              </w:rPr>
            </w:pPr>
            <w:r w:rsidRPr="00A13B7B">
              <w:rPr>
                <w:sz w:val="24"/>
                <w:szCs w:val="24"/>
                <w:lang w:val="ro-RO"/>
              </w:rPr>
              <w:t>- permite interpretări discreționare de către funcționarii responsabili, favorizând eventuale abuzuri sau acțiuni arbitrare;- compromite integritatea și corectitudinea evidenței cadastrale, prin înregistrarea unor acte incomplete sau incoerente cu contractele de bază</w:t>
            </w:r>
          </w:p>
          <w:p w14:paraId="56339CBE" w14:textId="77777777" w:rsidR="00B36202" w:rsidRPr="00A13B7B" w:rsidRDefault="00B36202" w:rsidP="00B36202">
            <w:pPr>
              <w:autoSpaceDE w:val="0"/>
              <w:autoSpaceDN w:val="0"/>
              <w:adjustRightInd w:val="0"/>
              <w:spacing w:after="51"/>
              <w:ind w:firstLine="0"/>
              <w:rPr>
                <w:sz w:val="24"/>
                <w:szCs w:val="24"/>
                <w:lang w:val="ro-RO"/>
              </w:rPr>
            </w:pPr>
            <w:r w:rsidRPr="00A13B7B">
              <w:rPr>
                <w:b/>
                <w:sz w:val="24"/>
                <w:szCs w:val="24"/>
                <w:lang w:val="ro-RO"/>
              </w:rPr>
              <w:t>Recomandări:</w:t>
            </w:r>
            <w:r w:rsidRPr="00A13B7B">
              <w:rPr>
                <w:sz w:val="24"/>
                <w:szCs w:val="24"/>
                <w:lang w:val="ro-RO"/>
              </w:rPr>
              <w:t xml:space="preserve"> „Pentru remedierea acestei omisiuni, este necesară completarea listei de documente necesare prin includerea </w:t>
            </w:r>
            <w:bookmarkStart w:id="3" w:name="_Hlk213237800"/>
            <w:r w:rsidRPr="00A13B7B">
              <w:rPr>
                <w:sz w:val="24"/>
                <w:szCs w:val="24"/>
                <w:lang w:val="ro-RO"/>
              </w:rPr>
              <w:t>copiei contractului de comodat inițial.</w:t>
            </w:r>
            <w:bookmarkEnd w:id="3"/>
            <w:r w:rsidRPr="00A13B7B">
              <w:rPr>
                <w:sz w:val="24"/>
                <w:szCs w:val="24"/>
                <w:lang w:val="ro-RO"/>
              </w:rPr>
              <w:t>”</w:t>
            </w:r>
          </w:p>
        </w:tc>
        <w:tc>
          <w:tcPr>
            <w:tcW w:w="2029" w:type="pct"/>
            <w:tcBorders>
              <w:top w:val="single" w:sz="4" w:space="0" w:color="auto"/>
              <w:left w:val="single" w:sz="4" w:space="0" w:color="auto"/>
              <w:bottom w:val="single" w:sz="4" w:space="0" w:color="auto"/>
              <w:right w:val="single" w:sz="4" w:space="0" w:color="auto"/>
            </w:tcBorders>
          </w:tcPr>
          <w:p w14:paraId="15111019" w14:textId="77777777" w:rsidR="00B36202" w:rsidRPr="00A13B7B" w:rsidRDefault="00B36202" w:rsidP="00B36202">
            <w:pPr>
              <w:rPr>
                <w:b/>
                <w:sz w:val="24"/>
                <w:szCs w:val="24"/>
                <w:lang w:val="ro-RO"/>
              </w:rPr>
            </w:pPr>
            <w:r w:rsidRPr="00A13B7B">
              <w:rPr>
                <w:b/>
                <w:sz w:val="24"/>
                <w:szCs w:val="24"/>
                <w:lang w:val="ro-RO"/>
              </w:rPr>
              <w:lastRenderedPageBreak/>
              <w:t>Se acceptă, s-a ajustat.</w:t>
            </w:r>
          </w:p>
        </w:tc>
      </w:tr>
      <w:tr w:rsidR="00B36202" w:rsidRPr="00A13B7B" w14:paraId="254339BF" w14:textId="77777777" w:rsidTr="00EC4FF5">
        <w:tc>
          <w:tcPr>
            <w:tcW w:w="888" w:type="pct"/>
            <w:vMerge/>
          </w:tcPr>
          <w:p w14:paraId="777BF43E"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6955EC8D" w14:textId="77777777" w:rsidR="00B36202" w:rsidRPr="00A13B7B" w:rsidRDefault="00B36202" w:rsidP="00B36202">
            <w:pPr>
              <w:autoSpaceDE w:val="0"/>
              <w:autoSpaceDN w:val="0"/>
              <w:adjustRightInd w:val="0"/>
              <w:spacing w:after="51"/>
              <w:ind w:firstLine="0"/>
              <w:rPr>
                <w:sz w:val="24"/>
                <w:szCs w:val="24"/>
                <w:lang w:val="ro-RO"/>
              </w:rPr>
            </w:pPr>
            <w:r w:rsidRPr="00A13B7B">
              <w:rPr>
                <w:sz w:val="24"/>
                <w:szCs w:val="24"/>
                <w:lang w:val="ro-RO"/>
              </w:rPr>
              <w:t>1pct. 1 subpct.1.9 din proiect- modificarea Hotărârii Guvernului nr. 198/2013 1.9.din proiect - Regulamentul se completează cu un punct nou 19</w:t>
            </w:r>
            <w:r w:rsidRPr="00A13B7B">
              <w:rPr>
                <w:sz w:val="24"/>
                <w:szCs w:val="24"/>
                <w:vertAlign w:val="superscript"/>
                <w:lang w:val="ro-RO"/>
              </w:rPr>
              <w:t>/1</w:t>
            </w:r>
            <w:r w:rsidRPr="00A13B7B">
              <w:rPr>
                <w:sz w:val="24"/>
                <w:szCs w:val="24"/>
                <w:lang w:val="ro-RO"/>
              </w:rPr>
              <w:t xml:space="preserve"> cu următorul cuprins: „19</w:t>
            </w:r>
            <w:r w:rsidRPr="00A13B7B">
              <w:rPr>
                <w:sz w:val="24"/>
                <w:szCs w:val="24"/>
                <w:vertAlign w:val="superscript"/>
                <w:lang w:val="ro-RO"/>
              </w:rPr>
              <w:t>/1</w:t>
            </w:r>
            <w:r w:rsidRPr="00A13B7B">
              <w:rPr>
                <w:sz w:val="24"/>
                <w:szCs w:val="24"/>
                <w:lang w:val="ro-RO"/>
              </w:rPr>
              <w:t>. Toate lucrările de reparație, construcție/reconstrucție […] se efectuează cu acordul prealabil  comodantului și cu coord</w:t>
            </w:r>
            <w:r w:rsidRPr="00A13B7B">
              <w:rPr>
                <w:sz w:val="24"/>
                <w:szCs w:val="24"/>
                <w:lang w:val="ro-RO"/>
              </w:rPr>
              <w:lastRenderedPageBreak/>
              <w:t xml:space="preserve">onarea documentației de proiect. Toate ajustările/substituirile/completările […] a infrastructura de irigare din cadrul sistemelor centralizate de irigații și/sau desecare primită în comodat reprezintă proprietate publică a statului și se iau la evidență de către părțile contractuale,[…]”. </w:t>
            </w:r>
          </w:p>
          <w:p w14:paraId="2060CB25" w14:textId="77777777" w:rsidR="00B36202" w:rsidRPr="00A13B7B" w:rsidRDefault="00B36202" w:rsidP="00B36202">
            <w:pPr>
              <w:autoSpaceDE w:val="0"/>
              <w:autoSpaceDN w:val="0"/>
              <w:adjustRightInd w:val="0"/>
              <w:spacing w:after="51"/>
              <w:ind w:firstLine="0"/>
              <w:rPr>
                <w:sz w:val="24"/>
                <w:szCs w:val="24"/>
                <w:lang w:val="ro-RO"/>
              </w:rPr>
            </w:pPr>
            <w:r w:rsidRPr="00A13B7B">
              <w:rPr>
                <w:b/>
                <w:sz w:val="24"/>
                <w:szCs w:val="24"/>
                <w:lang w:val="ro-RO"/>
              </w:rPr>
              <w:t>Obiecții:</w:t>
            </w:r>
            <w:r w:rsidRPr="00A13B7B">
              <w:rPr>
                <w:sz w:val="24"/>
                <w:szCs w:val="24"/>
                <w:lang w:val="ro-RO"/>
              </w:rPr>
              <w:t xml:space="preserve"> În conformitate cu pct. 1 al Regulamentului aprobat prin hotărârea Guvernului nr.198/2013, „Prezentul Regulament stabileşte temeiurile şi modul de transmitere a infrastructurii de irigaţii şi/sau desecare proprietate a statului sau a unităţilor administrativ-teritoriale şi proprietate privată (în continuare – bunuri) în folosinţă gratuită (comodat) către asociaţiile utilizatorilor de apă pentru irigaţii”. Nerecunoașterea acestui caracter mixt al regimului de proprietate limitează aplicabilitatea proiectului și exclude din sfera de reglementare infrastructura aflată în proprietatea unităților administrativ-teritoriale și a celei private. În conformitate cu art. 109 din Constituția Republicii Moldova și Legea nr. 436/2016 privind administrația publică locală, unitățile administrativ - teritoriale exercită dreptul de proprietate asupra bunurilor domeniului public și privat local în mod autonom. Omiterea unităților administrativ - teritoriale din textul proiectului contravine principiului autonomiei locale și ignoră competența autorităților locale de a administra infrastructura publică de interes local, inclusiv cea de irigații și/sau desecare. Excluderea unităților administrativ - teritoriale din domeniul de aplicare a proiectului poate genera confuzii de aplicare a normelor, în special în cazul autorităților locale care gestionează infrastructura de irigații și blocaje administrative în procesul de transmitere în comodat către asociațiile utilizatorilor de apă pentru irigații. Prin urmare, formularea actuală a proiectului, care recunoaște exclusiv proprietatea publică a statului, fără a </w:t>
            </w:r>
            <w:r w:rsidRPr="00A13B7B">
              <w:rPr>
                <w:sz w:val="24"/>
                <w:szCs w:val="24"/>
                <w:lang w:val="ro-RO"/>
              </w:rPr>
              <w:lastRenderedPageBreak/>
              <w:t>menționa posibilitatea ca infrastructura respectivă să fie deținută și de unități administrativ-teritoriale (UAT) sau persoane juridice private constituie o restrângere nejustificată a sferei de aplicare și generează o neconcordanță cu cadrul normativ superior, contravenind principiului ierarhiei actelor normative, prevăzut de Legea nr.100/2017 privind actele normative</w:t>
            </w:r>
          </w:p>
          <w:p w14:paraId="3C5E0FD3" w14:textId="77777777" w:rsidR="00B36202" w:rsidRPr="00A13B7B" w:rsidRDefault="00B36202" w:rsidP="00B36202">
            <w:pPr>
              <w:autoSpaceDE w:val="0"/>
              <w:autoSpaceDN w:val="0"/>
              <w:adjustRightInd w:val="0"/>
              <w:spacing w:after="51"/>
              <w:ind w:firstLine="0"/>
              <w:rPr>
                <w:sz w:val="24"/>
                <w:szCs w:val="24"/>
                <w:lang w:val="ro-RO"/>
              </w:rPr>
            </w:pPr>
            <w:r w:rsidRPr="00A13B7B">
              <w:rPr>
                <w:b/>
                <w:sz w:val="24"/>
                <w:szCs w:val="24"/>
                <w:lang w:val="ro-RO"/>
              </w:rPr>
              <w:t>Recomandări</w:t>
            </w:r>
            <w:r w:rsidRPr="00A13B7B">
              <w:rPr>
                <w:sz w:val="24"/>
                <w:szCs w:val="24"/>
                <w:lang w:val="ro-RO"/>
              </w:rPr>
              <w:t>: Se recomandă completarea textului proiectului cu menționarea expresă a tuturor formelor de proprietate  prevăzute de cadrul legal aplicabil, și anume: proprietatea statului, a unităților administrativ-teritoriale și proprietatea privată.</w:t>
            </w:r>
          </w:p>
        </w:tc>
        <w:tc>
          <w:tcPr>
            <w:tcW w:w="2029" w:type="pct"/>
            <w:tcBorders>
              <w:top w:val="single" w:sz="4" w:space="0" w:color="auto"/>
              <w:left w:val="single" w:sz="4" w:space="0" w:color="auto"/>
              <w:bottom w:val="single" w:sz="4" w:space="0" w:color="auto"/>
              <w:right w:val="single" w:sz="4" w:space="0" w:color="auto"/>
            </w:tcBorders>
          </w:tcPr>
          <w:p w14:paraId="7F91F321" w14:textId="77777777" w:rsidR="00B36202" w:rsidRPr="00A13B7B" w:rsidRDefault="00B36202" w:rsidP="00B36202">
            <w:pPr>
              <w:pStyle w:val="Titlu4"/>
              <w:shd w:val="clear" w:color="auto" w:fill="FFFFFF"/>
              <w:spacing w:before="165" w:beforeAutospacing="0" w:after="165" w:afterAutospacing="0"/>
              <w:jc w:val="both"/>
              <w:rPr>
                <w:b w:val="0"/>
                <w:color w:val="333333"/>
                <w:shd w:val="clear" w:color="auto" w:fill="FFFFFF"/>
                <w:lang w:val="ro-RO"/>
              </w:rPr>
            </w:pPr>
            <w:r w:rsidRPr="00A13B7B">
              <w:rPr>
                <w:lang w:val="ro-RO"/>
              </w:rPr>
              <w:lastRenderedPageBreak/>
              <w:t>Nu se acceptă,</w:t>
            </w:r>
            <w:r w:rsidRPr="00A13B7B">
              <w:rPr>
                <w:b w:val="0"/>
                <w:lang w:val="ro-RO"/>
              </w:rPr>
              <w:t xml:space="preserve"> deoarece, norma propusă în punctul 19</w:t>
            </w:r>
            <w:r w:rsidRPr="00A13B7B">
              <w:rPr>
                <w:b w:val="0"/>
                <w:vertAlign w:val="superscript"/>
                <w:lang w:val="ro-RO"/>
              </w:rPr>
              <w:t xml:space="preserve">1 </w:t>
            </w:r>
            <w:r w:rsidRPr="00A13B7B">
              <w:rPr>
                <w:b w:val="0"/>
                <w:lang w:val="ro-RO"/>
              </w:rPr>
              <w:t xml:space="preserve">se referă la infrastructura irigațională din cadrul </w:t>
            </w:r>
            <w:r w:rsidRPr="00A13B7B">
              <w:rPr>
                <w:lang w:val="ro-RO" w:eastAsia="ro-RO"/>
              </w:rPr>
              <w:t xml:space="preserve">sistemelor centralizate </w:t>
            </w:r>
            <w:r w:rsidRPr="00A13B7B">
              <w:rPr>
                <w:bCs w:val="0"/>
                <w:lang w:val="ro-RO" w:eastAsia="ro-RO"/>
              </w:rPr>
              <w:t xml:space="preserve">de </w:t>
            </w:r>
            <w:r w:rsidRPr="00A13B7B">
              <w:rPr>
                <w:lang w:val="ro-RO" w:eastAsia="ro-RO"/>
              </w:rPr>
              <w:t>irigare</w:t>
            </w:r>
            <w:r w:rsidRPr="00A13B7B">
              <w:rPr>
                <w:b w:val="0"/>
                <w:lang w:val="ro-RO" w:eastAsia="ro-RO"/>
              </w:rPr>
              <w:t xml:space="preserve">, care în conformitate cu noțiunea de la art. 2 din Legea nr.171/2010, </w:t>
            </w:r>
            <w:r w:rsidRPr="00A13B7B">
              <w:rPr>
                <w:b w:val="0"/>
                <w:color w:val="333333"/>
                <w:lang w:val="ro-RO" w:eastAsia="ro-RO"/>
              </w:rPr>
              <w:t xml:space="preserve">cu privire la asociaţiile utilizatorilor de apă pentru irigaţii, </w:t>
            </w:r>
            <w:r w:rsidRPr="00A13B7B">
              <w:rPr>
                <w:bCs w:val="0"/>
                <w:color w:val="333333"/>
                <w:lang w:val="ro-RO" w:eastAsia="ro-RO"/>
              </w:rPr>
              <w:t>reprezintă</w:t>
            </w:r>
            <w:r w:rsidRPr="00A13B7B">
              <w:rPr>
                <w:rStyle w:val="Accentuat"/>
                <w:b w:val="0"/>
                <w:color w:val="333333"/>
                <w:shd w:val="clear" w:color="auto" w:fill="FFFFFF"/>
                <w:lang w:val="ro-RO"/>
              </w:rPr>
              <w:t xml:space="preserve"> </w:t>
            </w:r>
            <w:r w:rsidRPr="00A13B7B">
              <w:rPr>
                <w:b w:val="0"/>
                <w:color w:val="333333"/>
                <w:shd w:val="clear" w:color="auto" w:fill="FFFFFF"/>
                <w:lang w:val="ro-RO"/>
              </w:rPr>
              <w:t xml:space="preserve">suprafața </w:t>
            </w:r>
            <w:r w:rsidRPr="00A13B7B">
              <w:rPr>
                <w:b w:val="0"/>
                <w:color w:val="333333"/>
                <w:shd w:val="clear" w:color="auto" w:fill="FFFFFF"/>
                <w:lang w:val="ro-RO"/>
              </w:rPr>
              <w:lastRenderedPageBreak/>
              <w:t xml:space="preserve">amenajată cu o infrastructură hidroameliorativă la scară largă, destinată irigării unor suprafețe extinse de teren agricol, </w:t>
            </w:r>
            <w:r w:rsidRPr="00A13B7B">
              <w:rPr>
                <w:color w:val="333333"/>
                <w:shd w:val="clear" w:color="auto" w:fill="FFFFFF"/>
                <w:lang w:val="ro-RO"/>
              </w:rPr>
              <w:t>aflate în proprietatea statului</w:t>
            </w:r>
            <w:r w:rsidRPr="00A13B7B">
              <w:rPr>
                <w:b w:val="0"/>
                <w:color w:val="333333"/>
                <w:shd w:val="clear" w:color="auto" w:fill="FFFFFF"/>
                <w:lang w:val="ro-RO"/>
              </w:rPr>
              <w:t>, care cuprinde o rețea integrată de stații de pompare, canale de aducțiune, conducte principale și de distribuție, bazine de acumulare și alte echipamente specifice, ce permit captarea, transportul și distribuția apei către terenurile agricole.</w:t>
            </w:r>
          </w:p>
          <w:p w14:paraId="1D294542" w14:textId="77777777" w:rsidR="00B36202" w:rsidRPr="00A13B7B" w:rsidRDefault="00B36202" w:rsidP="00B36202">
            <w:pPr>
              <w:pStyle w:val="Titlu4"/>
              <w:shd w:val="clear" w:color="auto" w:fill="FFFFFF"/>
              <w:spacing w:before="165" w:beforeAutospacing="0" w:after="165" w:afterAutospacing="0"/>
              <w:jc w:val="both"/>
              <w:rPr>
                <w:b w:val="0"/>
                <w:lang w:val="ro-RO" w:eastAsia="ro-RO"/>
              </w:rPr>
            </w:pPr>
            <w:r w:rsidRPr="00A13B7B">
              <w:rPr>
                <w:b w:val="0"/>
                <w:lang w:val="ro-RO"/>
              </w:rPr>
              <w:t xml:space="preserve">Pin urmare, toate </w:t>
            </w:r>
            <w:r w:rsidRPr="00A13B7B">
              <w:rPr>
                <w:b w:val="0"/>
                <w:lang w:val="ro-RO" w:eastAsia="ro-RO"/>
              </w:rPr>
              <w:t xml:space="preserve">ajustările/substituirile/completările la infrastructura de irigare din cadrul sistemelor </w:t>
            </w:r>
            <w:r w:rsidRPr="00A13B7B">
              <w:rPr>
                <w:b w:val="0"/>
                <w:bCs w:val="0"/>
                <w:lang w:val="ro-RO" w:eastAsia="ro-RO"/>
              </w:rPr>
              <w:t xml:space="preserve">de </w:t>
            </w:r>
            <w:r w:rsidRPr="00A13B7B">
              <w:rPr>
                <w:b w:val="0"/>
                <w:lang w:val="ro-RO" w:eastAsia="ro-RO"/>
              </w:rPr>
              <w:t>irigare primită în comodat de AUAI, ce nu reprezintă proprietate a statului, se iau la evidență de către părțile contractuale, în conformitate cu prevederile legislației.</w:t>
            </w:r>
          </w:p>
          <w:p w14:paraId="5352A9A6" w14:textId="77777777" w:rsidR="00B36202" w:rsidRPr="00A13B7B" w:rsidRDefault="00B36202" w:rsidP="00B36202">
            <w:pPr>
              <w:pStyle w:val="Titlu4"/>
              <w:shd w:val="clear" w:color="auto" w:fill="FFFFFF"/>
              <w:spacing w:before="165" w:beforeAutospacing="0" w:after="165" w:afterAutospacing="0"/>
              <w:jc w:val="both"/>
              <w:rPr>
                <w:lang w:val="ro-RO"/>
              </w:rPr>
            </w:pPr>
            <w:r w:rsidRPr="00A13B7B">
              <w:rPr>
                <w:lang w:val="ro-RO"/>
              </w:rPr>
              <w:t>În ședința de dezbateri din 14.11.2025</w:t>
            </w:r>
            <w:r>
              <w:rPr>
                <w:lang w:val="ro-RO"/>
              </w:rPr>
              <w:t>,</w:t>
            </w:r>
            <w:r w:rsidRPr="00A13B7B">
              <w:rPr>
                <w:lang w:val="ro-RO"/>
              </w:rPr>
              <w:t xml:space="preserve"> CNA a acceptat argumentele MAIA.</w:t>
            </w:r>
          </w:p>
        </w:tc>
      </w:tr>
      <w:tr w:rsidR="00B36202" w:rsidRPr="00A13B7B" w14:paraId="2DD346E6" w14:textId="77777777" w:rsidTr="00EC4FF5">
        <w:tc>
          <w:tcPr>
            <w:tcW w:w="888" w:type="pct"/>
            <w:vMerge/>
          </w:tcPr>
          <w:p w14:paraId="1F0B1234"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06C6291D" w14:textId="77777777" w:rsidR="00B36202" w:rsidRPr="00A13B7B" w:rsidRDefault="00B36202" w:rsidP="00B36202">
            <w:pPr>
              <w:tabs>
                <w:tab w:val="left" w:pos="884"/>
                <w:tab w:val="left" w:pos="1196"/>
              </w:tabs>
              <w:ind w:firstLine="0"/>
              <w:rPr>
                <w:sz w:val="24"/>
                <w:szCs w:val="24"/>
                <w:lang w:val="ro-RO"/>
              </w:rPr>
            </w:pPr>
            <w:r w:rsidRPr="00A13B7B">
              <w:rPr>
                <w:b/>
                <w:sz w:val="24"/>
                <w:szCs w:val="24"/>
                <w:lang w:val="ro-RO"/>
              </w:rPr>
              <w:t>II. Propunerile (recomandările)</w:t>
            </w:r>
          </w:p>
        </w:tc>
        <w:tc>
          <w:tcPr>
            <w:tcW w:w="2029" w:type="pct"/>
            <w:tcBorders>
              <w:top w:val="single" w:sz="4" w:space="0" w:color="auto"/>
              <w:left w:val="single" w:sz="4" w:space="0" w:color="auto"/>
              <w:bottom w:val="single" w:sz="4" w:space="0" w:color="auto"/>
              <w:right w:val="single" w:sz="4" w:space="0" w:color="auto"/>
            </w:tcBorders>
          </w:tcPr>
          <w:p w14:paraId="7B23F74D" w14:textId="77777777" w:rsidR="00B36202" w:rsidRPr="00A13B7B" w:rsidRDefault="00B36202" w:rsidP="00B36202">
            <w:pPr>
              <w:rPr>
                <w:b/>
                <w:sz w:val="24"/>
                <w:szCs w:val="24"/>
                <w:lang w:val="ro-RO"/>
              </w:rPr>
            </w:pPr>
          </w:p>
        </w:tc>
      </w:tr>
      <w:tr w:rsidR="00B36202" w:rsidRPr="00A13B7B" w14:paraId="1DD0DD55" w14:textId="77777777" w:rsidTr="00EC4FF5">
        <w:tc>
          <w:tcPr>
            <w:tcW w:w="888" w:type="pct"/>
            <w:vMerge/>
          </w:tcPr>
          <w:p w14:paraId="1D53BE33" w14:textId="77777777" w:rsidR="00B36202" w:rsidRPr="00A13B7B" w:rsidRDefault="00B36202" w:rsidP="00B36202">
            <w:pPr>
              <w:tabs>
                <w:tab w:val="left" w:pos="884"/>
                <w:tab w:val="left" w:pos="1196"/>
              </w:tabs>
              <w:ind w:firstLine="0"/>
              <w:rPr>
                <w:sz w:val="24"/>
                <w:szCs w:val="24"/>
                <w:lang w:val="ro-RO"/>
              </w:rPr>
            </w:pPr>
          </w:p>
        </w:tc>
        <w:tc>
          <w:tcPr>
            <w:tcW w:w="2083" w:type="pct"/>
            <w:tcBorders>
              <w:top w:val="single" w:sz="4" w:space="0" w:color="auto"/>
              <w:left w:val="single" w:sz="4" w:space="0" w:color="auto"/>
              <w:bottom w:val="single" w:sz="4" w:space="0" w:color="auto"/>
              <w:right w:val="single" w:sz="4" w:space="0" w:color="auto"/>
            </w:tcBorders>
          </w:tcPr>
          <w:p w14:paraId="30B4596F" w14:textId="77777777" w:rsidR="00B36202" w:rsidRPr="00A13B7B" w:rsidRDefault="00B36202" w:rsidP="00B36202">
            <w:pPr>
              <w:autoSpaceDE w:val="0"/>
              <w:autoSpaceDN w:val="0"/>
              <w:adjustRightInd w:val="0"/>
              <w:spacing w:after="51"/>
              <w:ind w:firstLine="0"/>
              <w:rPr>
                <w:b/>
                <w:sz w:val="24"/>
                <w:szCs w:val="24"/>
                <w:lang w:val="ro-RO"/>
              </w:rPr>
            </w:pPr>
            <w:r w:rsidRPr="00A13B7B">
              <w:rPr>
                <w:sz w:val="24"/>
                <w:szCs w:val="24"/>
                <w:lang w:val="ro-RO"/>
              </w:rPr>
              <w:t>Lipsa propunerilor</w:t>
            </w:r>
          </w:p>
        </w:tc>
        <w:tc>
          <w:tcPr>
            <w:tcW w:w="2029" w:type="pct"/>
            <w:tcBorders>
              <w:top w:val="single" w:sz="4" w:space="0" w:color="auto"/>
              <w:left w:val="single" w:sz="4" w:space="0" w:color="auto"/>
              <w:bottom w:val="single" w:sz="4" w:space="0" w:color="auto"/>
              <w:right w:val="single" w:sz="4" w:space="0" w:color="auto"/>
            </w:tcBorders>
          </w:tcPr>
          <w:p w14:paraId="11D7C5ED" w14:textId="77777777" w:rsidR="00B36202" w:rsidRPr="00A13B7B" w:rsidRDefault="00B36202" w:rsidP="00B36202">
            <w:pPr>
              <w:rPr>
                <w:b/>
                <w:sz w:val="24"/>
                <w:szCs w:val="24"/>
                <w:lang w:val="ro-RO"/>
              </w:rPr>
            </w:pPr>
          </w:p>
        </w:tc>
      </w:tr>
    </w:tbl>
    <w:p w14:paraId="70C7BD40" w14:textId="77777777" w:rsidR="00E56A17" w:rsidRPr="00A13B7B" w:rsidRDefault="00E56A17">
      <w:pPr>
        <w:rPr>
          <w:sz w:val="24"/>
          <w:szCs w:val="24"/>
          <w:lang w:val="ro-RO"/>
        </w:rPr>
      </w:pPr>
    </w:p>
    <w:p w14:paraId="39B42302" w14:textId="77777777" w:rsidR="00A76437" w:rsidRPr="00A13B7B" w:rsidRDefault="00A76437">
      <w:pPr>
        <w:rPr>
          <w:sz w:val="24"/>
          <w:szCs w:val="24"/>
          <w:lang w:val="ro-RO"/>
        </w:rPr>
      </w:pPr>
    </w:p>
    <w:p w14:paraId="4EAFC6C9" w14:textId="77777777" w:rsidR="00326E48" w:rsidRPr="00A13B7B" w:rsidRDefault="00326E48">
      <w:pPr>
        <w:rPr>
          <w:sz w:val="24"/>
          <w:szCs w:val="24"/>
          <w:lang w:val="ro-RO"/>
        </w:rPr>
      </w:pPr>
    </w:p>
    <w:p w14:paraId="4869FCAA" w14:textId="388C93B4" w:rsidR="00B419B9" w:rsidRPr="00A13B7B" w:rsidRDefault="00EC4FF5" w:rsidP="00B419B9">
      <w:pPr>
        <w:rPr>
          <w:b/>
          <w:sz w:val="28"/>
          <w:szCs w:val="28"/>
          <w:lang w:val="ro-RO"/>
        </w:rPr>
      </w:pPr>
      <w:r>
        <w:rPr>
          <w:b/>
          <w:sz w:val="28"/>
          <w:szCs w:val="28"/>
          <w:lang w:val="ro-RO"/>
        </w:rPr>
        <w:t xml:space="preserve">                 </w:t>
      </w:r>
      <w:bookmarkStart w:id="4" w:name="_GoBack"/>
      <w:bookmarkEnd w:id="4"/>
    </w:p>
    <w:p w14:paraId="250ED1F6" w14:textId="77777777" w:rsidR="00A76437" w:rsidRPr="00A13B7B" w:rsidRDefault="00EC4FF5" w:rsidP="00B419B9">
      <w:pPr>
        <w:rPr>
          <w:b/>
          <w:sz w:val="24"/>
          <w:szCs w:val="24"/>
          <w:lang w:val="ro-RO"/>
        </w:rPr>
      </w:pPr>
      <w:r>
        <w:rPr>
          <w:b/>
          <w:sz w:val="24"/>
          <w:szCs w:val="24"/>
          <w:lang w:val="ro-RO"/>
        </w:rPr>
        <w:t xml:space="preserve"> </w:t>
      </w:r>
    </w:p>
    <w:sectPr w:rsidR="00A76437" w:rsidRPr="00A13B7B" w:rsidSect="00863C47">
      <w:pgSz w:w="16838" w:h="11906" w:orient="landscape"/>
      <w:pgMar w:top="1440" w:right="70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F459A"/>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551BC1"/>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6"/>
    <w:rsid w:val="0001459C"/>
    <w:rsid w:val="000216B7"/>
    <w:rsid w:val="000262BC"/>
    <w:rsid w:val="00030348"/>
    <w:rsid w:val="00031F8A"/>
    <w:rsid w:val="00046985"/>
    <w:rsid w:val="000653E0"/>
    <w:rsid w:val="00067CE7"/>
    <w:rsid w:val="00073906"/>
    <w:rsid w:val="00074037"/>
    <w:rsid w:val="0007563B"/>
    <w:rsid w:val="0007741D"/>
    <w:rsid w:val="00090DC2"/>
    <w:rsid w:val="00092B9F"/>
    <w:rsid w:val="000A6A03"/>
    <w:rsid w:val="000C0C2F"/>
    <w:rsid w:val="000D30D3"/>
    <w:rsid w:val="000E6E0D"/>
    <w:rsid w:val="00113B58"/>
    <w:rsid w:val="00117191"/>
    <w:rsid w:val="00141D23"/>
    <w:rsid w:val="001514CF"/>
    <w:rsid w:val="00156747"/>
    <w:rsid w:val="00164E72"/>
    <w:rsid w:val="00165501"/>
    <w:rsid w:val="001714EA"/>
    <w:rsid w:val="001721FE"/>
    <w:rsid w:val="00174038"/>
    <w:rsid w:val="00183360"/>
    <w:rsid w:val="00192AD0"/>
    <w:rsid w:val="001A06DB"/>
    <w:rsid w:val="001A06F2"/>
    <w:rsid w:val="001A1D1A"/>
    <w:rsid w:val="001A68A3"/>
    <w:rsid w:val="001D3E24"/>
    <w:rsid w:val="001E251A"/>
    <w:rsid w:val="001F1B16"/>
    <w:rsid w:val="001F1E96"/>
    <w:rsid w:val="00217AEA"/>
    <w:rsid w:val="00223B43"/>
    <w:rsid w:val="00224A5D"/>
    <w:rsid w:val="00230DF4"/>
    <w:rsid w:val="00233774"/>
    <w:rsid w:val="00234F67"/>
    <w:rsid w:val="002358CD"/>
    <w:rsid w:val="002446A7"/>
    <w:rsid w:val="00252F0A"/>
    <w:rsid w:val="002559CA"/>
    <w:rsid w:val="0025691C"/>
    <w:rsid w:val="002730CD"/>
    <w:rsid w:val="0027456D"/>
    <w:rsid w:val="00274B14"/>
    <w:rsid w:val="002757C1"/>
    <w:rsid w:val="002827DF"/>
    <w:rsid w:val="00293447"/>
    <w:rsid w:val="002A08C5"/>
    <w:rsid w:val="002C1CB9"/>
    <w:rsid w:val="002C5D0E"/>
    <w:rsid w:val="002E374D"/>
    <w:rsid w:val="002E49C3"/>
    <w:rsid w:val="002E7D6A"/>
    <w:rsid w:val="0030604B"/>
    <w:rsid w:val="00315A29"/>
    <w:rsid w:val="00320D04"/>
    <w:rsid w:val="00326E33"/>
    <w:rsid w:val="00326E48"/>
    <w:rsid w:val="0033063F"/>
    <w:rsid w:val="00335E19"/>
    <w:rsid w:val="003455A5"/>
    <w:rsid w:val="00352A49"/>
    <w:rsid w:val="003951B9"/>
    <w:rsid w:val="00395FE5"/>
    <w:rsid w:val="00397235"/>
    <w:rsid w:val="00397391"/>
    <w:rsid w:val="003B57C0"/>
    <w:rsid w:val="003B5F6B"/>
    <w:rsid w:val="003D2D72"/>
    <w:rsid w:val="003D43A0"/>
    <w:rsid w:val="003E0A3D"/>
    <w:rsid w:val="003E26D3"/>
    <w:rsid w:val="003F160E"/>
    <w:rsid w:val="0040109D"/>
    <w:rsid w:val="00401FCB"/>
    <w:rsid w:val="00412EED"/>
    <w:rsid w:val="00420CB4"/>
    <w:rsid w:val="00423F63"/>
    <w:rsid w:val="004375DC"/>
    <w:rsid w:val="004423C6"/>
    <w:rsid w:val="004463F1"/>
    <w:rsid w:val="00456811"/>
    <w:rsid w:val="00460ACB"/>
    <w:rsid w:val="004660B5"/>
    <w:rsid w:val="00470B13"/>
    <w:rsid w:val="00470FE9"/>
    <w:rsid w:val="00485F8D"/>
    <w:rsid w:val="004A40CF"/>
    <w:rsid w:val="004A5445"/>
    <w:rsid w:val="004D722C"/>
    <w:rsid w:val="004E35B7"/>
    <w:rsid w:val="004F4987"/>
    <w:rsid w:val="00502404"/>
    <w:rsid w:val="0050673F"/>
    <w:rsid w:val="00523A99"/>
    <w:rsid w:val="00527DFB"/>
    <w:rsid w:val="005515E8"/>
    <w:rsid w:val="005578F7"/>
    <w:rsid w:val="005763AA"/>
    <w:rsid w:val="005A6CA8"/>
    <w:rsid w:val="005B1EE3"/>
    <w:rsid w:val="005B6F44"/>
    <w:rsid w:val="005C0DEE"/>
    <w:rsid w:val="005C14EE"/>
    <w:rsid w:val="005C374C"/>
    <w:rsid w:val="005E5529"/>
    <w:rsid w:val="005F637E"/>
    <w:rsid w:val="005F663B"/>
    <w:rsid w:val="0060633A"/>
    <w:rsid w:val="0062083E"/>
    <w:rsid w:val="00620D66"/>
    <w:rsid w:val="006320C3"/>
    <w:rsid w:val="0063227F"/>
    <w:rsid w:val="00635D08"/>
    <w:rsid w:val="0064075B"/>
    <w:rsid w:val="006421A2"/>
    <w:rsid w:val="00654061"/>
    <w:rsid w:val="00663CE1"/>
    <w:rsid w:val="00665EDF"/>
    <w:rsid w:val="006666CB"/>
    <w:rsid w:val="006722F0"/>
    <w:rsid w:val="00674C72"/>
    <w:rsid w:val="0069617B"/>
    <w:rsid w:val="00696668"/>
    <w:rsid w:val="006C0641"/>
    <w:rsid w:val="006C7FBF"/>
    <w:rsid w:val="006D188A"/>
    <w:rsid w:val="006D7AB2"/>
    <w:rsid w:val="006E0293"/>
    <w:rsid w:val="006E25A8"/>
    <w:rsid w:val="006E395C"/>
    <w:rsid w:val="006E7DE5"/>
    <w:rsid w:val="0070061B"/>
    <w:rsid w:val="007109F2"/>
    <w:rsid w:val="00722D15"/>
    <w:rsid w:val="007240A9"/>
    <w:rsid w:val="00740B96"/>
    <w:rsid w:val="00743FAA"/>
    <w:rsid w:val="00772D09"/>
    <w:rsid w:val="00781CD5"/>
    <w:rsid w:val="00791B0C"/>
    <w:rsid w:val="00794932"/>
    <w:rsid w:val="007A084F"/>
    <w:rsid w:val="007A4153"/>
    <w:rsid w:val="007B0281"/>
    <w:rsid w:val="007B431C"/>
    <w:rsid w:val="007B6136"/>
    <w:rsid w:val="007D49D4"/>
    <w:rsid w:val="007E2493"/>
    <w:rsid w:val="007F1755"/>
    <w:rsid w:val="007F3A99"/>
    <w:rsid w:val="0080416A"/>
    <w:rsid w:val="00806F36"/>
    <w:rsid w:val="00807D97"/>
    <w:rsid w:val="008126D9"/>
    <w:rsid w:val="0081669B"/>
    <w:rsid w:val="008252F5"/>
    <w:rsid w:val="0083089F"/>
    <w:rsid w:val="0083340B"/>
    <w:rsid w:val="00840746"/>
    <w:rsid w:val="00856258"/>
    <w:rsid w:val="008618FE"/>
    <w:rsid w:val="00862FE7"/>
    <w:rsid w:val="00863C47"/>
    <w:rsid w:val="00890D94"/>
    <w:rsid w:val="00891DF7"/>
    <w:rsid w:val="008A787B"/>
    <w:rsid w:val="008B2D9E"/>
    <w:rsid w:val="008C41DB"/>
    <w:rsid w:val="008C5BE2"/>
    <w:rsid w:val="008C73C6"/>
    <w:rsid w:val="008D0B3A"/>
    <w:rsid w:val="008D433C"/>
    <w:rsid w:val="008D6439"/>
    <w:rsid w:val="009172A7"/>
    <w:rsid w:val="00917E77"/>
    <w:rsid w:val="0092386C"/>
    <w:rsid w:val="00925246"/>
    <w:rsid w:val="00932BB4"/>
    <w:rsid w:val="00936290"/>
    <w:rsid w:val="00951A5A"/>
    <w:rsid w:val="00952329"/>
    <w:rsid w:val="00956B80"/>
    <w:rsid w:val="00963CA2"/>
    <w:rsid w:val="00965476"/>
    <w:rsid w:val="00983B34"/>
    <w:rsid w:val="00985C95"/>
    <w:rsid w:val="00990E26"/>
    <w:rsid w:val="00992773"/>
    <w:rsid w:val="00996A61"/>
    <w:rsid w:val="009A0FD0"/>
    <w:rsid w:val="009A2C83"/>
    <w:rsid w:val="009A2D13"/>
    <w:rsid w:val="009A39C5"/>
    <w:rsid w:val="009A411B"/>
    <w:rsid w:val="009A7483"/>
    <w:rsid w:val="009B020D"/>
    <w:rsid w:val="009B1620"/>
    <w:rsid w:val="009C48C2"/>
    <w:rsid w:val="009D1D2E"/>
    <w:rsid w:val="009E3178"/>
    <w:rsid w:val="009E4810"/>
    <w:rsid w:val="009F1CB3"/>
    <w:rsid w:val="009F4688"/>
    <w:rsid w:val="009F473B"/>
    <w:rsid w:val="00A1226B"/>
    <w:rsid w:val="00A13B7B"/>
    <w:rsid w:val="00A23C38"/>
    <w:rsid w:val="00A43FFF"/>
    <w:rsid w:val="00A47602"/>
    <w:rsid w:val="00A53770"/>
    <w:rsid w:val="00A54506"/>
    <w:rsid w:val="00A6276D"/>
    <w:rsid w:val="00A63043"/>
    <w:rsid w:val="00A63B3B"/>
    <w:rsid w:val="00A67CAB"/>
    <w:rsid w:val="00A74E02"/>
    <w:rsid w:val="00A76437"/>
    <w:rsid w:val="00A922F9"/>
    <w:rsid w:val="00AB30F2"/>
    <w:rsid w:val="00AB38C5"/>
    <w:rsid w:val="00AB71BE"/>
    <w:rsid w:val="00AB728F"/>
    <w:rsid w:val="00AC0B37"/>
    <w:rsid w:val="00AC204F"/>
    <w:rsid w:val="00AC4768"/>
    <w:rsid w:val="00AC49F7"/>
    <w:rsid w:val="00AD269A"/>
    <w:rsid w:val="00AE6804"/>
    <w:rsid w:val="00AF65A3"/>
    <w:rsid w:val="00B04AC6"/>
    <w:rsid w:val="00B05C62"/>
    <w:rsid w:val="00B10033"/>
    <w:rsid w:val="00B1264A"/>
    <w:rsid w:val="00B22747"/>
    <w:rsid w:val="00B271AD"/>
    <w:rsid w:val="00B3358C"/>
    <w:rsid w:val="00B36202"/>
    <w:rsid w:val="00B419B9"/>
    <w:rsid w:val="00B46EA1"/>
    <w:rsid w:val="00B47AA0"/>
    <w:rsid w:val="00B47D13"/>
    <w:rsid w:val="00B564FF"/>
    <w:rsid w:val="00B5766B"/>
    <w:rsid w:val="00B614C7"/>
    <w:rsid w:val="00B72967"/>
    <w:rsid w:val="00B73DB0"/>
    <w:rsid w:val="00BA4EC0"/>
    <w:rsid w:val="00BB3922"/>
    <w:rsid w:val="00BC4164"/>
    <w:rsid w:val="00BD0A55"/>
    <w:rsid w:val="00BD1D7B"/>
    <w:rsid w:val="00BF370B"/>
    <w:rsid w:val="00C07762"/>
    <w:rsid w:val="00C14EC2"/>
    <w:rsid w:val="00C1551C"/>
    <w:rsid w:val="00C30289"/>
    <w:rsid w:val="00C31B78"/>
    <w:rsid w:val="00C60058"/>
    <w:rsid w:val="00C62BB9"/>
    <w:rsid w:val="00C72151"/>
    <w:rsid w:val="00C76221"/>
    <w:rsid w:val="00C82E6B"/>
    <w:rsid w:val="00C851B2"/>
    <w:rsid w:val="00C8646B"/>
    <w:rsid w:val="00C86C13"/>
    <w:rsid w:val="00C948F9"/>
    <w:rsid w:val="00CB1BA0"/>
    <w:rsid w:val="00CB60CA"/>
    <w:rsid w:val="00CE083D"/>
    <w:rsid w:val="00CE2706"/>
    <w:rsid w:val="00CE3170"/>
    <w:rsid w:val="00CE7D81"/>
    <w:rsid w:val="00CF4CCF"/>
    <w:rsid w:val="00D11F90"/>
    <w:rsid w:val="00D11F9B"/>
    <w:rsid w:val="00D14439"/>
    <w:rsid w:val="00D35AC7"/>
    <w:rsid w:val="00D6210E"/>
    <w:rsid w:val="00D65D28"/>
    <w:rsid w:val="00D703F4"/>
    <w:rsid w:val="00D709C3"/>
    <w:rsid w:val="00D81B67"/>
    <w:rsid w:val="00DA1059"/>
    <w:rsid w:val="00DA49E4"/>
    <w:rsid w:val="00DA4DE2"/>
    <w:rsid w:val="00DC2378"/>
    <w:rsid w:val="00DC5199"/>
    <w:rsid w:val="00DD15E6"/>
    <w:rsid w:val="00DD3625"/>
    <w:rsid w:val="00DF6807"/>
    <w:rsid w:val="00DF79BD"/>
    <w:rsid w:val="00E30033"/>
    <w:rsid w:val="00E36121"/>
    <w:rsid w:val="00E37058"/>
    <w:rsid w:val="00E4115A"/>
    <w:rsid w:val="00E43CF9"/>
    <w:rsid w:val="00E56A17"/>
    <w:rsid w:val="00E579DB"/>
    <w:rsid w:val="00E63CA9"/>
    <w:rsid w:val="00E80EA2"/>
    <w:rsid w:val="00EA1ABC"/>
    <w:rsid w:val="00EC4085"/>
    <w:rsid w:val="00EC4FF5"/>
    <w:rsid w:val="00ED2518"/>
    <w:rsid w:val="00EE1335"/>
    <w:rsid w:val="00EE313F"/>
    <w:rsid w:val="00EF494A"/>
    <w:rsid w:val="00F01281"/>
    <w:rsid w:val="00F23BF2"/>
    <w:rsid w:val="00F25E52"/>
    <w:rsid w:val="00F26A6E"/>
    <w:rsid w:val="00F36A20"/>
    <w:rsid w:val="00F37C69"/>
    <w:rsid w:val="00F47D97"/>
    <w:rsid w:val="00F550E1"/>
    <w:rsid w:val="00F66C0C"/>
    <w:rsid w:val="00F8019E"/>
    <w:rsid w:val="00F856A6"/>
    <w:rsid w:val="00F879F4"/>
    <w:rsid w:val="00F92561"/>
    <w:rsid w:val="00F96DF7"/>
    <w:rsid w:val="00FA6B31"/>
    <w:rsid w:val="00FB3842"/>
    <w:rsid w:val="00FC0729"/>
    <w:rsid w:val="00FC432C"/>
    <w:rsid w:val="00FC5F74"/>
    <w:rsid w:val="00FD1E24"/>
    <w:rsid w:val="00FE04E5"/>
    <w:rsid w:val="00FE5D44"/>
    <w:rsid w:val="00FF4B4E"/>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4C73"/>
  <w15:docId w15:val="{0F3766DB-6365-4863-AE05-C9AA3E4D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Titlu4">
    <w:name w:val="heading 4"/>
    <w:basedOn w:val="Normal"/>
    <w:link w:val="Titlu4Caracter"/>
    <w:uiPriority w:val="9"/>
    <w:qFormat/>
    <w:rsid w:val="00891DF7"/>
    <w:pPr>
      <w:spacing w:before="100" w:beforeAutospacing="1" w:after="100" w:afterAutospacing="1"/>
      <w:ind w:firstLine="0"/>
      <w:jc w:val="left"/>
      <w:outlineLvl w:val="3"/>
    </w:pPr>
    <w:rPr>
      <w:b/>
      <w:bCs/>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ocheader">
    <w:name w:val="doc_header"/>
    <w:rsid w:val="00FD1E24"/>
  </w:style>
  <w:style w:type="character" w:customStyle="1" w:styleId="Bodytext5">
    <w:name w:val="Body text (5)_"/>
    <w:basedOn w:val="Fontdeparagrafimplicit"/>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Fontdeparagrafimplicit"/>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Fontdeparagrafimplicit"/>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Fontdeparagrafimplicit"/>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paragraph" w:customStyle="1" w:styleId="Default">
    <w:name w:val="Default"/>
    <w:rsid w:val="004660B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Bodytext2ItalicExact">
    <w:name w:val="Body text (2) + Italic Exact"/>
    <w:rsid w:val="00CB1BA0"/>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Exact">
    <w:name w:val="Body text (2) Exact"/>
    <w:rsid w:val="00CB1BA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styleId="Robust">
    <w:name w:val="Strong"/>
    <w:basedOn w:val="Fontdeparagrafimplicit"/>
    <w:uiPriority w:val="22"/>
    <w:qFormat/>
    <w:rsid w:val="00CB1BA0"/>
    <w:rPr>
      <w:b/>
      <w:bCs/>
    </w:rPr>
  </w:style>
  <w:style w:type="character" w:customStyle="1" w:styleId="object">
    <w:name w:val="object"/>
    <w:basedOn w:val="Fontdeparagrafimplicit"/>
    <w:rsid w:val="00A6276D"/>
  </w:style>
  <w:style w:type="character" w:customStyle="1" w:styleId="Heading1Exact">
    <w:name w:val="Heading #1 Exact"/>
    <w:basedOn w:val="Fontdeparagrafimplicit"/>
    <w:rsid w:val="00B72967"/>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Fontdeparagrafimplicit"/>
    <w:link w:val="Heading10"/>
    <w:rsid w:val="00B72967"/>
    <w:rPr>
      <w:rFonts w:ascii="Times New Roman" w:eastAsia="Times New Roman" w:hAnsi="Times New Roman" w:cs="Times New Roman"/>
      <w:b/>
      <w:bCs/>
      <w:sz w:val="26"/>
      <w:szCs w:val="26"/>
      <w:shd w:val="clear" w:color="auto" w:fill="FFFFFF"/>
    </w:rPr>
  </w:style>
  <w:style w:type="paragraph" w:customStyle="1" w:styleId="Heading10">
    <w:name w:val="Heading #1"/>
    <w:basedOn w:val="Normal"/>
    <w:link w:val="Heading1"/>
    <w:rsid w:val="00B72967"/>
    <w:pPr>
      <w:widowControl w:val="0"/>
      <w:shd w:val="clear" w:color="auto" w:fill="FFFFFF"/>
      <w:spacing w:before="240" w:after="660" w:line="346" w:lineRule="exact"/>
      <w:ind w:firstLine="0"/>
      <w:outlineLvl w:val="0"/>
    </w:pPr>
    <w:rPr>
      <w:b/>
      <w:bCs/>
      <w:sz w:val="26"/>
      <w:szCs w:val="26"/>
      <w:lang w:val="en-GB"/>
    </w:rPr>
  </w:style>
  <w:style w:type="character" w:customStyle="1" w:styleId="Heading12Exact">
    <w:name w:val="Heading #1 (2) Exact"/>
    <w:basedOn w:val="Fontdeparagrafimplicit"/>
    <w:rsid w:val="00B271AD"/>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Fontdeparagrafimplicit"/>
    <w:link w:val="Heading120"/>
    <w:rsid w:val="00B271AD"/>
    <w:rPr>
      <w:rFonts w:ascii="Times New Roman" w:eastAsia="Times New Roman" w:hAnsi="Times New Roman" w:cs="Times New Roman"/>
      <w:b/>
      <w:bCs/>
      <w:sz w:val="28"/>
      <w:szCs w:val="28"/>
      <w:shd w:val="clear" w:color="auto" w:fill="FFFFFF"/>
    </w:rPr>
  </w:style>
  <w:style w:type="paragraph" w:customStyle="1" w:styleId="Heading120">
    <w:name w:val="Heading #1 (2)"/>
    <w:basedOn w:val="Normal"/>
    <w:link w:val="Heading12"/>
    <w:rsid w:val="00B271AD"/>
    <w:pPr>
      <w:widowControl w:val="0"/>
      <w:shd w:val="clear" w:color="auto" w:fill="FFFFFF"/>
      <w:spacing w:before="300" w:after="660" w:line="0" w:lineRule="atLeast"/>
      <w:ind w:firstLine="0"/>
      <w:jc w:val="left"/>
      <w:outlineLvl w:val="0"/>
    </w:pPr>
    <w:rPr>
      <w:b/>
      <w:bCs/>
      <w:sz w:val="28"/>
      <w:szCs w:val="28"/>
      <w:lang w:val="en-GB"/>
    </w:rPr>
  </w:style>
  <w:style w:type="character" w:customStyle="1" w:styleId="Titlu4Caracter">
    <w:name w:val="Titlu 4 Caracter"/>
    <w:basedOn w:val="Fontdeparagrafimplicit"/>
    <w:link w:val="Titlu4"/>
    <w:uiPriority w:val="9"/>
    <w:rsid w:val="00891DF7"/>
    <w:rPr>
      <w:rFonts w:ascii="Times New Roman" w:eastAsia="Times New Roman" w:hAnsi="Times New Roman" w:cs="Times New Roman"/>
      <w:b/>
      <w:bCs/>
      <w:sz w:val="24"/>
      <w:szCs w:val="24"/>
      <w:lang w:val="ru-RU" w:eastAsia="ru-RU"/>
    </w:rPr>
  </w:style>
  <w:style w:type="character" w:styleId="Accentuat">
    <w:name w:val="Emphasis"/>
    <w:basedOn w:val="Fontdeparagrafimplicit"/>
    <w:uiPriority w:val="20"/>
    <w:qFormat/>
    <w:rsid w:val="006D188A"/>
    <w:rPr>
      <w:i/>
      <w:iCs/>
    </w:rPr>
  </w:style>
  <w:style w:type="paragraph" w:styleId="NormalWeb">
    <w:name w:val="Normal (Web)"/>
    <w:basedOn w:val="Normal"/>
    <w:uiPriority w:val="99"/>
    <w:unhideWhenUsed/>
    <w:rsid w:val="00C30289"/>
    <w:pPr>
      <w:spacing w:before="100" w:beforeAutospacing="1" w:after="100" w:afterAutospacing="1"/>
      <w:ind w:firstLine="0"/>
      <w:jc w:val="left"/>
    </w:pPr>
    <w:rPr>
      <w:sz w:val="24"/>
      <w:szCs w:val="24"/>
      <w:lang w:val="ru-RU" w:eastAsia="ru-RU"/>
    </w:rPr>
  </w:style>
  <w:style w:type="paragraph" w:styleId="TextnBalon">
    <w:name w:val="Balloon Text"/>
    <w:basedOn w:val="Normal"/>
    <w:link w:val="TextnBalonCaracter"/>
    <w:uiPriority w:val="99"/>
    <w:semiHidden/>
    <w:unhideWhenUsed/>
    <w:rsid w:val="006C064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064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1017">
      <w:bodyDiv w:val="1"/>
      <w:marLeft w:val="0"/>
      <w:marRight w:val="0"/>
      <w:marTop w:val="0"/>
      <w:marBottom w:val="0"/>
      <w:divBdr>
        <w:top w:val="none" w:sz="0" w:space="0" w:color="auto"/>
        <w:left w:val="none" w:sz="0" w:space="0" w:color="auto"/>
        <w:bottom w:val="none" w:sz="0" w:space="0" w:color="auto"/>
        <w:right w:val="none" w:sz="0" w:space="0" w:color="auto"/>
      </w:divBdr>
    </w:div>
    <w:div w:id="967321458">
      <w:bodyDiv w:val="1"/>
      <w:marLeft w:val="0"/>
      <w:marRight w:val="0"/>
      <w:marTop w:val="0"/>
      <w:marBottom w:val="0"/>
      <w:divBdr>
        <w:top w:val="none" w:sz="0" w:space="0" w:color="auto"/>
        <w:left w:val="none" w:sz="0" w:space="0" w:color="auto"/>
        <w:bottom w:val="none" w:sz="0" w:space="0" w:color="auto"/>
        <w:right w:val="none" w:sz="0" w:space="0" w:color="auto"/>
      </w:divBdr>
    </w:div>
    <w:div w:id="1104573370">
      <w:bodyDiv w:val="1"/>
      <w:marLeft w:val="0"/>
      <w:marRight w:val="0"/>
      <w:marTop w:val="0"/>
      <w:marBottom w:val="0"/>
      <w:divBdr>
        <w:top w:val="none" w:sz="0" w:space="0" w:color="auto"/>
        <w:left w:val="none" w:sz="0" w:space="0" w:color="auto"/>
        <w:bottom w:val="none" w:sz="0" w:space="0" w:color="auto"/>
        <w:right w:val="none" w:sz="0" w:space="0" w:color="auto"/>
      </w:divBdr>
    </w:div>
    <w:div w:id="1219321756">
      <w:bodyDiv w:val="1"/>
      <w:marLeft w:val="0"/>
      <w:marRight w:val="0"/>
      <w:marTop w:val="0"/>
      <w:marBottom w:val="0"/>
      <w:divBdr>
        <w:top w:val="none" w:sz="0" w:space="0" w:color="auto"/>
        <w:left w:val="none" w:sz="0" w:space="0" w:color="auto"/>
        <w:bottom w:val="none" w:sz="0" w:space="0" w:color="auto"/>
        <w:right w:val="none" w:sz="0" w:space="0" w:color="auto"/>
      </w:divBdr>
    </w:div>
    <w:div w:id="1280993387">
      <w:bodyDiv w:val="1"/>
      <w:marLeft w:val="0"/>
      <w:marRight w:val="0"/>
      <w:marTop w:val="0"/>
      <w:marBottom w:val="0"/>
      <w:divBdr>
        <w:top w:val="none" w:sz="0" w:space="0" w:color="auto"/>
        <w:left w:val="none" w:sz="0" w:space="0" w:color="auto"/>
        <w:bottom w:val="none" w:sz="0" w:space="0" w:color="auto"/>
        <w:right w:val="none" w:sz="0" w:space="0" w:color="auto"/>
      </w:divBdr>
    </w:div>
    <w:div w:id="1683505994">
      <w:bodyDiv w:val="1"/>
      <w:marLeft w:val="0"/>
      <w:marRight w:val="0"/>
      <w:marTop w:val="0"/>
      <w:marBottom w:val="0"/>
      <w:divBdr>
        <w:top w:val="none" w:sz="0" w:space="0" w:color="auto"/>
        <w:left w:val="none" w:sz="0" w:space="0" w:color="auto"/>
        <w:bottom w:val="none" w:sz="0" w:space="0" w:color="auto"/>
        <w:right w:val="none" w:sz="0" w:space="0" w:color="auto"/>
      </w:divBdr>
    </w:div>
    <w:div w:id="1704329852">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EDE2A-5928-41D1-8C8A-7E7F4239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17</Pages>
  <Words>5104</Words>
  <Characters>29608</Characters>
  <Application>Microsoft Office Word</Application>
  <DocSecurity>0</DocSecurity>
  <Lines>246</Lines>
  <Paragraphs>69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User MAIA</cp:lastModifiedBy>
  <cp:revision>10</cp:revision>
  <cp:lastPrinted>2025-12-08T07:35:00Z</cp:lastPrinted>
  <dcterms:created xsi:type="dcterms:W3CDTF">2025-12-08T12:09:00Z</dcterms:created>
  <dcterms:modified xsi:type="dcterms:W3CDTF">2025-12-10T11:09:00Z</dcterms:modified>
</cp:coreProperties>
</file>