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000" w:firstRow="0" w:lastRow="0" w:firstColumn="0" w:lastColumn="0" w:noHBand="0" w:noVBand="0"/>
      </w:tblPr>
      <w:tblGrid>
        <w:gridCol w:w="3780"/>
        <w:gridCol w:w="1800"/>
        <w:gridCol w:w="4343"/>
      </w:tblGrid>
      <w:tr w:rsidR="0048345D">
        <w:tblPrEx>
          <w:tblCellMar>
            <w:top w:w="0" w:type="dxa"/>
            <w:bottom w:w="0" w:type="dxa"/>
          </w:tblCellMar>
        </w:tblPrEx>
        <w:tc>
          <w:tcPr>
            <w:tcW w:w="3780" w:type="dxa"/>
          </w:tcPr>
          <w:p w:rsidR="0048345D" w:rsidRPr="008F0492" w:rsidRDefault="0048345D">
            <w:pPr>
              <w:pStyle w:val="FR2"/>
              <w:spacing w:before="0" w:line="240" w:lineRule="auto"/>
              <w:ind w:left="0" w:right="-44"/>
              <w:rPr>
                <w:rFonts w:ascii="Times New Roman" w:hAnsi="Times New Roman"/>
                <w:sz w:val="28"/>
                <w:szCs w:val="28"/>
              </w:rPr>
            </w:pPr>
            <w:bookmarkStart w:id="0" w:name="_Hlk175300080"/>
            <w:bookmarkStart w:id="1" w:name="_GoBack"/>
            <w:bookmarkEnd w:id="1"/>
          </w:p>
          <w:p w:rsidR="0048345D" w:rsidRDefault="0048345D">
            <w:pPr>
              <w:pStyle w:val="FR2"/>
              <w:spacing w:before="0" w:line="240" w:lineRule="auto"/>
              <w:ind w:left="0" w:right="-108"/>
              <w:jc w:val="center"/>
              <w:rPr>
                <w:rFonts w:ascii="Times New Roman" w:hAnsi="Times New Roman"/>
                <w:b/>
                <w:sz w:val="20"/>
              </w:rPr>
            </w:pPr>
            <w:r>
              <w:rPr>
                <w:rFonts w:ascii="Times New Roman" w:hAnsi="Times New Roman"/>
                <w:b/>
                <w:sz w:val="20"/>
              </w:rPr>
              <w:t xml:space="preserve">M  I  N  I  S  T  E  R  U  L </w:t>
            </w:r>
          </w:p>
          <w:p w:rsidR="0048345D" w:rsidRDefault="0048345D">
            <w:pPr>
              <w:pStyle w:val="FR2"/>
              <w:spacing w:before="0" w:line="240" w:lineRule="auto"/>
              <w:ind w:left="-108" w:right="-108"/>
              <w:jc w:val="center"/>
              <w:rPr>
                <w:rFonts w:ascii="Times New Roman" w:hAnsi="Times New Roman"/>
                <w:b/>
                <w:sz w:val="20"/>
              </w:rPr>
            </w:pPr>
            <w:r>
              <w:rPr>
                <w:rFonts w:ascii="Times New Roman" w:hAnsi="Times New Roman"/>
                <w:b/>
                <w:sz w:val="20"/>
              </w:rPr>
              <w:t>MEDIULUI</w:t>
            </w:r>
          </w:p>
          <w:p w:rsidR="0048345D" w:rsidRDefault="0048345D">
            <w:pPr>
              <w:pStyle w:val="FR2"/>
              <w:spacing w:before="0" w:line="240" w:lineRule="auto"/>
              <w:ind w:left="0" w:right="-108"/>
              <w:jc w:val="center"/>
              <w:rPr>
                <w:rFonts w:ascii="Times New Roman" w:hAnsi="Times New Roman"/>
                <w:b/>
                <w:sz w:val="20"/>
                <w:lang w:val="es-ES"/>
              </w:rPr>
            </w:pPr>
            <w:r>
              <w:rPr>
                <w:rFonts w:ascii="Times New Roman" w:hAnsi="Times New Roman"/>
                <w:b/>
                <w:sz w:val="20"/>
              </w:rPr>
              <w:t>AL REPUBLICII MOLDOVA</w:t>
            </w:r>
          </w:p>
          <w:p w:rsidR="0048345D" w:rsidRDefault="0048345D">
            <w:pPr>
              <w:pStyle w:val="FR2"/>
              <w:spacing w:before="0" w:line="240" w:lineRule="auto"/>
              <w:ind w:left="0" w:right="-108"/>
              <w:jc w:val="center"/>
              <w:rPr>
                <w:rFonts w:ascii="Times New Roman" w:hAnsi="Times New Roman"/>
                <w:b/>
                <w:sz w:val="28"/>
                <w:lang w:val="es-ES"/>
              </w:rPr>
            </w:pPr>
          </w:p>
        </w:tc>
        <w:tc>
          <w:tcPr>
            <w:tcW w:w="1800" w:type="dxa"/>
          </w:tcPr>
          <w:p w:rsidR="0048345D" w:rsidRDefault="0048345D">
            <w:pPr>
              <w:pStyle w:val="FR2"/>
              <w:spacing w:before="0" w:line="240" w:lineRule="auto"/>
              <w:ind w:left="-108" w:right="21"/>
              <w:jc w:val="center"/>
              <w:rPr>
                <w:rFonts w:ascii="Times New Roman" w:hAnsi="Times New Roman"/>
                <w:b/>
                <w:sz w:val="28"/>
              </w:rPr>
            </w:pPr>
            <w:r>
              <w:rPr>
                <w:b/>
                <w:noProof/>
                <w:snapToGrid/>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9.35pt;margin-top:0;width:52.75pt;height:64.8pt;z-index:-251659264;mso-wrap-edited:f;mso-position-horizontal-relative:text;mso-position-vertical-relative:text" wrapcoords="-232 0 -232 21412 21600 21412 21600 0 -232 0" fillcolor="window">
                  <v:imagedata r:id="rId8" o:title=""/>
                  <w10:wrap type="tight"/>
                </v:shape>
                <o:OLEObject Type="Embed" ProgID="Word.Picture.8" ShapeID="_x0000_s2050" DrawAspect="Content" ObjectID="_1826173003" r:id="rId9"/>
              </w:object>
            </w:r>
          </w:p>
        </w:tc>
        <w:tc>
          <w:tcPr>
            <w:tcW w:w="4343" w:type="dxa"/>
          </w:tcPr>
          <w:p w:rsidR="0048345D" w:rsidRDefault="0048345D">
            <w:pPr>
              <w:pStyle w:val="FR2"/>
              <w:spacing w:before="0" w:line="240" w:lineRule="auto"/>
              <w:ind w:left="0"/>
              <w:jc w:val="center"/>
              <w:rPr>
                <w:rFonts w:ascii="Times New Roman" w:hAnsi="Times New Roman"/>
                <w:b/>
                <w:sz w:val="20"/>
              </w:rPr>
            </w:pPr>
          </w:p>
          <w:p w:rsidR="0048345D" w:rsidRPr="00E863AB" w:rsidRDefault="0048345D">
            <w:pPr>
              <w:jc w:val="center"/>
              <w:rPr>
                <w:b/>
                <w:sz w:val="20"/>
                <w:szCs w:val="20"/>
                <w:lang w:val="ro-RO"/>
              </w:rPr>
            </w:pPr>
            <w:r w:rsidRPr="00E863AB">
              <w:rPr>
                <w:b/>
                <w:sz w:val="20"/>
                <w:szCs w:val="20"/>
                <w:lang w:val="ro-RO"/>
              </w:rPr>
              <w:t xml:space="preserve">M I N I S T R Y </w:t>
            </w:r>
          </w:p>
          <w:p w:rsidR="0048345D" w:rsidRPr="00E863AB" w:rsidRDefault="0048345D">
            <w:pPr>
              <w:jc w:val="center"/>
              <w:rPr>
                <w:b/>
                <w:sz w:val="20"/>
                <w:szCs w:val="20"/>
                <w:lang w:val="ro-RO"/>
              </w:rPr>
            </w:pPr>
            <w:r w:rsidRPr="00E863AB">
              <w:rPr>
                <w:b/>
                <w:sz w:val="20"/>
                <w:szCs w:val="20"/>
                <w:lang w:val="ro-RO"/>
              </w:rPr>
              <w:t xml:space="preserve">OF ENVIRONMENT  </w:t>
            </w:r>
          </w:p>
          <w:p w:rsidR="0048345D" w:rsidRDefault="0048345D">
            <w:pPr>
              <w:pStyle w:val="FR2"/>
              <w:spacing w:before="0" w:line="240" w:lineRule="auto"/>
              <w:ind w:left="0"/>
              <w:jc w:val="center"/>
              <w:rPr>
                <w:rFonts w:ascii="Times New Roman" w:hAnsi="Times New Roman"/>
                <w:b/>
                <w:sz w:val="28"/>
              </w:rPr>
            </w:pPr>
            <w:r w:rsidRPr="00E863AB">
              <w:rPr>
                <w:rFonts w:ascii="Times New Roman" w:hAnsi="Times New Roman"/>
                <w:b/>
                <w:sz w:val="20"/>
              </w:rPr>
              <w:t>OF THE REPUBLIC OF MOLDOVA</w:t>
            </w:r>
            <w:r w:rsidRPr="00E863AB">
              <w:rPr>
                <w:rFonts w:ascii="Times New Roman" w:hAnsi="Times New Roman"/>
                <w:b/>
                <w:color w:val="FF0000"/>
                <w:sz w:val="28"/>
                <w:lang w:val="ru-MD"/>
              </w:rPr>
              <w:t xml:space="preserve">     </w:t>
            </w:r>
            <w:r w:rsidRPr="0034662E">
              <w:rPr>
                <w:b/>
                <w:color w:val="FF0000"/>
                <w:sz w:val="28"/>
                <w:lang w:val="ru-MD"/>
              </w:rPr>
              <w:t xml:space="preserve">       </w:t>
            </w:r>
          </w:p>
        </w:tc>
      </w:tr>
      <w:tr w:rsidR="0048345D">
        <w:tblPrEx>
          <w:tblCellMar>
            <w:top w:w="0" w:type="dxa"/>
            <w:bottom w:w="0" w:type="dxa"/>
          </w:tblCellMar>
        </w:tblPrEx>
        <w:trPr>
          <w:cantSplit/>
        </w:trPr>
        <w:tc>
          <w:tcPr>
            <w:tcW w:w="9923" w:type="dxa"/>
            <w:gridSpan w:val="3"/>
          </w:tcPr>
          <w:p w:rsidR="0048345D" w:rsidRDefault="0048345D">
            <w:pPr>
              <w:pStyle w:val="FR2"/>
              <w:spacing w:before="0" w:line="240" w:lineRule="auto"/>
              <w:ind w:left="0" w:right="-365"/>
              <w:jc w:val="center"/>
              <w:rPr>
                <w:rFonts w:ascii="Times New Roman" w:hAnsi="Times New Roman"/>
                <w:b/>
                <w:sz w:val="20"/>
              </w:rPr>
            </w:pPr>
          </w:p>
        </w:tc>
      </w:tr>
    </w:tbl>
    <w:p w:rsidR="0048345D" w:rsidRPr="00CE14F8" w:rsidRDefault="0048345D" w:rsidP="0048345D">
      <w:pPr>
        <w:pStyle w:val="Heading3"/>
        <w:ind w:firstLine="0"/>
        <w:rPr>
          <w:sz w:val="32"/>
        </w:rPr>
      </w:pPr>
      <w:bookmarkStart w:id="2" w:name="_Hlk175300175"/>
      <w:bookmarkEnd w:id="0"/>
      <w:r>
        <w:rPr>
          <w:sz w:val="26"/>
        </w:rPr>
        <w:t xml:space="preserve">              </w:t>
      </w:r>
      <w:r w:rsidRPr="00CE14F8">
        <w:rPr>
          <w:sz w:val="32"/>
        </w:rPr>
        <w:t>O R D I N</w:t>
      </w:r>
    </w:p>
    <w:p w:rsidR="0048345D" w:rsidRDefault="0048345D" w:rsidP="0048345D">
      <w:pPr>
        <w:rPr>
          <w:lang w:val="ro-RO"/>
        </w:rPr>
      </w:pPr>
    </w:p>
    <w:p w:rsidR="0048345D" w:rsidRDefault="0048345D" w:rsidP="0048345D">
      <w:pPr>
        <w:spacing w:after="120"/>
        <w:ind w:firstLine="284"/>
        <w:jc w:val="both"/>
        <w:rPr>
          <w:b/>
          <w:lang w:val="en-US"/>
        </w:rPr>
      </w:pPr>
      <w:r>
        <w:rPr>
          <w:b/>
          <w:lang w:val="en-US"/>
        </w:rPr>
        <w:t>“____” _________________ 2025                                                                      Nr. ________</w:t>
      </w:r>
    </w:p>
    <w:p w:rsidR="0048345D" w:rsidRPr="00127AF6" w:rsidRDefault="0048345D" w:rsidP="0048345D">
      <w:pPr>
        <w:pStyle w:val="Title"/>
        <w:ind w:right="-426"/>
        <w:rPr>
          <w:rFonts w:ascii="Times New Roman" w:hAnsi="Times New Roman"/>
          <w:b w:val="0"/>
          <w:sz w:val="24"/>
          <w:szCs w:val="24"/>
          <w:lang w:val="en-US"/>
        </w:rPr>
      </w:pPr>
      <w:r w:rsidRPr="00127AF6">
        <w:rPr>
          <w:noProof/>
          <w:sz w:val="20"/>
        </w:rPr>
        <w:pict>
          <v:shapetype id="_x0000_t202" coordsize="21600,21600" o:spt="202" path="m,l,21600r21600,l21600,xe">
            <v:stroke joinstyle="miter"/>
            <v:path gradientshapeok="t" o:connecttype="rect"/>
          </v:shapetype>
          <v:shape id="_x0000_s2051" type="#_x0000_t202" style="position:absolute;left:0;text-align:left;margin-left:1.2pt;margin-top:13.7pt;width:201.25pt;height:78.4pt;z-index:251658240" stroked="f">
            <v:textbox style="mso-next-textbox:#_x0000_s2051">
              <w:txbxContent>
                <w:p w:rsidR="0048345D" w:rsidRPr="00D445EB" w:rsidRDefault="00634840" w:rsidP="00AC3848">
                  <w:pPr>
                    <w:rPr>
                      <w:lang w:val="ro-RO"/>
                    </w:rPr>
                  </w:pPr>
                  <w:r w:rsidRPr="00634840">
                    <w:rPr>
                      <w:rStyle w:val="Strong"/>
                      <w:b w:val="0"/>
                      <w:bCs w:val="0"/>
                      <w:lang w:val="ro-RO"/>
                    </w:rPr>
                    <w:t xml:space="preserve">Cu privire la aprobarea criteriilor de acordare a etichetei ecologice </w:t>
                  </w:r>
                  <w:r w:rsidR="00AC3848" w:rsidRPr="00AC3848">
                    <w:rPr>
                      <w:rStyle w:val="Strong"/>
                      <w:b w:val="0"/>
                      <w:bCs w:val="0"/>
                      <w:lang w:val="ro-RO"/>
                    </w:rPr>
                    <w:t>pentru produsele cosmetice și produsele pentru îngrijirea animalelor</w:t>
                  </w:r>
                </w:p>
              </w:txbxContent>
            </v:textbox>
          </v:shape>
        </w:pict>
      </w:r>
      <w:r w:rsidRPr="00127AF6">
        <w:rPr>
          <w:rFonts w:ascii="Times New Roman" w:hAnsi="Times New Roman"/>
          <w:b w:val="0"/>
          <w:sz w:val="24"/>
          <w:szCs w:val="24"/>
          <w:lang w:val="en-US"/>
        </w:rPr>
        <w:t xml:space="preserve">    mun. Chişinău</w:t>
      </w:r>
    </w:p>
    <w:p w:rsidR="0048345D" w:rsidRPr="00127AF6" w:rsidRDefault="0048345D" w:rsidP="0048345D">
      <w:pPr>
        <w:rPr>
          <w:lang w:val="es-ES"/>
        </w:rPr>
      </w:pPr>
    </w:p>
    <w:bookmarkEnd w:id="2"/>
    <w:p w:rsidR="0048345D" w:rsidRPr="00127AF6" w:rsidRDefault="0048345D" w:rsidP="0048345D">
      <w:pPr>
        <w:rPr>
          <w:lang w:val="es-ES"/>
        </w:rPr>
      </w:pPr>
    </w:p>
    <w:p w:rsidR="0048345D" w:rsidRPr="00127AF6" w:rsidRDefault="0048345D" w:rsidP="0048345D">
      <w:pPr>
        <w:rPr>
          <w:lang w:val="es-ES"/>
        </w:rPr>
      </w:pPr>
    </w:p>
    <w:p w:rsidR="0048345D" w:rsidRPr="005B71F5" w:rsidRDefault="0048345D" w:rsidP="0048345D">
      <w:pPr>
        <w:rPr>
          <w:sz w:val="10"/>
          <w:szCs w:val="10"/>
          <w:lang w:val="es-ES"/>
        </w:rPr>
      </w:pPr>
      <w:r w:rsidRPr="00127AF6">
        <w:rPr>
          <w:lang w:val="es-ES"/>
        </w:rPr>
        <w:t xml:space="preserve">      </w:t>
      </w:r>
    </w:p>
    <w:p w:rsidR="0048345D" w:rsidRDefault="0048345D" w:rsidP="0048345D">
      <w:pPr>
        <w:pStyle w:val="NormalWeb"/>
        <w:spacing w:after="0" w:line="240" w:lineRule="atLeast"/>
        <w:ind w:firstLine="567"/>
        <w:rPr>
          <w:sz w:val="28"/>
          <w:szCs w:val="28"/>
          <w:shd w:val="clear" w:color="auto" w:fill="FFFFFF"/>
          <w:lang w:val="ro-RO"/>
        </w:rPr>
      </w:pPr>
    </w:p>
    <w:p w:rsidR="0048345D" w:rsidRDefault="0048345D" w:rsidP="0048345D">
      <w:pPr>
        <w:pStyle w:val="NormalWeb"/>
        <w:spacing w:after="0" w:line="240" w:lineRule="atLeast"/>
        <w:ind w:firstLine="567"/>
        <w:rPr>
          <w:sz w:val="28"/>
          <w:szCs w:val="28"/>
          <w:shd w:val="clear" w:color="auto" w:fill="FFFFFF"/>
          <w:lang w:val="ro-RO"/>
        </w:rPr>
      </w:pPr>
    </w:p>
    <w:p w:rsidR="0048345D" w:rsidRDefault="0048345D" w:rsidP="0048345D">
      <w:pPr>
        <w:pStyle w:val="NormalWeb"/>
        <w:spacing w:after="0" w:line="240" w:lineRule="atLeast"/>
        <w:ind w:firstLine="567"/>
        <w:rPr>
          <w:sz w:val="28"/>
          <w:szCs w:val="28"/>
          <w:shd w:val="clear" w:color="auto" w:fill="FFFFFF"/>
          <w:lang w:val="ro-RO"/>
        </w:rPr>
      </w:pPr>
      <w:r w:rsidRPr="00127AF6">
        <w:rPr>
          <w:sz w:val="28"/>
          <w:szCs w:val="28"/>
          <w:shd w:val="clear" w:color="auto" w:fill="FFFFFF"/>
          <w:lang w:val="ro-RO"/>
        </w:rPr>
        <w:t xml:space="preserve">În </w:t>
      </w:r>
      <w:r>
        <w:rPr>
          <w:sz w:val="28"/>
          <w:szCs w:val="28"/>
          <w:shd w:val="clear" w:color="auto" w:fill="FFFFFF"/>
          <w:lang w:val="ro-RO"/>
        </w:rPr>
        <w:t>temeiul</w:t>
      </w:r>
      <w:r w:rsidRPr="00127AF6">
        <w:rPr>
          <w:sz w:val="28"/>
          <w:szCs w:val="28"/>
          <w:shd w:val="clear" w:color="auto" w:fill="FFFFFF"/>
          <w:lang w:val="ro-RO"/>
        </w:rPr>
        <w:t xml:space="preserve"> pct. 38 din </w:t>
      </w:r>
      <w:bookmarkStart w:id="3" w:name="_Hlk172792223"/>
      <w:r w:rsidRPr="00127AF6">
        <w:rPr>
          <w:sz w:val="28"/>
          <w:szCs w:val="28"/>
          <w:shd w:val="clear" w:color="auto" w:fill="FFFFFF"/>
          <w:lang w:val="ro-RO"/>
        </w:rPr>
        <w:t xml:space="preserve">Regulamentul privind etichetarea ecologică aprobat prin Hotărârea Guvernului nr. 204/2023 </w:t>
      </w:r>
      <w:r w:rsidRPr="00127AF6">
        <w:rPr>
          <w:sz w:val="28"/>
          <w:szCs w:val="28"/>
          <w:lang w:val="ro-RO"/>
        </w:rPr>
        <w:t xml:space="preserve"> </w:t>
      </w:r>
      <w:bookmarkStart w:id="4" w:name="_Hlk177137345"/>
      <w:bookmarkEnd w:id="3"/>
      <w:r w:rsidRPr="00127AF6">
        <w:rPr>
          <w:sz w:val="28"/>
          <w:szCs w:val="28"/>
          <w:lang w:val="ro-RO"/>
        </w:rPr>
        <w:t>(Monitorul Oficial al Republicii Moldova, nr. 147-150, din 28.04.2023)</w:t>
      </w:r>
      <w:bookmarkEnd w:id="4"/>
      <w:r w:rsidRPr="00127AF6">
        <w:rPr>
          <w:sz w:val="28"/>
          <w:szCs w:val="28"/>
          <w:lang w:val="ro-RO"/>
        </w:rPr>
        <w:t xml:space="preserve">, precum și </w:t>
      </w:r>
      <w:r w:rsidRPr="00127AF6">
        <w:rPr>
          <w:sz w:val="28"/>
          <w:szCs w:val="28"/>
          <w:shd w:val="clear" w:color="auto" w:fill="FFFFFF"/>
          <w:lang w:val="ro-RO"/>
        </w:rPr>
        <w:t>pct. 9 subpct. 2) și 11) din Regulamentul cu privire la organizarea și funcționarea Ministerului Mediului, aprobat prin Hotărârea Guvernului nr. 145/2021</w:t>
      </w:r>
      <w:r>
        <w:rPr>
          <w:sz w:val="28"/>
          <w:szCs w:val="28"/>
          <w:shd w:val="clear" w:color="auto" w:fill="FFFFFF"/>
          <w:lang w:val="ro-RO"/>
        </w:rPr>
        <w:t>.</w:t>
      </w:r>
    </w:p>
    <w:p w:rsidR="0048345D" w:rsidRPr="004F7782" w:rsidRDefault="0048345D" w:rsidP="0048345D">
      <w:pPr>
        <w:pStyle w:val="NormalWeb"/>
        <w:spacing w:after="0" w:line="240" w:lineRule="atLeast"/>
        <w:ind w:firstLine="567"/>
        <w:rPr>
          <w:sz w:val="28"/>
          <w:szCs w:val="28"/>
          <w:lang w:val="ro-RO"/>
        </w:rPr>
      </w:pPr>
      <w:r w:rsidRPr="00BD0A3D">
        <w:rPr>
          <w:sz w:val="28"/>
          <w:szCs w:val="28"/>
          <w:lang w:val="ru-RU"/>
        </w:rPr>
        <w:t xml:space="preserve">Prezentul Ordin transpune </w:t>
      </w:r>
      <w:r w:rsidR="000958FC" w:rsidRPr="00A62854">
        <w:rPr>
          <w:sz w:val="28"/>
          <w:szCs w:val="28"/>
          <w:lang w:val="ro-MD"/>
        </w:rPr>
        <w:t>Decizia (UE) 2021/1870</w:t>
      </w:r>
      <w:r w:rsidR="000958FC" w:rsidRPr="000958FC">
        <w:rPr>
          <w:sz w:val="28"/>
          <w:szCs w:val="28"/>
          <w:lang w:val="ru-RU"/>
        </w:rPr>
        <w:t xml:space="preserve"> </w:t>
      </w:r>
      <w:r w:rsidRPr="00BD0A3D">
        <w:rPr>
          <w:sz w:val="28"/>
          <w:szCs w:val="28"/>
          <w:lang w:val="ru-RU"/>
        </w:rPr>
        <w:t>a Comisiei din 2</w:t>
      </w:r>
      <w:r w:rsidR="000958FC">
        <w:rPr>
          <w:sz w:val="28"/>
          <w:szCs w:val="28"/>
          <w:lang w:val="ro-RO"/>
        </w:rPr>
        <w:t>2</w:t>
      </w:r>
      <w:r w:rsidRPr="00BD0A3D">
        <w:rPr>
          <w:sz w:val="28"/>
          <w:szCs w:val="28"/>
          <w:lang w:val="ru-RU"/>
        </w:rPr>
        <w:t xml:space="preserve"> </w:t>
      </w:r>
      <w:r w:rsidR="000958FC">
        <w:rPr>
          <w:sz w:val="28"/>
          <w:szCs w:val="28"/>
          <w:lang w:val="ro-RO"/>
        </w:rPr>
        <w:t>octombrie</w:t>
      </w:r>
      <w:r w:rsidRPr="00BD0A3D">
        <w:rPr>
          <w:sz w:val="28"/>
          <w:szCs w:val="28"/>
          <w:lang w:val="ru-RU"/>
        </w:rPr>
        <w:t xml:space="preserve"> 20</w:t>
      </w:r>
      <w:r w:rsidR="000958FC">
        <w:rPr>
          <w:sz w:val="28"/>
          <w:szCs w:val="28"/>
          <w:lang w:val="ro-RO"/>
        </w:rPr>
        <w:t>21</w:t>
      </w:r>
      <w:r w:rsidRPr="00BD0A3D">
        <w:rPr>
          <w:sz w:val="28"/>
          <w:szCs w:val="28"/>
          <w:lang w:val="ru-RU"/>
        </w:rPr>
        <w:t xml:space="preserve"> </w:t>
      </w:r>
      <w:r w:rsidRPr="00B17234">
        <w:rPr>
          <w:sz w:val="28"/>
          <w:szCs w:val="28"/>
          <w:lang w:val="ru-RU"/>
        </w:rPr>
        <w:t xml:space="preserve">de stabilire a </w:t>
      </w:r>
      <w:bookmarkStart w:id="5" w:name="_Hlk203744026"/>
      <w:r w:rsidRPr="00B17234">
        <w:rPr>
          <w:sz w:val="28"/>
          <w:szCs w:val="28"/>
          <w:lang w:val="ru-RU"/>
        </w:rPr>
        <w:t xml:space="preserve">criteriilor de acordare a etichetei ecologice a UE </w:t>
      </w:r>
      <w:bookmarkEnd w:id="5"/>
      <w:r w:rsidR="000958FC" w:rsidRPr="000958FC">
        <w:rPr>
          <w:sz w:val="28"/>
          <w:szCs w:val="28"/>
          <w:lang w:val="ru-RU"/>
        </w:rPr>
        <w:t>pentru produsele cosmetice și produsele pentru îngrijirea animalelor</w:t>
      </w:r>
      <w:r w:rsidRPr="00BD0A3D">
        <w:rPr>
          <w:sz w:val="28"/>
          <w:szCs w:val="28"/>
          <w:lang w:val="ru-RU"/>
        </w:rPr>
        <w:t>,</w:t>
      </w:r>
      <w:r>
        <w:rPr>
          <w:sz w:val="28"/>
          <w:szCs w:val="28"/>
          <w:lang w:val="ro-RO"/>
        </w:rPr>
        <w:t xml:space="preserve"> adoptată în temeiul Regulamentului</w:t>
      </w:r>
      <w:r w:rsidR="009C7E83">
        <w:rPr>
          <w:sz w:val="28"/>
          <w:szCs w:val="28"/>
          <w:lang w:val="ro-RO"/>
        </w:rPr>
        <w:t xml:space="preserve"> </w:t>
      </w:r>
      <w:r>
        <w:rPr>
          <w:sz w:val="28"/>
          <w:szCs w:val="28"/>
          <w:lang w:val="ro-RO"/>
        </w:rPr>
        <w:t>(CE) nr. 66/2010 al Parlamentului European și al Consiliului din 25 noiembrie 2009 privind eticheta UE ecologică,</w:t>
      </w:r>
      <w:r w:rsidR="00CE4E5A">
        <w:rPr>
          <w:sz w:val="28"/>
          <w:szCs w:val="28"/>
          <w:lang w:val="ro-RO"/>
        </w:rPr>
        <w:t xml:space="preserve"> </w:t>
      </w:r>
      <w:r w:rsidR="000958FC" w:rsidRPr="000958FC">
        <w:rPr>
          <w:sz w:val="28"/>
          <w:szCs w:val="28"/>
          <w:lang w:val="ru-RU"/>
        </w:rPr>
        <w:t>CELEX:32021D1870</w:t>
      </w:r>
      <w:r w:rsidRPr="00BD0A3D">
        <w:rPr>
          <w:sz w:val="28"/>
          <w:szCs w:val="28"/>
          <w:lang w:val="ru-RU"/>
        </w:rPr>
        <w:t xml:space="preserve">, publicată în Jurnalul Oficial al Uniunii Europene L </w:t>
      </w:r>
      <w:r w:rsidR="000958FC">
        <w:rPr>
          <w:rFonts w:eastAsia="Times New Roman"/>
          <w:color w:val="000000"/>
          <w:sz w:val="28"/>
          <w:szCs w:val="28"/>
          <w:lang w:val="ro-RO" w:eastAsia="ru-RU"/>
        </w:rPr>
        <w:t>379/8</w:t>
      </w:r>
      <w:r w:rsidR="00CE4E5A" w:rsidRPr="00B250D3">
        <w:rPr>
          <w:rFonts w:eastAsia="Times New Roman"/>
          <w:color w:val="000000"/>
          <w:sz w:val="28"/>
          <w:szCs w:val="28"/>
          <w:lang w:val="ro-RO" w:eastAsia="ru-RU"/>
        </w:rPr>
        <w:t xml:space="preserve"> din </w:t>
      </w:r>
      <w:r w:rsidR="000958FC">
        <w:rPr>
          <w:rFonts w:eastAsia="Times New Roman"/>
          <w:color w:val="000000"/>
          <w:sz w:val="28"/>
          <w:szCs w:val="28"/>
          <w:lang w:val="ro-RO" w:eastAsia="ru-RU"/>
        </w:rPr>
        <w:t>26 octombrie</w:t>
      </w:r>
      <w:r w:rsidR="00CE4E5A" w:rsidRPr="00B250D3">
        <w:rPr>
          <w:rFonts w:eastAsia="Times New Roman"/>
          <w:color w:val="000000"/>
          <w:sz w:val="28"/>
          <w:szCs w:val="28"/>
          <w:lang w:val="ro-RO" w:eastAsia="ru-RU"/>
        </w:rPr>
        <w:t xml:space="preserve"> 20</w:t>
      </w:r>
      <w:r w:rsidR="000958FC">
        <w:rPr>
          <w:rFonts w:eastAsia="Times New Roman"/>
          <w:color w:val="000000"/>
          <w:sz w:val="28"/>
          <w:szCs w:val="28"/>
          <w:lang w:val="ro-RO" w:eastAsia="ru-RU"/>
        </w:rPr>
        <w:t>21</w:t>
      </w:r>
      <w:r w:rsidRPr="00BD0A3D">
        <w:rPr>
          <w:sz w:val="28"/>
          <w:szCs w:val="28"/>
          <w:lang w:val="ru-RU"/>
        </w:rPr>
        <w:t xml:space="preserve">, </w:t>
      </w:r>
      <w:r>
        <w:rPr>
          <w:sz w:val="28"/>
          <w:szCs w:val="28"/>
          <w:lang w:val="ro-RO"/>
        </w:rPr>
        <w:t xml:space="preserve"> </w:t>
      </w:r>
    </w:p>
    <w:p w:rsidR="0048345D" w:rsidRPr="005B71F5" w:rsidRDefault="0048345D" w:rsidP="0048345D">
      <w:pPr>
        <w:pStyle w:val="NormalWeb"/>
        <w:spacing w:after="0" w:line="20" w:lineRule="atLeast"/>
        <w:ind w:firstLine="567"/>
        <w:rPr>
          <w:sz w:val="14"/>
          <w:szCs w:val="14"/>
          <w:shd w:val="clear" w:color="auto" w:fill="FFFFFF"/>
          <w:lang w:val="ro-RO"/>
        </w:rPr>
      </w:pPr>
    </w:p>
    <w:p w:rsidR="0048345D" w:rsidRPr="00AF6C76" w:rsidRDefault="0048345D" w:rsidP="0048345D">
      <w:pPr>
        <w:pStyle w:val="NormalWeb"/>
        <w:tabs>
          <w:tab w:val="left" w:pos="540"/>
        </w:tabs>
        <w:spacing w:after="0"/>
        <w:jc w:val="center"/>
        <w:rPr>
          <w:sz w:val="28"/>
          <w:szCs w:val="28"/>
          <w:shd w:val="clear" w:color="auto" w:fill="FFFFFF"/>
          <w:lang w:val="ro-MD"/>
        </w:rPr>
      </w:pPr>
      <w:r w:rsidRPr="00AF6C76">
        <w:rPr>
          <w:rStyle w:val="Strong"/>
          <w:sz w:val="28"/>
          <w:szCs w:val="28"/>
          <w:shd w:val="clear" w:color="auto" w:fill="FFFFFF"/>
          <w:lang w:val="ro-MD"/>
        </w:rPr>
        <w:t>ORDON:</w:t>
      </w:r>
    </w:p>
    <w:p w:rsidR="0048345D" w:rsidRPr="00127AF6" w:rsidRDefault="0048345D" w:rsidP="0048345D">
      <w:pPr>
        <w:pStyle w:val="NormalWeb"/>
        <w:shd w:val="clear" w:color="auto" w:fill="FFFFFF"/>
        <w:spacing w:before="120" w:after="0"/>
        <w:ind w:firstLine="567"/>
        <w:outlineLvl w:val="4"/>
        <w:rPr>
          <w:sz w:val="28"/>
          <w:szCs w:val="28"/>
          <w:shd w:val="clear" w:color="auto" w:fill="FFFFFF"/>
          <w:lang w:val="ro-MD"/>
        </w:rPr>
      </w:pPr>
      <w:r>
        <w:rPr>
          <w:sz w:val="28"/>
          <w:szCs w:val="28"/>
          <w:shd w:val="clear" w:color="auto" w:fill="FFFFFF"/>
          <w:lang w:val="ro-RO"/>
        </w:rPr>
        <w:t xml:space="preserve">1. </w:t>
      </w:r>
      <w:r w:rsidRPr="00B460B8">
        <w:rPr>
          <w:sz w:val="28"/>
          <w:szCs w:val="28"/>
          <w:shd w:val="clear" w:color="auto" w:fill="FFFFFF"/>
          <w:lang w:val="ro-RO"/>
        </w:rPr>
        <w:t xml:space="preserve">Se aprobă </w:t>
      </w:r>
      <w:bookmarkStart w:id="6" w:name="_Hlk177137524"/>
      <w:r w:rsidRPr="00B460B8">
        <w:rPr>
          <w:sz w:val="28"/>
          <w:szCs w:val="28"/>
          <w:shd w:val="clear" w:color="auto" w:fill="FFFFFF"/>
          <w:lang w:val="ro-RO"/>
        </w:rPr>
        <w:t xml:space="preserve">criteriile de acordare a etichetei ecologice </w:t>
      </w:r>
      <w:bookmarkEnd w:id="6"/>
      <w:r w:rsidR="00AC3848" w:rsidRPr="00AC3848">
        <w:rPr>
          <w:sz w:val="28"/>
          <w:szCs w:val="28"/>
          <w:lang w:val="ru-RU"/>
        </w:rPr>
        <w:t>pentru produsele cosmetice și produsele pentru îngrijirea animalelor</w:t>
      </w:r>
      <w:r w:rsidRPr="00BD0A3D">
        <w:rPr>
          <w:sz w:val="28"/>
          <w:szCs w:val="28"/>
          <w:lang w:val="ru-RU"/>
        </w:rPr>
        <w:t>,</w:t>
      </w:r>
      <w:r w:rsidR="00CE4E5A">
        <w:rPr>
          <w:sz w:val="28"/>
          <w:szCs w:val="28"/>
          <w:lang w:val="ro-RO"/>
        </w:rPr>
        <w:t xml:space="preserve"> </w:t>
      </w:r>
      <w:r w:rsidR="00CE4E5A">
        <w:rPr>
          <w:sz w:val="28"/>
          <w:szCs w:val="28"/>
          <w:shd w:val="clear" w:color="auto" w:fill="FFFFFF"/>
          <w:lang w:val="ro-MD"/>
        </w:rPr>
        <w:t>(se anexează)</w:t>
      </w:r>
      <w:r w:rsidRPr="00127AF6">
        <w:rPr>
          <w:sz w:val="28"/>
          <w:szCs w:val="28"/>
          <w:shd w:val="clear" w:color="auto" w:fill="FFFFFF"/>
          <w:lang w:val="ro-MD"/>
        </w:rPr>
        <w:t>.</w:t>
      </w:r>
    </w:p>
    <w:p w:rsidR="0048345D" w:rsidRPr="00494485" w:rsidRDefault="0048345D" w:rsidP="0048345D">
      <w:pPr>
        <w:spacing w:before="120"/>
        <w:ind w:firstLine="567"/>
        <w:jc w:val="both"/>
        <w:rPr>
          <w:sz w:val="28"/>
          <w:szCs w:val="28"/>
          <w:lang w:val="ro-RO"/>
        </w:rPr>
      </w:pPr>
      <w:r w:rsidRPr="00127AF6">
        <w:rPr>
          <w:sz w:val="28"/>
          <w:szCs w:val="28"/>
          <w:shd w:val="clear" w:color="auto" w:fill="FFFFFF"/>
          <w:lang w:val="ro-RO"/>
        </w:rPr>
        <w:t>2</w:t>
      </w:r>
      <w:r w:rsidRPr="00127AF6">
        <w:rPr>
          <w:sz w:val="28"/>
          <w:szCs w:val="28"/>
          <w:shd w:val="clear" w:color="auto" w:fill="FFFFFF"/>
          <w:lang w:val="en-US"/>
        </w:rPr>
        <w:t>.</w:t>
      </w:r>
      <w:r w:rsidRPr="00127AF6">
        <w:rPr>
          <w:sz w:val="28"/>
          <w:szCs w:val="28"/>
          <w:shd w:val="clear" w:color="auto" w:fill="FFFFFF"/>
          <w:lang w:val="ro-RO"/>
        </w:rPr>
        <w:t xml:space="preserve"> </w:t>
      </w:r>
      <w:r w:rsidRPr="00494485">
        <w:rPr>
          <w:sz w:val="28"/>
          <w:szCs w:val="28"/>
          <w:shd w:val="clear" w:color="auto" w:fill="FFFFFF"/>
          <w:lang w:val="ro-RO"/>
        </w:rPr>
        <w:t xml:space="preserve">Ministerul Mediului va urmări evoluția și </w:t>
      </w:r>
      <w:r w:rsidR="00E92553">
        <w:rPr>
          <w:sz w:val="28"/>
          <w:szCs w:val="28"/>
          <w:shd w:val="clear" w:color="auto" w:fill="FFFFFF"/>
          <w:lang w:val="ro-RO"/>
        </w:rPr>
        <w:t xml:space="preserve">va </w:t>
      </w:r>
      <w:r w:rsidRPr="00494485">
        <w:rPr>
          <w:sz w:val="28"/>
          <w:szCs w:val="28"/>
          <w:shd w:val="clear" w:color="auto" w:fill="FFFFFF"/>
          <w:lang w:val="ro-RO"/>
        </w:rPr>
        <w:t xml:space="preserve">asigura, după caz, actualizarea criteriilor de acordare a etichetei ecologice </w:t>
      </w:r>
      <w:r w:rsidR="00AC3848" w:rsidRPr="00AC3848">
        <w:rPr>
          <w:sz w:val="28"/>
          <w:szCs w:val="28"/>
        </w:rPr>
        <w:t>pentru produsele cosmetice și produsele pentru îngrijirea animalelor</w:t>
      </w:r>
      <w:r w:rsidRPr="00494485">
        <w:rPr>
          <w:sz w:val="28"/>
          <w:szCs w:val="28"/>
          <w:lang w:val="ro-RO"/>
        </w:rPr>
        <w:t>.</w:t>
      </w:r>
      <w:r>
        <w:rPr>
          <w:sz w:val="28"/>
          <w:szCs w:val="28"/>
          <w:lang w:val="ro-RO"/>
        </w:rPr>
        <w:t xml:space="preserve"> </w:t>
      </w:r>
    </w:p>
    <w:p w:rsidR="0048345D" w:rsidRPr="00FC3F54" w:rsidRDefault="0048345D" w:rsidP="0048345D">
      <w:pPr>
        <w:pStyle w:val="NormalWeb"/>
        <w:shd w:val="clear" w:color="auto" w:fill="FFFFFF"/>
        <w:spacing w:before="120" w:after="0"/>
        <w:ind w:firstLine="567"/>
        <w:outlineLvl w:val="4"/>
        <w:rPr>
          <w:sz w:val="28"/>
          <w:szCs w:val="28"/>
          <w:shd w:val="clear" w:color="auto" w:fill="FFFFFF"/>
          <w:lang w:val="ro-RO"/>
        </w:rPr>
      </w:pPr>
      <w:r>
        <w:rPr>
          <w:sz w:val="28"/>
          <w:szCs w:val="28"/>
          <w:shd w:val="clear" w:color="auto" w:fill="FFFFFF"/>
          <w:lang w:val="ro-RO"/>
        </w:rPr>
        <w:t>3</w:t>
      </w:r>
      <w:r w:rsidRPr="00494485">
        <w:rPr>
          <w:sz w:val="28"/>
          <w:szCs w:val="28"/>
          <w:shd w:val="clear" w:color="auto" w:fill="FFFFFF"/>
          <w:lang w:val="ro-RO"/>
        </w:rPr>
        <w:t xml:space="preserve">. </w:t>
      </w:r>
      <w:bookmarkStart w:id="7" w:name="_Hlk177144293"/>
      <w:r w:rsidRPr="00494485">
        <w:rPr>
          <w:sz w:val="28"/>
          <w:szCs w:val="28"/>
          <w:shd w:val="clear" w:color="auto" w:fill="FFFFFF"/>
          <w:lang w:val="ro-RO"/>
        </w:rPr>
        <w:t xml:space="preserve">Organismul de certificare în domeniul etichetării ecologice </w:t>
      </w:r>
      <w:bookmarkEnd w:id="7"/>
      <w:r>
        <w:rPr>
          <w:sz w:val="28"/>
          <w:szCs w:val="28"/>
          <w:shd w:val="clear" w:color="auto" w:fill="FFFFFF"/>
          <w:lang w:val="ro-RO"/>
        </w:rPr>
        <w:t xml:space="preserve">va </w:t>
      </w:r>
      <w:r w:rsidRPr="00494485">
        <w:rPr>
          <w:sz w:val="28"/>
          <w:szCs w:val="28"/>
          <w:shd w:val="clear" w:color="auto" w:fill="FFFFFF"/>
          <w:lang w:val="ro-RO"/>
        </w:rPr>
        <w:t>asigur</w:t>
      </w:r>
      <w:r>
        <w:rPr>
          <w:sz w:val="28"/>
          <w:szCs w:val="28"/>
          <w:shd w:val="clear" w:color="auto" w:fill="FFFFFF"/>
          <w:lang w:val="ro-RO"/>
        </w:rPr>
        <w:t>a</w:t>
      </w:r>
      <w:r w:rsidRPr="00494485">
        <w:rPr>
          <w:sz w:val="28"/>
          <w:szCs w:val="28"/>
          <w:shd w:val="clear" w:color="auto" w:fill="FFFFFF"/>
          <w:lang w:val="ro-RO"/>
        </w:rPr>
        <w:t xml:space="preserve"> verificare</w:t>
      </w:r>
      <w:r>
        <w:rPr>
          <w:sz w:val="28"/>
          <w:szCs w:val="28"/>
          <w:shd w:val="clear" w:color="auto" w:fill="FFFFFF"/>
          <w:lang w:val="ro-RO"/>
        </w:rPr>
        <w:t>a</w:t>
      </w:r>
      <w:r w:rsidRPr="00494485">
        <w:rPr>
          <w:sz w:val="28"/>
          <w:szCs w:val="28"/>
          <w:shd w:val="clear" w:color="auto" w:fill="FFFFFF"/>
          <w:lang w:val="ro-RO"/>
        </w:rPr>
        <w:t xml:space="preserve"> </w:t>
      </w:r>
      <w:r w:rsidRPr="00A13038">
        <w:rPr>
          <w:sz w:val="28"/>
          <w:szCs w:val="28"/>
          <w:shd w:val="clear" w:color="auto" w:fill="FFFFFF"/>
          <w:lang w:val="ro-RO"/>
        </w:rPr>
        <w:t xml:space="preserve">conformității </w:t>
      </w:r>
      <w:r w:rsidR="00AC3848" w:rsidRPr="00AC3848">
        <w:rPr>
          <w:sz w:val="28"/>
          <w:szCs w:val="28"/>
          <w:lang w:val="ru-RU"/>
        </w:rPr>
        <w:t>produsel</w:t>
      </w:r>
      <w:r w:rsidR="00AC3848">
        <w:rPr>
          <w:sz w:val="28"/>
          <w:szCs w:val="28"/>
          <w:lang w:val="ro-RO"/>
        </w:rPr>
        <w:t>or</w:t>
      </w:r>
      <w:r w:rsidR="00AC3848" w:rsidRPr="00AC3848">
        <w:rPr>
          <w:sz w:val="28"/>
          <w:szCs w:val="28"/>
          <w:lang w:val="ru-RU"/>
        </w:rPr>
        <w:t xml:space="preserve"> cosmetice și produsel</w:t>
      </w:r>
      <w:r w:rsidR="00AC3848">
        <w:rPr>
          <w:sz w:val="28"/>
          <w:szCs w:val="28"/>
          <w:lang w:val="ro-RO"/>
        </w:rPr>
        <w:t>or</w:t>
      </w:r>
      <w:r w:rsidR="00AC3848" w:rsidRPr="00AC3848">
        <w:rPr>
          <w:sz w:val="28"/>
          <w:szCs w:val="28"/>
          <w:lang w:val="ru-RU"/>
        </w:rPr>
        <w:t xml:space="preserve"> pentru îngrijirea animalelor </w:t>
      </w:r>
      <w:r>
        <w:rPr>
          <w:sz w:val="28"/>
          <w:szCs w:val="28"/>
          <w:shd w:val="clear" w:color="auto" w:fill="FFFFFF"/>
          <w:lang w:val="ro-RO"/>
        </w:rPr>
        <w:t xml:space="preserve">conform </w:t>
      </w:r>
      <w:r w:rsidRPr="00FC3F54">
        <w:rPr>
          <w:sz w:val="28"/>
          <w:szCs w:val="28"/>
          <w:shd w:val="clear" w:color="auto" w:fill="FFFFFF"/>
          <w:lang w:val="ro-RO"/>
        </w:rPr>
        <w:t>criteriil</w:t>
      </w:r>
      <w:r>
        <w:rPr>
          <w:sz w:val="28"/>
          <w:szCs w:val="28"/>
          <w:shd w:val="clear" w:color="auto" w:fill="FFFFFF"/>
          <w:lang w:val="ro-RO"/>
        </w:rPr>
        <w:t>or</w:t>
      </w:r>
      <w:r w:rsidRPr="00FC3F54">
        <w:rPr>
          <w:sz w:val="28"/>
          <w:szCs w:val="28"/>
          <w:shd w:val="clear" w:color="auto" w:fill="FFFFFF"/>
          <w:lang w:val="ro-RO"/>
        </w:rPr>
        <w:t xml:space="preserve"> de acordare a etichetei ecologice</w:t>
      </w:r>
      <w:r w:rsidRPr="00FA30C0">
        <w:rPr>
          <w:sz w:val="28"/>
          <w:szCs w:val="28"/>
          <w:shd w:val="clear" w:color="auto" w:fill="FFFFFF"/>
          <w:lang w:val="ro-RO"/>
        </w:rPr>
        <w:t xml:space="preserve"> </w:t>
      </w:r>
      <w:r w:rsidR="00AC3848" w:rsidRPr="00AC3848">
        <w:rPr>
          <w:sz w:val="28"/>
          <w:szCs w:val="28"/>
          <w:lang w:val="ru-RU"/>
        </w:rPr>
        <w:t>pentru produsele cosmetice și produsele pentru îngrijirea animalelor</w:t>
      </w:r>
      <w:r w:rsidRPr="00FC3F54">
        <w:rPr>
          <w:sz w:val="28"/>
          <w:szCs w:val="28"/>
          <w:shd w:val="clear" w:color="auto" w:fill="FFFFFF"/>
          <w:lang w:val="ro-RO"/>
        </w:rPr>
        <w:t xml:space="preserve">. </w:t>
      </w:r>
      <w:r w:rsidR="00F24ABF">
        <w:rPr>
          <w:sz w:val="28"/>
          <w:szCs w:val="28"/>
          <w:shd w:val="clear" w:color="auto" w:fill="FFFFFF"/>
          <w:lang w:val="ro-RO"/>
        </w:rPr>
        <w:t xml:space="preserve"> </w:t>
      </w:r>
    </w:p>
    <w:p w:rsidR="0048345D" w:rsidRDefault="0048345D" w:rsidP="0048345D">
      <w:pPr>
        <w:pStyle w:val="NormalWeb"/>
        <w:shd w:val="clear" w:color="auto" w:fill="FFFFFF"/>
        <w:spacing w:before="120" w:after="0"/>
        <w:ind w:firstLine="567"/>
        <w:outlineLvl w:val="4"/>
        <w:rPr>
          <w:sz w:val="28"/>
          <w:szCs w:val="28"/>
          <w:shd w:val="clear" w:color="auto" w:fill="FFFFFF"/>
          <w:lang w:val="ro-RO"/>
        </w:rPr>
      </w:pPr>
      <w:bookmarkStart w:id="8" w:name="_Hlk177137573"/>
      <w:r>
        <w:rPr>
          <w:sz w:val="28"/>
          <w:szCs w:val="28"/>
          <w:shd w:val="clear" w:color="auto" w:fill="FFFFFF"/>
          <w:lang w:val="ro-RO"/>
        </w:rPr>
        <w:t>4</w:t>
      </w:r>
      <w:r w:rsidRPr="00FC3F54">
        <w:rPr>
          <w:sz w:val="28"/>
          <w:szCs w:val="28"/>
          <w:shd w:val="clear" w:color="auto" w:fill="FFFFFF"/>
          <w:lang w:val="ro-RO"/>
        </w:rPr>
        <w:t xml:space="preserve">. Operatorul </w:t>
      </w:r>
      <w:bookmarkEnd w:id="8"/>
      <w:r w:rsidRPr="00FC3F54">
        <w:rPr>
          <w:sz w:val="28"/>
          <w:szCs w:val="28"/>
          <w:shd w:val="clear" w:color="auto" w:fill="FFFFFF"/>
          <w:lang w:val="ro-RO"/>
        </w:rPr>
        <w:t xml:space="preserve">va permite organismelor de certificare în domeniul etichetării ecologice să verifice conformitatea </w:t>
      </w:r>
      <w:r w:rsidRPr="00B17234">
        <w:rPr>
          <w:sz w:val="28"/>
          <w:szCs w:val="28"/>
          <w:lang w:val="ru-RU"/>
        </w:rPr>
        <w:t>produse</w:t>
      </w:r>
      <w:r>
        <w:rPr>
          <w:sz w:val="28"/>
          <w:szCs w:val="28"/>
          <w:lang w:val="ro-RO"/>
        </w:rPr>
        <w:t>lor</w:t>
      </w:r>
      <w:r w:rsidRPr="00B17234">
        <w:rPr>
          <w:sz w:val="28"/>
          <w:szCs w:val="28"/>
          <w:lang w:val="ru-RU"/>
        </w:rPr>
        <w:t xml:space="preserve"> </w:t>
      </w:r>
      <w:r w:rsidR="00AC3848" w:rsidRPr="00AC3848">
        <w:rPr>
          <w:sz w:val="28"/>
          <w:szCs w:val="28"/>
          <w:lang w:val="ru-RU"/>
        </w:rPr>
        <w:t>cosmetice și produsel</w:t>
      </w:r>
      <w:r w:rsidR="00AC3848">
        <w:rPr>
          <w:sz w:val="28"/>
          <w:szCs w:val="28"/>
          <w:lang w:val="ro-RO"/>
        </w:rPr>
        <w:t>or</w:t>
      </w:r>
      <w:r w:rsidR="00AC3848" w:rsidRPr="00AC3848">
        <w:rPr>
          <w:sz w:val="28"/>
          <w:szCs w:val="28"/>
          <w:lang w:val="ru-RU"/>
        </w:rPr>
        <w:t xml:space="preserve"> pentru îngrijirea animalelor </w:t>
      </w:r>
      <w:r>
        <w:rPr>
          <w:sz w:val="28"/>
          <w:szCs w:val="28"/>
          <w:shd w:val="clear" w:color="auto" w:fill="FFFFFF"/>
          <w:lang w:val="ro-RO"/>
        </w:rPr>
        <w:t xml:space="preserve">conform </w:t>
      </w:r>
      <w:r w:rsidRPr="00FC3F54">
        <w:rPr>
          <w:sz w:val="28"/>
          <w:szCs w:val="28"/>
          <w:shd w:val="clear" w:color="auto" w:fill="FFFFFF"/>
          <w:lang w:val="ro-RO"/>
        </w:rPr>
        <w:t>criteriil</w:t>
      </w:r>
      <w:r>
        <w:rPr>
          <w:sz w:val="28"/>
          <w:szCs w:val="28"/>
          <w:shd w:val="clear" w:color="auto" w:fill="FFFFFF"/>
          <w:lang w:val="ro-RO"/>
        </w:rPr>
        <w:t>or</w:t>
      </w:r>
      <w:r w:rsidRPr="00FC3F54">
        <w:rPr>
          <w:sz w:val="28"/>
          <w:szCs w:val="28"/>
          <w:shd w:val="clear" w:color="auto" w:fill="FFFFFF"/>
          <w:lang w:val="ro-RO"/>
        </w:rPr>
        <w:t xml:space="preserve"> de acordare a etichetei ecologice </w:t>
      </w:r>
      <w:r w:rsidR="00F24ABF" w:rsidRPr="004F7782">
        <w:rPr>
          <w:sz w:val="28"/>
          <w:szCs w:val="28"/>
          <w:lang w:val="ru-RU"/>
        </w:rPr>
        <w:t xml:space="preserve">pentru </w:t>
      </w:r>
      <w:r w:rsidR="00AC3848" w:rsidRPr="00AC3848">
        <w:rPr>
          <w:sz w:val="28"/>
          <w:szCs w:val="28"/>
          <w:lang w:val="ru-RU"/>
        </w:rPr>
        <w:t xml:space="preserve">produsele cosmetice și produsele pentru îngrijirea animalelor </w:t>
      </w:r>
      <w:r w:rsidRPr="00FC3F54">
        <w:rPr>
          <w:sz w:val="28"/>
          <w:szCs w:val="28"/>
          <w:shd w:val="clear" w:color="auto" w:fill="FFFFFF"/>
          <w:lang w:val="ro-RO"/>
        </w:rPr>
        <w:t>pe întreaga</w:t>
      </w:r>
      <w:r w:rsidRPr="00D65173">
        <w:rPr>
          <w:sz w:val="28"/>
          <w:szCs w:val="28"/>
          <w:shd w:val="clear" w:color="auto" w:fill="FFFFFF"/>
          <w:lang w:val="ro-RO"/>
        </w:rPr>
        <w:t xml:space="preserve"> perioadă de valabilitate a certificatului de conformitate</w:t>
      </w:r>
      <w:r>
        <w:rPr>
          <w:sz w:val="28"/>
          <w:szCs w:val="28"/>
          <w:shd w:val="clear" w:color="auto" w:fill="FFFFFF"/>
          <w:lang w:val="ro-RO"/>
        </w:rPr>
        <w:t>.</w:t>
      </w:r>
    </w:p>
    <w:p w:rsidR="0048345D" w:rsidRDefault="0048345D" w:rsidP="0048345D">
      <w:pPr>
        <w:pStyle w:val="NormalWeb"/>
        <w:shd w:val="clear" w:color="auto" w:fill="FFFFFF"/>
        <w:spacing w:before="120" w:after="0"/>
        <w:ind w:firstLine="567"/>
        <w:outlineLvl w:val="4"/>
        <w:rPr>
          <w:sz w:val="28"/>
          <w:szCs w:val="28"/>
          <w:shd w:val="clear" w:color="auto" w:fill="FFFFFF"/>
          <w:lang w:val="ro-RO"/>
        </w:rPr>
      </w:pPr>
      <w:r>
        <w:rPr>
          <w:sz w:val="28"/>
          <w:szCs w:val="28"/>
          <w:shd w:val="clear" w:color="auto" w:fill="FFFFFF"/>
          <w:lang w:val="ro-RO"/>
        </w:rPr>
        <w:lastRenderedPageBreak/>
        <w:t xml:space="preserve">5. </w:t>
      </w:r>
      <w:r w:rsidRPr="00F827F8">
        <w:rPr>
          <w:sz w:val="28"/>
          <w:szCs w:val="28"/>
          <w:shd w:val="clear" w:color="auto" w:fill="FFFFFF"/>
          <w:lang w:val="ro-RO"/>
        </w:rPr>
        <w:t xml:space="preserve">Direcția politici de prevenire a poluării va asigura publicarea prezentului ordin </w:t>
      </w:r>
      <w:r w:rsidRPr="00FC3F54">
        <w:rPr>
          <w:sz w:val="28"/>
          <w:szCs w:val="28"/>
          <w:shd w:val="clear" w:color="auto" w:fill="FFFFFF"/>
          <w:lang w:val="ro-RO"/>
        </w:rPr>
        <w:t>pe pagina web oficială a ministerului.</w:t>
      </w:r>
    </w:p>
    <w:p w:rsidR="0048345D" w:rsidRDefault="0048345D" w:rsidP="0048345D">
      <w:pPr>
        <w:pStyle w:val="NormalWeb"/>
        <w:shd w:val="clear" w:color="auto" w:fill="FFFFFF"/>
        <w:spacing w:before="120"/>
        <w:ind w:firstLine="567"/>
        <w:outlineLvl w:val="4"/>
        <w:rPr>
          <w:sz w:val="28"/>
          <w:szCs w:val="28"/>
          <w:shd w:val="clear" w:color="auto" w:fill="FFFFFF"/>
          <w:lang w:val="ro-RO"/>
        </w:rPr>
      </w:pPr>
      <w:r>
        <w:rPr>
          <w:sz w:val="28"/>
          <w:szCs w:val="28"/>
          <w:shd w:val="clear" w:color="auto" w:fill="FFFFFF"/>
          <w:lang w:val="ro-RO"/>
        </w:rPr>
        <w:t>6</w:t>
      </w:r>
      <w:r w:rsidRPr="00FC3F54">
        <w:rPr>
          <w:sz w:val="28"/>
          <w:szCs w:val="28"/>
          <w:shd w:val="clear" w:color="auto" w:fill="FFFFFF"/>
          <w:lang w:val="ro-RO"/>
        </w:rPr>
        <w:t>. Controlul privind executarea prezentului Ordin se pune în sarcina dnei Aliona Rusnac, secretar</w:t>
      </w:r>
      <w:r>
        <w:rPr>
          <w:sz w:val="28"/>
          <w:szCs w:val="28"/>
          <w:shd w:val="clear" w:color="auto" w:fill="FFFFFF"/>
          <w:lang w:val="ro-RO"/>
        </w:rPr>
        <w:t xml:space="preserve"> de stat.</w:t>
      </w:r>
    </w:p>
    <w:p w:rsidR="0048345D" w:rsidRDefault="0048345D" w:rsidP="0048345D">
      <w:pPr>
        <w:pStyle w:val="NormalWeb"/>
        <w:shd w:val="clear" w:color="auto" w:fill="FFFFFF"/>
        <w:spacing w:before="120"/>
        <w:ind w:firstLine="567"/>
        <w:outlineLvl w:val="4"/>
        <w:rPr>
          <w:sz w:val="28"/>
          <w:szCs w:val="28"/>
          <w:shd w:val="clear" w:color="auto" w:fill="FFFFFF"/>
          <w:lang w:val="ro-RO"/>
        </w:rPr>
      </w:pPr>
      <w:r>
        <w:rPr>
          <w:sz w:val="28"/>
          <w:szCs w:val="28"/>
          <w:shd w:val="clear" w:color="auto" w:fill="FFFFFF"/>
          <w:lang w:val="ro-RO"/>
        </w:rPr>
        <w:t>7. Prezentul Ordin se abrogă la data aderării la UE.</w:t>
      </w:r>
    </w:p>
    <w:p w:rsidR="0048345D" w:rsidRDefault="0048345D" w:rsidP="0048345D">
      <w:pPr>
        <w:tabs>
          <w:tab w:val="left" w:pos="540"/>
          <w:tab w:val="left" w:pos="709"/>
          <w:tab w:val="left" w:pos="851"/>
        </w:tabs>
        <w:spacing w:line="360" w:lineRule="auto"/>
        <w:ind w:right="142"/>
        <w:rPr>
          <w:rStyle w:val="Strong"/>
          <w:sz w:val="10"/>
          <w:szCs w:val="10"/>
          <w:shd w:val="clear" w:color="auto" w:fill="FFFFFF"/>
          <w:lang w:val="ro-MD"/>
        </w:rPr>
      </w:pPr>
    </w:p>
    <w:p w:rsidR="0048345D" w:rsidRDefault="0048345D" w:rsidP="0048345D">
      <w:pPr>
        <w:tabs>
          <w:tab w:val="left" w:pos="540"/>
          <w:tab w:val="left" w:pos="709"/>
          <w:tab w:val="left" w:pos="851"/>
        </w:tabs>
        <w:spacing w:line="360" w:lineRule="auto"/>
        <w:ind w:right="142"/>
        <w:rPr>
          <w:rStyle w:val="Strong"/>
          <w:sz w:val="10"/>
          <w:szCs w:val="10"/>
          <w:shd w:val="clear" w:color="auto" w:fill="FFFFFF"/>
          <w:lang w:val="ro-MD"/>
        </w:rPr>
      </w:pPr>
    </w:p>
    <w:p w:rsidR="0048345D" w:rsidRDefault="0048345D" w:rsidP="0048345D">
      <w:pPr>
        <w:tabs>
          <w:tab w:val="left" w:pos="540"/>
          <w:tab w:val="left" w:pos="709"/>
          <w:tab w:val="left" w:pos="851"/>
        </w:tabs>
        <w:spacing w:line="360" w:lineRule="auto"/>
        <w:ind w:right="142"/>
        <w:rPr>
          <w:rStyle w:val="Strong"/>
          <w:sz w:val="28"/>
          <w:szCs w:val="28"/>
          <w:shd w:val="clear" w:color="auto" w:fill="FFFFFF"/>
          <w:lang w:val="ro-MD"/>
        </w:rPr>
      </w:pPr>
      <w:r w:rsidRPr="00AF6C76">
        <w:rPr>
          <w:rStyle w:val="Strong"/>
          <w:sz w:val="28"/>
          <w:szCs w:val="28"/>
          <w:shd w:val="clear" w:color="auto" w:fill="FFFFFF"/>
          <w:lang w:val="ro-MD"/>
        </w:rPr>
        <w:t xml:space="preserve">Ministru                                                         </w:t>
      </w:r>
      <w:r>
        <w:rPr>
          <w:rStyle w:val="Strong"/>
          <w:sz w:val="28"/>
          <w:szCs w:val="28"/>
          <w:shd w:val="clear" w:color="auto" w:fill="FFFFFF"/>
          <w:lang w:val="ro-MD"/>
        </w:rPr>
        <w:t xml:space="preserve">                      </w:t>
      </w:r>
      <w:r w:rsidR="00B606D3">
        <w:rPr>
          <w:rStyle w:val="Strong"/>
          <w:sz w:val="28"/>
          <w:szCs w:val="28"/>
          <w:shd w:val="clear" w:color="auto" w:fill="FFFFFF"/>
          <w:lang w:val="ro-MD"/>
        </w:rPr>
        <w:t>Gheorghe HAJDER</w:t>
      </w:r>
    </w:p>
    <w:p w:rsidR="0048345D" w:rsidRDefault="0048345D" w:rsidP="0048345D">
      <w:pPr>
        <w:tabs>
          <w:tab w:val="left" w:pos="540"/>
          <w:tab w:val="left" w:pos="709"/>
          <w:tab w:val="left" w:pos="851"/>
        </w:tabs>
        <w:spacing w:line="360" w:lineRule="auto"/>
        <w:ind w:right="142"/>
        <w:rPr>
          <w:lang w:val="en-US"/>
        </w:rPr>
      </w:pPr>
    </w:p>
    <w:p w:rsidR="0048345D" w:rsidRDefault="0048345D" w:rsidP="0048345D">
      <w:pPr>
        <w:tabs>
          <w:tab w:val="left" w:pos="540"/>
          <w:tab w:val="left" w:pos="709"/>
          <w:tab w:val="left" w:pos="851"/>
        </w:tabs>
        <w:spacing w:line="360" w:lineRule="auto"/>
        <w:ind w:right="142"/>
        <w:rPr>
          <w:lang w:val="en-US"/>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F24ABF" w:rsidRDefault="00F24ABF"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48345D" w:rsidRDefault="0048345D" w:rsidP="00F7236E">
      <w:pPr>
        <w:pStyle w:val="BodyText"/>
        <w:tabs>
          <w:tab w:val="left" w:pos="8212"/>
        </w:tabs>
        <w:spacing w:line="20" w:lineRule="atLeast"/>
        <w:ind w:left="5670"/>
        <w:jc w:val="right"/>
        <w:rPr>
          <w:sz w:val="28"/>
          <w:szCs w:val="28"/>
          <w:lang w:val="ro-RO"/>
        </w:rPr>
      </w:pPr>
    </w:p>
    <w:p w:rsidR="00F7236E" w:rsidRDefault="00F7236E" w:rsidP="00F7236E">
      <w:pPr>
        <w:pStyle w:val="BodyText"/>
        <w:tabs>
          <w:tab w:val="left" w:pos="8212"/>
        </w:tabs>
        <w:spacing w:line="20" w:lineRule="atLeast"/>
        <w:ind w:left="5670"/>
        <w:jc w:val="right"/>
        <w:rPr>
          <w:sz w:val="28"/>
          <w:szCs w:val="28"/>
        </w:rPr>
      </w:pPr>
      <w:r>
        <w:rPr>
          <w:sz w:val="28"/>
          <w:szCs w:val="28"/>
        </w:rPr>
        <w:t xml:space="preserve">   </w:t>
      </w:r>
      <w:bookmarkStart w:id="9" w:name="_Hlk159487080"/>
      <w:r w:rsidRPr="00A3294F">
        <w:rPr>
          <w:sz w:val="28"/>
          <w:szCs w:val="28"/>
        </w:rPr>
        <w:t>A</w:t>
      </w:r>
      <w:r>
        <w:rPr>
          <w:sz w:val="28"/>
          <w:szCs w:val="28"/>
        </w:rPr>
        <w:t>probat</w:t>
      </w:r>
    </w:p>
    <w:p w:rsidR="00F7236E" w:rsidRPr="00C23598" w:rsidRDefault="00F7236E" w:rsidP="00F7236E">
      <w:pPr>
        <w:pStyle w:val="BodyText"/>
        <w:tabs>
          <w:tab w:val="left" w:pos="4111"/>
          <w:tab w:val="left" w:pos="8212"/>
        </w:tabs>
        <w:spacing w:line="20" w:lineRule="atLeast"/>
        <w:jc w:val="right"/>
        <w:rPr>
          <w:sz w:val="28"/>
          <w:szCs w:val="28"/>
          <w:lang w:val="ro-RO"/>
        </w:rPr>
      </w:pPr>
      <w:r>
        <w:rPr>
          <w:sz w:val="28"/>
          <w:szCs w:val="28"/>
        </w:rPr>
        <w:t xml:space="preserve">                                                prin O</w:t>
      </w:r>
      <w:r w:rsidRPr="00A3294F">
        <w:rPr>
          <w:sz w:val="28"/>
          <w:szCs w:val="28"/>
        </w:rPr>
        <w:t xml:space="preserve">rdinul </w:t>
      </w:r>
      <w:r w:rsidR="001C3C1B">
        <w:rPr>
          <w:sz w:val="28"/>
          <w:szCs w:val="28"/>
          <w:lang w:val="ro-RO"/>
        </w:rPr>
        <w:t>M</w:t>
      </w:r>
      <w:r w:rsidRPr="00A3294F">
        <w:rPr>
          <w:sz w:val="28"/>
          <w:szCs w:val="28"/>
        </w:rPr>
        <w:t xml:space="preserve">inistrului </w:t>
      </w:r>
      <w:r w:rsidR="001C3C1B">
        <w:rPr>
          <w:sz w:val="28"/>
          <w:szCs w:val="28"/>
          <w:lang w:val="ro-RO"/>
        </w:rPr>
        <w:t>M</w:t>
      </w:r>
      <w:r w:rsidRPr="00A3294F">
        <w:rPr>
          <w:sz w:val="28"/>
          <w:szCs w:val="28"/>
        </w:rPr>
        <w:t>ediului</w:t>
      </w:r>
      <w:r>
        <w:rPr>
          <w:sz w:val="28"/>
          <w:szCs w:val="28"/>
        </w:rPr>
        <w:t xml:space="preserve"> </w:t>
      </w:r>
      <w:r w:rsidRPr="00A3294F">
        <w:rPr>
          <w:sz w:val="28"/>
          <w:szCs w:val="28"/>
        </w:rPr>
        <w:t>nr.</w:t>
      </w:r>
      <w:r>
        <w:rPr>
          <w:sz w:val="28"/>
          <w:szCs w:val="28"/>
        </w:rPr>
        <w:t>_____/</w:t>
      </w:r>
      <w:r w:rsidRPr="00A3294F">
        <w:rPr>
          <w:sz w:val="28"/>
          <w:szCs w:val="28"/>
        </w:rPr>
        <w:t>20</w:t>
      </w:r>
      <w:r>
        <w:rPr>
          <w:sz w:val="28"/>
          <w:szCs w:val="28"/>
        </w:rPr>
        <w:t>2</w:t>
      </w:r>
      <w:r w:rsidR="00C23598">
        <w:rPr>
          <w:sz w:val="28"/>
          <w:szCs w:val="28"/>
          <w:lang w:val="ro-RO"/>
        </w:rPr>
        <w:t>5</w:t>
      </w:r>
    </w:p>
    <w:p w:rsidR="00F7236E" w:rsidRDefault="00F7236E" w:rsidP="00F7236E">
      <w:pPr>
        <w:spacing w:line="20" w:lineRule="atLeast"/>
        <w:jc w:val="center"/>
        <w:rPr>
          <w:b/>
          <w:sz w:val="28"/>
          <w:szCs w:val="28"/>
          <w:lang w:val="ro-RO"/>
        </w:rPr>
      </w:pPr>
    </w:p>
    <w:p w:rsidR="00F7236E" w:rsidRDefault="00F7236E" w:rsidP="00F7236E">
      <w:pPr>
        <w:spacing w:line="20" w:lineRule="atLeast"/>
        <w:jc w:val="center"/>
        <w:rPr>
          <w:b/>
          <w:sz w:val="28"/>
          <w:szCs w:val="28"/>
          <w:lang w:val="ro-RO"/>
        </w:rPr>
      </w:pPr>
    </w:p>
    <w:p w:rsidR="00F7236E" w:rsidRDefault="00F7236E" w:rsidP="00F7236E">
      <w:pPr>
        <w:spacing w:line="20" w:lineRule="atLeast"/>
        <w:jc w:val="center"/>
        <w:rPr>
          <w:b/>
          <w:sz w:val="28"/>
          <w:szCs w:val="28"/>
          <w:lang w:val="ro-RO"/>
        </w:rPr>
      </w:pPr>
    </w:p>
    <w:p w:rsidR="0001714D" w:rsidRDefault="00F7236E" w:rsidP="0002514D">
      <w:pPr>
        <w:ind w:left="680" w:right="680"/>
        <w:jc w:val="center"/>
        <w:rPr>
          <w:b/>
          <w:bCs/>
          <w:sz w:val="28"/>
          <w:szCs w:val="28"/>
          <w:lang w:val="ro-RO"/>
        </w:rPr>
      </w:pPr>
      <w:r>
        <w:rPr>
          <w:b/>
          <w:bCs/>
          <w:sz w:val="28"/>
          <w:szCs w:val="28"/>
          <w:lang w:val="ro-RO"/>
        </w:rPr>
        <w:t>C</w:t>
      </w:r>
      <w:r w:rsidRPr="006643CD">
        <w:rPr>
          <w:b/>
          <w:bCs/>
          <w:sz w:val="28"/>
          <w:szCs w:val="28"/>
          <w:lang w:val="ro-RO"/>
        </w:rPr>
        <w:t>riterii de acordare a etichetei</w:t>
      </w:r>
      <w:r>
        <w:rPr>
          <w:b/>
          <w:bCs/>
          <w:sz w:val="28"/>
          <w:szCs w:val="28"/>
          <w:lang w:val="ro-RO"/>
        </w:rPr>
        <w:t xml:space="preserve"> ecologice</w:t>
      </w:r>
      <w:r w:rsidR="00B41622">
        <w:rPr>
          <w:b/>
          <w:bCs/>
          <w:sz w:val="28"/>
          <w:szCs w:val="28"/>
          <w:lang w:val="ro-RO"/>
        </w:rPr>
        <w:t xml:space="preserve"> </w:t>
      </w:r>
    </w:p>
    <w:p w:rsidR="0001714D" w:rsidRDefault="0002514D" w:rsidP="0002514D">
      <w:pPr>
        <w:ind w:left="680" w:right="680"/>
        <w:jc w:val="center"/>
        <w:rPr>
          <w:rFonts w:eastAsia="SimSun"/>
          <w:b/>
          <w:bCs/>
          <w:szCs w:val="20"/>
          <w:lang w:val="ro-MD"/>
        </w:rPr>
      </w:pPr>
      <w:r w:rsidRPr="0002514D">
        <w:rPr>
          <w:b/>
          <w:bCs/>
          <w:sz w:val="28"/>
          <w:szCs w:val="28"/>
          <w:lang w:val="ro-RO"/>
        </w:rPr>
        <w:t>pentru produsele cosmetice și produsele pentru îngrijirea</w:t>
      </w:r>
      <w:r>
        <w:rPr>
          <w:b/>
          <w:bCs/>
          <w:sz w:val="28"/>
          <w:szCs w:val="28"/>
          <w:lang w:val="ro-RO"/>
        </w:rPr>
        <w:t xml:space="preserve"> a</w:t>
      </w:r>
      <w:r w:rsidRPr="0002514D">
        <w:rPr>
          <w:b/>
          <w:bCs/>
          <w:sz w:val="28"/>
          <w:szCs w:val="28"/>
          <w:lang w:val="ro-RO"/>
        </w:rPr>
        <w:t>nimalelor</w:t>
      </w:r>
    </w:p>
    <w:p w:rsidR="00A32C16" w:rsidRDefault="0001714D" w:rsidP="000C2FF8">
      <w:pPr>
        <w:pStyle w:val="norm"/>
        <w:numPr>
          <w:ilvl w:val="0"/>
          <w:numId w:val="15"/>
        </w:numPr>
        <w:shd w:val="clear" w:color="auto" w:fill="FFFFFF"/>
        <w:tabs>
          <w:tab w:val="left" w:pos="284"/>
        </w:tabs>
        <w:spacing w:before="0" w:beforeAutospacing="0" w:after="0" w:afterAutospacing="0" w:line="276" w:lineRule="auto"/>
        <w:ind w:firstLine="284"/>
        <w:jc w:val="both"/>
        <w:rPr>
          <w:sz w:val="28"/>
          <w:szCs w:val="28"/>
          <w:lang w:val="ro-MD"/>
        </w:rPr>
      </w:pPr>
      <w:r>
        <w:rPr>
          <w:sz w:val="28"/>
          <w:szCs w:val="28"/>
          <w:lang w:val="ro-MD"/>
        </w:rPr>
        <w:t>Grupul</w:t>
      </w:r>
      <w:r w:rsidR="00A32C16" w:rsidRPr="006643CD">
        <w:rPr>
          <w:sz w:val="28"/>
          <w:szCs w:val="28"/>
          <w:lang w:val="ro-MD"/>
        </w:rPr>
        <w:t xml:space="preserve"> </w:t>
      </w:r>
      <w:r w:rsidR="00A62854" w:rsidRPr="00A62854">
        <w:rPr>
          <w:sz w:val="28"/>
          <w:szCs w:val="28"/>
          <w:lang w:val="ro-MD"/>
        </w:rPr>
        <w:t xml:space="preserve">de produse „produse cosmetice” include orice substanță sau amestec care intră sub incidența </w:t>
      </w:r>
      <w:r w:rsidR="00A62854">
        <w:rPr>
          <w:sz w:val="28"/>
          <w:szCs w:val="28"/>
          <w:lang w:val="ro-MD"/>
        </w:rPr>
        <w:t>Regulamentului sanitar privind produsele cosmetice, aprobat prin Hotărârea Guvernului nr. 1207/2016</w:t>
      </w:r>
      <w:r w:rsidR="00A62854" w:rsidRPr="00A62854">
        <w:rPr>
          <w:sz w:val="28"/>
          <w:szCs w:val="28"/>
          <w:lang w:val="ro-MD"/>
        </w:rPr>
        <w:t>, destinate punerii în contact cu părțile externe ale corpului uman sau cu dinții și mucoasele cavității bucale, cu scopul exclusiv sau principal de a le curăța, de a le parfuma, de a schimba aspectul acestora, de a le proteja, de a le menține în condiții bune sau de a corecta mirosurile corpului.</w:t>
      </w:r>
    </w:p>
    <w:p w:rsidR="000C2FF8" w:rsidRPr="006643CD" w:rsidRDefault="000C2FF8" w:rsidP="000C2FF8">
      <w:pPr>
        <w:pStyle w:val="norm"/>
        <w:numPr>
          <w:ilvl w:val="0"/>
          <w:numId w:val="15"/>
        </w:numPr>
        <w:shd w:val="clear" w:color="auto" w:fill="FFFFFF"/>
        <w:tabs>
          <w:tab w:val="left" w:pos="284"/>
        </w:tabs>
        <w:spacing w:before="0" w:beforeAutospacing="0" w:after="0" w:afterAutospacing="0" w:line="276" w:lineRule="auto"/>
        <w:ind w:firstLine="284"/>
        <w:jc w:val="both"/>
        <w:rPr>
          <w:sz w:val="28"/>
          <w:szCs w:val="28"/>
          <w:lang w:val="ro-MD"/>
        </w:rPr>
      </w:pPr>
      <w:r w:rsidRPr="000C2FF8">
        <w:rPr>
          <w:sz w:val="28"/>
          <w:szCs w:val="28"/>
          <w:lang w:val="ru-RU"/>
        </w:rPr>
        <w:t>Grupul de produse „produse cosmetice” include produsele care se îndepărtează prin clătire și produsele fără clătire, atât pentru uz personal, cât și pentru uz profesional.</w:t>
      </w:r>
    </w:p>
    <w:p w:rsidR="000C2FF8" w:rsidRPr="000C2FF8" w:rsidRDefault="000C2FF8" w:rsidP="000C2FF8">
      <w:pPr>
        <w:pStyle w:val="norm"/>
        <w:numPr>
          <w:ilvl w:val="0"/>
          <w:numId w:val="15"/>
        </w:numPr>
        <w:shd w:val="clear" w:color="auto" w:fill="FFFFFF"/>
        <w:tabs>
          <w:tab w:val="left" w:pos="284"/>
        </w:tabs>
        <w:spacing w:before="0" w:beforeAutospacing="0" w:after="0" w:afterAutospacing="0" w:line="276" w:lineRule="auto"/>
        <w:ind w:firstLine="284"/>
        <w:jc w:val="both"/>
        <w:rPr>
          <w:sz w:val="28"/>
          <w:szCs w:val="28"/>
          <w:lang w:val="ro-MD"/>
        </w:rPr>
      </w:pPr>
      <w:r w:rsidRPr="000C2FF8">
        <w:rPr>
          <w:sz w:val="28"/>
          <w:szCs w:val="28"/>
          <w:lang w:val="ru-RU"/>
        </w:rPr>
        <w:t>Grupul de produse „produse pentru îngrijirea animalelor” include orice substanță sau amestec destinate punerii în contact cu părul animalelor pentru a le curăța sau pentru a le îmbunătăți starea, cum ar fi șampoanele și balsamurile pentru animale.</w:t>
      </w:r>
    </w:p>
    <w:p w:rsidR="000C2FF8" w:rsidRPr="000C2FF8" w:rsidRDefault="000C2FF8" w:rsidP="000C2FF8">
      <w:pPr>
        <w:pStyle w:val="norm"/>
        <w:numPr>
          <w:ilvl w:val="0"/>
          <w:numId w:val="15"/>
        </w:numPr>
        <w:shd w:val="clear" w:color="auto" w:fill="FFFFFF"/>
        <w:tabs>
          <w:tab w:val="left" w:pos="284"/>
        </w:tabs>
        <w:spacing w:before="0" w:beforeAutospacing="0" w:after="0" w:afterAutospacing="0" w:line="276" w:lineRule="auto"/>
        <w:ind w:firstLine="284"/>
        <w:jc w:val="both"/>
        <w:rPr>
          <w:sz w:val="28"/>
          <w:szCs w:val="28"/>
          <w:lang w:val="ro-MD"/>
        </w:rPr>
      </w:pPr>
      <w:r w:rsidRPr="000C2FF8">
        <w:rPr>
          <w:sz w:val="28"/>
          <w:szCs w:val="28"/>
          <w:lang w:val="ru-RU"/>
        </w:rPr>
        <w:t>Produsele pentru îngrijirea animalelor nu includ produsele comercializate în mod specific pentru uz dezinfectant sau antibacterian.</w:t>
      </w:r>
    </w:p>
    <w:p w:rsidR="000C2FF8" w:rsidRPr="000C2FF8" w:rsidRDefault="000C2FF8" w:rsidP="000C2FF8">
      <w:pPr>
        <w:pStyle w:val="norm"/>
        <w:numPr>
          <w:ilvl w:val="0"/>
          <w:numId w:val="15"/>
        </w:numPr>
        <w:shd w:val="clear" w:color="auto" w:fill="FFFFFF"/>
        <w:tabs>
          <w:tab w:val="left" w:pos="284"/>
        </w:tabs>
        <w:spacing w:before="0" w:beforeAutospacing="0" w:after="0" w:afterAutospacing="0" w:line="276" w:lineRule="auto"/>
        <w:ind w:firstLine="284"/>
        <w:jc w:val="both"/>
        <w:rPr>
          <w:sz w:val="28"/>
          <w:szCs w:val="28"/>
          <w:lang w:val="ro-MD"/>
        </w:rPr>
      </w:pPr>
      <w:r w:rsidRPr="000C2FF8">
        <w:rPr>
          <w:sz w:val="28"/>
          <w:szCs w:val="28"/>
          <w:lang w:val="ru-RU"/>
        </w:rPr>
        <w:t>Grupul de produse „produse pentru îngrijirea animalelor” include produsele care se îndepărtează prin clătire atât pentru uz personal, cât și pentru uz profesional.</w:t>
      </w:r>
    </w:p>
    <w:p w:rsidR="00F7236E" w:rsidRPr="003C0CEB" w:rsidRDefault="00F7236E" w:rsidP="00D153EB">
      <w:pPr>
        <w:pStyle w:val="norm"/>
        <w:numPr>
          <w:ilvl w:val="0"/>
          <w:numId w:val="15"/>
        </w:numPr>
        <w:shd w:val="clear" w:color="auto" w:fill="FFFFFF"/>
        <w:tabs>
          <w:tab w:val="left" w:pos="284"/>
        </w:tabs>
        <w:spacing w:before="0" w:beforeAutospacing="0" w:after="0" w:afterAutospacing="0" w:line="276" w:lineRule="auto"/>
        <w:ind w:firstLine="284"/>
        <w:jc w:val="both"/>
        <w:rPr>
          <w:sz w:val="28"/>
          <w:szCs w:val="28"/>
          <w:lang w:val="ro-MD"/>
        </w:rPr>
      </w:pPr>
      <w:r w:rsidRPr="003C0CEB">
        <w:rPr>
          <w:sz w:val="28"/>
          <w:szCs w:val="28"/>
          <w:lang w:val="ro-MD"/>
        </w:rPr>
        <w:t xml:space="preserve">În sensul </w:t>
      </w:r>
      <w:r w:rsidRPr="00DB6FDD">
        <w:rPr>
          <w:sz w:val="28"/>
          <w:szCs w:val="28"/>
          <w:lang w:val="ro-MD"/>
        </w:rPr>
        <w:t>prezentelor</w:t>
      </w:r>
      <w:r>
        <w:rPr>
          <w:sz w:val="28"/>
          <w:szCs w:val="28"/>
          <w:lang w:val="ro-MD"/>
        </w:rPr>
        <w:t xml:space="preserve"> criterii</w:t>
      </w:r>
      <w:r w:rsidRPr="003C0CEB">
        <w:rPr>
          <w:sz w:val="28"/>
          <w:szCs w:val="28"/>
          <w:lang w:val="ro-MD"/>
        </w:rPr>
        <w:t xml:space="preserve">, se </w:t>
      </w:r>
      <w:r>
        <w:rPr>
          <w:sz w:val="28"/>
          <w:szCs w:val="28"/>
          <w:lang w:val="ro-MD"/>
        </w:rPr>
        <w:t>aplică următoarele definiții</w:t>
      </w:r>
      <w:r w:rsidRPr="003C0CEB">
        <w:rPr>
          <w:sz w:val="28"/>
          <w:szCs w:val="28"/>
          <w:lang w:val="ro-MD"/>
        </w:rPr>
        <w:t>:</w:t>
      </w:r>
    </w:p>
    <w:p w:rsidR="00F7236E" w:rsidRPr="000C2FF8" w:rsidRDefault="00424E6F" w:rsidP="000C2FF8">
      <w:pPr>
        <w:pStyle w:val="norm"/>
        <w:numPr>
          <w:ilvl w:val="1"/>
          <w:numId w:val="15"/>
        </w:numPr>
        <w:shd w:val="clear" w:color="auto" w:fill="FFFFFF"/>
        <w:spacing w:before="0" w:beforeAutospacing="0" w:after="0" w:afterAutospacing="0" w:line="276" w:lineRule="auto"/>
        <w:ind w:firstLine="284"/>
        <w:jc w:val="both"/>
        <w:rPr>
          <w:sz w:val="28"/>
          <w:szCs w:val="28"/>
          <w:lang w:val="ro-MD"/>
        </w:rPr>
      </w:pPr>
      <w:r>
        <w:rPr>
          <w:i/>
          <w:iCs/>
          <w:sz w:val="28"/>
          <w:szCs w:val="28"/>
          <w:lang w:val="ro-MD"/>
        </w:rPr>
        <w:t xml:space="preserve"> </w:t>
      </w:r>
      <w:r w:rsidR="000C2FF8" w:rsidRPr="000C2FF8">
        <w:rPr>
          <w:i/>
          <w:iCs/>
          <w:sz w:val="28"/>
          <w:szCs w:val="28"/>
          <w:lang w:val="ro-MD"/>
        </w:rPr>
        <w:t>produse fără clătire</w:t>
      </w:r>
      <w:r w:rsidR="000C2FF8">
        <w:rPr>
          <w:i/>
          <w:iCs/>
          <w:sz w:val="28"/>
          <w:szCs w:val="28"/>
          <w:lang w:val="ro-MD"/>
        </w:rPr>
        <w:t xml:space="preserve"> </w:t>
      </w:r>
      <w:r w:rsidR="004D348C">
        <w:rPr>
          <w:sz w:val="28"/>
          <w:szCs w:val="28"/>
          <w:lang w:val="ro-MD"/>
        </w:rPr>
        <w:t>-</w:t>
      </w:r>
      <w:r w:rsidR="004D348C" w:rsidRPr="004D348C">
        <w:rPr>
          <w:sz w:val="28"/>
          <w:szCs w:val="28"/>
          <w:lang w:val="ro-MD"/>
        </w:rPr>
        <w:t xml:space="preserve"> </w:t>
      </w:r>
      <w:r w:rsidR="000C2FF8" w:rsidRPr="000C2FF8">
        <w:rPr>
          <w:sz w:val="28"/>
          <w:szCs w:val="28"/>
          <w:lang w:val="ru-RU"/>
        </w:rPr>
        <w:t>înseamnă produsele comercializate care nu sunt destinate să fie îndepărtate cu apă după utilizarea în condiții normale;</w:t>
      </w:r>
    </w:p>
    <w:p w:rsidR="000C2FF8" w:rsidRPr="000C2FF8" w:rsidRDefault="000C2FF8" w:rsidP="000C2FF8">
      <w:pPr>
        <w:pStyle w:val="norm"/>
        <w:numPr>
          <w:ilvl w:val="1"/>
          <w:numId w:val="15"/>
        </w:numPr>
        <w:shd w:val="clear" w:color="auto" w:fill="FFFFFF"/>
        <w:spacing w:before="0" w:beforeAutospacing="0" w:after="0" w:afterAutospacing="0" w:line="276" w:lineRule="auto"/>
        <w:ind w:firstLine="284"/>
        <w:jc w:val="both"/>
        <w:rPr>
          <w:sz w:val="28"/>
          <w:szCs w:val="28"/>
          <w:lang w:val="ro-MD"/>
        </w:rPr>
      </w:pPr>
      <w:r>
        <w:rPr>
          <w:sz w:val="28"/>
          <w:szCs w:val="28"/>
          <w:lang w:val="ro-RO"/>
        </w:rPr>
        <w:t xml:space="preserve"> </w:t>
      </w:r>
      <w:r w:rsidRPr="000C2FF8">
        <w:rPr>
          <w:i/>
          <w:iCs/>
          <w:sz w:val="28"/>
          <w:szCs w:val="28"/>
          <w:lang w:val="ru-RU"/>
        </w:rPr>
        <w:t>produse care se îndepărtează prin clătire</w:t>
      </w:r>
      <w:r>
        <w:rPr>
          <w:i/>
          <w:iCs/>
          <w:sz w:val="28"/>
          <w:szCs w:val="28"/>
          <w:lang w:val="ro-RO"/>
        </w:rPr>
        <w:t xml:space="preserve"> - </w:t>
      </w:r>
      <w:r w:rsidRPr="000C2FF8">
        <w:rPr>
          <w:sz w:val="28"/>
          <w:szCs w:val="28"/>
          <w:lang w:val="ru-RU"/>
        </w:rPr>
        <w:t>înseamnă produsele comercializate care sunt destinate să fie îndepărtate cu apă după utilizarea în condiții normale.</w:t>
      </w:r>
    </w:p>
    <w:bookmarkEnd w:id="9"/>
    <w:p w:rsidR="007E4996" w:rsidRDefault="007E4996" w:rsidP="00424E6F">
      <w:pPr>
        <w:pStyle w:val="norm"/>
        <w:numPr>
          <w:ilvl w:val="0"/>
          <w:numId w:val="15"/>
        </w:numPr>
        <w:shd w:val="clear" w:color="auto" w:fill="FFFFFF"/>
        <w:tabs>
          <w:tab w:val="left" w:pos="851"/>
        </w:tabs>
        <w:spacing w:before="0" w:beforeAutospacing="0" w:after="0" w:afterAutospacing="0" w:line="276" w:lineRule="auto"/>
        <w:ind w:firstLine="284"/>
        <w:jc w:val="both"/>
        <w:rPr>
          <w:sz w:val="28"/>
          <w:szCs w:val="28"/>
          <w:lang w:val="ro-MD"/>
        </w:rPr>
      </w:pPr>
      <w:r w:rsidRPr="00424E6F">
        <w:rPr>
          <w:sz w:val="28"/>
          <w:szCs w:val="28"/>
          <w:lang w:val="ro-MD"/>
        </w:rPr>
        <w:t xml:space="preserve">Pentru ca unui produs să i se acorde eticheta ecologică în conformitate cu Regulamentul privind etichetarea ecologică, aprobat prin Hotărârea Guvernului nr. 204/2023, </w:t>
      </w:r>
      <w:r w:rsidR="000C2FF8" w:rsidRPr="000C2FF8">
        <w:rPr>
          <w:sz w:val="28"/>
          <w:szCs w:val="28"/>
          <w:lang w:val="ro-MD"/>
        </w:rPr>
        <w:t>pentru grupul de produse „produse cosmetice și produse pentru îngrijirea animalelor”</w:t>
      </w:r>
      <w:r w:rsidR="000C2FF8">
        <w:rPr>
          <w:sz w:val="28"/>
          <w:szCs w:val="28"/>
          <w:lang w:val="ro-MD"/>
        </w:rPr>
        <w:t xml:space="preserve">, </w:t>
      </w:r>
      <w:r w:rsidRPr="00424E6F">
        <w:rPr>
          <w:sz w:val="28"/>
          <w:szCs w:val="28"/>
          <w:lang w:val="ro-MD"/>
        </w:rPr>
        <w:t>acesta trebuie să se încadreze în definiția respectivei categorii de produse prevăzută la punctul 1</w:t>
      </w:r>
      <w:r w:rsidR="000C2FF8">
        <w:rPr>
          <w:sz w:val="28"/>
          <w:szCs w:val="28"/>
          <w:lang w:val="ro-MD"/>
        </w:rPr>
        <w:t>-5</w:t>
      </w:r>
      <w:r w:rsidRPr="00424E6F">
        <w:rPr>
          <w:sz w:val="28"/>
          <w:szCs w:val="28"/>
          <w:lang w:val="ro-MD"/>
        </w:rPr>
        <w:t xml:space="preserve"> și să respecte criteriile și cerințele de evaluare și verificare aferente stabilite </w:t>
      </w:r>
      <w:r w:rsidR="000C2FF8" w:rsidRPr="000C2FF8">
        <w:rPr>
          <w:sz w:val="28"/>
          <w:szCs w:val="28"/>
          <w:lang w:val="ro-MD"/>
        </w:rPr>
        <w:t>în anexa</w:t>
      </w:r>
      <w:r w:rsidR="00AF0D8A">
        <w:rPr>
          <w:sz w:val="28"/>
          <w:szCs w:val="28"/>
          <w:lang w:val="ro-MD"/>
        </w:rPr>
        <w:t xml:space="preserve"> nr.1</w:t>
      </w:r>
      <w:r w:rsidR="000C2FF8" w:rsidRPr="00AF0D8A">
        <w:rPr>
          <w:sz w:val="28"/>
          <w:szCs w:val="28"/>
          <w:lang w:val="ro-MD"/>
        </w:rPr>
        <w:t xml:space="preserve">, pentru produsele cosmetice, sau în anexa </w:t>
      </w:r>
      <w:r w:rsidR="00AF0D8A" w:rsidRPr="00AF0D8A">
        <w:rPr>
          <w:sz w:val="28"/>
          <w:szCs w:val="28"/>
          <w:lang w:val="ro-MD"/>
        </w:rPr>
        <w:t>nr. 2</w:t>
      </w:r>
      <w:r w:rsidR="000C2FF8" w:rsidRPr="00AF0D8A">
        <w:rPr>
          <w:sz w:val="28"/>
          <w:szCs w:val="28"/>
          <w:lang w:val="ro-MD"/>
        </w:rPr>
        <w:t>,</w:t>
      </w:r>
      <w:r w:rsidR="000C2FF8" w:rsidRPr="000C2FF8">
        <w:rPr>
          <w:sz w:val="28"/>
          <w:szCs w:val="28"/>
          <w:lang w:val="ro-MD"/>
        </w:rPr>
        <w:t xml:space="preserve"> pentru produsele pentru îngrijirea animalelor</w:t>
      </w:r>
      <w:r>
        <w:rPr>
          <w:sz w:val="28"/>
          <w:szCs w:val="28"/>
          <w:lang w:val="ro-MD"/>
        </w:rPr>
        <w:t>.</w:t>
      </w:r>
    </w:p>
    <w:p w:rsidR="00FF28B9" w:rsidRDefault="007E4996" w:rsidP="00FF28B9">
      <w:pPr>
        <w:pStyle w:val="norm"/>
        <w:numPr>
          <w:ilvl w:val="0"/>
          <w:numId w:val="15"/>
        </w:numPr>
        <w:shd w:val="clear" w:color="auto" w:fill="FFFFFF"/>
        <w:tabs>
          <w:tab w:val="left" w:pos="851"/>
        </w:tabs>
        <w:spacing w:before="0" w:beforeAutospacing="0" w:after="0" w:afterAutospacing="0" w:line="276" w:lineRule="auto"/>
        <w:ind w:firstLine="284"/>
        <w:jc w:val="both"/>
        <w:rPr>
          <w:sz w:val="28"/>
          <w:szCs w:val="28"/>
          <w:lang w:val="ro-MD"/>
        </w:rPr>
      </w:pPr>
      <w:r w:rsidRPr="00FF28B9">
        <w:rPr>
          <w:sz w:val="28"/>
          <w:szCs w:val="28"/>
          <w:lang w:val="ro-MD"/>
        </w:rPr>
        <w:t xml:space="preserve">Criteriile de acordare a etichetei ecologice </w:t>
      </w:r>
      <w:r w:rsidR="00FF28B9" w:rsidRPr="00FF28B9">
        <w:rPr>
          <w:sz w:val="28"/>
          <w:szCs w:val="28"/>
          <w:lang w:val="ro-MD"/>
        </w:rPr>
        <w:t>pentru grupul de produse „produse cosmetice și produse pentru îngrijirea animalelor” și cerințele de evaluare și de verificare aferente sunt valabile până la 31 decembrie 2027.</w:t>
      </w:r>
    </w:p>
    <w:p w:rsidR="00FF28B9" w:rsidRPr="00FF28B9" w:rsidRDefault="00FF28B9" w:rsidP="00FF28B9">
      <w:pPr>
        <w:pStyle w:val="norm"/>
        <w:numPr>
          <w:ilvl w:val="0"/>
          <w:numId w:val="15"/>
        </w:numPr>
        <w:shd w:val="clear" w:color="auto" w:fill="FFFFFF"/>
        <w:tabs>
          <w:tab w:val="left" w:pos="851"/>
        </w:tabs>
        <w:spacing w:before="0" w:beforeAutospacing="0" w:after="0" w:afterAutospacing="0" w:line="312" w:lineRule="atLeast"/>
        <w:ind w:firstLine="284"/>
        <w:jc w:val="both"/>
        <w:rPr>
          <w:color w:val="000000"/>
          <w:sz w:val="28"/>
          <w:szCs w:val="28"/>
          <w:lang w:val="ro-MD"/>
        </w:rPr>
      </w:pPr>
      <w:r w:rsidRPr="00FF28B9">
        <w:rPr>
          <w:sz w:val="28"/>
          <w:szCs w:val="28"/>
          <w:lang w:val="ro-MD"/>
        </w:rPr>
        <w:t>În scopuri administrative, numărul de cod atribuit grupului de produse „produse cosmetice” este „030”.</w:t>
      </w:r>
    </w:p>
    <w:p w:rsidR="00F666B0" w:rsidRPr="00FF28B9" w:rsidRDefault="00FF28B9" w:rsidP="00FF28B9">
      <w:pPr>
        <w:pStyle w:val="norm"/>
        <w:numPr>
          <w:ilvl w:val="0"/>
          <w:numId w:val="15"/>
        </w:numPr>
        <w:shd w:val="clear" w:color="auto" w:fill="FFFFFF"/>
        <w:tabs>
          <w:tab w:val="left" w:pos="851"/>
        </w:tabs>
        <w:spacing w:before="0" w:beforeAutospacing="0" w:after="0" w:afterAutospacing="0" w:line="312" w:lineRule="atLeast"/>
        <w:ind w:firstLine="284"/>
        <w:jc w:val="both"/>
        <w:rPr>
          <w:color w:val="000000"/>
          <w:sz w:val="28"/>
          <w:szCs w:val="28"/>
          <w:lang w:val="ro-MD"/>
        </w:rPr>
      </w:pPr>
      <w:r w:rsidRPr="00FF28B9">
        <w:rPr>
          <w:sz w:val="28"/>
          <w:szCs w:val="28"/>
          <w:lang w:val="ro-MD"/>
        </w:rPr>
        <w:t>În scopuri administrative, numărul de cod atribuit grupului de produse „produse pentru îngrijirea animalelor” este „054”.</w:t>
      </w:r>
    </w:p>
    <w:p w:rsidR="00F666B0" w:rsidRDefault="00F666B0" w:rsidP="00FF28B9">
      <w:pPr>
        <w:pStyle w:val="norm"/>
        <w:shd w:val="clear" w:color="auto" w:fill="FFFFFF"/>
        <w:tabs>
          <w:tab w:val="left" w:pos="567"/>
        </w:tabs>
        <w:spacing w:before="0" w:beforeAutospacing="0" w:after="0" w:afterAutospacing="0" w:line="312" w:lineRule="atLeast"/>
        <w:ind w:firstLine="284"/>
        <w:jc w:val="both"/>
        <w:rPr>
          <w:color w:val="000000"/>
          <w:sz w:val="28"/>
          <w:szCs w:val="28"/>
          <w:lang w:val="ro-MD"/>
        </w:rPr>
      </w:pPr>
    </w:p>
    <w:p w:rsidR="00F666B0" w:rsidRDefault="00F666B0" w:rsidP="007D4DE3">
      <w:pPr>
        <w:pStyle w:val="norm"/>
        <w:shd w:val="clear" w:color="auto" w:fill="FFFFFF"/>
        <w:tabs>
          <w:tab w:val="left" w:pos="567"/>
        </w:tabs>
        <w:spacing w:before="0" w:beforeAutospacing="0" w:after="0" w:afterAutospacing="0" w:line="312" w:lineRule="atLeast"/>
        <w:ind w:firstLine="284"/>
        <w:jc w:val="right"/>
        <w:rPr>
          <w:color w:val="000000"/>
          <w:sz w:val="28"/>
          <w:szCs w:val="28"/>
          <w:lang w:val="ro-MD"/>
        </w:rPr>
      </w:pPr>
    </w:p>
    <w:p w:rsidR="00F666B0" w:rsidRDefault="00F666B0" w:rsidP="007D4DE3">
      <w:pPr>
        <w:pStyle w:val="norm"/>
        <w:shd w:val="clear" w:color="auto" w:fill="FFFFFF"/>
        <w:tabs>
          <w:tab w:val="left" w:pos="567"/>
        </w:tabs>
        <w:spacing w:before="0" w:beforeAutospacing="0" w:after="0" w:afterAutospacing="0" w:line="312" w:lineRule="atLeast"/>
        <w:ind w:firstLine="284"/>
        <w:jc w:val="right"/>
        <w:rPr>
          <w:color w:val="000000"/>
          <w:sz w:val="28"/>
          <w:szCs w:val="28"/>
          <w:lang w:val="ro-MD"/>
        </w:rPr>
      </w:pPr>
    </w:p>
    <w:p w:rsidR="00F666B0" w:rsidRDefault="00F666B0"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424E6F" w:rsidRDefault="00424E6F"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F0D8A" w:rsidRDefault="00AF0D8A"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F0D8A" w:rsidRDefault="00AF0D8A"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F0D8A" w:rsidRDefault="00AF0D8A"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F0D8A" w:rsidRDefault="00AF0D8A"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F0D8A" w:rsidRDefault="00AF0D8A"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F0D8A" w:rsidRDefault="00AF0D8A"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F0D8A" w:rsidRDefault="00AF0D8A"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F0D8A" w:rsidRDefault="00AF0D8A"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F0D8A" w:rsidRDefault="00AF0D8A"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F0D8A" w:rsidRDefault="00AF0D8A"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F0D8A" w:rsidRDefault="00AF0D8A"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F666B0" w:rsidRDefault="00F666B0"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9E64F9" w:rsidRDefault="009E64F9"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9E64F9" w:rsidRDefault="009E64F9"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F666B0" w:rsidRDefault="00F666B0"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920530" w:rsidRDefault="00920530"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920530" w:rsidRDefault="00920530"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66565" w:rsidRDefault="00A66565"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66565" w:rsidRDefault="00A66565"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66565" w:rsidRDefault="00A66565"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66565" w:rsidRDefault="00A66565"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66565" w:rsidRDefault="00A66565"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66565" w:rsidRDefault="00A66565"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66565" w:rsidRDefault="00A66565"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66565" w:rsidRDefault="00A66565"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66565" w:rsidRDefault="00A66565"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66565" w:rsidRDefault="00A66565"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66565" w:rsidRDefault="00A66565"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A66565" w:rsidRDefault="00A66565"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920530" w:rsidRDefault="00920530" w:rsidP="00F7236E">
      <w:pPr>
        <w:pStyle w:val="norm"/>
        <w:shd w:val="clear" w:color="auto" w:fill="FFFFFF"/>
        <w:tabs>
          <w:tab w:val="left" w:pos="567"/>
        </w:tabs>
        <w:spacing w:before="0" w:beforeAutospacing="0" w:after="0" w:afterAutospacing="0" w:line="312" w:lineRule="atLeast"/>
        <w:jc w:val="right"/>
        <w:rPr>
          <w:color w:val="000000"/>
          <w:sz w:val="28"/>
          <w:szCs w:val="28"/>
          <w:lang w:val="ro-MD"/>
        </w:rPr>
      </w:pPr>
    </w:p>
    <w:p w:rsidR="00F7236E" w:rsidRPr="00D87ED9" w:rsidRDefault="00F7236E" w:rsidP="00F7236E">
      <w:pPr>
        <w:pStyle w:val="norm"/>
        <w:shd w:val="clear" w:color="auto" w:fill="FFFFFF"/>
        <w:tabs>
          <w:tab w:val="left" w:pos="567"/>
        </w:tabs>
        <w:spacing w:before="0" w:beforeAutospacing="0" w:after="0" w:afterAutospacing="0" w:line="312" w:lineRule="atLeast"/>
        <w:jc w:val="right"/>
        <w:rPr>
          <w:i/>
          <w:iCs/>
          <w:color w:val="000000"/>
          <w:sz w:val="28"/>
          <w:szCs w:val="28"/>
          <w:lang w:val="ro-MD"/>
        </w:rPr>
      </w:pPr>
      <w:r w:rsidRPr="00D87ED9">
        <w:rPr>
          <w:i/>
          <w:iCs/>
          <w:color w:val="000000"/>
          <w:sz w:val="28"/>
          <w:szCs w:val="28"/>
          <w:lang w:val="ro-MD"/>
        </w:rPr>
        <w:t>Anexa nr. 1</w:t>
      </w:r>
    </w:p>
    <w:p w:rsidR="00A66565" w:rsidRDefault="00F7236E" w:rsidP="00A66565">
      <w:pPr>
        <w:pStyle w:val="norm"/>
        <w:shd w:val="clear" w:color="auto" w:fill="FFFFFF"/>
        <w:tabs>
          <w:tab w:val="left" w:pos="567"/>
        </w:tabs>
        <w:spacing w:before="0" w:beforeAutospacing="0" w:after="0" w:afterAutospacing="0" w:line="312" w:lineRule="atLeast"/>
        <w:jc w:val="right"/>
        <w:rPr>
          <w:color w:val="000000"/>
          <w:sz w:val="28"/>
          <w:szCs w:val="28"/>
          <w:lang w:val="ro-MD"/>
        </w:rPr>
      </w:pPr>
      <w:r w:rsidRPr="00F7236E">
        <w:rPr>
          <w:color w:val="000000"/>
          <w:sz w:val="28"/>
          <w:szCs w:val="28"/>
          <w:lang w:val="ro-MD"/>
        </w:rPr>
        <w:t xml:space="preserve">                     la </w:t>
      </w:r>
      <w:r w:rsidR="0032720C" w:rsidRPr="0032720C">
        <w:rPr>
          <w:color w:val="000000"/>
          <w:sz w:val="28"/>
          <w:szCs w:val="28"/>
          <w:lang w:val="ro-MD"/>
        </w:rPr>
        <w:t>Criterii de acordare a etichetei ecologice</w:t>
      </w:r>
      <w:r w:rsidR="0032720C">
        <w:rPr>
          <w:color w:val="000000"/>
          <w:sz w:val="28"/>
          <w:szCs w:val="28"/>
          <w:lang w:val="ro-MD"/>
        </w:rPr>
        <w:t xml:space="preserve"> </w:t>
      </w:r>
      <w:r w:rsidR="00A66565" w:rsidRPr="00A66565">
        <w:rPr>
          <w:color w:val="000000"/>
          <w:sz w:val="28"/>
          <w:szCs w:val="28"/>
          <w:lang w:val="ro-MD"/>
        </w:rPr>
        <w:t xml:space="preserve">pentru </w:t>
      </w:r>
    </w:p>
    <w:p w:rsidR="00F7236E" w:rsidRPr="00F7236E" w:rsidRDefault="00A66565" w:rsidP="00A66565">
      <w:pPr>
        <w:pStyle w:val="norm"/>
        <w:shd w:val="clear" w:color="auto" w:fill="FFFFFF"/>
        <w:tabs>
          <w:tab w:val="left" w:pos="567"/>
        </w:tabs>
        <w:spacing w:before="0" w:beforeAutospacing="0" w:after="0" w:afterAutospacing="0" w:line="312" w:lineRule="atLeast"/>
        <w:jc w:val="right"/>
        <w:rPr>
          <w:color w:val="000000"/>
          <w:sz w:val="28"/>
          <w:szCs w:val="28"/>
          <w:highlight w:val="yellow"/>
          <w:lang w:val="ro-MD"/>
        </w:rPr>
      </w:pPr>
      <w:r w:rsidRPr="00A66565">
        <w:rPr>
          <w:color w:val="000000"/>
          <w:sz w:val="28"/>
          <w:szCs w:val="28"/>
          <w:lang w:val="ro-MD"/>
        </w:rPr>
        <w:t>produsele cosmetice și produsele pentru îngrijirea animalelor</w:t>
      </w:r>
    </w:p>
    <w:p w:rsidR="00F7236E" w:rsidRDefault="00F7236E" w:rsidP="00F7236E">
      <w:pPr>
        <w:pStyle w:val="norm"/>
        <w:shd w:val="clear" w:color="auto" w:fill="FFFFFF"/>
        <w:tabs>
          <w:tab w:val="left" w:pos="567"/>
        </w:tabs>
        <w:spacing w:before="0" w:beforeAutospacing="0" w:after="0" w:afterAutospacing="0"/>
        <w:ind w:left="644"/>
        <w:jc w:val="center"/>
        <w:rPr>
          <w:color w:val="000000"/>
          <w:sz w:val="28"/>
          <w:szCs w:val="28"/>
          <w:highlight w:val="yellow"/>
          <w:lang w:val="ro-MD"/>
        </w:rPr>
      </w:pPr>
    </w:p>
    <w:p w:rsidR="0083663E" w:rsidRPr="00F7236E" w:rsidRDefault="0083663E" w:rsidP="00F7236E">
      <w:pPr>
        <w:pStyle w:val="norm"/>
        <w:shd w:val="clear" w:color="auto" w:fill="FFFFFF"/>
        <w:tabs>
          <w:tab w:val="left" w:pos="567"/>
        </w:tabs>
        <w:spacing w:before="0" w:beforeAutospacing="0" w:after="0" w:afterAutospacing="0"/>
        <w:ind w:left="644"/>
        <w:jc w:val="center"/>
        <w:rPr>
          <w:color w:val="000000"/>
          <w:sz w:val="28"/>
          <w:szCs w:val="28"/>
          <w:highlight w:val="yellow"/>
          <w:lang w:val="ro-MD"/>
        </w:rPr>
      </w:pPr>
    </w:p>
    <w:p w:rsidR="009E57B2" w:rsidRDefault="00C25E78" w:rsidP="00BD5F59">
      <w:pPr>
        <w:pStyle w:val="norm"/>
        <w:shd w:val="clear" w:color="auto" w:fill="FFFFFF"/>
        <w:tabs>
          <w:tab w:val="left" w:pos="567"/>
        </w:tabs>
        <w:spacing w:before="0" w:beforeAutospacing="0" w:after="0" w:afterAutospacing="0"/>
        <w:ind w:firstLine="284"/>
        <w:jc w:val="center"/>
        <w:rPr>
          <w:b/>
          <w:bCs/>
          <w:color w:val="000000"/>
          <w:sz w:val="28"/>
          <w:szCs w:val="28"/>
          <w:lang w:val="ro-MD"/>
        </w:rPr>
      </w:pPr>
      <w:r w:rsidRPr="00C25E78">
        <w:rPr>
          <w:b/>
          <w:bCs/>
          <w:color w:val="000000"/>
          <w:sz w:val="28"/>
          <w:szCs w:val="28"/>
          <w:lang w:val="ro-MD"/>
        </w:rPr>
        <w:t>Criteriile de acordare a etichetei ecologice pentru</w:t>
      </w:r>
    </w:p>
    <w:p w:rsidR="008369E2" w:rsidRDefault="00C25E78" w:rsidP="00BD5F59">
      <w:pPr>
        <w:pStyle w:val="norm"/>
        <w:shd w:val="clear" w:color="auto" w:fill="FFFFFF"/>
        <w:tabs>
          <w:tab w:val="left" w:pos="567"/>
        </w:tabs>
        <w:spacing w:before="0" w:beforeAutospacing="0" w:after="0" w:afterAutospacing="0"/>
        <w:ind w:firstLine="284"/>
        <w:jc w:val="center"/>
        <w:rPr>
          <w:b/>
          <w:bCs/>
          <w:color w:val="000000"/>
          <w:sz w:val="28"/>
          <w:szCs w:val="28"/>
          <w:lang w:val="ro-MD"/>
        </w:rPr>
      </w:pPr>
      <w:r w:rsidRPr="00C25E78">
        <w:rPr>
          <w:b/>
          <w:bCs/>
          <w:color w:val="000000"/>
          <w:sz w:val="28"/>
          <w:szCs w:val="28"/>
          <w:lang w:val="ro-MD"/>
        </w:rPr>
        <w:t xml:space="preserve"> </w:t>
      </w:r>
      <w:r w:rsidR="009E57B2" w:rsidRPr="00C25E78">
        <w:rPr>
          <w:b/>
          <w:bCs/>
          <w:color w:val="000000"/>
          <w:sz w:val="28"/>
          <w:szCs w:val="28"/>
          <w:lang w:val="ro-MD"/>
        </w:rPr>
        <w:t>PRODUSELE COSMETICE</w:t>
      </w:r>
    </w:p>
    <w:p w:rsidR="00DB432E" w:rsidRDefault="00DB432E" w:rsidP="00BD5F59">
      <w:pPr>
        <w:pStyle w:val="norm"/>
        <w:shd w:val="clear" w:color="auto" w:fill="FFFFFF"/>
        <w:tabs>
          <w:tab w:val="left" w:pos="567"/>
        </w:tabs>
        <w:spacing w:before="0" w:beforeAutospacing="0" w:after="0" w:afterAutospacing="0"/>
        <w:ind w:firstLine="284"/>
        <w:jc w:val="center"/>
        <w:rPr>
          <w:b/>
          <w:bCs/>
          <w:color w:val="000000"/>
          <w:sz w:val="28"/>
          <w:szCs w:val="28"/>
          <w:lang w:val="ro-MD"/>
        </w:rPr>
      </w:pPr>
    </w:p>
    <w:p w:rsidR="00C25E78" w:rsidRDefault="00DB432E" w:rsidP="008B53B7">
      <w:pPr>
        <w:pStyle w:val="norm"/>
        <w:shd w:val="clear" w:color="auto" w:fill="FFFFFF"/>
        <w:tabs>
          <w:tab w:val="left" w:pos="567"/>
        </w:tabs>
        <w:spacing w:before="0" w:beforeAutospacing="0" w:after="0" w:afterAutospacing="0"/>
        <w:ind w:firstLine="284"/>
        <w:jc w:val="center"/>
        <w:rPr>
          <w:b/>
          <w:bCs/>
          <w:color w:val="000000"/>
          <w:sz w:val="28"/>
          <w:szCs w:val="28"/>
          <w:lang w:val="ro-MD"/>
        </w:rPr>
      </w:pPr>
      <w:r w:rsidRPr="00DB432E">
        <w:rPr>
          <w:b/>
          <w:bCs/>
          <w:color w:val="000000"/>
          <w:sz w:val="28"/>
          <w:szCs w:val="28"/>
          <w:lang w:val="ru-RU"/>
        </w:rPr>
        <w:t>Scopurile criteriilor</w:t>
      </w:r>
    </w:p>
    <w:p w:rsidR="00DB432E" w:rsidRDefault="00DB432E" w:rsidP="008B53B7">
      <w:pPr>
        <w:pStyle w:val="norm"/>
        <w:numPr>
          <w:ilvl w:val="0"/>
          <w:numId w:val="41"/>
        </w:numPr>
        <w:shd w:val="clear" w:color="auto" w:fill="FFFFFF"/>
        <w:tabs>
          <w:tab w:val="left" w:pos="567"/>
        </w:tabs>
        <w:spacing w:before="0" w:beforeAutospacing="0"/>
        <w:ind w:firstLine="284"/>
        <w:jc w:val="both"/>
        <w:rPr>
          <w:color w:val="000000"/>
          <w:sz w:val="28"/>
          <w:szCs w:val="28"/>
          <w:lang w:val="ro-MD"/>
        </w:rPr>
      </w:pPr>
      <w:r w:rsidRPr="00DB432E">
        <w:rPr>
          <w:color w:val="000000"/>
          <w:sz w:val="28"/>
          <w:szCs w:val="28"/>
          <w:lang w:val="ro-MD"/>
        </w:rPr>
        <w:t>Criteriile privind eticheta ecologică vizează cele mai bune produse cosmetice de pe piață în ceea ce privește performanța de mediu. Criteriile se axează pe principalele impacturi asupra mediului asociate cu ciclul de viață al acestor produse și promovează aspecte legate de economia circulară.</w:t>
      </w:r>
    </w:p>
    <w:p w:rsidR="00DB432E" w:rsidRDefault="00DB432E">
      <w:pPr>
        <w:pStyle w:val="norm"/>
        <w:numPr>
          <w:ilvl w:val="0"/>
          <w:numId w:val="41"/>
        </w:numPr>
        <w:shd w:val="clear" w:color="auto" w:fill="FFFFFF"/>
        <w:tabs>
          <w:tab w:val="left" w:pos="567"/>
        </w:tabs>
        <w:ind w:firstLine="284"/>
        <w:jc w:val="both"/>
        <w:rPr>
          <w:color w:val="000000"/>
          <w:sz w:val="28"/>
          <w:szCs w:val="28"/>
          <w:lang w:val="ro-MD"/>
        </w:rPr>
      </w:pPr>
      <w:r w:rsidRPr="00DB432E">
        <w:rPr>
          <w:color w:val="000000"/>
          <w:sz w:val="28"/>
          <w:szCs w:val="28"/>
          <w:lang w:val="ro-MD"/>
        </w:rPr>
        <w:t>În special, criteriile vizează promovarea produselor care au un impact limitat în ceea ce privește ecotoxicitatea și biodegradabilitatea, care pot conține doar o cantitate limitată de substanțe periculoase și care utilizează mai puține ambalaje, aceste ambalaje putând fi reciclate cu ușurință. Se promovează utilizarea materialelor reciclate și a ambalajelor care pot fi reîncărcate.</w:t>
      </w:r>
    </w:p>
    <w:p w:rsidR="00DB432E" w:rsidRDefault="00DB432E">
      <w:pPr>
        <w:pStyle w:val="norm"/>
        <w:numPr>
          <w:ilvl w:val="0"/>
          <w:numId w:val="41"/>
        </w:numPr>
        <w:shd w:val="clear" w:color="auto" w:fill="FFFFFF"/>
        <w:tabs>
          <w:tab w:val="left" w:pos="567"/>
        </w:tabs>
        <w:ind w:firstLine="284"/>
        <w:jc w:val="both"/>
        <w:rPr>
          <w:color w:val="000000"/>
          <w:sz w:val="28"/>
          <w:szCs w:val="28"/>
          <w:lang w:val="ro-MD"/>
        </w:rPr>
      </w:pPr>
      <w:r w:rsidRPr="00DB432E">
        <w:rPr>
          <w:color w:val="000000"/>
          <w:sz w:val="28"/>
          <w:szCs w:val="28"/>
          <w:lang w:val="ro-MD"/>
        </w:rPr>
        <w:t>În acest scop, criteriile:</w:t>
      </w:r>
    </w:p>
    <w:p w:rsidR="00DB432E" w:rsidRPr="00DB432E" w:rsidRDefault="00875B66" w:rsidP="00DB432E">
      <w:pPr>
        <w:pStyle w:val="norm"/>
        <w:numPr>
          <w:ilvl w:val="1"/>
          <w:numId w:val="41"/>
        </w:numPr>
        <w:shd w:val="clear" w:color="auto" w:fill="FFFFFF"/>
        <w:tabs>
          <w:tab w:val="left" w:pos="567"/>
        </w:tabs>
        <w:ind w:firstLine="284"/>
        <w:jc w:val="both"/>
        <w:rPr>
          <w:color w:val="000000"/>
          <w:sz w:val="28"/>
          <w:szCs w:val="28"/>
          <w:lang w:val="ro-MD"/>
        </w:rPr>
      </w:pPr>
      <w:r>
        <w:rPr>
          <w:color w:val="000000"/>
          <w:sz w:val="28"/>
          <w:szCs w:val="28"/>
          <w:lang w:val="ro-MD"/>
        </w:rPr>
        <w:t xml:space="preserve"> </w:t>
      </w:r>
      <w:r w:rsidR="00DB432E" w:rsidRPr="00DB432E">
        <w:rPr>
          <w:color w:val="000000"/>
          <w:sz w:val="28"/>
          <w:szCs w:val="28"/>
          <w:lang w:val="ro-MD"/>
        </w:rPr>
        <w:t>stabilesc cerințe pentru a limita toxicitatea acvatică globală;</w:t>
      </w:r>
    </w:p>
    <w:p w:rsidR="00DB432E" w:rsidRPr="00DB432E" w:rsidRDefault="00875B66" w:rsidP="00DB432E">
      <w:pPr>
        <w:pStyle w:val="norm"/>
        <w:numPr>
          <w:ilvl w:val="1"/>
          <w:numId w:val="41"/>
        </w:numPr>
        <w:shd w:val="clear" w:color="auto" w:fill="FFFFFF"/>
        <w:tabs>
          <w:tab w:val="left" w:pos="567"/>
        </w:tabs>
        <w:ind w:firstLine="284"/>
        <w:jc w:val="both"/>
        <w:rPr>
          <w:color w:val="000000"/>
          <w:sz w:val="28"/>
          <w:szCs w:val="28"/>
          <w:lang w:val="ro-MD"/>
        </w:rPr>
      </w:pPr>
      <w:r>
        <w:rPr>
          <w:color w:val="000000"/>
          <w:sz w:val="28"/>
          <w:szCs w:val="28"/>
          <w:lang w:val="ro-MD"/>
        </w:rPr>
        <w:t xml:space="preserve"> </w:t>
      </w:r>
      <w:r w:rsidR="00DB432E" w:rsidRPr="00DB432E">
        <w:rPr>
          <w:color w:val="000000"/>
          <w:sz w:val="28"/>
          <w:szCs w:val="28"/>
          <w:lang w:val="ro-MD"/>
        </w:rPr>
        <w:t>stabilesc cerințe pentru a se asigura că ingredientele sunt biodegradabile și că nu vor persista în apă;</w:t>
      </w:r>
    </w:p>
    <w:p w:rsidR="00DB432E" w:rsidRPr="00DB432E" w:rsidRDefault="00875B66" w:rsidP="00DB432E">
      <w:pPr>
        <w:pStyle w:val="norm"/>
        <w:numPr>
          <w:ilvl w:val="1"/>
          <w:numId w:val="41"/>
        </w:numPr>
        <w:shd w:val="clear" w:color="auto" w:fill="FFFFFF"/>
        <w:tabs>
          <w:tab w:val="left" w:pos="567"/>
        </w:tabs>
        <w:ind w:firstLine="284"/>
        <w:jc w:val="both"/>
        <w:rPr>
          <w:color w:val="000000"/>
          <w:sz w:val="28"/>
          <w:szCs w:val="28"/>
          <w:lang w:val="ro-MD"/>
        </w:rPr>
      </w:pPr>
      <w:r>
        <w:rPr>
          <w:color w:val="000000"/>
          <w:sz w:val="28"/>
          <w:szCs w:val="28"/>
          <w:lang w:val="ro-MD"/>
        </w:rPr>
        <w:t xml:space="preserve"> </w:t>
      </w:r>
      <w:r w:rsidR="00DB432E" w:rsidRPr="00DB432E">
        <w:rPr>
          <w:color w:val="000000"/>
          <w:sz w:val="28"/>
          <w:szCs w:val="28"/>
          <w:lang w:val="ro-MD"/>
        </w:rPr>
        <w:t>recunosc și recompensează produsele cu utilizare restrictivă de substanțe periculoase;</w:t>
      </w:r>
    </w:p>
    <w:p w:rsidR="00DB432E" w:rsidRPr="00DB432E" w:rsidRDefault="00875B66" w:rsidP="00DB432E">
      <w:pPr>
        <w:pStyle w:val="norm"/>
        <w:numPr>
          <w:ilvl w:val="1"/>
          <w:numId w:val="41"/>
        </w:numPr>
        <w:shd w:val="clear" w:color="auto" w:fill="FFFFFF"/>
        <w:tabs>
          <w:tab w:val="left" w:pos="567"/>
        </w:tabs>
        <w:ind w:firstLine="284"/>
        <w:jc w:val="both"/>
        <w:rPr>
          <w:color w:val="000000"/>
          <w:sz w:val="28"/>
          <w:szCs w:val="28"/>
          <w:lang w:val="ro-MD"/>
        </w:rPr>
      </w:pPr>
      <w:r>
        <w:rPr>
          <w:color w:val="000000"/>
          <w:sz w:val="28"/>
          <w:szCs w:val="28"/>
          <w:lang w:val="ro-MD"/>
        </w:rPr>
        <w:t xml:space="preserve"> </w:t>
      </w:r>
      <w:r w:rsidR="00DB432E" w:rsidRPr="00DB432E">
        <w:rPr>
          <w:color w:val="000000"/>
          <w:sz w:val="28"/>
          <w:szCs w:val="28"/>
          <w:lang w:val="ro-MD"/>
        </w:rPr>
        <w:t>stabilesc cerințe pentru a permite utilizarea la maximum a produsului conținut într-un recipient, pentru a promova reducerea la minimum a utilizării materialului de ambalare și pentru a promova posibilitatea de reciclare a materialelor plastice;</w:t>
      </w:r>
    </w:p>
    <w:p w:rsidR="00DB432E" w:rsidRPr="00DB432E" w:rsidRDefault="00875B66" w:rsidP="00DB432E">
      <w:pPr>
        <w:pStyle w:val="norm"/>
        <w:numPr>
          <w:ilvl w:val="1"/>
          <w:numId w:val="41"/>
        </w:numPr>
        <w:shd w:val="clear" w:color="auto" w:fill="FFFFFF"/>
        <w:tabs>
          <w:tab w:val="left" w:pos="567"/>
        </w:tabs>
        <w:ind w:firstLine="284"/>
        <w:jc w:val="both"/>
        <w:rPr>
          <w:color w:val="000000"/>
          <w:sz w:val="28"/>
          <w:szCs w:val="28"/>
          <w:lang w:val="ro-MD"/>
        </w:rPr>
      </w:pPr>
      <w:r>
        <w:rPr>
          <w:color w:val="000000"/>
          <w:sz w:val="28"/>
          <w:szCs w:val="28"/>
          <w:lang w:val="ro-MD"/>
        </w:rPr>
        <w:t xml:space="preserve"> </w:t>
      </w:r>
      <w:r w:rsidR="00DB432E" w:rsidRPr="00DB432E">
        <w:rPr>
          <w:color w:val="000000"/>
          <w:sz w:val="28"/>
          <w:szCs w:val="28"/>
          <w:lang w:val="ro-MD"/>
        </w:rPr>
        <w:t>recunosc și recompensează produsele care conțin ingrediente regenerabile din surse durabile;</w:t>
      </w:r>
    </w:p>
    <w:p w:rsidR="00DB432E" w:rsidRPr="00DB432E" w:rsidRDefault="00875B66" w:rsidP="00DB432E">
      <w:pPr>
        <w:pStyle w:val="norm"/>
        <w:numPr>
          <w:ilvl w:val="1"/>
          <w:numId w:val="41"/>
        </w:numPr>
        <w:shd w:val="clear" w:color="auto" w:fill="FFFFFF"/>
        <w:tabs>
          <w:tab w:val="left" w:pos="567"/>
        </w:tabs>
        <w:ind w:firstLine="284"/>
        <w:jc w:val="both"/>
        <w:rPr>
          <w:color w:val="000000"/>
          <w:sz w:val="28"/>
          <w:szCs w:val="28"/>
          <w:lang w:val="ro-MD"/>
        </w:rPr>
      </w:pPr>
      <w:r>
        <w:rPr>
          <w:color w:val="000000"/>
          <w:sz w:val="28"/>
          <w:szCs w:val="28"/>
          <w:lang w:val="ro-MD"/>
        </w:rPr>
        <w:t xml:space="preserve"> </w:t>
      </w:r>
      <w:r w:rsidR="00DB432E" w:rsidRPr="00DB432E">
        <w:rPr>
          <w:color w:val="000000"/>
          <w:sz w:val="28"/>
          <w:szCs w:val="28"/>
          <w:lang w:val="ro-MD"/>
        </w:rPr>
        <w:t>garantează că produsul îndeplinește anumite cerințe de calitate și asigură satisfacția utilizatorilor;</w:t>
      </w:r>
    </w:p>
    <w:p w:rsidR="00DB432E" w:rsidRPr="00DB432E" w:rsidRDefault="00875B66" w:rsidP="00DB432E">
      <w:pPr>
        <w:pStyle w:val="norm"/>
        <w:numPr>
          <w:ilvl w:val="1"/>
          <w:numId w:val="41"/>
        </w:numPr>
        <w:shd w:val="clear" w:color="auto" w:fill="FFFFFF"/>
        <w:tabs>
          <w:tab w:val="left" w:pos="567"/>
        </w:tabs>
        <w:ind w:firstLine="284"/>
        <w:jc w:val="both"/>
        <w:rPr>
          <w:color w:val="000000"/>
          <w:sz w:val="28"/>
          <w:szCs w:val="28"/>
          <w:lang w:val="ro-MD"/>
        </w:rPr>
      </w:pPr>
      <w:r>
        <w:rPr>
          <w:color w:val="000000"/>
          <w:sz w:val="28"/>
          <w:szCs w:val="28"/>
          <w:lang w:val="ro-MD"/>
        </w:rPr>
        <w:t xml:space="preserve"> </w:t>
      </w:r>
      <w:r w:rsidR="00DB432E" w:rsidRPr="00DB432E">
        <w:rPr>
          <w:color w:val="000000"/>
          <w:sz w:val="28"/>
          <w:szCs w:val="28"/>
          <w:lang w:val="ro-MD"/>
        </w:rPr>
        <w:t>stabilesc o cerință de informare a consumatorilor cu privire la beneficiile pentru mediu asociate produsului, pentru a încuraja achiziționarea acestuia.</w:t>
      </w:r>
    </w:p>
    <w:p w:rsidR="00DB432E" w:rsidRPr="00DB432E" w:rsidRDefault="00DB432E" w:rsidP="00DB432E">
      <w:pPr>
        <w:pStyle w:val="norm"/>
        <w:numPr>
          <w:ilvl w:val="0"/>
          <w:numId w:val="41"/>
        </w:numPr>
        <w:shd w:val="clear" w:color="auto" w:fill="FFFFFF"/>
        <w:tabs>
          <w:tab w:val="left" w:pos="567"/>
        </w:tabs>
        <w:ind w:firstLine="284"/>
        <w:jc w:val="both"/>
        <w:rPr>
          <w:color w:val="000000"/>
          <w:sz w:val="28"/>
          <w:szCs w:val="28"/>
          <w:lang w:val="ro-MD"/>
        </w:rPr>
      </w:pPr>
      <w:r w:rsidRPr="00DB432E">
        <w:rPr>
          <w:color w:val="000000"/>
          <w:sz w:val="28"/>
          <w:szCs w:val="28"/>
          <w:lang w:val="ro-MD"/>
        </w:rPr>
        <w:t>Criteriile de acordare a etichetei ecologice pentru „produse cosmetice” sunt următoarele:</w:t>
      </w:r>
    </w:p>
    <w:p w:rsidR="00DB432E" w:rsidRPr="00DB432E" w:rsidRDefault="00C13F6D" w:rsidP="00DB432E">
      <w:pPr>
        <w:pStyle w:val="norm"/>
        <w:numPr>
          <w:ilvl w:val="1"/>
          <w:numId w:val="41"/>
        </w:numPr>
        <w:shd w:val="clear" w:color="auto" w:fill="FFFFFF"/>
        <w:tabs>
          <w:tab w:val="left" w:pos="567"/>
        </w:tabs>
        <w:ind w:firstLine="284"/>
        <w:jc w:val="both"/>
        <w:rPr>
          <w:color w:val="000000"/>
          <w:sz w:val="28"/>
          <w:szCs w:val="28"/>
          <w:lang w:val="ro-MD"/>
        </w:rPr>
      </w:pPr>
      <w:r>
        <w:rPr>
          <w:color w:val="000000"/>
          <w:sz w:val="28"/>
          <w:szCs w:val="28"/>
          <w:lang w:val="ro-MD"/>
        </w:rPr>
        <w:t xml:space="preserve"> </w:t>
      </w:r>
      <w:r w:rsidR="00DB432E" w:rsidRPr="00DB432E">
        <w:rPr>
          <w:color w:val="000000"/>
          <w:sz w:val="28"/>
          <w:szCs w:val="28"/>
          <w:lang w:val="ro-MD"/>
        </w:rPr>
        <w:t>toxicitatea pentru organismele acvatice: Volumul critic de diluare (VCD) al produselor care se îndepărtează prin clătire;</w:t>
      </w:r>
    </w:p>
    <w:p w:rsidR="00DB432E" w:rsidRPr="00DB432E" w:rsidRDefault="00C13F6D" w:rsidP="00DB432E">
      <w:pPr>
        <w:pStyle w:val="norm"/>
        <w:numPr>
          <w:ilvl w:val="1"/>
          <w:numId w:val="41"/>
        </w:numPr>
        <w:shd w:val="clear" w:color="auto" w:fill="FFFFFF"/>
        <w:tabs>
          <w:tab w:val="left" w:pos="567"/>
        </w:tabs>
        <w:ind w:firstLine="284"/>
        <w:jc w:val="both"/>
        <w:rPr>
          <w:color w:val="000000"/>
          <w:sz w:val="28"/>
          <w:szCs w:val="28"/>
          <w:lang w:val="ro-MD"/>
        </w:rPr>
      </w:pPr>
      <w:r>
        <w:rPr>
          <w:color w:val="000000"/>
          <w:sz w:val="28"/>
          <w:szCs w:val="28"/>
          <w:lang w:val="ro-MD"/>
        </w:rPr>
        <w:t xml:space="preserve"> </w:t>
      </w:r>
      <w:r w:rsidR="00DB432E" w:rsidRPr="00DB432E">
        <w:rPr>
          <w:color w:val="000000"/>
          <w:sz w:val="28"/>
          <w:szCs w:val="28"/>
          <w:lang w:val="ro-MD"/>
        </w:rPr>
        <w:t>biodegradabilitatea produselor care se îndepărtează prin clătire;</w:t>
      </w:r>
    </w:p>
    <w:p w:rsidR="00DB432E" w:rsidRPr="00DB432E" w:rsidRDefault="00C13F6D" w:rsidP="00DB432E">
      <w:pPr>
        <w:pStyle w:val="norm"/>
        <w:numPr>
          <w:ilvl w:val="1"/>
          <w:numId w:val="41"/>
        </w:numPr>
        <w:shd w:val="clear" w:color="auto" w:fill="FFFFFF"/>
        <w:tabs>
          <w:tab w:val="left" w:pos="567"/>
        </w:tabs>
        <w:ind w:firstLine="284"/>
        <w:jc w:val="both"/>
        <w:rPr>
          <w:color w:val="000000"/>
          <w:sz w:val="28"/>
          <w:szCs w:val="28"/>
          <w:lang w:val="ro-MD"/>
        </w:rPr>
      </w:pPr>
      <w:r>
        <w:rPr>
          <w:color w:val="000000"/>
          <w:sz w:val="28"/>
          <w:szCs w:val="28"/>
          <w:lang w:val="ro-MD"/>
        </w:rPr>
        <w:t xml:space="preserve"> </w:t>
      </w:r>
      <w:r w:rsidR="00DB432E" w:rsidRPr="00DB432E">
        <w:rPr>
          <w:color w:val="000000"/>
          <w:sz w:val="28"/>
          <w:szCs w:val="28"/>
          <w:lang w:val="ro-MD"/>
        </w:rPr>
        <w:t>toxicitatea acvatică și biodegradabilitatea produselor fără clătire;</w:t>
      </w:r>
    </w:p>
    <w:p w:rsidR="00DB432E" w:rsidRPr="00DB432E" w:rsidRDefault="00C13F6D" w:rsidP="00DB432E">
      <w:pPr>
        <w:pStyle w:val="norm"/>
        <w:numPr>
          <w:ilvl w:val="1"/>
          <w:numId w:val="41"/>
        </w:numPr>
        <w:shd w:val="clear" w:color="auto" w:fill="FFFFFF"/>
        <w:tabs>
          <w:tab w:val="left" w:pos="567"/>
        </w:tabs>
        <w:ind w:firstLine="284"/>
        <w:jc w:val="both"/>
        <w:rPr>
          <w:color w:val="000000"/>
          <w:sz w:val="28"/>
          <w:szCs w:val="28"/>
          <w:lang w:val="ro-MD"/>
        </w:rPr>
      </w:pPr>
      <w:r>
        <w:rPr>
          <w:color w:val="000000"/>
          <w:sz w:val="28"/>
          <w:szCs w:val="28"/>
          <w:lang w:val="ro-MD"/>
        </w:rPr>
        <w:t xml:space="preserve"> </w:t>
      </w:r>
      <w:r w:rsidR="00DB432E" w:rsidRPr="00DB432E">
        <w:rPr>
          <w:color w:val="000000"/>
          <w:sz w:val="28"/>
          <w:szCs w:val="28"/>
          <w:lang w:val="ro-MD"/>
        </w:rPr>
        <w:t>substanțele excluse și restricționate;</w:t>
      </w:r>
    </w:p>
    <w:p w:rsidR="00DB432E" w:rsidRPr="00DB432E" w:rsidRDefault="00C13F6D" w:rsidP="00DB432E">
      <w:pPr>
        <w:pStyle w:val="norm"/>
        <w:numPr>
          <w:ilvl w:val="1"/>
          <w:numId w:val="41"/>
        </w:numPr>
        <w:shd w:val="clear" w:color="auto" w:fill="FFFFFF"/>
        <w:tabs>
          <w:tab w:val="left" w:pos="567"/>
        </w:tabs>
        <w:ind w:firstLine="284"/>
        <w:jc w:val="both"/>
        <w:rPr>
          <w:color w:val="000000"/>
          <w:sz w:val="28"/>
          <w:szCs w:val="28"/>
          <w:lang w:val="ro-MD"/>
        </w:rPr>
      </w:pPr>
      <w:r>
        <w:rPr>
          <w:color w:val="000000"/>
          <w:sz w:val="28"/>
          <w:szCs w:val="28"/>
          <w:lang w:val="ro-MD"/>
        </w:rPr>
        <w:t xml:space="preserve"> </w:t>
      </w:r>
      <w:r w:rsidR="00DB432E" w:rsidRPr="00DB432E">
        <w:rPr>
          <w:color w:val="000000"/>
          <w:sz w:val="28"/>
          <w:szCs w:val="28"/>
          <w:lang w:val="ro-MD"/>
        </w:rPr>
        <w:t>ambalajul;</w:t>
      </w:r>
    </w:p>
    <w:p w:rsidR="00DB432E" w:rsidRPr="00DB432E" w:rsidRDefault="00C13F6D" w:rsidP="00DB432E">
      <w:pPr>
        <w:pStyle w:val="norm"/>
        <w:numPr>
          <w:ilvl w:val="1"/>
          <w:numId w:val="41"/>
        </w:numPr>
        <w:shd w:val="clear" w:color="auto" w:fill="FFFFFF"/>
        <w:tabs>
          <w:tab w:val="left" w:pos="567"/>
        </w:tabs>
        <w:ind w:firstLine="284"/>
        <w:jc w:val="both"/>
        <w:rPr>
          <w:color w:val="000000"/>
          <w:sz w:val="28"/>
          <w:szCs w:val="28"/>
          <w:lang w:val="ro-MD"/>
        </w:rPr>
      </w:pPr>
      <w:r>
        <w:rPr>
          <w:color w:val="000000"/>
          <w:sz w:val="28"/>
          <w:szCs w:val="28"/>
          <w:lang w:val="ro-MD"/>
        </w:rPr>
        <w:t xml:space="preserve"> </w:t>
      </w:r>
      <w:r w:rsidR="00DB432E" w:rsidRPr="00DB432E">
        <w:rPr>
          <w:color w:val="000000"/>
          <w:sz w:val="28"/>
          <w:szCs w:val="28"/>
          <w:lang w:val="ro-MD"/>
        </w:rPr>
        <w:t>aprovizionarea sustenabilă cu ulei de palmier, ulei de palmi</w:t>
      </w:r>
      <w:r w:rsidR="00DB432E">
        <w:rPr>
          <w:color w:val="000000"/>
          <w:sz w:val="28"/>
          <w:szCs w:val="28"/>
          <w:lang w:val="ro-MD"/>
        </w:rPr>
        <w:t>er</w:t>
      </w:r>
      <w:r w:rsidR="0007782B">
        <w:rPr>
          <w:color w:val="000000"/>
          <w:sz w:val="28"/>
          <w:szCs w:val="28"/>
          <w:lang w:val="ro-MD"/>
        </w:rPr>
        <w:t xml:space="preserve"> </w:t>
      </w:r>
      <w:r w:rsidR="00DB432E" w:rsidRPr="00DB432E">
        <w:rPr>
          <w:color w:val="000000"/>
          <w:sz w:val="28"/>
          <w:szCs w:val="28"/>
          <w:lang w:val="ro-MD"/>
        </w:rPr>
        <w:t xml:space="preserve"> și derivații lor;</w:t>
      </w:r>
    </w:p>
    <w:p w:rsidR="00DB432E" w:rsidRPr="00DB432E" w:rsidRDefault="00C13F6D" w:rsidP="00DB432E">
      <w:pPr>
        <w:pStyle w:val="norm"/>
        <w:numPr>
          <w:ilvl w:val="1"/>
          <w:numId w:val="41"/>
        </w:numPr>
        <w:shd w:val="clear" w:color="auto" w:fill="FFFFFF"/>
        <w:tabs>
          <w:tab w:val="left" w:pos="567"/>
        </w:tabs>
        <w:spacing w:before="0" w:beforeAutospacing="0" w:after="0" w:afterAutospacing="0"/>
        <w:ind w:firstLine="284"/>
        <w:jc w:val="both"/>
        <w:rPr>
          <w:color w:val="000000"/>
          <w:sz w:val="28"/>
          <w:szCs w:val="28"/>
          <w:lang w:val="ro-MD"/>
        </w:rPr>
      </w:pPr>
      <w:r>
        <w:rPr>
          <w:color w:val="000000"/>
          <w:sz w:val="28"/>
          <w:szCs w:val="28"/>
          <w:lang w:val="ro-MD"/>
        </w:rPr>
        <w:t xml:space="preserve"> </w:t>
      </w:r>
      <w:r w:rsidR="00DB432E" w:rsidRPr="00DB432E">
        <w:rPr>
          <w:color w:val="000000"/>
          <w:sz w:val="28"/>
          <w:szCs w:val="28"/>
          <w:lang w:val="ro-MD"/>
        </w:rPr>
        <w:t>adecvarea pentru utilizare;</w:t>
      </w:r>
    </w:p>
    <w:p w:rsidR="00DB432E" w:rsidRPr="00DB432E" w:rsidRDefault="00C13F6D" w:rsidP="00DB432E">
      <w:pPr>
        <w:pStyle w:val="norm"/>
        <w:numPr>
          <w:ilvl w:val="1"/>
          <w:numId w:val="41"/>
        </w:numPr>
        <w:shd w:val="clear" w:color="auto" w:fill="FFFFFF"/>
        <w:tabs>
          <w:tab w:val="left" w:pos="567"/>
        </w:tabs>
        <w:spacing w:before="0" w:beforeAutospacing="0" w:after="0" w:afterAutospacing="0"/>
        <w:ind w:firstLine="284"/>
        <w:jc w:val="both"/>
        <w:rPr>
          <w:color w:val="000000"/>
          <w:sz w:val="28"/>
          <w:szCs w:val="28"/>
          <w:lang w:val="ro-MD"/>
        </w:rPr>
      </w:pPr>
      <w:r>
        <w:rPr>
          <w:color w:val="000000"/>
          <w:sz w:val="28"/>
          <w:szCs w:val="28"/>
          <w:lang w:val="ro-MD"/>
        </w:rPr>
        <w:t xml:space="preserve"> </w:t>
      </w:r>
      <w:r w:rsidR="00DB432E" w:rsidRPr="00DB432E">
        <w:rPr>
          <w:color w:val="000000"/>
          <w:sz w:val="28"/>
          <w:szCs w:val="28"/>
          <w:lang w:val="ro-MD"/>
        </w:rPr>
        <w:t>informațiile care figurează pe eticheta ecologică.</w:t>
      </w:r>
    </w:p>
    <w:p w:rsidR="008A4FA2" w:rsidRDefault="008A4FA2" w:rsidP="00243375">
      <w:pPr>
        <w:pStyle w:val="norm"/>
        <w:shd w:val="clear" w:color="auto" w:fill="FFFFFF"/>
        <w:tabs>
          <w:tab w:val="left" w:pos="709"/>
        </w:tabs>
        <w:ind w:firstLine="284"/>
        <w:jc w:val="center"/>
        <w:rPr>
          <w:b/>
          <w:bCs/>
          <w:color w:val="000000"/>
          <w:sz w:val="28"/>
          <w:szCs w:val="28"/>
          <w:lang w:val="ro-MD"/>
        </w:rPr>
      </w:pPr>
      <w:r w:rsidRPr="00243375">
        <w:rPr>
          <w:b/>
          <w:bCs/>
          <w:color w:val="000000"/>
          <w:sz w:val="28"/>
          <w:szCs w:val="28"/>
          <w:lang w:val="ro-MD"/>
        </w:rPr>
        <w:t>EVALUARE ȘI VERIFICARE</w:t>
      </w:r>
    </w:p>
    <w:p w:rsidR="00243375" w:rsidRPr="00243375" w:rsidRDefault="00C713BD" w:rsidP="00C713BD">
      <w:pPr>
        <w:pStyle w:val="norm"/>
        <w:shd w:val="clear" w:color="auto" w:fill="FFFFFF"/>
        <w:tabs>
          <w:tab w:val="left" w:pos="709"/>
        </w:tabs>
        <w:spacing w:before="0" w:beforeAutospacing="0" w:after="0" w:afterAutospacing="0"/>
        <w:ind w:firstLine="284"/>
        <w:rPr>
          <w:b/>
          <w:bCs/>
          <w:i/>
          <w:iCs/>
          <w:color w:val="000000"/>
          <w:sz w:val="28"/>
          <w:szCs w:val="28"/>
          <w:lang w:val="ro-MD"/>
        </w:rPr>
      </w:pPr>
      <w:r>
        <w:rPr>
          <w:b/>
          <w:bCs/>
          <w:i/>
          <w:iCs/>
          <w:color w:val="000000"/>
          <w:sz w:val="28"/>
          <w:szCs w:val="28"/>
          <w:lang w:val="ro-MD"/>
        </w:rPr>
        <w:t>5.</w:t>
      </w:r>
      <w:r w:rsidR="00C13F6D">
        <w:rPr>
          <w:b/>
          <w:bCs/>
          <w:i/>
          <w:iCs/>
          <w:color w:val="000000"/>
          <w:sz w:val="28"/>
          <w:szCs w:val="28"/>
          <w:lang w:val="ro-MD"/>
        </w:rPr>
        <w:t xml:space="preserve"> </w:t>
      </w:r>
      <w:r w:rsidR="00243375" w:rsidRPr="00243375">
        <w:rPr>
          <w:b/>
          <w:bCs/>
          <w:i/>
          <w:iCs/>
          <w:color w:val="000000"/>
          <w:sz w:val="28"/>
          <w:szCs w:val="28"/>
          <w:lang w:val="ro-MD"/>
        </w:rPr>
        <w:t>Cerințe</w:t>
      </w:r>
    </w:p>
    <w:p w:rsidR="00243375" w:rsidRPr="00243375" w:rsidRDefault="00C713BD" w:rsidP="00C713BD">
      <w:pPr>
        <w:pStyle w:val="norm"/>
        <w:shd w:val="clear" w:color="auto" w:fill="FFFFFF"/>
        <w:tabs>
          <w:tab w:val="left" w:pos="709"/>
        </w:tabs>
        <w:spacing w:before="0" w:beforeAutospacing="0" w:after="0" w:afterAutospacing="0"/>
        <w:ind w:firstLine="284"/>
        <w:jc w:val="both"/>
        <w:rPr>
          <w:color w:val="000000"/>
          <w:sz w:val="28"/>
          <w:szCs w:val="28"/>
          <w:lang w:val="ro-MD"/>
        </w:rPr>
      </w:pPr>
      <w:r>
        <w:rPr>
          <w:color w:val="000000"/>
          <w:sz w:val="28"/>
          <w:szCs w:val="28"/>
          <w:lang w:val="ro-MD"/>
        </w:rPr>
        <w:t>5.</w:t>
      </w:r>
      <w:r w:rsidR="00243375">
        <w:rPr>
          <w:color w:val="000000"/>
          <w:sz w:val="28"/>
          <w:szCs w:val="28"/>
          <w:lang w:val="ro-MD"/>
        </w:rPr>
        <w:t xml:space="preserve">1. </w:t>
      </w:r>
      <w:r w:rsidR="00243375" w:rsidRPr="00243375">
        <w:rPr>
          <w:color w:val="000000"/>
          <w:sz w:val="28"/>
          <w:szCs w:val="28"/>
          <w:lang w:val="ro-MD"/>
        </w:rPr>
        <w:t>Pentru fiecare criteriu sunt indicate cerințe specifice de evaluare și de verificare.</w:t>
      </w:r>
    </w:p>
    <w:p w:rsidR="00243375" w:rsidRPr="00243375" w:rsidRDefault="00C713BD" w:rsidP="00C713BD">
      <w:pPr>
        <w:pStyle w:val="norm"/>
        <w:shd w:val="clear" w:color="auto" w:fill="FFFFFF"/>
        <w:tabs>
          <w:tab w:val="left" w:pos="709"/>
        </w:tabs>
        <w:spacing w:before="0" w:beforeAutospacing="0" w:after="0" w:afterAutospacing="0"/>
        <w:ind w:firstLine="284"/>
        <w:jc w:val="both"/>
        <w:rPr>
          <w:color w:val="000000"/>
          <w:sz w:val="28"/>
          <w:szCs w:val="28"/>
          <w:lang w:val="ro-MD"/>
        </w:rPr>
      </w:pPr>
      <w:r>
        <w:rPr>
          <w:color w:val="000000"/>
          <w:sz w:val="28"/>
          <w:szCs w:val="28"/>
          <w:lang w:val="ro-MD"/>
        </w:rPr>
        <w:t>5.</w:t>
      </w:r>
      <w:r w:rsidR="00243375">
        <w:rPr>
          <w:color w:val="000000"/>
          <w:sz w:val="28"/>
          <w:szCs w:val="28"/>
          <w:lang w:val="ro-MD"/>
        </w:rPr>
        <w:t xml:space="preserve">2. </w:t>
      </w:r>
      <w:r w:rsidR="00243375" w:rsidRPr="00243375">
        <w:rPr>
          <w:color w:val="000000"/>
          <w:sz w:val="28"/>
          <w:szCs w:val="28"/>
          <w:lang w:val="ro-MD"/>
        </w:rPr>
        <w:t>În cazul în care solicitantul trebuie să furnizeze declarații, documentație, analize, rapoarte de testare sau alte dovezi care să ateste respectarea criteriilor, acestea pot proveni de la solicitant și/sau furnizorul (furnizorii) său (săi) și/sau furnizorii acestora etc., după caz.</w:t>
      </w:r>
    </w:p>
    <w:p w:rsidR="00243375" w:rsidRPr="00243375" w:rsidRDefault="00C713BD" w:rsidP="00C713BD">
      <w:pPr>
        <w:pStyle w:val="norm"/>
        <w:shd w:val="clear" w:color="auto" w:fill="FFFFFF"/>
        <w:tabs>
          <w:tab w:val="left" w:pos="709"/>
        </w:tabs>
        <w:spacing w:before="0" w:beforeAutospacing="0" w:after="0" w:afterAutospacing="0"/>
        <w:ind w:firstLine="284"/>
        <w:jc w:val="both"/>
        <w:rPr>
          <w:color w:val="000000"/>
          <w:sz w:val="28"/>
          <w:szCs w:val="28"/>
          <w:lang w:val="ro-MD"/>
        </w:rPr>
      </w:pPr>
      <w:r>
        <w:rPr>
          <w:color w:val="000000"/>
          <w:sz w:val="28"/>
          <w:szCs w:val="28"/>
          <w:lang w:val="ro-MD"/>
        </w:rPr>
        <w:t>5.</w:t>
      </w:r>
      <w:r w:rsidR="00243375">
        <w:rPr>
          <w:color w:val="000000"/>
          <w:sz w:val="28"/>
          <w:szCs w:val="28"/>
          <w:lang w:val="ro-MD"/>
        </w:rPr>
        <w:t xml:space="preserve">3. </w:t>
      </w:r>
      <w:r w:rsidR="00243375" w:rsidRPr="00243375">
        <w:rPr>
          <w:color w:val="000000"/>
          <w:sz w:val="28"/>
          <w:szCs w:val="28"/>
          <w:lang w:val="ro-MD"/>
        </w:rPr>
        <w:t xml:space="preserve">Organismele </w:t>
      </w:r>
      <w:r w:rsidR="00243375">
        <w:rPr>
          <w:color w:val="000000"/>
          <w:sz w:val="28"/>
          <w:szCs w:val="28"/>
          <w:lang w:val="ro-MD"/>
        </w:rPr>
        <w:t>de certificare</w:t>
      </w:r>
      <w:r w:rsidR="00243375" w:rsidRPr="00243375">
        <w:rPr>
          <w:color w:val="000000"/>
          <w:sz w:val="28"/>
          <w:szCs w:val="28"/>
          <w:lang w:val="ro-MD"/>
        </w:rPr>
        <w:t xml:space="preserve"> recunosc în mod preferențial certificatele eliberate de organismele acreditate conform standardului armonizat relevant pentru laboratoarele de </w:t>
      </w:r>
      <w:r w:rsidR="00FA4586">
        <w:rPr>
          <w:color w:val="000000"/>
          <w:sz w:val="28"/>
          <w:szCs w:val="28"/>
          <w:lang w:val="ro-MD"/>
        </w:rPr>
        <w:t>încercări</w:t>
      </w:r>
      <w:r w:rsidR="00243375" w:rsidRPr="00243375">
        <w:rPr>
          <w:color w:val="000000"/>
          <w:sz w:val="28"/>
          <w:szCs w:val="28"/>
          <w:lang w:val="ro-MD"/>
        </w:rPr>
        <w:t xml:space="preserve"> și de etalonare, precum și verificările efectuate de organismele acreditate conform standardului armonizat relevant pentru organisme care certifică produse, procese și servicii.</w:t>
      </w:r>
    </w:p>
    <w:p w:rsidR="00243375" w:rsidRPr="00243375" w:rsidRDefault="00243375" w:rsidP="00C713BD">
      <w:pPr>
        <w:pStyle w:val="norm"/>
        <w:numPr>
          <w:ilvl w:val="1"/>
          <w:numId w:val="43"/>
        </w:numPr>
        <w:shd w:val="clear" w:color="auto" w:fill="FFFFFF"/>
        <w:tabs>
          <w:tab w:val="left" w:pos="709"/>
        </w:tabs>
        <w:spacing w:before="0" w:beforeAutospacing="0" w:after="0" w:afterAutospacing="0"/>
        <w:ind w:firstLine="284"/>
        <w:jc w:val="both"/>
        <w:rPr>
          <w:color w:val="000000"/>
          <w:sz w:val="28"/>
          <w:szCs w:val="28"/>
          <w:lang w:val="ro-MD"/>
        </w:rPr>
      </w:pPr>
      <w:r w:rsidRPr="00243375">
        <w:rPr>
          <w:color w:val="000000"/>
          <w:sz w:val="28"/>
          <w:szCs w:val="28"/>
          <w:lang w:val="ro-MD"/>
        </w:rPr>
        <w:t xml:space="preserve">Dacă este cazul, pot fi folosite și alte metode de încercare decât cele indicate pentru fiecare criteriu, dacă echivalența lor este acceptată de organismul </w:t>
      </w:r>
      <w:r w:rsidR="00DA5D0E">
        <w:rPr>
          <w:color w:val="000000"/>
          <w:sz w:val="28"/>
          <w:szCs w:val="28"/>
          <w:lang w:val="ro-MD"/>
        </w:rPr>
        <w:t>de certificare</w:t>
      </w:r>
      <w:r w:rsidRPr="00243375">
        <w:rPr>
          <w:color w:val="000000"/>
          <w:sz w:val="28"/>
          <w:szCs w:val="28"/>
          <w:lang w:val="ro-MD"/>
        </w:rPr>
        <w:t xml:space="preserve"> care evaluează cererea.</w:t>
      </w:r>
    </w:p>
    <w:p w:rsidR="00243375" w:rsidRPr="00243375" w:rsidRDefault="00243375" w:rsidP="00C713BD">
      <w:pPr>
        <w:pStyle w:val="norm"/>
        <w:numPr>
          <w:ilvl w:val="1"/>
          <w:numId w:val="43"/>
        </w:numPr>
        <w:shd w:val="clear" w:color="auto" w:fill="FFFFFF"/>
        <w:tabs>
          <w:tab w:val="left" w:pos="709"/>
        </w:tabs>
        <w:spacing w:before="0" w:beforeAutospacing="0" w:after="0" w:afterAutospacing="0"/>
        <w:ind w:firstLine="284"/>
        <w:jc w:val="both"/>
        <w:rPr>
          <w:color w:val="000000"/>
          <w:sz w:val="28"/>
          <w:szCs w:val="28"/>
          <w:lang w:val="ro-MD"/>
        </w:rPr>
      </w:pPr>
      <w:r w:rsidRPr="00243375">
        <w:rPr>
          <w:color w:val="000000"/>
          <w:sz w:val="28"/>
          <w:szCs w:val="28"/>
          <w:lang w:val="ro-MD"/>
        </w:rPr>
        <w:t xml:space="preserve">După caz, organismele </w:t>
      </w:r>
      <w:r>
        <w:rPr>
          <w:color w:val="000000"/>
          <w:sz w:val="28"/>
          <w:szCs w:val="28"/>
          <w:lang w:val="ro-MD"/>
        </w:rPr>
        <w:t>de certificare</w:t>
      </w:r>
      <w:r w:rsidRPr="00243375">
        <w:rPr>
          <w:color w:val="000000"/>
          <w:sz w:val="28"/>
          <w:szCs w:val="28"/>
          <w:lang w:val="ro-MD"/>
        </w:rPr>
        <w:t xml:space="preserve"> pot solicita documente justificative și pot efectua verificări independente sau inspecții la fața locului pentru a verifica respectarea acestor criterii.</w:t>
      </w:r>
    </w:p>
    <w:p w:rsidR="00243375" w:rsidRPr="00243375" w:rsidRDefault="00243375" w:rsidP="00C713BD">
      <w:pPr>
        <w:pStyle w:val="norm"/>
        <w:numPr>
          <w:ilvl w:val="1"/>
          <w:numId w:val="43"/>
        </w:numPr>
        <w:shd w:val="clear" w:color="auto" w:fill="FFFFFF"/>
        <w:tabs>
          <w:tab w:val="left" w:pos="709"/>
        </w:tabs>
        <w:spacing w:before="0" w:beforeAutospacing="0" w:after="0" w:afterAutospacing="0"/>
        <w:ind w:firstLine="284"/>
        <w:jc w:val="both"/>
        <w:rPr>
          <w:color w:val="000000"/>
          <w:sz w:val="28"/>
          <w:szCs w:val="28"/>
          <w:lang w:val="ro-MD"/>
        </w:rPr>
      </w:pPr>
      <w:r w:rsidRPr="00243375">
        <w:rPr>
          <w:color w:val="000000"/>
          <w:sz w:val="28"/>
          <w:szCs w:val="28"/>
          <w:lang w:val="ro-MD"/>
        </w:rPr>
        <w:t xml:space="preserve">Schimbarea furnizorilor și a locurilor de producție relevante pentru produsele cărora li s-a acordat eticheta ecologică trebuie notificată organismelor </w:t>
      </w:r>
      <w:r>
        <w:rPr>
          <w:color w:val="000000"/>
          <w:sz w:val="28"/>
          <w:szCs w:val="28"/>
          <w:lang w:val="ro-MD"/>
        </w:rPr>
        <w:t>de certificare</w:t>
      </w:r>
      <w:r w:rsidRPr="00243375">
        <w:rPr>
          <w:color w:val="000000"/>
          <w:sz w:val="28"/>
          <w:szCs w:val="28"/>
          <w:lang w:val="ro-MD"/>
        </w:rPr>
        <w:t>, notificarea respectivă fiind însoțită de informații justificative pentru a se putea verifica dacă criteriile sunt respectate în continuare.</w:t>
      </w:r>
    </w:p>
    <w:p w:rsidR="00243375" w:rsidRPr="00243375" w:rsidRDefault="00243375" w:rsidP="00C713BD">
      <w:pPr>
        <w:pStyle w:val="norm"/>
        <w:numPr>
          <w:ilvl w:val="1"/>
          <w:numId w:val="44"/>
        </w:numPr>
        <w:shd w:val="clear" w:color="auto" w:fill="FFFFFF"/>
        <w:tabs>
          <w:tab w:val="left" w:pos="709"/>
        </w:tabs>
        <w:spacing w:before="0" w:beforeAutospacing="0" w:after="0" w:afterAutospacing="0"/>
        <w:ind w:firstLine="284"/>
        <w:jc w:val="both"/>
        <w:rPr>
          <w:color w:val="000000"/>
          <w:sz w:val="28"/>
          <w:szCs w:val="28"/>
          <w:lang w:val="ro-MD"/>
        </w:rPr>
      </w:pPr>
      <w:r w:rsidRPr="00243375">
        <w:rPr>
          <w:color w:val="000000"/>
          <w:sz w:val="28"/>
          <w:szCs w:val="28"/>
          <w:lang w:val="ro-MD"/>
        </w:rPr>
        <w:t>Ca o condiție prealabilă, produsul trebuie să îndeplinească toate cerințele legale aplicabile din țara sau țările în care produsul este introdus pe piață. Solicitantul trebuie să declare că produsul respectă această cerință.</w:t>
      </w:r>
    </w:p>
    <w:p w:rsidR="00243375" w:rsidRDefault="00243375" w:rsidP="00C713BD">
      <w:pPr>
        <w:pStyle w:val="norm"/>
        <w:numPr>
          <w:ilvl w:val="1"/>
          <w:numId w:val="44"/>
        </w:numPr>
        <w:shd w:val="clear" w:color="auto" w:fill="FFFFFF"/>
        <w:tabs>
          <w:tab w:val="left" w:pos="709"/>
        </w:tabs>
        <w:spacing w:before="0" w:beforeAutospacing="0" w:after="0" w:afterAutospacing="0"/>
        <w:ind w:firstLine="284"/>
        <w:jc w:val="both"/>
        <w:rPr>
          <w:color w:val="000000"/>
          <w:sz w:val="28"/>
          <w:szCs w:val="28"/>
          <w:lang w:val="ro-MD"/>
        </w:rPr>
      </w:pPr>
      <w:r w:rsidRPr="00243375">
        <w:rPr>
          <w:color w:val="000000"/>
          <w:sz w:val="28"/>
          <w:szCs w:val="28"/>
          <w:lang w:val="ro-MD"/>
        </w:rPr>
        <w:t>Apendicele face trimitere la lista din „baza de date a ingredientelor pentru detergenți” (lista DID), care conține ingredientele cel mai des utilizate în formulele de detergenți și produse cosmetice. Lista se folosește pentru obținerea datelor pentru calcularea volumului critic de diluare (VCD) (criteriul 1), pentru evaluarea biodegradabilității (criteriul 2) substanțelor componente și pentru evaluarea biodegradabilității și toxicității acvatice ale produselor fără clătire (criteriul 3). Pentru substanțele care nu apar pe lista DID, se oferă indicații referitoare la modalitatea de calcul sau de extrapolare a datelor relevante. Cea mai recentă versiune a listei DID poate fi accesată de pe site-ul web dedicat etichetei ecologice a UE</w:t>
      </w:r>
    </w:p>
    <w:p w:rsidR="00243375" w:rsidRPr="00243375" w:rsidRDefault="00243375" w:rsidP="00C713BD">
      <w:pPr>
        <w:pStyle w:val="norm"/>
        <w:shd w:val="clear" w:color="auto" w:fill="FFFFFF"/>
        <w:tabs>
          <w:tab w:val="left" w:pos="709"/>
        </w:tabs>
        <w:spacing w:before="0" w:beforeAutospacing="0" w:after="0" w:afterAutospacing="0"/>
        <w:ind w:firstLine="284"/>
        <w:jc w:val="both"/>
        <w:rPr>
          <w:color w:val="000000"/>
          <w:sz w:val="28"/>
          <w:szCs w:val="28"/>
          <w:lang w:val="ro-MD"/>
        </w:rPr>
      </w:pPr>
      <w:r>
        <w:rPr>
          <w:color w:val="000000"/>
          <w:sz w:val="28"/>
          <w:szCs w:val="28"/>
          <w:lang w:val="ro-MD"/>
        </w:rPr>
        <w:t>(</w:t>
      </w:r>
      <w:hyperlink r:id="rId10" w:history="1">
        <w:r w:rsidRPr="00243375">
          <w:rPr>
            <w:rStyle w:val="Hyperlink"/>
            <w:sz w:val="28"/>
            <w:szCs w:val="28"/>
            <w:lang w:val="ru-RU"/>
          </w:rPr>
          <w:t>https://ec.europa.eu/environment/ecolabel/documents/did_list/didlist_part_a_ro.pdf</w:t>
        </w:r>
      </w:hyperlink>
      <w:r w:rsidRPr="00243375">
        <w:rPr>
          <w:color w:val="000000"/>
          <w:sz w:val="28"/>
          <w:szCs w:val="28"/>
          <w:lang w:val="ro-MD"/>
        </w:rPr>
        <w:t xml:space="preserve">)  sau prin intermediul site-urilor organismelor </w:t>
      </w:r>
      <w:r>
        <w:rPr>
          <w:color w:val="000000"/>
          <w:sz w:val="28"/>
          <w:szCs w:val="28"/>
          <w:lang w:val="ro-MD"/>
        </w:rPr>
        <w:t>de certificare</w:t>
      </w:r>
      <w:r w:rsidRPr="00243375">
        <w:rPr>
          <w:color w:val="000000"/>
          <w:sz w:val="28"/>
          <w:szCs w:val="28"/>
          <w:lang w:val="ro-MD"/>
        </w:rPr>
        <w:t xml:space="preserve"> individuale.</w:t>
      </w:r>
    </w:p>
    <w:p w:rsidR="00243375" w:rsidRPr="00243375" w:rsidRDefault="00243375" w:rsidP="00ED3365">
      <w:pPr>
        <w:pStyle w:val="norm"/>
        <w:numPr>
          <w:ilvl w:val="1"/>
          <w:numId w:val="44"/>
        </w:numPr>
        <w:shd w:val="clear" w:color="auto" w:fill="FFFFFF"/>
        <w:tabs>
          <w:tab w:val="left" w:pos="851"/>
        </w:tabs>
        <w:spacing w:before="0" w:beforeAutospacing="0" w:after="0" w:afterAutospacing="0"/>
        <w:ind w:firstLine="284"/>
        <w:jc w:val="both"/>
        <w:rPr>
          <w:color w:val="000000"/>
          <w:sz w:val="28"/>
          <w:szCs w:val="28"/>
          <w:lang w:val="ro-MD"/>
        </w:rPr>
      </w:pPr>
      <w:r w:rsidRPr="00243375">
        <w:rPr>
          <w:color w:val="000000"/>
          <w:sz w:val="28"/>
          <w:szCs w:val="28"/>
          <w:lang w:val="ro-MD"/>
        </w:rPr>
        <w:t xml:space="preserve">Se pune la dispoziția organismului </w:t>
      </w:r>
      <w:r>
        <w:rPr>
          <w:color w:val="000000"/>
          <w:sz w:val="28"/>
          <w:szCs w:val="28"/>
          <w:lang w:val="ro-MD"/>
        </w:rPr>
        <w:t>de certificare</w:t>
      </w:r>
      <w:r w:rsidRPr="00243375">
        <w:rPr>
          <w:color w:val="000000"/>
          <w:sz w:val="28"/>
          <w:szCs w:val="28"/>
          <w:lang w:val="ro-MD"/>
        </w:rPr>
        <w:t xml:space="preserve"> o listă cu toate substanțele componente din produsul finit, indicând denumirea comercială (dacă există), denumirea chimică, numărul CAS, denumirile din Nomenclatorul internațional al ingredientelor cosmetice (INCI), numărul DID (</w:t>
      </w:r>
      <w:r w:rsidRPr="00243375">
        <w:rPr>
          <w:color w:val="000000"/>
          <w:sz w:val="28"/>
          <w:szCs w:val="28"/>
          <w:lang w:val="ru-RU"/>
        </w:rPr>
        <w:t>numărul substanței componente din lista DID</w:t>
      </w:r>
      <w:r w:rsidRPr="00243375">
        <w:rPr>
          <w:color w:val="000000"/>
          <w:sz w:val="28"/>
          <w:szCs w:val="28"/>
          <w:lang w:val="ro-MD"/>
        </w:rPr>
        <w:t>)</w:t>
      </w:r>
      <w:r>
        <w:rPr>
          <w:color w:val="000000"/>
          <w:sz w:val="28"/>
          <w:szCs w:val="28"/>
          <w:lang w:val="ro-MD"/>
        </w:rPr>
        <w:t xml:space="preserve"> </w:t>
      </w:r>
      <w:r w:rsidRPr="00243375">
        <w:rPr>
          <w:color w:val="000000"/>
          <w:sz w:val="28"/>
          <w:szCs w:val="28"/>
          <w:lang w:val="ro-MD"/>
        </w:rPr>
        <w:t>dacă există, funcția, forma și concentrația acestora în procent de masă (incluzând și excluzând apa), indiferent de concentrația din formula produsului finit. Toate substanțele de pe listă prezente sub formă de nanomateriale trebuie indicate în mod clar pe listă, cu termenul „nano” menționat între paranteze.</w:t>
      </w:r>
    </w:p>
    <w:p w:rsidR="00243375" w:rsidRPr="00243375" w:rsidRDefault="00243375" w:rsidP="00ED3365">
      <w:pPr>
        <w:pStyle w:val="norm"/>
        <w:numPr>
          <w:ilvl w:val="1"/>
          <w:numId w:val="44"/>
        </w:numPr>
        <w:shd w:val="clear" w:color="auto" w:fill="FFFFFF"/>
        <w:tabs>
          <w:tab w:val="left" w:pos="851"/>
        </w:tabs>
        <w:spacing w:before="0" w:beforeAutospacing="0" w:after="0" w:afterAutospacing="0"/>
        <w:ind w:firstLine="284"/>
        <w:jc w:val="both"/>
        <w:rPr>
          <w:color w:val="000000"/>
          <w:sz w:val="28"/>
          <w:szCs w:val="28"/>
          <w:lang w:val="ro-MD"/>
        </w:rPr>
      </w:pPr>
      <w:r w:rsidRPr="00243375">
        <w:rPr>
          <w:color w:val="000000"/>
          <w:sz w:val="28"/>
          <w:szCs w:val="28"/>
          <w:lang w:val="ro-MD"/>
        </w:rPr>
        <w:t xml:space="preserve">Pentru fiecare substanță enumerată, trebuie prezentate fișe cu date de securitate (FDS) în conformitate </w:t>
      </w:r>
      <w:r>
        <w:rPr>
          <w:color w:val="000000"/>
          <w:sz w:val="28"/>
          <w:szCs w:val="28"/>
          <w:lang w:val="ro-MD"/>
        </w:rPr>
        <w:t>Legea nr. 277/2018 privind substanțele chimice.</w:t>
      </w:r>
      <w:r w:rsidRPr="00243375">
        <w:rPr>
          <w:color w:val="000000"/>
          <w:sz w:val="28"/>
          <w:szCs w:val="28"/>
          <w:lang w:val="ro-MD"/>
        </w:rPr>
        <w:t xml:space="preserve"> Dacă pentru o anumită substanță nu este disponibilă o FDS individuală deoarece respectiva substanță face parte dintr-un amestec, solicitantul prezintă FDS a amestecului.</w:t>
      </w:r>
    </w:p>
    <w:p w:rsidR="00243375" w:rsidRPr="00243375" w:rsidRDefault="00243375" w:rsidP="00ED3365">
      <w:pPr>
        <w:pStyle w:val="norm"/>
        <w:numPr>
          <w:ilvl w:val="1"/>
          <w:numId w:val="44"/>
        </w:numPr>
        <w:shd w:val="clear" w:color="auto" w:fill="FFFFFF"/>
        <w:tabs>
          <w:tab w:val="left" w:pos="851"/>
        </w:tabs>
        <w:spacing w:before="0" w:beforeAutospacing="0" w:after="0" w:afterAutospacing="0"/>
        <w:ind w:firstLine="284"/>
        <w:jc w:val="both"/>
        <w:rPr>
          <w:color w:val="000000"/>
          <w:sz w:val="28"/>
          <w:szCs w:val="28"/>
          <w:lang w:val="ro-MD"/>
        </w:rPr>
      </w:pPr>
      <w:r w:rsidRPr="00243375">
        <w:rPr>
          <w:color w:val="000000"/>
          <w:sz w:val="28"/>
          <w:szCs w:val="28"/>
          <w:lang w:val="ro-MD"/>
        </w:rPr>
        <w:t>Pentru evaluare este necesară, de asemenea, o confirmare scrisă din partea solicitantului cu privire la îndeplinirea tuturor criteriilor.</w:t>
      </w:r>
    </w:p>
    <w:p w:rsidR="00243375" w:rsidRDefault="00243375" w:rsidP="00ED3365">
      <w:pPr>
        <w:pStyle w:val="norm"/>
        <w:shd w:val="clear" w:color="auto" w:fill="FFFFFF"/>
        <w:tabs>
          <w:tab w:val="left" w:pos="851"/>
        </w:tabs>
        <w:spacing w:before="0" w:beforeAutospacing="0" w:after="0" w:afterAutospacing="0"/>
        <w:ind w:firstLine="284"/>
        <w:jc w:val="both"/>
        <w:rPr>
          <w:color w:val="000000"/>
          <w:sz w:val="28"/>
          <w:szCs w:val="28"/>
          <w:lang w:val="ro-MD"/>
        </w:rPr>
      </w:pPr>
      <w:r w:rsidRPr="00243375">
        <w:rPr>
          <w:b/>
          <w:bCs/>
          <w:i/>
          <w:iCs/>
          <w:color w:val="000000"/>
          <w:sz w:val="28"/>
          <w:szCs w:val="28"/>
          <w:lang w:val="ro-MD"/>
        </w:rPr>
        <w:t>Notă:</w:t>
      </w:r>
      <w:r>
        <w:rPr>
          <w:b/>
          <w:bCs/>
          <w:i/>
          <w:iCs/>
          <w:color w:val="000000"/>
          <w:sz w:val="28"/>
          <w:szCs w:val="28"/>
          <w:lang w:val="ro-MD"/>
        </w:rPr>
        <w:t xml:space="preserve"> </w:t>
      </w:r>
      <w:r w:rsidRPr="00243375">
        <w:rPr>
          <w:color w:val="000000"/>
          <w:sz w:val="28"/>
          <w:szCs w:val="28"/>
          <w:lang w:val="ro-MD"/>
        </w:rPr>
        <w:t>Pentru clasificarea produsului, se utilizează informațiile de pe etichetele, din mențiunile și/sau instrucțiunile care însoțesc produsul cosmetic. În cazul în care un produs cosmetic este comercializat pentru diferite utilizări cosmetice, produsului cosmetic i se atribuie categoria pentru care se aplică criterii mai stricte.</w:t>
      </w:r>
    </w:p>
    <w:p w:rsidR="00B100A8" w:rsidRPr="00B100A8" w:rsidRDefault="00F125CD" w:rsidP="00B100A8">
      <w:pPr>
        <w:pStyle w:val="norm"/>
        <w:tabs>
          <w:tab w:val="left" w:pos="709"/>
        </w:tabs>
        <w:spacing w:before="0" w:beforeAutospacing="0" w:after="0" w:afterAutospacing="0"/>
        <w:ind w:firstLine="284"/>
        <w:jc w:val="both"/>
        <w:rPr>
          <w:b/>
          <w:bCs/>
          <w:color w:val="000000"/>
          <w:sz w:val="28"/>
          <w:szCs w:val="28"/>
          <w:lang w:val="ro-MD"/>
        </w:rPr>
      </w:pPr>
      <w:r>
        <w:rPr>
          <w:b/>
          <w:bCs/>
          <w:color w:val="000000"/>
          <w:sz w:val="28"/>
          <w:szCs w:val="28"/>
          <w:lang w:val="ro-MD"/>
        </w:rPr>
        <w:t xml:space="preserve">6. </w:t>
      </w:r>
      <w:r w:rsidRPr="00F125CD">
        <w:rPr>
          <w:b/>
          <w:bCs/>
          <w:i/>
          <w:iCs/>
          <w:color w:val="000000"/>
          <w:sz w:val="28"/>
          <w:szCs w:val="28"/>
          <w:lang w:val="ro-MD"/>
        </w:rPr>
        <w:t>Pra</w:t>
      </w:r>
      <w:r w:rsidR="00B100A8" w:rsidRPr="00B100A8">
        <w:rPr>
          <w:b/>
          <w:bCs/>
          <w:i/>
          <w:iCs/>
          <w:color w:val="000000"/>
          <w:sz w:val="28"/>
          <w:szCs w:val="28"/>
          <w:lang w:val="ro-MD"/>
        </w:rPr>
        <w:t>guri de măsurare</w:t>
      </w:r>
    </w:p>
    <w:p w:rsidR="00B100A8" w:rsidRDefault="00C713BD" w:rsidP="00B100A8">
      <w:pPr>
        <w:pStyle w:val="norm"/>
        <w:tabs>
          <w:tab w:val="left" w:pos="709"/>
        </w:tabs>
        <w:spacing w:before="0" w:beforeAutospacing="0" w:after="0" w:afterAutospacing="0"/>
        <w:ind w:firstLine="284"/>
        <w:jc w:val="both"/>
        <w:rPr>
          <w:color w:val="000000"/>
          <w:sz w:val="28"/>
          <w:szCs w:val="28"/>
          <w:lang w:val="ro-MD"/>
        </w:rPr>
      </w:pPr>
      <w:r>
        <w:rPr>
          <w:color w:val="000000"/>
          <w:sz w:val="28"/>
          <w:szCs w:val="28"/>
          <w:lang w:val="ro-MD"/>
        </w:rPr>
        <w:t>6.</w:t>
      </w:r>
      <w:r w:rsidR="00B100A8">
        <w:rPr>
          <w:color w:val="000000"/>
          <w:sz w:val="28"/>
          <w:szCs w:val="28"/>
          <w:lang w:val="ro-MD"/>
        </w:rPr>
        <w:t>1.</w:t>
      </w:r>
      <w:r w:rsidR="00C13F6D">
        <w:rPr>
          <w:color w:val="000000"/>
          <w:sz w:val="28"/>
          <w:szCs w:val="28"/>
          <w:lang w:val="ro-MD"/>
        </w:rPr>
        <w:t xml:space="preserve"> </w:t>
      </w:r>
      <w:r w:rsidR="00B100A8" w:rsidRPr="00B100A8">
        <w:rPr>
          <w:color w:val="000000"/>
          <w:sz w:val="28"/>
          <w:szCs w:val="28"/>
          <w:lang w:val="ro-MD"/>
        </w:rPr>
        <w:t>Respectarea criteriilor ecologice este necesară pentru toate substanțele, astfel cum se precizează în tabelul </w:t>
      </w:r>
      <w:r w:rsidR="00B100A8">
        <w:rPr>
          <w:color w:val="000000"/>
          <w:sz w:val="28"/>
          <w:szCs w:val="28"/>
          <w:lang w:val="ro-MD"/>
        </w:rPr>
        <w:t xml:space="preserve">nr. </w:t>
      </w:r>
      <w:r w:rsidR="00B100A8" w:rsidRPr="00B100A8">
        <w:rPr>
          <w:color w:val="000000"/>
          <w:sz w:val="28"/>
          <w:szCs w:val="28"/>
          <w:lang w:val="ro-MD"/>
        </w:rPr>
        <w:t>1.</w:t>
      </w:r>
    </w:p>
    <w:p w:rsidR="00B100A8" w:rsidRPr="00B100A8" w:rsidRDefault="00B100A8" w:rsidP="00B100A8">
      <w:pPr>
        <w:pStyle w:val="norm"/>
        <w:tabs>
          <w:tab w:val="left" w:pos="709"/>
        </w:tabs>
        <w:spacing w:before="0" w:beforeAutospacing="0" w:after="0" w:afterAutospacing="0"/>
        <w:ind w:firstLine="284"/>
        <w:jc w:val="both"/>
        <w:rPr>
          <w:color w:val="000000"/>
          <w:sz w:val="28"/>
          <w:szCs w:val="28"/>
          <w:lang w:val="ro-MD"/>
        </w:rPr>
      </w:pPr>
    </w:p>
    <w:p w:rsidR="00B100A8" w:rsidRDefault="00B100A8" w:rsidP="00B100A8">
      <w:pPr>
        <w:pStyle w:val="norm"/>
        <w:tabs>
          <w:tab w:val="left" w:pos="709"/>
        </w:tabs>
        <w:spacing w:before="0" w:beforeAutospacing="0" w:after="0" w:afterAutospacing="0"/>
        <w:ind w:firstLine="284"/>
        <w:jc w:val="right"/>
        <w:rPr>
          <w:i/>
          <w:iCs/>
          <w:color w:val="000000"/>
          <w:sz w:val="28"/>
          <w:szCs w:val="28"/>
          <w:lang w:val="ro-MD"/>
        </w:rPr>
      </w:pPr>
      <w:r w:rsidRPr="00B100A8">
        <w:rPr>
          <w:i/>
          <w:iCs/>
          <w:color w:val="000000"/>
          <w:sz w:val="28"/>
          <w:szCs w:val="28"/>
          <w:lang w:val="ro-MD"/>
        </w:rPr>
        <w:t>Tabelul </w:t>
      </w:r>
      <w:r>
        <w:rPr>
          <w:i/>
          <w:iCs/>
          <w:color w:val="000000"/>
          <w:sz w:val="28"/>
          <w:szCs w:val="28"/>
          <w:lang w:val="ro-MD"/>
        </w:rPr>
        <w:t xml:space="preserve">nr. </w:t>
      </w:r>
      <w:r w:rsidRPr="00B100A8">
        <w:rPr>
          <w:i/>
          <w:iCs/>
          <w:color w:val="000000"/>
          <w:sz w:val="28"/>
          <w:szCs w:val="28"/>
          <w:lang w:val="ro-MD"/>
        </w:rPr>
        <w:t>1</w:t>
      </w:r>
    </w:p>
    <w:p w:rsidR="00163E5A" w:rsidRPr="00B100A8" w:rsidRDefault="00163E5A" w:rsidP="00B100A8">
      <w:pPr>
        <w:pStyle w:val="norm"/>
        <w:tabs>
          <w:tab w:val="left" w:pos="709"/>
        </w:tabs>
        <w:spacing w:before="0" w:beforeAutospacing="0" w:after="0" w:afterAutospacing="0"/>
        <w:ind w:firstLine="284"/>
        <w:jc w:val="right"/>
        <w:rPr>
          <w:color w:val="000000"/>
          <w:sz w:val="28"/>
          <w:szCs w:val="28"/>
          <w:lang w:val="ro-MD"/>
        </w:rPr>
      </w:pPr>
    </w:p>
    <w:p w:rsidR="00B100A8" w:rsidRPr="00B100A8" w:rsidRDefault="00B100A8" w:rsidP="00B100A8">
      <w:pPr>
        <w:pStyle w:val="norm"/>
        <w:tabs>
          <w:tab w:val="left" w:pos="709"/>
        </w:tabs>
        <w:spacing w:before="0" w:beforeAutospacing="0" w:after="0" w:afterAutospacing="0"/>
        <w:ind w:firstLine="284"/>
        <w:jc w:val="center"/>
        <w:rPr>
          <w:color w:val="000000"/>
          <w:sz w:val="28"/>
          <w:szCs w:val="28"/>
          <w:lang w:val="ro-MD"/>
        </w:rPr>
      </w:pPr>
      <w:r w:rsidRPr="00B100A8">
        <w:rPr>
          <w:b/>
          <w:bCs/>
          <w:color w:val="000000"/>
          <w:sz w:val="28"/>
          <w:szCs w:val="28"/>
          <w:lang w:val="ro-MD"/>
        </w:rPr>
        <w:t>Niveluri-limită aplicabile substanțelor pentru produsele cosmetice (procent de greutate, % g/g), indicate pentru fiecare criteriu. Abrevieri: CLP: clasificare, etichetare și ambalare; CMR: cancerigen, mutagen, toxic pentru reproducere; N/A: nu se aplică</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11"/>
        <w:gridCol w:w="1716"/>
        <w:gridCol w:w="1314"/>
        <w:gridCol w:w="1150"/>
        <w:gridCol w:w="1155"/>
        <w:gridCol w:w="1141"/>
        <w:gridCol w:w="1327"/>
      </w:tblGrid>
      <w:tr w:rsidR="009E57B2" w:rsidRPr="00C713BD">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b/>
                <w:bCs/>
                <w:lang w:val="ro-MD" w:eastAsia="en-US"/>
              </w:rPr>
            </w:pPr>
            <w:r w:rsidRPr="00C713BD">
              <w:rPr>
                <w:b/>
                <w:bCs/>
                <w:lang w:val="ro-MD" w:eastAsia="en-US"/>
              </w:rPr>
              <w:t>Denumirea criteriului</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b/>
                <w:bCs/>
                <w:lang w:val="ro-MD" w:eastAsia="en-US"/>
              </w:rPr>
            </w:pPr>
            <w:r w:rsidRPr="00C713BD">
              <w:rPr>
                <w:b/>
                <w:bCs/>
                <w:lang w:val="ro-MD" w:eastAsia="en-US"/>
              </w:rPr>
              <w:t>Conservanți</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b/>
                <w:bCs/>
                <w:lang w:val="ro-MD" w:eastAsia="en-US"/>
              </w:rPr>
            </w:pPr>
            <w:r w:rsidRPr="00C713BD">
              <w:rPr>
                <w:b/>
                <w:bCs/>
                <w:lang w:val="ro-MD" w:eastAsia="en-US"/>
              </w:rPr>
              <w:t>Coloranți</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b/>
                <w:bCs/>
                <w:lang w:val="ro-MD" w:eastAsia="en-US"/>
              </w:rPr>
            </w:pPr>
            <w:r w:rsidRPr="00C713BD">
              <w:rPr>
                <w:b/>
                <w:bCs/>
                <w:lang w:val="ro-MD" w:eastAsia="en-US"/>
              </w:rPr>
              <w:t>Parfumuri</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b/>
                <w:bCs/>
                <w:lang w:val="ro-MD" w:eastAsia="en-US"/>
              </w:rPr>
            </w:pPr>
            <w:r w:rsidRPr="00C713BD">
              <w:rPr>
                <w:b/>
                <w:bCs/>
                <w:lang w:val="ro-MD" w:eastAsia="en-US"/>
              </w:rPr>
              <w:t>Impurități</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b/>
                <w:bCs/>
                <w:lang w:val="ro-MD" w:eastAsia="en-US"/>
              </w:rPr>
            </w:pPr>
            <w:r w:rsidRPr="00C713BD">
              <w:rPr>
                <w:b/>
                <w:bCs/>
                <w:lang w:val="ro-MD" w:eastAsia="en-US"/>
              </w:rPr>
              <w:t>Alte substanțe (de exemplu, agenți tensioactivi, enzime, filtre UV)</w:t>
            </w:r>
          </w:p>
        </w:tc>
      </w:tr>
      <w:tr w:rsidR="009E57B2" w:rsidRPr="00C713BD">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1. Toxicitatea pentru organismele acvatice: volumul critic de diluare (VCD) al produselor cosmetice care se îndepărtează prin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11"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12"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13"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0,0100</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14" w:anchor="E0004" w:history="1">
              <w:r w:rsidRPr="00C713BD">
                <w:rPr>
                  <w:color w:val="0E47CB"/>
                  <w:u w:val="single"/>
                  <w:lang w:val="ro-MD" w:eastAsia="en-US"/>
                </w:rPr>
                <w:t>(</w:t>
              </w:r>
              <w:r w:rsidRPr="00C713BD">
                <w:rPr>
                  <w:color w:val="0E47CB"/>
                  <w:sz w:val="17"/>
                  <w:szCs w:val="17"/>
                  <w:vertAlign w:val="superscript"/>
                  <w:lang w:val="ro-MD" w:eastAsia="en-US"/>
                </w:rPr>
                <w:t>)</w:t>
              </w:r>
            </w:hyperlink>
          </w:p>
        </w:tc>
      </w:tr>
      <w:tr w:rsidR="009E57B2" w:rsidRPr="00C713BD">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2. Biodegradabilitatea produselor cosmetice care se îndepărtează prin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15"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16"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17"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0,0100</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18" w:anchor="E0004" w:history="1">
              <w:r w:rsidRPr="00C713BD">
                <w:rPr>
                  <w:color w:val="0E47CB"/>
                  <w:u w:val="single"/>
                  <w:lang w:val="ro-MD" w:eastAsia="en-US"/>
                </w:rPr>
                <w:t>(</w:t>
              </w:r>
              <w:r w:rsidRPr="00C713BD">
                <w:rPr>
                  <w:color w:val="0E47CB"/>
                  <w:sz w:val="17"/>
                  <w:szCs w:val="17"/>
                  <w:vertAlign w:val="superscript"/>
                  <w:lang w:val="ro-MD" w:eastAsia="en-US"/>
                </w:rPr>
                <w:t>)</w:t>
              </w:r>
            </w:hyperlink>
          </w:p>
        </w:tc>
      </w:tr>
      <w:tr w:rsidR="009E57B2" w:rsidRPr="00C713BD">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3. Biodegradabilitatea și toxicitatea acvatică a produselor cosmetice fără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19"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20"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21"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0,0010</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22" w:anchor="E0004" w:history="1">
              <w:r w:rsidRPr="00C713BD">
                <w:rPr>
                  <w:color w:val="0E47CB"/>
                  <w:u w:val="single"/>
                  <w:lang w:val="ro-MD" w:eastAsia="en-US"/>
                </w:rPr>
                <w:t>(</w:t>
              </w:r>
              <w:r w:rsidRPr="00C713BD">
                <w:rPr>
                  <w:color w:val="0E47CB"/>
                  <w:sz w:val="17"/>
                  <w:szCs w:val="17"/>
                  <w:vertAlign w:val="superscript"/>
                  <w:lang w:val="ro-MD" w:eastAsia="en-US"/>
                </w:rPr>
                <w:t>)</w:t>
              </w:r>
            </w:hyperlink>
          </w:p>
        </w:tc>
      </w:tr>
      <w:tr w:rsidR="009E57B2" w:rsidRPr="00C713BD">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4. Substanțe excluse și restricționate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4</w:t>
            </w:r>
            <w:r w:rsidR="009E57B2">
              <w:rPr>
                <w:lang w:val="ro-MD" w:eastAsia="en-US"/>
              </w:rPr>
              <w:t>.1.1.</w:t>
            </w:r>
            <w:r w:rsidRPr="00C713BD">
              <w:rPr>
                <w:lang w:val="ro-MD" w:eastAsia="en-US"/>
              </w:rPr>
              <w:t xml:space="preserve">: Restricții privind substanțele componente clasificate în temeiul </w:t>
            </w:r>
            <w:r w:rsidR="003154A9">
              <w:rPr>
                <w:lang w:val="ro-MD" w:eastAsia="en-US"/>
              </w:rPr>
              <w:t>Leg</w:t>
            </w:r>
            <w:r w:rsidR="00997F3A">
              <w:rPr>
                <w:lang w:val="ro-MD" w:eastAsia="en-US"/>
              </w:rPr>
              <w:t>ii</w:t>
            </w:r>
            <w:r w:rsidR="003154A9">
              <w:rPr>
                <w:lang w:val="ro-MD" w:eastAsia="en-US"/>
              </w:rPr>
              <w:t xml:space="preserve"> nr. 277/2018</w:t>
            </w:r>
            <w:r w:rsidRPr="00C713BD">
              <w:rPr>
                <w:lang w:val="ro-MD" w:eastAsia="en-US"/>
              </w:rPr>
              <w:t> </w:t>
            </w:r>
            <w:r w:rsidR="00571AEE" w:rsidRPr="00C713BD">
              <w:rPr>
                <w:lang w:val="ro-MD" w:eastAsia="en-US"/>
              </w:rPr>
              <w:t xml:space="preserve"> </w:t>
            </w:r>
            <w:r w:rsidRPr="00C713BD">
              <w:rPr>
                <w:lang w:val="ro-MD" w:eastAsia="en-US"/>
              </w:rPr>
              <w:t>(produse care se îndepărtează prin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0,0100  </w:t>
            </w:r>
            <w:hyperlink r:id="rId23" w:anchor="E0005"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0,0100  </w:t>
            </w:r>
            <w:hyperlink r:id="rId24" w:anchor="E0005"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0,0100</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0,0100</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0,0100</w:t>
            </w:r>
          </w:p>
        </w:tc>
      </w:tr>
      <w:tr w:rsidR="009E57B2" w:rsidRPr="00C713B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13BD" w:rsidRPr="00C713BD" w:rsidRDefault="00C713BD" w:rsidP="00C713BD">
            <w:pPr>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4</w:t>
            </w:r>
            <w:r w:rsidR="009E57B2">
              <w:rPr>
                <w:lang w:val="ro-MD" w:eastAsia="en-US"/>
              </w:rPr>
              <w:t>.1.1</w:t>
            </w:r>
            <w:r w:rsidRPr="00C713BD">
              <w:rPr>
                <w:lang w:val="ro-MD" w:eastAsia="en-US"/>
              </w:rPr>
              <w:t xml:space="preserve">: Restricții privind substanțele componente clasificate în temeiul </w:t>
            </w:r>
            <w:r w:rsidR="00997F3A">
              <w:rPr>
                <w:lang w:val="ro-MD" w:eastAsia="en-US"/>
              </w:rPr>
              <w:t>Legii nr. 277/2018</w:t>
            </w:r>
            <w:r w:rsidR="00997F3A" w:rsidRPr="00C713BD">
              <w:rPr>
                <w:lang w:val="ro-MD" w:eastAsia="en-US"/>
              </w:rPr>
              <w:t xml:space="preserve">  </w:t>
            </w:r>
            <w:r w:rsidRPr="00C713BD">
              <w:rPr>
                <w:lang w:val="ro-MD" w:eastAsia="en-US"/>
              </w:rPr>
              <w:t>(produse fără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0,0010  </w:t>
            </w:r>
            <w:hyperlink r:id="rId25" w:anchor="E0005"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0,0010  </w:t>
            </w:r>
            <w:hyperlink r:id="rId26" w:anchor="E0005"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0,0010</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0,0010</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0,0010</w:t>
            </w:r>
          </w:p>
        </w:tc>
      </w:tr>
      <w:tr w:rsidR="009E57B2" w:rsidRPr="00C713B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13BD" w:rsidRPr="00C713BD" w:rsidRDefault="00C713BD" w:rsidP="00C713BD">
            <w:pPr>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4</w:t>
            </w:r>
            <w:r w:rsidR="009E57B2">
              <w:rPr>
                <w:lang w:val="ro-MD" w:eastAsia="en-US"/>
              </w:rPr>
              <w:t>.1.2.</w:t>
            </w:r>
            <w:r w:rsidRPr="00C713BD">
              <w:rPr>
                <w:lang w:val="ro-MD" w:eastAsia="en-US"/>
              </w:rPr>
              <w:t xml:space="preserve">: Restricții privind substanțele componente clasificate în temeiul </w:t>
            </w:r>
            <w:r w:rsidR="003154A9">
              <w:rPr>
                <w:lang w:val="ro-MD" w:eastAsia="en-US"/>
              </w:rPr>
              <w:t>Leg</w:t>
            </w:r>
            <w:r w:rsidR="00997F3A">
              <w:rPr>
                <w:lang w:val="ro-MD" w:eastAsia="en-US"/>
              </w:rPr>
              <w:t>ii</w:t>
            </w:r>
            <w:r w:rsidR="003154A9">
              <w:rPr>
                <w:lang w:val="ro-MD" w:eastAsia="en-US"/>
              </w:rPr>
              <w:t xml:space="preserve"> nr. 277/2018</w:t>
            </w:r>
            <w:r w:rsidR="003154A9" w:rsidRPr="00C713BD">
              <w:rPr>
                <w:lang w:val="ro-MD" w:eastAsia="en-US"/>
              </w:rPr>
              <w:t xml:space="preserve"> </w:t>
            </w:r>
            <w:r w:rsidRPr="00C713BD">
              <w:rPr>
                <w:lang w:val="ro-MD" w:eastAsia="en-US"/>
              </w:rPr>
              <w:t>(cancerigene, mutagene, toxice pentru reproducere) (produse care se îndepărtează prin clătire și produse fără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27"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28"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29"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30"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31" w:anchor="E0004" w:history="1">
              <w:r w:rsidRPr="00C713BD">
                <w:rPr>
                  <w:color w:val="0E47CB"/>
                  <w:u w:val="single"/>
                  <w:lang w:val="ro-MD" w:eastAsia="en-US"/>
                </w:rPr>
                <w:t>(</w:t>
              </w:r>
              <w:r w:rsidRPr="00C713BD">
                <w:rPr>
                  <w:color w:val="0E47CB"/>
                  <w:sz w:val="17"/>
                  <w:szCs w:val="17"/>
                  <w:vertAlign w:val="superscript"/>
                  <w:lang w:val="ro-MD" w:eastAsia="en-US"/>
                </w:rPr>
                <w:t>)</w:t>
              </w:r>
            </w:hyperlink>
          </w:p>
        </w:tc>
      </w:tr>
      <w:tr w:rsidR="009E57B2" w:rsidRPr="00C713B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13BD" w:rsidRPr="00C713BD" w:rsidRDefault="00C713BD" w:rsidP="00C713BD">
            <w:pPr>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4</w:t>
            </w:r>
            <w:r w:rsidR="009E57B2">
              <w:rPr>
                <w:lang w:val="ro-MD" w:eastAsia="en-US"/>
              </w:rPr>
              <w:t>.1.3</w:t>
            </w:r>
            <w:r w:rsidRPr="00C713BD">
              <w:rPr>
                <w:lang w:val="ro-MD" w:eastAsia="en-US"/>
              </w:rPr>
              <w:t>: clasificarea produsului (produse care se îndepărtează prin clătire și produse fără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32"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33"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34"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35"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36" w:anchor="E0004" w:history="1">
              <w:r w:rsidRPr="00C713BD">
                <w:rPr>
                  <w:color w:val="0E47CB"/>
                  <w:u w:val="single"/>
                  <w:lang w:val="ro-MD" w:eastAsia="en-US"/>
                </w:rPr>
                <w:t>(</w:t>
              </w:r>
              <w:r w:rsidRPr="00C713BD">
                <w:rPr>
                  <w:color w:val="0E47CB"/>
                  <w:sz w:val="17"/>
                  <w:szCs w:val="17"/>
                  <w:vertAlign w:val="superscript"/>
                  <w:lang w:val="ro-MD" w:eastAsia="en-US"/>
                </w:rPr>
                <w:t>)</w:t>
              </w:r>
            </w:hyperlink>
          </w:p>
        </w:tc>
      </w:tr>
      <w:tr w:rsidR="009E57B2" w:rsidRPr="00C713B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13BD" w:rsidRPr="00C713BD" w:rsidRDefault="00C713BD" w:rsidP="00C713BD">
            <w:pPr>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4</w:t>
            </w:r>
            <w:r w:rsidR="009E57B2">
              <w:rPr>
                <w:lang w:val="ro-MD" w:eastAsia="en-US"/>
              </w:rPr>
              <w:t>.2.</w:t>
            </w:r>
            <w:r w:rsidRPr="00C713BD">
              <w:rPr>
                <w:lang w:val="ro-MD" w:eastAsia="en-US"/>
              </w:rPr>
              <w:t>: Substanțe excluse specificate (produse care se îndepărtează prin clătire și produse fără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37"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38"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39"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40"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41" w:anchor="E0004" w:history="1">
              <w:r w:rsidRPr="00C713BD">
                <w:rPr>
                  <w:color w:val="0E47CB"/>
                  <w:u w:val="single"/>
                  <w:lang w:val="ro-MD" w:eastAsia="en-US"/>
                </w:rPr>
                <w:t>(</w:t>
              </w:r>
              <w:r w:rsidRPr="00C713BD">
                <w:rPr>
                  <w:color w:val="0E47CB"/>
                  <w:sz w:val="17"/>
                  <w:szCs w:val="17"/>
                  <w:vertAlign w:val="superscript"/>
                  <w:lang w:val="ro-MD" w:eastAsia="en-US"/>
                </w:rPr>
                <w:t>)</w:t>
              </w:r>
            </w:hyperlink>
          </w:p>
        </w:tc>
      </w:tr>
      <w:tr w:rsidR="009E57B2" w:rsidRPr="00C713B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13BD" w:rsidRPr="00C713BD" w:rsidRDefault="00C713BD" w:rsidP="00C713BD">
            <w:pPr>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4</w:t>
            </w:r>
            <w:r w:rsidR="009E57B2">
              <w:rPr>
                <w:lang w:val="ro-MD" w:eastAsia="en-US"/>
              </w:rPr>
              <w:t>.3</w:t>
            </w:r>
            <w:r w:rsidRPr="00C713BD">
              <w:rPr>
                <w:lang w:val="ro-MD" w:eastAsia="en-US"/>
              </w:rPr>
              <w:t>: Restricții privind substanțele care prezintă motive de îngrijorare deosebită (produse care se îndepărtează prin clătire și produse fără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42"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43"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44"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45"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46" w:anchor="E0004" w:history="1">
              <w:r w:rsidRPr="00C713BD">
                <w:rPr>
                  <w:color w:val="0E47CB"/>
                  <w:u w:val="single"/>
                  <w:lang w:val="ro-MD" w:eastAsia="en-US"/>
                </w:rPr>
                <w:t>(</w:t>
              </w:r>
              <w:r w:rsidRPr="00C713BD">
                <w:rPr>
                  <w:color w:val="0E47CB"/>
                  <w:sz w:val="17"/>
                  <w:szCs w:val="17"/>
                  <w:vertAlign w:val="superscript"/>
                  <w:lang w:val="ro-MD" w:eastAsia="en-US"/>
                </w:rPr>
                <w:t>)</w:t>
              </w:r>
            </w:hyperlink>
          </w:p>
        </w:tc>
      </w:tr>
      <w:tr w:rsidR="009E57B2" w:rsidRPr="00C713B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13BD" w:rsidRPr="00C713BD" w:rsidRDefault="00C713BD" w:rsidP="00C713BD">
            <w:pPr>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4</w:t>
            </w:r>
            <w:r w:rsidR="009E57B2">
              <w:rPr>
                <w:lang w:val="ro-MD" w:eastAsia="en-US"/>
              </w:rPr>
              <w:t>.4.</w:t>
            </w:r>
            <w:r w:rsidRPr="00C713BD">
              <w:rPr>
                <w:lang w:val="ro-MD" w:eastAsia="en-US"/>
              </w:rPr>
              <w:t>: Parfumuri (produse care se îndepărtează prin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47"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0,0100</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r>
      <w:tr w:rsidR="009E57B2" w:rsidRPr="00C713B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13BD" w:rsidRPr="00C713BD" w:rsidRDefault="00C713BD" w:rsidP="00C713BD">
            <w:pPr>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4</w:t>
            </w:r>
            <w:r w:rsidR="009E57B2">
              <w:rPr>
                <w:lang w:val="ro-MD" w:eastAsia="en-US"/>
              </w:rPr>
              <w:t>.4.</w:t>
            </w:r>
            <w:r w:rsidRPr="00C713BD">
              <w:rPr>
                <w:lang w:val="ro-MD" w:eastAsia="en-US"/>
              </w:rPr>
              <w:t>: Parfumuri (produse fără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48"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0,0010</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r>
      <w:tr w:rsidR="009E57B2" w:rsidRPr="00C713B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13BD" w:rsidRPr="00C713BD" w:rsidRDefault="00C713BD" w:rsidP="00C713BD">
            <w:pPr>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4</w:t>
            </w:r>
            <w:r w:rsidR="009E57B2">
              <w:rPr>
                <w:lang w:val="ro-MD" w:eastAsia="en-US"/>
              </w:rPr>
              <w:t>.5</w:t>
            </w:r>
            <w:r w:rsidRPr="00C713BD">
              <w:rPr>
                <w:lang w:val="ro-MD" w:eastAsia="en-US"/>
              </w:rPr>
              <w:t>: Conservanți (produse care se îndepărtează prin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49"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0,0100</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r>
      <w:tr w:rsidR="009E57B2" w:rsidRPr="00C713B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13BD" w:rsidRPr="00C713BD" w:rsidRDefault="00C713BD" w:rsidP="00C713BD">
            <w:pPr>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4</w:t>
            </w:r>
            <w:r w:rsidR="009E57B2">
              <w:rPr>
                <w:lang w:val="ro-MD" w:eastAsia="en-US"/>
              </w:rPr>
              <w:t>.5.</w:t>
            </w:r>
            <w:r w:rsidRPr="00C713BD">
              <w:rPr>
                <w:lang w:val="ro-MD" w:eastAsia="en-US"/>
              </w:rPr>
              <w:t>: Conservanți (produse fără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50"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0,0010</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r>
      <w:tr w:rsidR="009E57B2" w:rsidRPr="00C713B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13BD" w:rsidRPr="00C713BD" w:rsidRDefault="00C713BD" w:rsidP="00C713BD">
            <w:pPr>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4</w:t>
            </w:r>
            <w:r w:rsidR="009E57B2">
              <w:rPr>
                <w:lang w:val="ro-MD" w:eastAsia="en-US"/>
              </w:rPr>
              <w:t>.6.</w:t>
            </w:r>
            <w:r w:rsidRPr="00C713BD">
              <w:rPr>
                <w:lang w:val="ro-MD" w:eastAsia="en-US"/>
              </w:rPr>
              <w:t>: Coloranți (produse care se îndepărtează prin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51"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0,0100</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r>
      <w:tr w:rsidR="009E57B2" w:rsidRPr="00C713B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13BD" w:rsidRPr="00C713BD" w:rsidRDefault="00C713BD" w:rsidP="00C713BD">
            <w:pPr>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4</w:t>
            </w:r>
            <w:r w:rsidR="009E57B2">
              <w:rPr>
                <w:lang w:val="ro-MD" w:eastAsia="en-US"/>
              </w:rPr>
              <w:t>.6.</w:t>
            </w:r>
            <w:r w:rsidRPr="00C713BD">
              <w:rPr>
                <w:lang w:val="ro-MD" w:eastAsia="en-US"/>
              </w:rPr>
              <w:t>: Coloranți (produse fără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52"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0,0010</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r>
      <w:tr w:rsidR="009E57B2" w:rsidRPr="00C713B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13BD" w:rsidRPr="00C713BD" w:rsidRDefault="00C713BD" w:rsidP="00C713BD">
            <w:pPr>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4</w:t>
            </w:r>
            <w:r w:rsidR="009E57B2">
              <w:rPr>
                <w:lang w:val="ro-MD" w:eastAsia="en-US"/>
              </w:rPr>
              <w:t>.7.</w:t>
            </w:r>
            <w:r w:rsidRPr="00C713BD">
              <w:rPr>
                <w:lang w:val="ro-MD" w:eastAsia="en-US"/>
              </w:rPr>
              <w:t>: Filtre UV (produse fără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0,0010</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53" w:anchor="E0004" w:history="1">
              <w:r w:rsidRPr="00C713BD">
                <w:rPr>
                  <w:color w:val="0E47CB"/>
                  <w:u w:val="single"/>
                  <w:lang w:val="ro-MD" w:eastAsia="en-US"/>
                </w:rPr>
                <w:t>(</w:t>
              </w:r>
              <w:r w:rsidRPr="00C713BD">
                <w:rPr>
                  <w:color w:val="0E47CB"/>
                  <w:sz w:val="17"/>
                  <w:szCs w:val="17"/>
                  <w:vertAlign w:val="superscript"/>
                  <w:lang w:val="ro-MD" w:eastAsia="en-US"/>
                </w:rPr>
                <w:t>)</w:t>
              </w:r>
            </w:hyperlink>
            <w:r w:rsidRPr="00C713BD">
              <w:rPr>
                <w:lang w:val="ro-MD" w:eastAsia="en-US"/>
              </w:rPr>
              <w:t> </w:t>
            </w:r>
            <w:hyperlink r:id="rId54" w:anchor="E0006" w:history="1">
              <w:r w:rsidRPr="00C713BD">
                <w:rPr>
                  <w:color w:val="0E47CB"/>
                  <w:u w:val="single"/>
                  <w:lang w:val="ro-MD" w:eastAsia="en-US"/>
                </w:rPr>
                <w:t>(</w:t>
              </w:r>
              <w:r w:rsidRPr="00C713BD">
                <w:rPr>
                  <w:color w:val="0E47CB"/>
                  <w:sz w:val="17"/>
                  <w:szCs w:val="17"/>
                  <w:vertAlign w:val="superscript"/>
                  <w:lang w:val="ro-MD" w:eastAsia="en-US"/>
                </w:rPr>
                <w:t>)</w:t>
              </w:r>
            </w:hyperlink>
          </w:p>
        </w:tc>
      </w:tr>
      <w:tr w:rsidR="009E57B2" w:rsidRPr="00C713BD">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6. Aprovizionarea sustenabilă cu ulei de palmier, ulei de palmist și derivații lor</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6: Aprovizionarea sustenabilă cu ulei de palmier, ulei de palmist și derivații lor (produse care se îndepărtează prin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55"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56"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57"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0,0100</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58" w:anchor="E0004" w:history="1">
              <w:r w:rsidRPr="00C713BD">
                <w:rPr>
                  <w:color w:val="0E47CB"/>
                  <w:u w:val="single"/>
                  <w:lang w:val="ro-MD" w:eastAsia="en-US"/>
                </w:rPr>
                <w:t>(</w:t>
              </w:r>
              <w:r w:rsidRPr="00C713BD">
                <w:rPr>
                  <w:color w:val="0E47CB"/>
                  <w:sz w:val="17"/>
                  <w:szCs w:val="17"/>
                  <w:vertAlign w:val="superscript"/>
                  <w:lang w:val="ro-MD" w:eastAsia="en-US"/>
                </w:rPr>
                <w:t>)</w:t>
              </w:r>
            </w:hyperlink>
          </w:p>
        </w:tc>
      </w:tr>
      <w:tr w:rsidR="009E57B2" w:rsidRPr="00C713B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713BD" w:rsidRPr="00C713BD" w:rsidRDefault="00C713BD" w:rsidP="00C713BD">
            <w:pPr>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Criteriul 6: Aprovizionarea sustenabilă cu ulei de palmier, ulei de palmist și derivații lor (produse fără clătire)</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59"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60"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61" w:anchor="E0004" w:history="1">
              <w:r w:rsidRPr="00C713BD">
                <w:rPr>
                  <w:color w:val="0E47CB"/>
                  <w:u w:val="single"/>
                  <w:lang w:val="ro-MD" w:eastAsia="en-US"/>
                </w:rPr>
                <w:t>(</w:t>
              </w:r>
              <w:r w:rsidRPr="00C713BD">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 0,0010</w:t>
            </w:r>
          </w:p>
        </w:tc>
        <w:tc>
          <w:tcPr>
            <w:tcW w:w="0" w:type="auto"/>
            <w:tcBorders>
              <w:top w:val="outset" w:sz="6" w:space="0" w:color="auto"/>
              <w:left w:val="outset" w:sz="6" w:space="0" w:color="auto"/>
              <w:bottom w:val="outset" w:sz="6" w:space="0" w:color="auto"/>
              <w:right w:val="outset" w:sz="6" w:space="0" w:color="auto"/>
            </w:tcBorders>
            <w:hideMark/>
          </w:tcPr>
          <w:p w:rsidR="00C713BD" w:rsidRPr="00C713BD" w:rsidRDefault="00C713BD" w:rsidP="00C713BD">
            <w:pPr>
              <w:spacing w:before="60" w:after="60" w:line="312" w:lineRule="atLeast"/>
              <w:jc w:val="both"/>
              <w:rPr>
                <w:lang w:val="ro-MD" w:eastAsia="en-US"/>
              </w:rPr>
            </w:pPr>
            <w:r w:rsidRPr="00C713BD">
              <w:rPr>
                <w:lang w:val="ro-MD" w:eastAsia="en-US"/>
              </w:rPr>
              <w:t>fără limită </w:t>
            </w:r>
            <w:hyperlink r:id="rId62" w:anchor="E0004" w:history="1">
              <w:r w:rsidRPr="00C713BD">
                <w:rPr>
                  <w:color w:val="0E47CB"/>
                  <w:u w:val="single"/>
                  <w:lang w:val="ro-MD" w:eastAsia="en-US"/>
                </w:rPr>
                <w:t>(</w:t>
              </w:r>
              <w:r w:rsidRPr="00C713BD">
                <w:rPr>
                  <w:color w:val="0E47CB"/>
                  <w:sz w:val="17"/>
                  <w:szCs w:val="17"/>
                  <w:vertAlign w:val="superscript"/>
                  <w:lang w:val="ro-MD" w:eastAsia="en-US"/>
                </w:rPr>
                <w:t>)</w:t>
              </w:r>
            </w:hyperlink>
          </w:p>
        </w:tc>
      </w:tr>
      <w:tr w:rsidR="00C713BD" w:rsidRPr="00C713BD">
        <w:trPr>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C713BD" w:rsidRPr="00C713BD" w:rsidRDefault="00C713BD" w:rsidP="003054CC">
            <w:pPr>
              <w:rPr>
                <w:lang w:val="ro-MD" w:eastAsia="en-US"/>
              </w:rPr>
            </w:pPr>
            <w:r w:rsidRPr="00C713BD">
              <w:rPr>
                <w:lang w:val="ro-MD" w:eastAsia="en-US"/>
              </w:rPr>
              <w:t>(</w:t>
            </w:r>
            <w:r w:rsidRPr="00C713BD">
              <w:rPr>
                <w:sz w:val="17"/>
                <w:szCs w:val="17"/>
                <w:vertAlign w:val="superscript"/>
                <w:lang w:val="ro-MD" w:eastAsia="en-US"/>
              </w:rPr>
              <w:t>1</w:t>
            </w:r>
            <w:r w:rsidRPr="00C713BD">
              <w:rPr>
                <w:lang w:val="ro-MD" w:eastAsia="en-US"/>
              </w:rPr>
              <w:t>)   </w:t>
            </w:r>
            <w:r w:rsidR="00571AEE">
              <w:rPr>
                <w:lang w:val="ro-MD" w:eastAsia="en-US"/>
              </w:rPr>
              <w:t xml:space="preserve"> </w:t>
            </w:r>
            <w:r w:rsidRPr="00C713BD">
              <w:rPr>
                <w:lang w:val="ro-MD" w:eastAsia="en-US"/>
              </w:rPr>
              <w:t>„fără limită” înseamnă: indiferent de concentrație (de limita de detecție analitică) pentru toate substanțele, cu excepția impurităților, care pot fi prezente în formula finală până la o concentrație de 0,0010  % g/g în produsele care se îndepărtează prin clătire și până la o concentrație de0,0100  % g/g în produsele fără clătire.</w:t>
            </w:r>
          </w:p>
          <w:p w:rsidR="00C713BD" w:rsidRPr="00C713BD" w:rsidRDefault="00C713BD" w:rsidP="003054CC">
            <w:pPr>
              <w:rPr>
                <w:lang w:val="ro-MD" w:eastAsia="en-US"/>
              </w:rPr>
            </w:pPr>
            <w:r w:rsidRPr="00C713BD">
              <w:rPr>
                <w:lang w:val="ro-MD" w:eastAsia="en-US"/>
              </w:rPr>
              <w:t>(</w:t>
            </w:r>
            <w:r w:rsidRPr="00C713BD">
              <w:rPr>
                <w:sz w:val="17"/>
                <w:szCs w:val="17"/>
                <w:vertAlign w:val="superscript"/>
                <w:lang w:val="ro-MD" w:eastAsia="en-US"/>
              </w:rPr>
              <w:t>2</w:t>
            </w:r>
            <w:r w:rsidRPr="00C713BD">
              <w:rPr>
                <w:lang w:val="ro-MD" w:eastAsia="en-US"/>
              </w:rPr>
              <w:t>)   Pentru conservanții și coloranții clasificați ca H317 și H334, pragul este „fără limită”.</w:t>
            </w:r>
          </w:p>
          <w:p w:rsidR="00C713BD" w:rsidRPr="00C713BD" w:rsidRDefault="00C713BD" w:rsidP="003054CC">
            <w:pPr>
              <w:rPr>
                <w:lang w:val="ro-MD" w:eastAsia="en-US"/>
              </w:rPr>
            </w:pPr>
            <w:r w:rsidRPr="00C713BD">
              <w:rPr>
                <w:lang w:val="ro-MD" w:eastAsia="en-US"/>
              </w:rPr>
              <w:t>(</w:t>
            </w:r>
            <w:r w:rsidRPr="00C713BD">
              <w:rPr>
                <w:sz w:val="17"/>
                <w:szCs w:val="17"/>
                <w:vertAlign w:val="superscript"/>
                <w:lang w:val="ro-MD" w:eastAsia="en-US"/>
              </w:rPr>
              <w:t>3</w:t>
            </w:r>
            <w:r w:rsidRPr="00C713BD">
              <w:rPr>
                <w:lang w:val="ro-MD" w:eastAsia="en-US"/>
              </w:rPr>
              <w:t>)   Aplicabil numai filtrelor UV.</w:t>
            </w:r>
          </w:p>
        </w:tc>
      </w:tr>
    </w:tbl>
    <w:p w:rsidR="00C713BD" w:rsidRPr="00F125CD" w:rsidRDefault="00F125CD" w:rsidP="00F125CD">
      <w:pPr>
        <w:shd w:val="clear" w:color="auto" w:fill="FFFFFF"/>
        <w:spacing w:before="120" w:line="312" w:lineRule="atLeast"/>
        <w:jc w:val="both"/>
        <w:rPr>
          <w:color w:val="333333"/>
          <w:sz w:val="28"/>
          <w:szCs w:val="28"/>
          <w:lang w:val="ro-MD" w:eastAsia="en-US"/>
        </w:rPr>
      </w:pPr>
      <w:r>
        <w:rPr>
          <w:color w:val="333333"/>
          <w:sz w:val="28"/>
          <w:szCs w:val="28"/>
          <w:lang w:val="ro-MD" w:eastAsia="en-US"/>
        </w:rPr>
        <w:t>7.</w:t>
      </w:r>
      <w:r w:rsidR="00C713BD" w:rsidRPr="00F125CD">
        <w:rPr>
          <w:color w:val="333333"/>
          <w:sz w:val="28"/>
          <w:szCs w:val="28"/>
          <w:lang w:val="ro-MD" w:eastAsia="en-US"/>
        </w:rPr>
        <w:t>În sensul prezentei anexe, se aplică următoarele definiții:</w:t>
      </w:r>
    </w:p>
    <w:p w:rsidR="00B100A8" w:rsidRDefault="00F125CD" w:rsidP="00F125CD">
      <w:pPr>
        <w:pStyle w:val="norm"/>
        <w:shd w:val="clear" w:color="auto" w:fill="FFFFFF"/>
        <w:tabs>
          <w:tab w:val="left" w:pos="709"/>
        </w:tabs>
        <w:spacing w:before="0" w:beforeAutospacing="0" w:after="0" w:afterAutospacing="0"/>
        <w:ind w:firstLine="284"/>
        <w:jc w:val="both"/>
        <w:rPr>
          <w:color w:val="000000"/>
          <w:sz w:val="28"/>
          <w:szCs w:val="28"/>
          <w:lang w:val="ro-MD"/>
        </w:rPr>
      </w:pPr>
      <w:r w:rsidRPr="00F125CD">
        <w:rPr>
          <w:i/>
          <w:iCs/>
          <w:color w:val="000000"/>
          <w:sz w:val="28"/>
          <w:szCs w:val="28"/>
          <w:lang w:val="ro-MD"/>
        </w:rPr>
        <w:t>7.1.</w:t>
      </w:r>
      <w:r w:rsidR="005F3BA0">
        <w:rPr>
          <w:color w:val="000000"/>
          <w:sz w:val="28"/>
          <w:szCs w:val="28"/>
          <w:lang w:val="ro-MD"/>
        </w:rPr>
        <w:t xml:space="preserve"> </w:t>
      </w:r>
      <w:r w:rsidRPr="00F125CD">
        <w:rPr>
          <w:i/>
          <w:iCs/>
          <w:color w:val="000000"/>
          <w:sz w:val="28"/>
          <w:szCs w:val="28"/>
          <w:lang w:val="ro-MD"/>
        </w:rPr>
        <w:t>conținut activ</w:t>
      </w:r>
      <w:r w:rsidRPr="00F125CD">
        <w:rPr>
          <w:color w:val="000000"/>
          <w:sz w:val="28"/>
          <w:szCs w:val="28"/>
          <w:lang w:val="ro-MD"/>
        </w:rPr>
        <w:t xml:space="preserve"> (CA) </w:t>
      </w:r>
      <w:r>
        <w:rPr>
          <w:color w:val="000000"/>
          <w:sz w:val="28"/>
          <w:szCs w:val="28"/>
          <w:lang w:val="ro-MD"/>
        </w:rPr>
        <w:t xml:space="preserve">- </w:t>
      </w:r>
      <w:r w:rsidRPr="00F125CD">
        <w:rPr>
          <w:color w:val="000000"/>
          <w:sz w:val="28"/>
          <w:szCs w:val="28"/>
          <w:lang w:val="ro-MD"/>
        </w:rPr>
        <w:t>înseamnă suma substanțelor componente organice din produs, exprimată în grame, calculată pe baza formulei complete a produsului finit, dar fără conținutul de apă al ingredientelor și fără agenții de frecare/abrazivi organici;</w:t>
      </w:r>
    </w:p>
    <w:p w:rsidR="00F125CD" w:rsidRDefault="00F125CD" w:rsidP="00F125CD">
      <w:pPr>
        <w:pStyle w:val="norm"/>
        <w:shd w:val="clear" w:color="auto" w:fill="FFFFFF"/>
        <w:tabs>
          <w:tab w:val="left" w:pos="709"/>
        </w:tabs>
        <w:spacing w:before="0" w:beforeAutospacing="0" w:after="0" w:afterAutospacing="0"/>
        <w:ind w:firstLine="284"/>
        <w:jc w:val="both"/>
        <w:rPr>
          <w:color w:val="000000"/>
          <w:sz w:val="28"/>
          <w:szCs w:val="28"/>
          <w:lang w:val="ro-RO"/>
        </w:rPr>
      </w:pPr>
      <w:r w:rsidRPr="00600168">
        <w:rPr>
          <w:i/>
          <w:iCs/>
          <w:color w:val="000000"/>
          <w:sz w:val="28"/>
          <w:szCs w:val="28"/>
          <w:lang w:val="ro-MD"/>
        </w:rPr>
        <w:t>7.2.</w:t>
      </w:r>
      <w:r>
        <w:rPr>
          <w:color w:val="000000"/>
          <w:sz w:val="28"/>
          <w:szCs w:val="28"/>
          <w:lang w:val="ro-MD"/>
        </w:rPr>
        <w:t xml:space="preserve"> </w:t>
      </w:r>
      <w:r w:rsidRPr="00600168">
        <w:rPr>
          <w:i/>
          <w:iCs/>
          <w:color w:val="000000"/>
          <w:sz w:val="28"/>
          <w:szCs w:val="28"/>
          <w:lang w:val="ru-RU"/>
        </w:rPr>
        <w:t>produse pentru copii</w:t>
      </w:r>
      <w:r w:rsidRPr="00F125CD">
        <w:rPr>
          <w:color w:val="000000"/>
          <w:sz w:val="28"/>
          <w:szCs w:val="28"/>
          <w:lang w:val="ru-RU"/>
        </w:rPr>
        <w:t xml:space="preserve"> </w:t>
      </w:r>
      <w:r w:rsidR="00600168">
        <w:rPr>
          <w:color w:val="000000"/>
          <w:sz w:val="28"/>
          <w:szCs w:val="28"/>
          <w:lang w:val="ro-RO"/>
        </w:rPr>
        <w:t xml:space="preserve">- </w:t>
      </w:r>
      <w:r w:rsidRPr="00F125CD">
        <w:rPr>
          <w:color w:val="000000"/>
          <w:sz w:val="28"/>
          <w:szCs w:val="28"/>
          <w:lang w:val="ru-RU"/>
        </w:rPr>
        <w:t>înseamnă produsele comercializate pentru a fi utilizate până la vârsta de 12 ani și produsele comercializate ca „produse familiale”;</w:t>
      </w:r>
    </w:p>
    <w:p w:rsidR="00F125CD" w:rsidRDefault="00600168" w:rsidP="00F125CD">
      <w:pPr>
        <w:pStyle w:val="norm"/>
        <w:shd w:val="clear" w:color="auto" w:fill="FFFFFF"/>
        <w:tabs>
          <w:tab w:val="left" w:pos="709"/>
        </w:tabs>
        <w:spacing w:before="0" w:beforeAutospacing="0" w:after="0" w:afterAutospacing="0"/>
        <w:ind w:firstLine="284"/>
        <w:jc w:val="both"/>
        <w:rPr>
          <w:color w:val="000000"/>
          <w:sz w:val="28"/>
          <w:szCs w:val="28"/>
          <w:lang w:val="ro-RO"/>
        </w:rPr>
      </w:pPr>
      <w:r>
        <w:rPr>
          <w:i/>
          <w:iCs/>
          <w:color w:val="000000"/>
          <w:sz w:val="28"/>
          <w:szCs w:val="28"/>
          <w:lang w:val="ro-RO"/>
        </w:rPr>
        <w:t xml:space="preserve">7.3. </w:t>
      </w:r>
      <w:r w:rsidR="00F125CD" w:rsidRPr="00600168">
        <w:rPr>
          <w:i/>
          <w:iCs/>
          <w:color w:val="000000"/>
          <w:sz w:val="28"/>
          <w:szCs w:val="28"/>
          <w:lang w:val="ru-RU"/>
        </w:rPr>
        <w:t>substanțe componente</w:t>
      </w:r>
      <w:r w:rsidR="00F125CD" w:rsidRPr="00F125CD">
        <w:rPr>
          <w:color w:val="000000"/>
          <w:sz w:val="28"/>
          <w:szCs w:val="28"/>
          <w:lang w:val="ru-RU"/>
        </w:rPr>
        <w:t xml:space="preserve"> </w:t>
      </w:r>
      <w:r>
        <w:rPr>
          <w:color w:val="000000"/>
          <w:sz w:val="28"/>
          <w:szCs w:val="28"/>
          <w:lang w:val="ro-RO"/>
        </w:rPr>
        <w:t xml:space="preserve">- </w:t>
      </w:r>
      <w:r w:rsidR="00F125CD" w:rsidRPr="00F125CD">
        <w:rPr>
          <w:color w:val="000000"/>
          <w:sz w:val="28"/>
          <w:szCs w:val="28"/>
          <w:lang w:val="ru-RU"/>
        </w:rPr>
        <w:t>înseamnă toate substanțele din produsele cosmetice, inclusiv aditivii (de exemplu, conservanții și stabilizatorii) din materiile prime. Substanțele cunoscute ca fiind eliberate din substanțele componente (de exemplu, formaldehidă din conservanți și arilamină din coloranți azoici și pigmenții azoici) sunt, de asemenea, considerate substanțe componente. Reziduurile, poluanții, contaminanții, produsele secundare etc. rezultate din producție, inclusiv din producția de materii prime, care rămân în materiile prime ≥ 1 000 ppm (≥ 0,1000 % g/g ≥ 1 000 mg/kg) sunt întotdeauna considerate substanțe componente, indiferent de concentrația lor în produsul finit;</w:t>
      </w:r>
    </w:p>
    <w:p w:rsidR="00600168" w:rsidRDefault="00600168" w:rsidP="00284D09">
      <w:pPr>
        <w:pStyle w:val="norm"/>
        <w:shd w:val="clear" w:color="auto" w:fill="FFFFFF"/>
        <w:tabs>
          <w:tab w:val="left" w:pos="709"/>
        </w:tabs>
        <w:spacing w:before="0" w:beforeAutospacing="0" w:after="0" w:afterAutospacing="0"/>
        <w:ind w:firstLine="284"/>
        <w:jc w:val="both"/>
        <w:rPr>
          <w:color w:val="000000"/>
          <w:sz w:val="28"/>
          <w:szCs w:val="28"/>
          <w:lang w:val="ro-RO"/>
        </w:rPr>
      </w:pPr>
      <w:r w:rsidRPr="004E3D22">
        <w:rPr>
          <w:i/>
          <w:iCs/>
          <w:color w:val="000000"/>
          <w:sz w:val="28"/>
          <w:szCs w:val="28"/>
          <w:lang w:val="ro-RO"/>
        </w:rPr>
        <w:t>7.4. impurități</w:t>
      </w:r>
      <w:r w:rsidRPr="00600168">
        <w:rPr>
          <w:color w:val="000000"/>
          <w:sz w:val="28"/>
          <w:szCs w:val="28"/>
          <w:lang w:val="ro-RO"/>
        </w:rPr>
        <w:t xml:space="preserve"> </w:t>
      </w:r>
      <w:r>
        <w:rPr>
          <w:color w:val="000000"/>
          <w:sz w:val="28"/>
          <w:szCs w:val="28"/>
          <w:lang w:val="ro-RO"/>
        </w:rPr>
        <w:t xml:space="preserve">- </w:t>
      </w:r>
      <w:r w:rsidRPr="00600168">
        <w:rPr>
          <w:color w:val="000000"/>
          <w:sz w:val="28"/>
          <w:szCs w:val="28"/>
          <w:lang w:val="ro-RO"/>
        </w:rPr>
        <w:t>înseamnă reziduurile, poluanții, contaminanții, produsele secundare etc. rezultate din producție, inclusiv din producția de materii prime, care rămân în materia primă/ingredient și/sau în produsul finit în concentrații mai mici de 100 ppm (0,0100 % g/g, 100 mg/kg), în cazul produselor care se îndepărtează prin clătire, și mai mici de 10 ppm (0,0010 % g/g, 10,0 mg/kg), în cazul produselor fără clătire;</w:t>
      </w:r>
    </w:p>
    <w:p w:rsidR="00CC13FB" w:rsidRDefault="00600168" w:rsidP="00284D09">
      <w:pPr>
        <w:pStyle w:val="norm"/>
        <w:shd w:val="clear" w:color="auto" w:fill="FFFFFF"/>
        <w:tabs>
          <w:tab w:val="left" w:pos="709"/>
        </w:tabs>
        <w:spacing w:before="0" w:beforeAutospacing="0" w:after="0" w:afterAutospacing="0"/>
        <w:ind w:firstLine="284"/>
        <w:jc w:val="both"/>
        <w:rPr>
          <w:color w:val="000000"/>
          <w:sz w:val="28"/>
          <w:szCs w:val="28"/>
          <w:lang w:val="ro-RO"/>
        </w:rPr>
      </w:pPr>
      <w:r w:rsidRPr="004E3D22">
        <w:rPr>
          <w:i/>
          <w:iCs/>
          <w:color w:val="000000"/>
          <w:sz w:val="28"/>
          <w:szCs w:val="28"/>
          <w:lang w:val="ro-RO"/>
        </w:rPr>
        <w:t>7.5.</w:t>
      </w:r>
      <w:r>
        <w:rPr>
          <w:color w:val="000000"/>
          <w:sz w:val="28"/>
          <w:szCs w:val="28"/>
          <w:lang w:val="ro-RO"/>
        </w:rPr>
        <w:t xml:space="preserve"> </w:t>
      </w:r>
      <w:r w:rsidRPr="004E3D22">
        <w:rPr>
          <w:i/>
          <w:iCs/>
          <w:color w:val="000000"/>
          <w:sz w:val="28"/>
          <w:szCs w:val="28"/>
          <w:lang w:val="ro-RO"/>
        </w:rPr>
        <w:t>microplastic</w:t>
      </w:r>
      <w:r w:rsidR="004E3D22">
        <w:rPr>
          <w:color w:val="000000"/>
          <w:sz w:val="28"/>
          <w:szCs w:val="28"/>
          <w:lang w:val="ro-RO"/>
        </w:rPr>
        <w:t xml:space="preserve"> - </w:t>
      </w:r>
      <w:r w:rsidRPr="00600168">
        <w:rPr>
          <w:color w:val="000000"/>
          <w:sz w:val="28"/>
          <w:szCs w:val="28"/>
          <w:lang w:val="ro-RO"/>
        </w:rPr>
        <w:t>înseamnă particule cu dimensiunea sub 5 mm de plastic macromolecular insolubil, obținute prin unul dintre următoarele procese:</w:t>
      </w:r>
    </w:p>
    <w:p w:rsidR="00CC13FB" w:rsidRDefault="00600168" w:rsidP="00284D09">
      <w:pPr>
        <w:pStyle w:val="norm"/>
        <w:shd w:val="clear" w:color="auto" w:fill="FFFFFF"/>
        <w:tabs>
          <w:tab w:val="left" w:pos="709"/>
        </w:tabs>
        <w:spacing w:before="0" w:beforeAutospacing="0" w:after="0" w:afterAutospacing="0"/>
        <w:ind w:firstLine="284"/>
        <w:jc w:val="both"/>
        <w:rPr>
          <w:color w:val="000000"/>
          <w:sz w:val="28"/>
          <w:szCs w:val="28"/>
          <w:lang w:val="ro-RO"/>
        </w:rPr>
      </w:pPr>
      <w:r w:rsidRPr="00600168">
        <w:rPr>
          <w:color w:val="000000"/>
          <w:sz w:val="28"/>
          <w:szCs w:val="28"/>
          <w:lang w:val="ro-RO"/>
        </w:rPr>
        <w:t xml:space="preserve"> a) un proces de polimerizare cum ar fi poliadiția sau policondensarea sau un procedeu similar implicând monomeri sau alte substanțe inițiale;</w:t>
      </w:r>
    </w:p>
    <w:p w:rsidR="00CC13FB" w:rsidRDefault="00600168" w:rsidP="00284D09">
      <w:pPr>
        <w:pStyle w:val="norm"/>
        <w:shd w:val="clear" w:color="auto" w:fill="FFFFFF"/>
        <w:tabs>
          <w:tab w:val="left" w:pos="709"/>
        </w:tabs>
        <w:spacing w:before="0" w:beforeAutospacing="0" w:after="0" w:afterAutospacing="0"/>
        <w:ind w:firstLine="284"/>
        <w:jc w:val="both"/>
        <w:rPr>
          <w:color w:val="000000"/>
          <w:sz w:val="28"/>
          <w:szCs w:val="28"/>
          <w:lang w:val="ro-RO"/>
        </w:rPr>
      </w:pPr>
      <w:r w:rsidRPr="00600168">
        <w:rPr>
          <w:color w:val="000000"/>
          <w:sz w:val="28"/>
          <w:szCs w:val="28"/>
          <w:lang w:val="ro-RO"/>
        </w:rPr>
        <w:t xml:space="preserve"> b) modificare chimică a unor macromolecule naturale sau sintetice;</w:t>
      </w:r>
    </w:p>
    <w:p w:rsidR="00600168" w:rsidRPr="00600168" w:rsidRDefault="00600168" w:rsidP="00284D09">
      <w:pPr>
        <w:pStyle w:val="norm"/>
        <w:shd w:val="clear" w:color="auto" w:fill="FFFFFF"/>
        <w:tabs>
          <w:tab w:val="left" w:pos="709"/>
        </w:tabs>
        <w:spacing w:before="0" w:beforeAutospacing="0" w:after="0" w:afterAutospacing="0"/>
        <w:ind w:firstLine="284"/>
        <w:jc w:val="both"/>
        <w:rPr>
          <w:color w:val="000000"/>
          <w:sz w:val="28"/>
          <w:szCs w:val="28"/>
          <w:lang w:val="ro-RO"/>
        </w:rPr>
      </w:pPr>
      <w:r w:rsidRPr="00600168">
        <w:rPr>
          <w:color w:val="000000"/>
          <w:sz w:val="28"/>
          <w:szCs w:val="28"/>
          <w:lang w:val="ro-RO"/>
        </w:rPr>
        <w:t xml:space="preserve"> c) fermentare microbiană;</w:t>
      </w:r>
    </w:p>
    <w:p w:rsidR="00600168" w:rsidRPr="00600168" w:rsidRDefault="004E3D22" w:rsidP="00284D09">
      <w:pPr>
        <w:pStyle w:val="norm"/>
        <w:shd w:val="clear" w:color="auto" w:fill="FFFFFF"/>
        <w:tabs>
          <w:tab w:val="left" w:pos="709"/>
        </w:tabs>
        <w:spacing w:before="0" w:beforeAutospacing="0" w:after="0" w:afterAutospacing="0"/>
        <w:ind w:firstLine="284"/>
        <w:jc w:val="both"/>
        <w:rPr>
          <w:color w:val="000000"/>
          <w:sz w:val="28"/>
          <w:szCs w:val="28"/>
          <w:lang w:val="ro-RO"/>
        </w:rPr>
      </w:pPr>
      <w:r w:rsidRPr="004E3D22">
        <w:rPr>
          <w:i/>
          <w:iCs/>
          <w:color w:val="000000"/>
          <w:sz w:val="28"/>
          <w:szCs w:val="28"/>
          <w:lang w:val="ro-RO"/>
        </w:rPr>
        <w:t>7.</w:t>
      </w:r>
      <w:r w:rsidR="00600168" w:rsidRPr="004E3D22">
        <w:rPr>
          <w:i/>
          <w:iCs/>
          <w:color w:val="000000"/>
          <w:sz w:val="28"/>
          <w:szCs w:val="28"/>
          <w:lang w:val="ro-RO"/>
        </w:rPr>
        <w:t>6.</w:t>
      </w:r>
      <w:r w:rsidRPr="004E3D22">
        <w:rPr>
          <w:i/>
          <w:iCs/>
          <w:color w:val="000000"/>
          <w:sz w:val="28"/>
          <w:szCs w:val="28"/>
          <w:lang w:val="ro-RO"/>
        </w:rPr>
        <w:t xml:space="preserve"> </w:t>
      </w:r>
      <w:r w:rsidR="00600168" w:rsidRPr="004E3D22">
        <w:rPr>
          <w:i/>
          <w:iCs/>
          <w:color w:val="000000"/>
          <w:sz w:val="28"/>
          <w:szCs w:val="28"/>
          <w:lang w:val="ro-RO"/>
        </w:rPr>
        <w:t>ambalaj primar</w:t>
      </w:r>
      <w:r>
        <w:rPr>
          <w:i/>
          <w:iCs/>
          <w:color w:val="000000"/>
          <w:sz w:val="28"/>
          <w:szCs w:val="28"/>
          <w:lang w:val="ro-RO"/>
        </w:rPr>
        <w:t xml:space="preserve"> -</w:t>
      </w:r>
      <w:r w:rsidR="00600168" w:rsidRPr="00600168">
        <w:rPr>
          <w:color w:val="000000"/>
          <w:sz w:val="28"/>
          <w:szCs w:val="28"/>
          <w:lang w:val="ro-RO"/>
        </w:rPr>
        <w:t xml:space="preserve"> înseamnă ambalajul în contact direct cu conținutul, conceput să constituie cea mai mică unitate de vânzare în scopul distribuirii către utilizatorul final sau către consumator la punctul de desfacere;</w:t>
      </w:r>
    </w:p>
    <w:p w:rsidR="00600168" w:rsidRPr="00600168" w:rsidRDefault="004E3D22" w:rsidP="00997F3A">
      <w:pPr>
        <w:pStyle w:val="norm"/>
        <w:shd w:val="clear" w:color="auto" w:fill="FFFFFF"/>
        <w:tabs>
          <w:tab w:val="left" w:pos="709"/>
        </w:tabs>
        <w:spacing w:before="0" w:beforeAutospacing="0" w:after="0" w:afterAutospacing="0"/>
        <w:ind w:firstLine="284"/>
        <w:jc w:val="both"/>
        <w:rPr>
          <w:color w:val="000000"/>
          <w:sz w:val="28"/>
          <w:szCs w:val="28"/>
          <w:lang w:val="ro-RO"/>
        </w:rPr>
      </w:pPr>
      <w:r w:rsidRPr="004E3D22">
        <w:rPr>
          <w:i/>
          <w:iCs/>
          <w:color w:val="000000"/>
          <w:sz w:val="28"/>
          <w:szCs w:val="28"/>
          <w:lang w:val="ro-RO"/>
        </w:rPr>
        <w:t>7.</w:t>
      </w:r>
      <w:r w:rsidR="00600168" w:rsidRPr="004E3D22">
        <w:rPr>
          <w:i/>
          <w:iCs/>
          <w:color w:val="000000"/>
          <w:sz w:val="28"/>
          <w:szCs w:val="28"/>
          <w:lang w:val="ro-RO"/>
        </w:rPr>
        <w:t>7. nanomaterial</w:t>
      </w:r>
      <w:r>
        <w:rPr>
          <w:color w:val="000000"/>
          <w:sz w:val="28"/>
          <w:szCs w:val="28"/>
          <w:lang w:val="ro-RO"/>
        </w:rPr>
        <w:t xml:space="preserve"> -</w:t>
      </w:r>
      <w:r w:rsidR="00600168" w:rsidRPr="00600168">
        <w:rPr>
          <w:color w:val="000000"/>
          <w:sz w:val="28"/>
          <w:szCs w:val="28"/>
          <w:lang w:val="ro-RO"/>
        </w:rPr>
        <w:t xml:space="preserve"> înseamnă un material insolubil sau biopersistent, produs în mod intenționat cu una sau mai multe dimensiuni externe, sau cu o structură internă, la o scară de la 1 la 100 nm</w:t>
      </w:r>
      <w:r w:rsidR="00997F3A">
        <w:rPr>
          <w:color w:val="000000"/>
          <w:sz w:val="28"/>
          <w:szCs w:val="28"/>
          <w:lang w:val="ro-RO"/>
        </w:rPr>
        <w:t>;</w:t>
      </w:r>
    </w:p>
    <w:p w:rsidR="00600168" w:rsidRDefault="004E3D22" w:rsidP="00284D09">
      <w:pPr>
        <w:pStyle w:val="norm"/>
        <w:shd w:val="clear" w:color="auto" w:fill="FFFFFF"/>
        <w:tabs>
          <w:tab w:val="left" w:pos="709"/>
        </w:tabs>
        <w:spacing w:before="0" w:beforeAutospacing="0" w:after="0" w:afterAutospacing="0"/>
        <w:ind w:firstLine="284"/>
        <w:jc w:val="both"/>
        <w:rPr>
          <w:color w:val="000000"/>
          <w:sz w:val="28"/>
          <w:szCs w:val="28"/>
          <w:lang w:val="ro-RO"/>
        </w:rPr>
      </w:pPr>
      <w:r w:rsidRPr="004E3D22">
        <w:rPr>
          <w:i/>
          <w:iCs/>
          <w:color w:val="000000"/>
          <w:sz w:val="28"/>
          <w:szCs w:val="28"/>
          <w:lang w:val="ro-RO"/>
        </w:rPr>
        <w:t>7.</w:t>
      </w:r>
      <w:r w:rsidR="00600168" w:rsidRPr="004E3D22">
        <w:rPr>
          <w:i/>
          <w:iCs/>
          <w:color w:val="000000"/>
          <w:sz w:val="28"/>
          <w:szCs w:val="28"/>
          <w:lang w:val="ro-RO"/>
        </w:rPr>
        <w:t>8. ambalaj secundar</w:t>
      </w:r>
      <w:r>
        <w:rPr>
          <w:color w:val="000000"/>
          <w:sz w:val="28"/>
          <w:szCs w:val="28"/>
          <w:lang w:val="ro-RO"/>
        </w:rPr>
        <w:t xml:space="preserve"> - </w:t>
      </w:r>
      <w:r w:rsidR="00600168" w:rsidRPr="00600168">
        <w:rPr>
          <w:color w:val="000000"/>
          <w:sz w:val="28"/>
          <w:szCs w:val="28"/>
          <w:lang w:val="ro-RO"/>
        </w:rPr>
        <w:t>înseamnă un ambalaj din care produsul poate fi scos fără a-i fi afectate caracteristicile și care este conceput să constituie la punctul de desfacere un grup format dintr-un anumit număr de unități de vânzare, indiferent dacă acesta din urmă este vândut ca atare utilizatorului final sau consumatorului sau dacă servește numai la reaprovizionarea rafturilor de la punctul de vânzare.</w:t>
      </w:r>
    </w:p>
    <w:p w:rsidR="00CC13FB" w:rsidRDefault="00CC13FB" w:rsidP="002C554A">
      <w:pPr>
        <w:pStyle w:val="norm"/>
        <w:shd w:val="clear" w:color="auto" w:fill="FFFFFF"/>
        <w:tabs>
          <w:tab w:val="left" w:pos="709"/>
        </w:tabs>
        <w:spacing w:before="0" w:beforeAutospacing="0" w:after="0" w:afterAutospacing="0"/>
        <w:ind w:firstLine="284"/>
        <w:jc w:val="both"/>
        <w:rPr>
          <w:color w:val="000000"/>
          <w:sz w:val="28"/>
          <w:szCs w:val="28"/>
          <w:lang w:val="ro-RO"/>
        </w:rPr>
      </w:pPr>
      <w:r w:rsidRPr="00CC13FB">
        <w:rPr>
          <w:i/>
          <w:iCs/>
          <w:color w:val="000000"/>
          <w:sz w:val="28"/>
          <w:szCs w:val="28"/>
          <w:lang w:val="ro-RO"/>
        </w:rPr>
        <w:t>7.9. substanțe identificate ca având proprietăți care afectează sistemul endocrin</w:t>
      </w:r>
      <w:r>
        <w:rPr>
          <w:color w:val="000000"/>
          <w:sz w:val="28"/>
          <w:szCs w:val="28"/>
          <w:lang w:val="ro-RO"/>
        </w:rPr>
        <w:t xml:space="preserve"> - </w:t>
      </w:r>
      <w:r w:rsidRPr="00CC13FB">
        <w:rPr>
          <w:color w:val="000000"/>
          <w:sz w:val="28"/>
          <w:szCs w:val="28"/>
          <w:lang w:val="ro-RO"/>
        </w:rPr>
        <w:t xml:space="preserve"> înseamnă substanțe care au fost identificate ca având proprietăți care afectează sistemul endocrin (sănătatea umană și/sau mediul) în conformitate cu </w:t>
      </w:r>
      <w:r w:rsidR="002C554A">
        <w:rPr>
          <w:color w:val="000000"/>
          <w:sz w:val="28"/>
          <w:szCs w:val="28"/>
          <w:lang w:val="ro-RO"/>
        </w:rPr>
        <w:t>prevederile Legii nr. 277/2018</w:t>
      </w:r>
      <w:r w:rsidRPr="00CC13FB">
        <w:rPr>
          <w:color w:val="000000"/>
          <w:sz w:val="28"/>
          <w:szCs w:val="28"/>
          <w:lang w:val="ro-RO"/>
        </w:rPr>
        <w:t xml:space="preserve"> (lista substanțelor care prezintă motive de îngrijorare deosebită candidate pentru autorizare</w:t>
      </w:r>
      <w:r w:rsidR="002C554A">
        <w:rPr>
          <w:color w:val="000000"/>
          <w:sz w:val="28"/>
          <w:szCs w:val="28"/>
          <w:lang w:val="ro-RO"/>
        </w:rPr>
        <w:t xml:space="preserve"> </w:t>
      </w:r>
      <w:hyperlink r:id="rId63" w:history="1">
        <w:r w:rsidR="002C554A" w:rsidRPr="00996572">
          <w:rPr>
            <w:rStyle w:val="Hyperlink"/>
            <w:sz w:val="28"/>
            <w:szCs w:val="28"/>
          </w:rPr>
          <w:t>Candi</w:t>
        </w:r>
        <w:r w:rsidR="002C554A" w:rsidRPr="00996572">
          <w:rPr>
            <w:rStyle w:val="Hyperlink"/>
            <w:sz w:val="28"/>
            <w:szCs w:val="28"/>
          </w:rPr>
          <w:t>d</w:t>
        </w:r>
        <w:r w:rsidR="002C554A" w:rsidRPr="00996572">
          <w:rPr>
            <w:rStyle w:val="Hyperlink"/>
            <w:sz w:val="28"/>
            <w:szCs w:val="28"/>
          </w:rPr>
          <w:t>ate List of substances of very high c</w:t>
        </w:r>
        <w:r w:rsidR="002C554A" w:rsidRPr="00996572">
          <w:rPr>
            <w:rStyle w:val="Hyperlink"/>
            <w:sz w:val="28"/>
            <w:szCs w:val="28"/>
          </w:rPr>
          <w:t>o</w:t>
        </w:r>
        <w:r w:rsidR="002C554A" w:rsidRPr="00996572">
          <w:rPr>
            <w:rStyle w:val="Hyperlink"/>
            <w:sz w:val="28"/>
            <w:szCs w:val="28"/>
          </w:rPr>
          <w:t>ncern for Authorisation - ECHA</w:t>
        </w:r>
      </w:hyperlink>
      <w:r w:rsidRPr="00CC13FB">
        <w:rPr>
          <w:color w:val="000000"/>
          <w:sz w:val="28"/>
          <w:szCs w:val="28"/>
          <w:lang w:val="ro-RO"/>
        </w:rPr>
        <w:t>)</w:t>
      </w:r>
      <w:r w:rsidR="002C554A">
        <w:rPr>
          <w:color w:val="000000"/>
          <w:sz w:val="28"/>
          <w:szCs w:val="28"/>
          <w:lang w:val="ro-RO"/>
        </w:rPr>
        <w:t>.</w:t>
      </w:r>
    </w:p>
    <w:p w:rsidR="00163E5A" w:rsidRDefault="00163E5A" w:rsidP="002C554A">
      <w:pPr>
        <w:pStyle w:val="norm"/>
        <w:shd w:val="clear" w:color="auto" w:fill="FFFFFF"/>
        <w:tabs>
          <w:tab w:val="left" w:pos="709"/>
        </w:tabs>
        <w:spacing w:before="0" w:beforeAutospacing="0" w:after="0" w:afterAutospacing="0"/>
        <w:ind w:firstLine="284"/>
        <w:jc w:val="both"/>
        <w:rPr>
          <w:color w:val="000000"/>
          <w:sz w:val="28"/>
          <w:szCs w:val="28"/>
          <w:lang w:val="ro-RO"/>
        </w:rPr>
      </w:pPr>
    </w:p>
    <w:p w:rsidR="00163E5A" w:rsidRDefault="00163E5A" w:rsidP="00163E5A">
      <w:pPr>
        <w:pStyle w:val="norm"/>
        <w:shd w:val="clear" w:color="auto" w:fill="FFFFFF"/>
        <w:tabs>
          <w:tab w:val="left" w:pos="709"/>
        </w:tabs>
        <w:spacing w:before="0" w:beforeAutospacing="0" w:after="0" w:afterAutospacing="0"/>
        <w:ind w:firstLine="284"/>
        <w:jc w:val="center"/>
        <w:rPr>
          <w:b/>
          <w:bCs/>
          <w:sz w:val="28"/>
          <w:szCs w:val="28"/>
          <w:lang w:val="ro-RO"/>
        </w:rPr>
      </w:pPr>
      <w:r w:rsidRPr="00163E5A">
        <w:rPr>
          <w:b/>
          <w:bCs/>
          <w:sz w:val="28"/>
          <w:szCs w:val="28"/>
          <w:lang w:val="ru-RU"/>
        </w:rPr>
        <w:t>CRITERIILE DE ACORDARE A ETICHETEI ECOLOGICE PENTRU PRODUSELE COSMETICE</w:t>
      </w:r>
    </w:p>
    <w:p w:rsidR="00F81FFF" w:rsidRDefault="00F81FFF" w:rsidP="00163E5A">
      <w:pPr>
        <w:pStyle w:val="norm"/>
        <w:shd w:val="clear" w:color="auto" w:fill="FFFFFF"/>
        <w:tabs>
          <w:tab w:val="left" w:pos="709"/>
        </w:tabs>
        <w:spacing w:before="0" w:beforeAutospacing="0" w:after="0" w:afterAutospacing="0"/>
        <w:ind w:firstLine="284"/>
        <w:jc w:val="center"/>
        <w:rPr>
          <w:b/>
          <w:bCs/>
          <w:sz w:val="28"/>
          <w:szCs w:val="28"/>
          <w:lang w:val="ro-RO"/>
        </w:rPr>
      </w:pPr>
    </w:p>
    <w:p w:rsidR="00F81FFF" w:rsidRPr="003E79D2" w:rsidRDefault="00F81FFF" w:rsidP="00F81FFF">
      <w:pPr>
        <w:pStyle w:val="norm"/>
        <w:shd w:val="clear" w:color="auto" w:fill="FFFFFF"/>
        <w:tabs>
          <w:tab w:val="left" w:pos="709"/>
        </w:tabs>
        <w:ind w:firstLine="284"/>
        <w:jc w:val="center"/>
        <w:rPr>
          <w:b/>
          <w:bCs/>
          <w:sz w:val="28"/>
          <w:szCs w:val="28"/>
          <w:lang w:val="ro-RO"/>
        </w:rPr>
      </w:pPr>
      <w:r w:rsidRPr="003E79D2">
        <w:rPr>
          <w:b/>
          <w:bCs/>
          <w:sz w:val="28"/>
          <w:szCs w:val="28"/>
          <w:lang w:val="ro-RO"/>
        </w:rPr>
        <w:t>Criteriul 1 – Toxicitatea pentru organismele acvatice: Volumul critic de diluare (VCD) al produselor care se îndepărtează prin clătire</w:t>
      </w:r>
    </w:p>
    <w:p w:rsidR="00F81FFF" w:rsidRDefault="00F81FFF" w:rsidP="00F81FFF">
      <w:pPr>
        <w:pStyle w:val="norm"/>
        <w:shd w:val="clear" w:color="auto" w:fill="FFFFFF"/>
        <w:tabs>
          <w:tab w:val="left" w:pos="709"/>
        </w:tabs>
        <w:spacing w:before="0" w:beforeAutospacing="0" w:after="0" w:afterAutospacing="0"/>
        <w:ind w:firstLine="284"/>
        <w:jc w:val="both"/>
        <w:rPr>
          <w:sz w:val="28"/>
          <w:szCs w:val="28"/>
          <w:lang w:val="ro-RO"/>
        </w:rPr>
      </w:pPr>
      <w:r>
        <w:rPr>
          <w:sz w:val="28"/>
          <w:szCs w:val="28"/>
          <w:lang w:val="ro-RO"/>
        </w:rPr>
        <w:t>1.1.</w:t>
      </w:r>
      <w:r w:rsidRPr="00F81FFF">
        <w:rPr>
          <w:sz w:val="28"/>
          <w:szCs w:val="28"/>
          <w:lang w:val="ro-RO"/>
        </w:rPr>
        <w:t>Toxicitatea VCD totală a produsului care se îndepărtează prin clătire, conform tabelului 2, nu depășește următoarele limite:</w:t>
      </w:r>
    </w:p>
    <w:p w:rsidR="00584F53" w:rsidRDefault="00584F53" w:rsidP="00F81FFF">
      <w:pPr>
        <w:pStyle w:val="title-table"/>
        <w:shd w:val="clear" w:color="auto" w:fill="FFFFFF"/>
        <w:spacing w:before="0" w:beforeAutospacing="0" w:after="120" w:afterAutospacing="0" w:line="312" w:lineRule="atLeast"/>
        <w:jc w:val="right"/>
        <w:rPr>
          <w:rStyle w:val="italics"/>
          <w:b/>
          <w:bCs/>
          <w:i/>
          <w:iCs/>
          <w:color w:val="333333"/>
          <w:sz w:val="28"/>
          <w:szCs w:val="28"/>
        </w:rPr>
      </w:pPr>
    </w:p>
    <w:p w:rsidR="00F81FFF" w:rsidRPr="00F81FFF" w:rsidRDefault="00F81FFF" w:rsidP="00F81FFF">
      <w:pPr>
        <w:pStyle w:val="title-table"/>
        <w:shd w:val="clear" w:color="auto" w:fill="FFFFFF"/>
        <w:spacing w:before="0" w:beforeAutospacing="0" w:after="120" w:afterAutospacing="0" w:line="312" w:lineRule="atLeast"/>
        <w:jc w:val="right"/>
        <w:rPr>
          <w:b/>
          <w:bCs/>
          <w:color w:val="333333"/>
          <w:sz w:val="28"/>
          <w:szCs w:val="28"/>
        </w:rPr>
      </w:pPr>
      <w:r w:rsidRPr="00F81FFF">
        <w:rPr>
          <w:rStyle w:val="italics"/>
          <w:b/>
          <w:bCs/>
          <w:i/>
          <w:iCs/>
          <w:color w:val="333333"/>
          <w:sz w:val="28"/>
          <w:szCs w:val="28"/>
        </w:rPr>
        <w:t>Tabelul 2</w:t>
      </w:r>
    </w:p>
    <w:p w:rsidR="00F81FFF" w:rsidRPr="00F81FFF" w:rsidRDefault="00F81FFF" w:rsidP="00F81FFF">
      <w:pPr>
        <w:pStyle w:val="title-table"/>
        <w:shd w:val="clear" w:color="auto" w:fill="FFFFFF"/>
        <w:spacing w:before="0" w:beforeAutospacing="0" w:after="120" w:afterAutospacing="0" w:line="312" w:lineRule="atLeast"/>
        <w:jc w:val="center"/>
        <w:rPr>
          <w:b/>
          <w:bCs/>
          <w:color w:val="333333"/>
          <w:sz w:val="28"/>
          <w:szCs w:val="28"/>
        </w:rPr>
      </w:pPr>
      <w:r w:rsidRPr="00F81FFF">
        <w:rPr>
          <w:rStyle w:val="boldface"/>
          <w:b/>
          <w:bCs/>
          <w:color w:val="333333"/>
          <w:sz w:val="28"/>
          <w:szCs w:val="28"/>
        </w:rPr>
        <w:t>Limitele VCD</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55"/>
        <w:gridCol w:w="1359"/>
      </w:tblGrid>
      <w:tr w:rsidR="00F81FFF">
        <w:trPr>
          <w:jc w:val="center"/>
        </w:trPr>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rPr>
                <w:b/>
                <w:bCs/>
              </w:rPr>
            </w:pPr>
            <w:r>
              <w:rPr>
                <w:b/>
                <w:bCs/>
              </w:rPr>
              <w:t>Produs</w:t>
            </w:r>
          </w:p>
        </w:tc>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rPr>
                <w:b/>
                <w:bCs/>
              </w:rPr>
            </w:pPr>
            <w:r>
              <w:rPr>
                <w:b/>
                <w:bCs/>
              </w:rPr>
              <w:t>VCD (l/g CA)</w:t>
            </w:r>
          </w:p>
        </w:tc>
      </w:tr>
      <w:tr w:rsidR="00F81FFF">
        <w:trPr>
          <w:jc w:val="center"/>
        </w:trPr>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Șampoane, săpunuri, preparate de duș, săpunuri de ras și pastă de dinți (formă solidă)</w:t>
            </w:r>
          </w:p>
        </w:tc>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2 200</w:t>
            </w:r>
          </w:p>
        </w:tc>
      </w:tr>
      <w:tr w:rsidR="00F81FFF">
        <w:trPr>
          <w:jc w:val="center"/>
        </w:trPr>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Săpunuri lichide și preparate de duș</w:t>
            </w:r>
          </w:p>
        </w:tc>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10 000</w:t>
            </w:r>
          </w:p>
        </w:tc>
      </w:tr>
      <w:tr w:rsidR="00F81FFF">
        <w:trPr>
          <w:jc w:val="center"/>
        </w:trPr>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Șampoane (sub formă lichidă)</w:t>
            </w:r>
          </w:p>
        </w:tc>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11 000</w:t>
            </w:r>
          </w:p>
        </w:tc>
      </w:tr>
      <w:tr w:rsidR="00F81FFF">
        <w:trPr>
          <w:jc w:val="center"/>
        </w:trPr>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Produse cosmetice de igienă feminină</w:t>
            </w:r>
          </w:p>
        </w:tc>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12 000</w:t>
            </w:r>
          </w:p>
        </w:tc>
      </w:tr>
      <w:tr w:rsidR="00F81FFF">
        <w:trPr>
          <w:jc w:val="center"/>
        </w:trPr>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Balsamuri de păr</w:t>
            </w:r>
          </w:p>
        </w:tc>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12 000</w:t>
            </w:r>
          </w:p>
        </w:tc>
      </w:tr>
      <w:tr w:rsidR="00F81FFF">
        <w:trPr>
          <w:jc w:val="center"/>
        </w:trPr>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Produse de aranjare și de tratare a părului care se îndepărtează prin clătire (vopsele pentru păr)</w:t>
            </w:r>
          </w:p>
        </w:tc>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12 000</w:t>
            </w:r>
          </w:p>
        </w:tc>
      </w:tr>
      <w:tr w:rsidR="00F81FFF">
        <w:trPr>
          <w:jc w:val="center"/>
        </w:trPr>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Produse de îngrijire a pielii care se îndepărtează prin clătire (exfolianți)</w:t>
            </w:r>
          </w:p>
        </w:tc>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12 000</w:t>
            </w:r>
          </w:p>
        </w:tc>
      </w:tr>
      <w:tr w:rsidR="00F81FFF">
        <w:trPr>
          <w:jc w:val="center"/>
        </w:trPr>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Spume de ras, geluri de ras, creme de ras</w:t>
            </w:r>
          </w:p>
        </w:tc>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12 000</w:t>
            </w:r>
          </w:p>
        </w:tc>
      </w:tr>
      <w:tr w:rsidR="00F81FFF">
        <w:trPr>
          <w:jc w:val="center"/>
        </w:trPr>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Pastă de dinți și apă de gură</w:t>
            </w:r>
          </w:p>
        </w:tc>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12 000</w:t>
            </w:r>
          </w:p>
        </w:tc>
      </w:tr>
      <w:tr w:rsidR="00F81FFF">
        <w:trPr>
          <w:jc w:val="center"/>
        </w:trPr>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Alte produse care se îndepărtează prin clătire</w:t>
            </w:r>
          </w:p>
        </w:tc>
        <w:tc>
          <w:tcPr>
            <w:tcW w:w="0" w:type="auto"/>
            <w:tcBorders>
              <w:top w:val="outset" w:sz="6" w:space="0" w:color="auto"/>
              <w:left w:val="outset" w:sz="6" w:space="0" w:color="auto"/>
              <w:bottom w:val="outset" w:sz="6" w:space="0" w:color="auto"/>
              <w:right w:val="outset" w:sz="6" w:space="0" w:color="auto"/>
            </w:tcBorders>
            <w:hideMark/>
          </w:tcPr>
          <w:p w:rsidR="00F81FFF" w:rsidRDefault="00F81FFF">
            <w:pPr>
              <w:pStyle w:val="tbl-norm"/>
              <w:spacing w:before="60" w:beforeAutospacing="0" w:after="60" w:afterAutospacing="0" w:line="312" w:lineRule="atLeast"/>
              <w:jc w:val="both"/>
            </w:pPr>
            <w:r>
              <w:t>12 000</w:t>
            </w:r>
          </w:p>
        </w:tc>
      </w:tr>
    </w:tbl>
    <w:p w:rsidR="00F81FFF" w:rsidRPr="00F81FFF" w:rsidRDefault="00F81FFF" w:rsidP="00F81FFF">
      <w:pPr>
        <w:pStyle w:val="norm"/>
        <w:shd w:val="clear" w:color="auto" w:fill="FFFFFF"/>
        <w:spacing w:before="120" w:beforeAutospacing="0" w:after="0" w:afterAutospacing="0" w:line="312" w:lineRule="atLeast"/>
        <w:jc w:val="both"/>
        <w:rPr>
          <w:color w:val="333333"/>
          <w:sz w:val="28"/>
          <w:szCs w:val="28"/>
          <w:lang w:val="ro-MD"/>
        </w:rPr>
      </w:pPr>
      <w:r w:rsidRPr="00F81FFF">
        <w:rPr>
          <w:color w:val="333333"/>
          <w:sz w:val="28"/>
          <w:szCs w:val="28"/>
          <w:lang w:val="ro-MD"/>
        </w:rPr>
        <w:t>VCD trebuie calculat cu următoarea ecuație:</w:t>
      </w:r>
    </w:p>
    <w:p w:rsidR="00F81FFF" w:rsidRPr="00F81FFF" w:rsidRDefault="00F81FFF" w:rsidP="00F81FFF">
      <w:pPr>
        <w:pStyle w:val="norm"/>
        <w:shd w:val="clear" w:color="auto" w:fill="FFFFFF"/>
        <w:spacing w:before="120" w:beforeAutospacing="0" w:after="0" w:afterAutospacing="0" w:line="312" w:lineRule="atLeast"/>
        <w:jc w:val="both"/>
        <w:rPr>
          <w:color w:val="333333"/>
          <w:sz w:val="28"/>
          <w:szCs w:val="28"/>
          <w:lang w:val="ro-MD"/>
        </w:rPr>
      </w:pPr>
      <w:r w:rsidRPr="00F81FFF">
        <w:rPr>
          <w:color w:val="333333"/>
          <w:sz w:val="28"/>
          <w:szCs w:val="28"/>
          <w:lang w:val="ro-MD"/>
        </w:rPr>
        <w:t>VCD = Σ VCD (substanță componentă i) = Σ greutate (i) × FD (i) × 1000/FT cronică (i)</w:t>
      </w:r>
    </w:p>
    <w:p w:rsidR="00F81FFF" w:rsidRPr="00F81FFF" w:rsidRDefault="00F81FFF" w:rsidP="00F81FFF">
      <w:pPr>
        <w:pStyle w:val="norm"/>
        <w:shd w:val="clear" w:color="auto" w:fill="FFFFFF"/>
        <w:spacing w:before="120" w:beforeAutospacing="0" w:after="0" w:afterAutospacing="0" w:line="312" w:lineRule="atLeast"/>
        <w:jc w:val="both"/>
        <w:rPr>
          <w:color w:val="333333"/>
          <w:sz w:val="28"/>
          <w:szCs w:val="28"/>
          <w:lang w:val="ro-MD"/>
        </w:rPr>
      </w:pPr>
      <w:r w:rsidRPr="00F81FFF">
        <w:rPr>
          <w:color w:val="333333"/>
          <w:sz w:val="28"/>
          <w:szCs w:val="28"/>
          <w:lang w:val="ro-MD"/>
        </w:rPr>
        <w:t>Unde:</w:t>
      </w:r>
    </w:p>
    <w:tbl>
      <w:tblPr>
        <w:tblW w:w="5001" w:type="pct"/>
        <w:shd w:val="clear" w:color="auto" w:fill="FFFFFF"/>
        <w:tblLayout w:type="fixed"/>
        <w:tblCellMar>
          <w:left w:w="0" w:type="dxa"/>
          <w:right w:w="0" w:type="dxa"/>
        </w:tblCellMar>
        <w:tblLook w:val="04A0" w:firstRow="1" w:lastRow="0" w:firstColumn="1" w:lastColumn="0" w:noHBand="0" w:noVBand="1"/>
      </w:tblPr>
      <w:tblGrid>
        <w:gridCol w:w="1172"/>
        <w:gridCol w:w="956"/>
        <w:gridCol w:w="7228"/>
      </w:tblGrid>
      <w:tr w:rsidR="00F81FFF" w:rsidRPr="00F81FFF" w:rsidTr="003A1672">
        <w:tc>
          <w:tcPr>
            <w:tcW w:w="626" w:type="pct"/>
            <w:shd w:val="clear" w:color="auto" w:fill="FFFFFF"/>
            <w:hideMark/>
          </w:tcPr>
          <w:p w:rsidR="00F81FFF" w:rsidRPr="00F81FFF" w:rsidRDefault="00F81FFF">
            <w:pPr>
              <w:pStyle w:val="norm"/>
              <w:spacing w:before="120" w:beforeAutospacing="0" w:after="0" w:afterAutospacing="0" w:line="312" w:lineRule="atLeast"/>
              <w:jc w:val="both"/>
              <w:rPr>
                <w:color w:val="333333"/>
                <w:sz w:val="28"/>
                <w:szCs w:val="28"/>
                <w:lang w:val="ro-MD"/>
              </w:rPr>
            </w:pPr>
            <w:r w:rsidRPr="00F81FFF">
              <w:rPr>
                <w:color w:val="333333"/>
                <w:sz w:val="28"/>
                <w:szCs w:val="28"/>
                <w:lang w:val="ro-MD"/>
              </w:rPr>
              <w:t>greutatea</w:t>
            </w:r>
            <w:r w:rsidR="00C65E87">
              <w:rPr>
                <w:color w:val="333333"/>
                <w:sz w:val="28"/>
                <w:szCs w:val="28"/>
                <w:lang w:val="ro-MD"/>
              </w:rPr>
              <w:t xml:space="preserve">  </w:t>
            </w:r>
            <w:r w:rsidRPr="00F81FFF">
              <w:rPr>
                <w:color w:val="333333"/>
                <w:sz w:val="28"/>
                <w:szCs w:val="28"/>
                <w:lang w:val="ro-MD"/>
              </w:rPr>
              <w:t xml:space="preserve"> (i)</w:t>
            </w:r>
          </w:p>
        </w:tc>
        <w:tc>
          <w:tcPr>
            <w:tcW w:w="511" w:type="pct"/>
            <w:shd w:val="clear" w:color="auto" w:fill="FFFFFF"/>
            <w:hideMark/>
          </w:tcPr>
          <w:p w:rsidR="00F81FFF" w:rsidRPr="00F81FFF" w:rsidRDefault="00C65E87">
            <w:pPr>
              <w:pStyle w:val="norm"/>
              <w:spacing w:before="120" w:beforeAutospacing="0" w:after="0" w:afterAutospacing="0" w:line="312" w:lineRule="atLeast"/>
              <w:jc w:val="both"/>
              <w:rPr>
                <w:color w:val="333333"/>
                <w:sz w:val="28"/>
                <w:szCs w:val="28"/>
                <w:lang w:val="ro-MD"/>
              </w:rPr>
            </w:pPr>
            <w:r>
              <w:rPr>
                <w:color w:val="333333"/>
                <w:sz w:val="28"/>
                <w:szCs w:val="28"/>
                <w:lang w:val="ro-MD"/>
              </w:rPr>
              <w:t xml:space="preserve">         </w:t>
            </w:r>
            <w:r w:rsidR="00F81FFF" w:rsidRPr="00F81FFF">
              <w:rPr>
                <w:color w:val="333333"/>
                <w:sz w:val="28"/>
                <w:szCs w:val="28"/>
                <w:lang w:val="ro-MD"/>
              </w:rPr>
              <w:t>—</w:t>
            </w:r>
          </w:p>
        </w:tc>
        <w:tc>
          <w:tcPr>
            <w:tcW w:w="3863" w:type="pct"/>
            <w:shd w:val="clear" w:color="auto" w:fill="FFFFFF"/>
            <w:hideMark/>
          </w:tcPr>
          <w:p w:rsidR="00F81FFF" w:rsidRPr="00F81FFF" w:rsidRDefault="00F81FFF" w:rsidP="00C65E87">
            <w:pPr>
              <w:pStyle w:val="norm"/>
              <w:spacing w:before="120" w:beforeAutospacing="0" w:after="0" w:afterAutospacing="0" w:line="312" w:lineRule="atLeast"/>
              <w:jc w:val="both"/>
              <w:rPr>
                <w:color w:val="333333"/>
                <w:sz w:val="28"/>
                <w:szCs w:val="28"/>
                <w:lang w:val="ro-MD"/>
              </w:rPr>
            </w:pPr>
            <w:r w:rsidRPr="00F81FFF">
              <w:rPr>
                <w:color w:val="333333"/>
                <w:sz w:val="28"/>
                <w:szCs w:val="28"/>
                <w:lang w:val="ro-MD"/>
              </w:rPr>
              <w:t>este greutatea substanței componente (în grame) pe 1 gram de CA (mai precis, contribuția normalizată în greutate a substanței componente la CA);</w:t>
            </w:r>
          </w:p>
        </w:tc>
      </w:tr>
    </w:tbl>
    <w:p w:rsidR="00F81FFF" w:rsidRPr="00F81FFF" w:rsidRDefault="00F81FFF" w:rsidP="00F81FFF">
      <w:pPr>
        <w:rPr>
          <w:vanish/>
          <w:sz w:val="28"/>
          <w:szCs w:val="28"/>
          <w:lang w:val="ro-MD"/>
        </w:rPr>
      </w:pPr>
    </w:p>
    <w:tbl>
      <w:tblPr>
        <w:tblW w:w="5000" w:type="pct"/>
        <w:shd w:val="clear" w:color="auto" w:fill="FFFFFF"/>
        <w:tblCellMar>
          <w:left w:w="0" w:type="dxa"/>
          <w:right w:w="0" w:type="dxa"/>
        </w:tblCellMar>
        <w:tblLook w:val="04A0" w:firstRow="1" w:lastRow="0" w:firstColumn="1" w:lastColumn="0" w:noHBand="0" w:noVBand="1"/>
      </w:tblPr>
      <w:tblGrid>
        <w:gridCol w:w="731"/>
        <w:gridCol w:w="1328"/>
        <w:gridCol w:w="7295"/>
      </w:tblGrid>
      <w:tr w:rsidR="00F81FFF" w:rsidRPr="00F81FFF">
        <w:tc>
          <w:tcPr>
            <w:tcW w:w="0" w:type="auto"/>
            <w:shd w:val="clear" w:color="auto" w:fill="FFFFFF"/>
            <w:hideMark/>
          </w:tcPr>
          <w:p w:rsidR="00F81FFF" w:rsidRPr="00F81FFF" w:rsidRDefault="00F81FFF">
            <w:pPr>
              <w:pStyle w:val="norm"/>
              <w:spacing w:before="120" w:beforeAutospacing="0" w:after="0" w:afterAutospacing="0" w:line="312" w:lineRule="atLeast"/>
              <w:jc w:val="both"/>
              <w:rPr>
                <w:color w:val="333333"/>
                <w:sz w:val="28"/>
                <w:szCs w:val="28"/>
                <w:lang w:val="ro-MD"/>
              </w:rPr>
            </w:pPr>
            <w:r w:rsidRPr="00F81FFF">
              <w:rPr>
                <w:color w:val="333333"/>
                <w:sz w:val="28"/>
                <w:szCs w:val="28"/>
                <w:lang w:val="ro-MD"/>
              </w:rPr>
              <w:t>FD (i)</w:t>
            </w:r>
            <w:r w:rsidR="00C65E87">
              <w:rPr>
                <w:color w:val="333333"/>
                <w:sz w:val="28"/>
                <w:szCs w:val="28"/>
                <w:lang w:val="ro-MD"/>
              </w:rPr>
              <w:t xml:space="preserve">    </w:t>
            </w:r>
          </w:p>
        </w:tc>
        <w:tc>
          <w:tcPr>
            <w:tcW w:w="0" w:type="auto"/>
            <w:shd w:val="clear" w:color="auto" w:fill="FFFFFF"/>
            <w:hideMark/>
          </w:tcPr>
          <w:p w:rsidR="00F81FFF" w:rsidRPr="00F81FFF" w:rsidRDefault="00C65E87">
            <w:pPr>
              <w:pStyle w:val="norm"/>
              <w:spacing w:before="120" w:beforeAutospacing="0" w:after="0" w:afterAutospacing="0" w:line="312" w:lineRule="atLeast"/>
              <w:jc w:val="both"/>
              <w:rPr>
                <w:color w:val="333333"/>
                <w:sz w:val="28"/>
                <w:szCs w:val="28"/>
                <w:lang w:val="ro-MD"/>
              </w:rPr>
            </w:pPr>
            <w:r>
              <w:rPr>
                <w:color w:val="333333"/>
                <w:sz w:val="28"/>
                <w:szCs w:val="28"/>
                <w:lang w:val="ro-MD"/>
              </w:rPr>
              <w:t xml:space="preserve">              </w:t>
            </w:r>
            <w:r w:rsidR="00F81FFF" w:rsidRPr="00F81FFF">
              <w:rPr>
                <w:color w:val="333333"/>
                <w:sz w:val="28"/>
                <w:szCs w:val="28"/>
                <w:lang w:val="ro-MD"/>
              </w:rPr>
              <w:t>—</w:t>
            </w:r>
          </w:p>
        </w:tc>
        <w:tc>
          <w:tcPr>
            <w:tcW w:w="0" w:type="auto"/>
            <w:shd w:val="clear" w:color="auto" w:fill="FFFFFF"/>
            <w:hideMark/>
          </w:tcPr>
          <w:p w:rsidR="00F81FFF" w:rsidRPr="00F81FFF" w:rsidRDefault="00C65E87" w:rsidP="00C65E87">
            <w:pPr>
              <w:pStyle w:val="norm"/>
              <w:spacing w:before="120" w:beforeAutospacing="0" w:after="0" w:afterAutospacing="0" w:line="312" w:lineRule="atLeast"/>
              <w:jc w:val="both"/>
              <w:rPr>
                <w:color w:val="333333"/>
                <w:sz w:val="28"/>
                <w:szCs w:val="28"/>
                <w:lang w:val="ro-MD"/>
              </w:rPr>
            </w:pPr>
            <w:r>
              <w:rPr>
                <w:color w:val="333333"/>
                <w:sz w:val="28"/>
                <w:szCs w:val="28"/>
                <w:lang w:val="ro-MD"/>
              </w:rPr>
              <w:t xml:space="preserve"> </w:t>
            </w:r>
            <w:r w:rsidR="00F81FFF" w:rsidRPr="00F81FFF">
              <w:rPr>
                <w:color w:val="333333"/>
                <w:sz w:val="28"/>
                <w:szCs w:val="28"/>
                <w:lang w:val="ro-MD"/>
              </w:rPr>
              <w:t>este factorul de degradare al substanței componente adăugate</w:t>
            </w:r>
          </w:p>
        </w:tc>
      </w:tr>
    </w:tbl>
    <w:p w:rsidR="00F81FFF" w:rsidRPr="00F81FFF" w:rsidRDefault="00F81FFF" w:rsidP="00F81FFF">
      <w:pPr>
        <w:rPr>
          <w:vanish/>
          <w:sz w:val="28"/>
          <w:szCs w:val="28"/>
          <w:lang w:val="ro-MD"/>
        </w:rPr>
      </w:pPr>
    </w:p>
    <w:tbl>
      <w:tblPr>
        <w:tblW w:w="5000" w:type="pct"/>
        <w:shd w:val="clear" w:color="auto" w:fill="FFFFFF"/>
        <w:tblCellMar>
          <w:left w:w="0" w:type="dxa"/>
          <w:right w:w="0" w:type="dxa"/>
        </w:tblCellMar>
        <w:tblLook w:val="04A0" w:firstRow="1" w:lastRow="0" w:firstColumn="1" w:lastColumn="0" w:noHBand="0" w:noVBand="1"/>
      </w:tblPr>
      <w:tblGrid>
        <w:gridCol w:w="9354"/>
      </w:tblGrid>
      <w:tr w:rsidR="00F81FFF" w:rsidRPr="00F81FFF">
        <w:tc>
          <w:tcPr>
            <w:tcW w:w="0" w:type="auto"/>
            <w:shd w:val="clear" w:color="auto" w:fill="FFFFFF"/>
            <w:hideMark/>
          </w:tcPr>
          <w:p w:rsidR="00F81FFF" w:rsidRPr="00F81FFF" w:rsidRDefault="00F81FFF" w:rsidP="00F81FFF">
            <w:pPr>
              <w:pStyle w:val="norm"/>
              <w:spacing w:before="120" w:beforeAutospacing="0" w:after="0" w:afterAutospacing="0" w:line="312" w:lineRule="atLeast"/>
              <w:jc w:val="both"/>
              <w:rPr>
                <w:color w:val="333333"/>
                <w:sz w:val="28"/>
                <w:szCs w:val="28"/>
                <w:lang w:val="ro-MD"/>
              </w:rPr>
            </w:pPr>
            <w:r w:rsidRPr="00F81FFF">
              <w:rPr>
                <w:color w:val="333333"/>
                <w:sz w:val="28"/>
                <w:szCs w:val="28"/>
                <w:lang w:val="ro-MD"/>
              </w:rPr>
              <w:t>FT cronică (i) —</w:t>
            </w:r>
            <w:r>
              <w:rPr>
                <w:color w:val="333333"/>
                <w:sz w:val="28"/>
                <w:szCs w:val="28"/>
                <w:lang w:val="ro-MD"/>
              </w:rPr>
              <w:t xml:space="preserve"> </w:t>
            </w:r>
            <w:r w:rsidRPr="00F81FFF">
              <w:rPr>
                <w:color w:val="333333"/>
                <w:sz w:val="28"/>
                <w:szCs w:val="28"/>
                <w:lang w:val="ro-MD"/>
              </w:rPr>
              <w:t>este factorul de toxicitate al substanței componente adăugate (în miligrame/litru)</w:t>
            </w:r>
          </w:p>
        </w:tc>
      </w:tr>
    </w:tbl>
    <w:p w:rsidR="00F81FFF" w:rsidRDefault="005F5A6D" w:rsidP="00F81FFF">
      <w:pPr>
        <w:pStyle w:val="norm"/>
        <w:shd w:val="clear" w:color="auto" w:fill="FFFFFF"/>
        <w:tabs>
          <w:tab w:val="left" w:pos="709"/>
        </w:tabs>
        <w:spacing w:before="0" w:beforeAutospacing="0" w:after="0" w:afterAutospacing="0"/>
        <w:ind w:firstLine="284"/>
        <w:jc w:val="both"/>
        <w:rPr>
          <w:sz w:val="28"/>
          <w:szCs w:val="28"/>
          <w:lang w:val="ro-MD"/>
        </w:rPr>
      </w:pPr>
      <w:r>
        <w:rPr>
          <w:b/>
          <w:bCs/>
          <w:i/>
          <w:iCs/>
          <w:sz w:val="28"/>
          <w:szCs w:val="28"/>
          <w:lang w:val="ro-MD"/>
        </w:rPr>
        <w:t>1.2.</w:t>
      </w:r>
      <w:r w:rsidR="00164879">
        <w:rPr>
          <w:b/>
          <w:bCs/>
          <w:i/>
          <w:iCs/>
          <w:sz w:val="28"/>
          <w:szCs w:val="28"/>
          <w:lang w:val="ro-MD"/>
        </w:rPr>
        <w:t xml:space="preserve"> </w:t>
      </w:r>
      <w:r w:rsidRPr="005F5A6D">
        <w:rPr>
          <w:b/>
          <w:bCs/>
          <w:i/>
          <w:iCs/>
          <w:sz w:val="28"/>
          <w:szCs w:val="28"/>
          <w:lang w:val="ro-MD"/>
        </w:rPr>
        <w:t>Evaluare și verificare</w:t>
      </w:r>
      <w:r w:rsidRPr="005F5A6D">
        <w:rPr>
          <w:sz w:val="28"/>
          <w:szCs w:val="28"/>
          <w:lang w:val="ro-MD"/>
        </w:rPr>
        <w:t xml:space="preserve">: solicitantul prezintă calculul VCD al produsului. Pe site-ul web dedicat etichetei ecologice a UE este disponibilă o foaie de calcul pentru calculul valorii VCD. Valorile parametrilor FD și FT cronică sunt cele menționate în partea A din lista DID. Dacă substanța componentă nu este inclusă în partea A din lista DID, solicitantul calculează valorile pe baza orientărilor prevăzute în partea B din lista DID, anexând documentația aferentă (pentru mai multe informații, </w:t>
      </w:r>
      <w:r w:rsidRPr="00376751">
        <w:rPr>
          <w:sz w:val="28"/>
          <w:szCs w:val="28"/>
          <w:lang w:val="ro-MD"/>
        </w:rPr>
        <w:t xml:space="preserve">a se vedea </w:t>
      </w:r>
      <w:r w:rsidR="00376751">
        <w:rPr>
          <w:sz w:val="28"/>
          <w:szCs w:val="28"/>
          <w:lang w:val="ro-MD"/>
        </w:rPr>
        <w:t>Anexa nr. 2</w:t>
      </w:r>
      <w:r w:rsidRPr="005F5A6D">
        <w:rPr>
          <w:sz w:val="28"/>
          <w:szCs w:val="28"/>
          <w:lang w:val="ro-MD"/>
        </w:rPr>
        <w:t>).</w:t>
      </w:r>
    </w:p>
    <w:p w:rsidR="005F5A6D" w:rsidRPr="005F5A6D" w:rsidRDefault="005F5A6D" w:rsidP="005F5A6D">
      <w:pPr>
        <w:pStyle w:val="norm"/>
        <w:tabs>
          <w:tab w:val="left" w:pos="709"/>
        </w:tabs>
        <w:spacing w:before="0" w:after="0"/>
        <w:ind w:firstLine="284"/>
        <w:jc w:val="center"/>
        <w:rPr>
          <w:sz w:val="28"/>
          <w:szCs w:val="28"/>
        </w:rPr>
      </w:pPr>
      <w:r w:rsidRPr="003E79D2">
        <w:rPr>
          <w:b/>
          <w:bCs/>
          <w:sz w:val="28"/>
          <w:szCs w:val="28"/>
        </w:rPr>
        <w:t>Criteriul 2 –</w:t>
      </w:r>
      <w:r w:rsidRPr="005F5A6D">
        <w:rPr>
          <w:i/>
          <w:iCs/>
          <w:sz w:val="28"/>
          <w:szCs w:val="28"/>
        </w:rPr>
        <w:t> </w:t>
      </w:r>
      <w:r w:rsidRPr="005F5A6D">
        <w:rPr>
          <w:b/>
          <w:bCs/>
          <w:i/>
          <w:iCs/>
          <w:sz w:val="28"/>
          <w:szCs w:val="28"/>
        </w:rPr>
        <w:t> </w:t>
      </w:r>
      <w:r w:rsidRPr="005F5A6D">
        <w:rPr>
          <w:b/>
          <w:bCs/>
          <w:sz w:val="28"/>
          <w:szCs w:val="28"/>
        </w:rPr>
        <w:t>Biodegradabilitatea produselor care se îndepărtează prin clătire</w:t>
      </w:r>
    </w:p>
    <w:p w:rsidR="005F5A6D" w:rsidRPr="005F5A6D" w:rsidRDefault="005F5A6D" w:rsidP="005F5A6D">
      <w:pPr>
        <w:pStyle w:val="norm"/>
        <w:tabs>
          <w:tab w:val="left" w:pos="709"/>
        </w:tabs>
        <w:spacing w:before="0" w:after="0"/>
        <w:ind w:firstLine="284"/>
        <w:jc w:val="both"/>
        <w:rPr>
          <w:b/>
          <w:bCs/>
          <w:sz w:val="28"/>
          <w:szCs w:val="28"/>
          <w:lang w:val="ro-MD"/>
        </w:rPr>
      </w:pPr>
      <w:r>
        <w:rPr>
          <w:b/>
          <w:bCs/>
          <w:sz w:val="28"/>
          <w:szCs w:val="28"/>
        </w:rPr>
        <w:t>2.1.</w:t>
      </w:r>
      <w:r w:rsidRPr="005F5A6D">
        <w:rPr>
          <w:b/>
          <w:bCs/>
          <w:sz w:val="28"/>
          <w:szCs w:val="28"/>
        </w:rPr>
        <w:t>    </w:t>
      </w:r>
      <w:r w:rsidRPr="005F5A6D">
        <w:rPr>
          <w:b/>
          <w:bCs/>
          <w:i/>
          <w:iCs/>
          <w:sz w:val="28"/>
          <w:szCs w:val="28"/>
          <w:lang w:val="ro-MD"/>
        </w:rPr>
        <w:t>Biodegradabilitatea agenților tensioactivi</w:t>
      </w:r>
    </w:p>
    <w:p w:rsidR="005F5A6D" w:rsidRPr="005F5A6D" w:rsidRDefault="005F5A6D" w:rsidP="005F5A6D">
      <w:pPr>
        <w:pStyle w:val="norm"/>
        <w:tabs>
          <w:tab w:val="left" w:pos="709"/>
        </w:tabs>
        <w:spacing w:before="0" w:beforeAutospacing="0" w:after="0" w:afterAutospacing="0"/>
        <w:ind w:firstLine="284"/>
        <w:jc w:val="both"/>
        <w:rPr>
          <w:sz w:val="28"/>
          <w:szCs w:val="28"/>
          <w:lang w:val="ro-MD"/>
        </w:rPr>
      </w:pPr>
      <w:r w:rsidRPr="005F5A6D">
        <w:rPr>
          <w:sz w:val="28"/>
          <w:szCs w:val="28"/>
          <w:lang w:val="ro-MD"/>
        </w:rPr>
        <w:t>2.</w:t>
      </w:r>
      <w:r>
        <w:rPr>
          <w:sz w:val="28"/>
          <w:szCs w:val="28"/>
          <w:lang w:val="ro-MD"/>
        </w:rPr>
        <w:t>1.</w:t>
      </w:r>
      <w:r w:rsidRPr="005F5A6D">
        <w:rPr>
          <w:sz w:val="28"/>
          <w:szCs w:val="28"/>
          <w:lang w:val="ro-MD"/>
        </w:rPr>
        <w:t>1.Toți agenții tensioactivi sunt ușor biodegradabili în condiții aerobe și biodegradabili în condiții anaerobe.</w:t>
      </w:r>
    </w:p>
    <w:p w:rsidR="005F5A6D" w:rsidRPr="005F5A6D" w:rsidRDefault="005F5A6D" w:rsidP="005F5A6D">
      <w:pPr>
        <w:pStyle w:val="norm"/>
        <w:tabs>
          <w:tab w:val="left" w:pos="709"/>
        </w:tabs>
        <w:spacing w:before="0" w:beforeAutospacing="0" w:after="0" w:afterAutospacing="0"/>
        <w:ind w:firstLine="284"/>
        <w:jc w:val="both"/>
        <w:rPr>
          <w:sz w:val="28"/>
          <w:szCs w:val="28"/>
          <w:lang w:val="ro-MD"/>
        </w:rPr>
      </w:pPr>
      <w:r w:rsidRPr="005F5A6D">
        <w:rPr>
          <w:sz w:val="28"/>
          <w:szCs w:val="28"/>
          <w:lang w:val="ro-MD"/>
        </w:rPr>
        <w:t>2.</w:t>
      </w:r>
      <w:r>
        <w:rPr>
          <w:sz w:val="28"/>
          <w:szCs w:val="28"/>
          <w:lang w:val="ro-MD"/>
        </w:rPr>
        <w:t>1.</w:t>
      </w:r>
      <w:r w:rsidRPr="005F5A6D">
        <w:rPr>
          <w:sz w:val="28"/>
          <w:szCs w:val="28"/>
          <w:lang w:val="ro-MD"/>
        </w:rPr>
        <w:t>2.Sunt scutite de la cerința privind biodegradabilitatea anaerobă următoarele substanțe:</w:t>
      </w:r>
    </w:p>
    <w:p w:rsidR="005F5A6D" w:rsidRPr="005F5A6D" w:rsidRDefault="005F5A6D" w:rsidP="005F5A6D">
      <w:pPr>
        <w:pStyle w:val="norm"/>
        <w:tabs>
          <w:tab w:val="left" w:pos="709"/>
        </w:tabs>
        <w:spacing w:before="0" w:beforeAutospacing="0" w:after="0" w:afterAutospacing="0"/>
        <w:ind w:firstLine="284"/>
        <w:jc w:val="both"/>
        <w:rPr>
          <w:sz w:val="28"/>
          <w:szCs w:val="28"/>
          <w:lang w:val="ro-MD"/>
        </w:rPr>
      </w:pPr>
      <w:r w:rsidRPr="005F5A6D">
        <w:rPr>
          <w:sz w:val="28"/>
          <w:szCs w:val="28"/>
          <w:lang w:val="ro-MD"/>
        </w:rPr>
        <w:t>Agenți tensioactivi cu funcție de curățare și/sau spumare din pastele de dinți.</w:t>
      </w:r>
    </w:p>
    <w:p w:rsidR="005F5A6D" w:rsidRPr="005F5A6D" w:rsidRDefault="005F5A6D" w:rsidP="005F5A6D">
      <w:pPr>
        <w:pStyle w:val="norm"/>
        <w:tabs>
          <w:tab w:val="left" w:pos="709"/>
        </w:tabs>
        <w:spacing w:before="0" w:after="0"/>
        <w:ind w:firstLine="284"/>
        <w:jc w:val="both"/>
        <w:rPr>
          <w:b/>
          <w:bCs/>
          <w:sz w:val="28"/>
          <w:szCs w:val="28"/>
          <w:lang w:val="ro-MD"/>
        </w:rPr>
      </w:pPr>
      <w:r>
        <w:rPr>
          <w:b/>
          <w:bCs/>
          <w:sz w:val="28"/>
          <w:szCs w:val="28"/>
          <w:lang w:val="ro-MD"/>
        </w:rPr>
        <w:t>2.2.</w:t>
      </w:r>
      <w:r w:rsidRPr="005F5A6D">
        <w:rPr>
          <w:b/>
          <w:bCs/>
          <w:sz w:val="28"/>
          <w:szCs w:val="28"/>
          <w:lang w:val="ro-MD"/>
        </w:rPr>
        <w:t>    </w:t>
      </w:r>
      <w:r w:rsidRPr="005F5A6D">
        <w:rPr>
          <w:b/>
          <w:bCs/>
          <w:i/>
          <w:iCs/>
          <w:sz w:val="28"/>
          <w:szCs w:val="28"/>
          <w:lang w:val="ro-MD"/>
        </w:rPr>
        <w:t>Biodegradabilitatea substanțelor componente organice</w:t>
      </w:r>
    </w:p>
    <w:p w:rsidR="005F5A6D" w:rsidRDefault="005F5A6D" w:rsidP="005F5A6D">
      <w:pPr>
        <w:pStyle w:val="norm"/>
        <w:tabs>
          <w:tab w:val="left" w:pos="709"/>
        </w:tabs>
        <w:spacing w:before="0"/>
        <w:ind w:firstLine="284"/>
        <w:jc w:val="both"/>
        <w:rPr>
          <w:sz w:val="28"/>
          <w:szCs w:val="28"/>
        </w:rPr>
      </w:pPr>
      <w:r>
        <w:rPr>
          <w:sz w:val="28"/>
          <w:szCs w:val="28"/>
          <w:lang w:val="ro-MD"/>
        </w:rPr>
        <w:t>2.2.1.</w:t>
      </w:r>
      <w:r w:rsidRPr="005F5A6D">
        <w:rPr>
          <w:sz w:val="28"/>
          <w:szCs w:val="28"/>
          <w:lang w:val="ro-MD"/>
        </w:rPr>
        <w:t>Conținutul tuturor substanțelor componente organice din produs care sunt nebiodegradabile (care nu sunt ușor biodegradabile) aerob (aNBO) sau nebiodegradabile anaerob (anNBO)</w:t>
      </w:r>
      <w:r w:rsidRPr="005F5A6D">
        <w:rPr>
          <w:sz w:val="28"/>
          <w:szCs w:val="28"/>
        </w:rPr>
        <w:t xml:space="preserve"> nu depășește limitele prevăzute în tabelul 3.</w:t>
      </w:r>
    </w:p>
    <w:p w:rsidR="0027343A" w:rsidRPr="0027343A" w:rsidRDefault="0027343A" w:rsidP="0027343A">
      <w:pPr>
        <w:pStyle w:val="title-table"/>
        <w:shd w:val="clear" w:color="auto" w:fill="FFFFFF"/>
        <w:spacing w:before="0" w:beforeAutospacing="0" w:after="120" w:afterAutospacing="0" w:line="312" w:lineRule="atLeast"/>
        <w:jc w:val="right"/>
        <w:rPr>
          <w:b/>
          <w:bCs/>
          <w:color w:val="333333"/>
          <w:sz w:val="28"/>
          <w:szCs w:val="28"/>
        </w:rPr>
      </w:pPr>
      <w:r>
        <w:rPr>
          <w:rFonts w:ascii="Arial Unicode MS" w:hAnsi="Arial Unicode MS"/>
          <w:b/>
          <w:bCs/>
          <w:i/>
          <w:iCs/>
          <w:color w:val="333333"/>
          <w:sz w:val="21"/>
          <w:szCs w:val="21"/>
        </w:rPr>
        <w:br/>
      </w:r>
      <w:r w:rsidRPr="0027343A">
        <w:rPr>
          <w:rStyle w:val="italics"/>
          <w:b/>
          <w:bCs/>
          <w:i/>
          <w:iCs/>
          <w:color w:val="333333"/>
          <w:sz w:val="28"/>
          <w:szCs w:val="28"/>
        </w:rPr>
        <w:t>Tabelul 3</w:t>
      </w:r>
    </w:p>
    <w:p w:rsidR="0027343A" w:rsidRPr="0027343A" w:rsidRDefault="0027343A" w:rsidP="0027343A">
      <w:pPr>
        <w:pStyle w:val="title-table"/>
        <w:shd w:val="clear" w:color="auto" w:fill="FFFFFF"/>
        <w:spacing w:before="0" w:beforeAutospacing="0" w:after="120" w:afterAutospacing="0" w:line="312" w:lineRule="atLeast"/>
        <w:jc w:val="center"/>
        <w:rPr>
          <w:b/>
          <w:bCs/>
          <w:color w:val="333333"/>
          <w:sz w:val="28"/>
          <w:szCs w:val="28"/>
        </w:rPr>
      </w:pPr>
      <w:r w:rsidRPr="0027343A">
        <w:rPr>
          <w:rStyle w:val="boldface"/>
          <w:b/>
          <w:bCs/>
          <w:color w:val="333333"/>
          <w:sz w:val="28"/>
          <w:szCs w:val="28"/>
        </w:rPr>
        <w:t>Limitele aNBO și anNBO</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87"/>
        <w:gridCol w:w="1572"/>
        <w:gridCol w:w="1655"/>
      </w:tblGrid>
      <w:tr w:rsidR="0027343A">
        <w:trPr>
          <w:jc w:val="center"/>
        </w:trPr>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rPr>
                <w:b/>
                <w:bCs/>
              </w:rPr>
            </w:pPr>
            <w:r>
              <w:rPr>
                <w:b/>
                <w:bCs/>
              </w:rPr>
              <w:t>Produs</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rPr>
                <w:b/>
                <w:bCs/>
              </w:rPr>
            </w:pPr>
            <w:r>
              <w:rPr>
                <w:b/>
                <w:bCs/>
              </w:rPr>
              <w:t>aNBO (mg/g CA)</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rPr>
                <w:b/>
                <w:bCs/>
              </w:rPr>
            </w:pPr>
            <w:r>
              <w:rPr>
                <w:b/>
                <w:bCs/>
              </w:rPr>
              <w:t>anNBO (mg/g CA)</w:t>
            </w:r>
          </w:p>
        </w:tc>
      </w:tr>
      <w:tr w:rsidR="0027343A">
        <w:trPr>
          <w:jc w:val="center"/>
        </w:trPr>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Șampoane, săpunuri, preparate de duș și pastă de dinți (formă solidă)</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5</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5</w:t>
            </w:r>
          </w:p>
        </w:tc>
      </w:tr>
      <w:tr w:rsidR="0027343A">
        <w:trPr>
          <w:jc w:val="center"/>
        </w:trPr>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Săpunuri solide de ras</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10</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10</w:t>
            </w:r>
          </w:p>
        </w:tc>
      </w:tr>
      <w:tr w:rsidR="0027343A">
        <w:trPr>
          <w:jc w:val="center"/>
        </w:trPr>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Produse cosmetice de igienă feminină</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15</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15</w:t>
            </w:r>
          </w:p>
        </w:tc>
      </w:tr>
      <w:tr w:rsidR="0027343A">
        <w:trPr>
          <w:jc w:val="center"/>
        </w:trPr>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Balsamuri de păr</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15</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15</w:t>
            </w:r>
          </w:p>
        </w:tc>
      </w:tr>
      <w:tr w:rsidR="0027343A">
        <w:trPr>
          <w:jc w:val="center"/>
        </w:trPr>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Săpunuri lichide și preparate de duș</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15</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15</w:t>
            </w:r>
          </w:p>
        </w:tc>
      </w:tr>
      <w:tr w:rsidR="0027343A">
        <w:trPr>
          <w:jc w:val="center"/>
        </w:trPr>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Produse de aranjare și de tratare a părului care se îndepărtează prin clătire (vopsele pentru păr)</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15</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15</w:t>
            </w:r>
          </w:p>
        </w:tc>
      </w:tr>
      <w:tr w:rsidR="0027343A">
        <w:trPr>
          <w:jc w:val="center"/>
        </w:trPr>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Produse de îngrijire a pielii care se îndepărtează prin clătire (exfolianți)</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15</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15</w:t>
            </w:r>
          </w:p>
        </w:tc>
      </w:tr>
      <w:tr w:rsidR="0027343A">
        <w:trPr>
          <w:jc w:val="center"/>
        </w:trPr>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Șampon (sub formă lichidă)</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20</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20</w:t>
            </w:r>
          </w:p>
        </w:tc>
      </w:tr>
      <w:tr w:rsidR="0027343A">
        <w:trPr>
          <w:jc w:val="center"/>
        </w:trPr>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Paste de dinți, ape de gură</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15</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15</w:t>
            </w:r>
          </w:p>
        </w:tc>
      </w:tr>
      <w:tr w:rsidR="0027343A">
        <w:trPr>
          <w:jc w:val="center"/>
        </w:trPr>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Spume de ras, geluri de ras, creme de ras</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70</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40</w:t>
            </w:r>
          </w:p>
        </w:tc>
      </w:tr>
      <w:tr w:rsidR="0027343A">
        <w:trPr>
          <w:jc w:val="center"/>
        </w:trPr>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Alte produse care se îndepărtează prin clătire</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15</w:t>
            </w:r>
          </w:p>
        </w:tc>
        <w:tc>
          <w:tcPr>
            <w:tcW w:w="0" w:type="auto"/>
            <w:tcBorders>
              <w:top w:val="outset" w:sz="6" w:space="0" w:color="auto"/>
              <w:left w:val="outset" w:sz="6" w:space="0" w:color="auto"/>
              <w:bottom w:val="outset" w:sz="6" w:space="0" w:color="auto"/>
              <w:right w:val="outset" w:sz="6" w:space="0" w:color="auto"/>
            </w:tcBorders>
            <w:hideMark/>
          </w:tcPr>
          <w:p w:rsidR="0027343A" w:rsidRDefault="0027343A">
            <w:pPr>
              <w:pStyle w:val="tbl-norm"/>
              <w:spacing w:before="60" w:beforeAutospacing="0" w:after="60" w:afterAutospacing="0" w:line="312" w:lineRule="atLeast"/>
              <w:jc w:val="both"/>
            </w:pPr>
            <w:r>
              <w:t>15</w:t>
            </w:r>
          </w:p>
        </w:tc>
      </w:tr>
    </w:tbl>
    <w:p w:rsidR="0027343A" w:rsidRPr="000C3F4F" w:rsidRDefault="0027343A" w:rsidP="00164879">
      <w:pPr>
        <w:pStyle w:val="norm"/>
        <w:shd w:val="clear" w:color="auto" w:fill="FFFFFF"/>
        <w:spacing w:before="0" w:beforeAutospacing="0" w:after="0" w:afterAutospacing="0" w:line="312" w:lineRule="atLeast"/>
        <w:jc w:val="both"/>
        <w:rPr>
          <w:color w:val="333333"/>
          <w:sz w:val="28"/>
          <w:szCs w:val="28"/>
          <w:lang w:val="ro-MD"/>
        </w:rPr>
      </w:pPr>
      <w:r>
        <w:rPr>
          <w:rStyle w:val="boldface"/>
          <w:b/>
          <w:bCs/>
          <w:i/>
          <w:iCs/>
          <w:color w:val="333333"/>
          <w:sz w:val="28"/>
          <w:szCs w:val="28"/>
        </w:rPr>
        <w:t>2.2.2.</w:t>
      </w:r>
      <w:r w:rsidR="002A6D6A">
        <w:rPr>
          <w:rStyle w:val="boldface"/>
          <w:b/>
          <w:bCs/>
          <w:i/>
          <w:iCs/>
          <w:color w:val="333333"/>
          <w:sz w:val="28"/>
          <w:szCs w:val="28"/>
        </w:rPr>
        <w:t xml:space="preserve"> </w:t>
      </w:r>
      <w:r w:rsidRPr="0027343A">
        <w:rPr>
          <w:rStyle w:val="boldface"/>
          <w:b/>
          <w:bCs/>
          <w:i/>
          <w:iCs/>
          <w:color w:val="333333"/>
          <w:sz w:val="28"/>
          <w:szCs w:val="28"/>
        </w:rPr>
        <w:t>Evaluare și verificare:</w:t>
      </w:r>
      <w:r>
        <w:rPr>
          <w:rStyle w:val="boldface"/>
          <w:color w:val="333333"/>
          <w:sz w:val="28"/>
          <w:szCs w:val="28"/>
        </w:rPr>
        <w:t xml:space="preserve"> </w:t>
      </w:r>
      <w:r w:rsidRPr="0027343A">
        <w:rPr>
          <w:color w:val="333333"/>
          <w:sz w:val="28"/>
          <w:szCs w:val="28"/>
          <w:lang w:val="ru-RU"/>
        </w:rPr>
        <w:t xml:space="preserve">solicitantul prezintă documentația privind biodegradabilitatea agenților tensioactivi, precum și calculul valorilor aNBO și anNBO ale produsului. Pe site-ul web dedicat etichetei ecologice a UE este </w:t>
      </w:r>
      <w:r w:rsidRPr="000C3F4F">
        <w:rPr>
          <w:color w:val="333333"/>
          <w:sz w:val="28"/>
          <w:szCs w:val="28"/>
          <w:lang w:val="ro-MD"/>
        </w:rPr>
        <w:t>disponibilă o foaie de calcul pentru calcularea valorilor aNBO și anNBO.</w:t>
      </w:r>
    </w:p>
    <w:p w:rsidR="0027343A" w:rsidRPr="000C3F4F" w:rsidRDefault="0027343A" w:rsidP="001F2315">
      <w:pPr>
        <w:pStyle w:val="norm"/>
        <w:tabs>
          <w:tab w:val="left" w:pos="709"/>
        </w:tabs>
        <w:spacing w:before="0" w:beforeAutospacing="0" w:after="0" w:afterAutospacing="0"/>
        <w:ind w:firstLine="284"/>
        <w:jc w:val="both"/>
        <w:rPr>
          <w:sz w:val="28"/>
          <w:szCs w:val="28"/>
          <w:lang w:val="ro-MD"/>
        </w:rPr>
      </w:pPr>
      <w:r w:rsidRPr="000C3F4F">
        <w:rPr>
          <w:sz w:val="28"/>
          <w:szCs w:val="28"/>
          <w:lang w:val="ro-MD"/>
        </w:rPr>
        <w:t>2.2.3. Pentru valorile biodegradabilității agenților tensioactivi, precum și pentru valorile aNBO și anNBO pentru substanțele componente organice, se face trimitere la lista DID. Pentru substanțele componente care nu sunt incluse în lista DID, se furnizează informațiile relevante din literatura de specialitate sau din alte surse sau rezultatele unor încercări adecvate, împreună cu o declarație toxicologică, care să indice faptul că acestea sunt biodegradabile aerob și anaerob, conform prevederilor din apendice.</w:t>
      </w:r>
    </w:p>
    <w:p w:rsidR="005F5A6D" w:rsidRDefault="0027343A" w:rsidP="001F2315">
      <w:pPr>
        <w:pStyle w:val="norm"/>
        <w:tabs>
          <w:tab w:val="left" w:pos="709"/>
        </w:tabs>
        <w:spacing w:before="0" w:beforeAutospacing="0" w:after="0" w:afterAutospacing="0"/>
        <w:ind w:firstLine="284"/>
        <w:jc w:val="both"/>
        <w:rPr>
          <w:sz w:val="28"/>
          <w:szCs w:val="28"/>
          <w:lang w:val="ro-MD"/>
        </w:rPr>
      </w:pPr>
      <w:r w:rsidRPr="000C3F4F">
        <w:rPr>
          <w:sz w:val="28"/>
          <w:szCs w:val="28"/>
          <w:lang w:val="ro-MD"/>
        </w:rPr>
        <w:t>2.2.4. În absența unei documentații conforme cu cerințele menționate anterior, o substanță componentă, alta decât un agent tensioactiv, poate fi scutită de la cerința privind biodegradabilitatea anaerobă dacă este îndeplinită una dintre următoarele trei condiții:</w:t>
      </w:r>
    </w:p>
    <w:p w:rsidR="000C3F4F" w:rsidRDefault="000C3F4F" w:rsidP="001F2315">
      <w:pPr>
        <w:pStyle w:val="norm"/>
        <w:tabs>
          <w:tab w:val="left" w:pos="709"/>
        </w:tabs>
        <w:spacing w:before="0" w:beforeAutospacing="0" w:after="0" w:afterAutospacing="0"/>
        <w:ind w:firstLine="284"/>
        <w:jc w:val="both"/>
        <w:rPr>
          <w:sz w:val="28"/>
          <w:szCs w:val="28"/>
          <w:lang w:val="ro-MD"/>
        </w:rPr>
      </w:pPr>
      <w:r w:rsidRPr="000C3F4F">
        <w:rPr>
          <w:sz w:val="28"/>
          <w:szCs w:val="28"/>
          <w:lang w:val="ro-MD"/>
        </w:rPr>
        <w:t>1. substanța este ușor degradabilă și are o adsorbție slabă (A &lt; 25 %);</w:t>
      </w:r>
    </w:p>
    <w:p w:rsidR="000C3F4F" w:rsidRPr="000C3F4F" w:rsidRDefault="000C3F4F" w:rsidP="001F2315">
      <w:pPr>
        <w:pStyle w:val="norm"/>
        <w:tabs>
          <w:tab w:val="left" w:pos="709"/>
        </w:tabs>
        <w:spacing w:before="0" w:beforeAutospacing="0" w:after="0" w:afterAutospacing="0"/>
        <w:ind w:firstLine="284"/>
        <w:jc w:val="both"/>
        <w:rPr>
          <w:sz w:val="28"/>
          <w:szCs w:val="28"/>
          <w:lang w:val="ro-MD"/>
        </w:rPr>
      </w:pPr>
      <w:r w:rsidRPr="000C3F4F">
        <w:rPr>
          <w:sz w:val="28"/>
          <w:szCs w:val="28"/>
          <w:lang w:val="ro-MD"/>
        </w:rPr>
        <w:t>2. substanța este ușor degradabilă și are o desorbție ridicată (D &gt; 75 %);</w:t>
      </w:r>
    </w:p>
    <w:p w:rsidR="000C3F4F" w:rsidRPr="000C3F4F" w:rsidRDefault="000C3F4F" w:rsidP="001F2315">
      <w:pPr>
        <w:pStyle w:val="norm"/>
        <w:tabs>
          <w:tab w:val="left" w:pos="709"/>
        </w:tabs>
        <w:spacing w:before="0" w:beforeAutospacing="0" w:after="0" w:afterAutospacing="0"/>
        <w:ind w:firstLine="284"/>
        <w:jc w:val="both"/>
        <w:rPr>
          <w:sz w:val="28"/>
          <w:szCs w:val="28"/>
          <w:lang w:val="ro-MD"/>
        </w:rPr>
      </w:pPr>
      <w:r w:rsidRPr="000C3F4F">
        <w:rPr>
          <w:sz w:val="28"/>
          <w:szCs w:val="28"/>
          <w:lang w:val="ro-MD"/>
        </w:rPr>
        <w:t>3. substanța este ușor degradabilă și fără potențial de bioacumulare.</w:t>
      </w:r>
    </w:p>
    <w:p w:rsidR="000C3F4F" w:rsidRDefault="000C3F4F" w:rsidP="001F2315">
      <w:pPr>
        <w:pStyle w:val="norm"/>
        <w:tabs>
          <w:tab w:val="left" w:pos="709"/>
        </w:tabs>
        <w:spacing w:before="0" w:beforeAutospacing="0" w:after="0" w:afterAutospacing="0"/>
        <w:ind w:firstLine="284"/>
        <w:jc w:val="both"/>
        <w:rPr>
          <w:sz w:val="28"/>
          <w:szCs w:val="28"/>
          <w:lang w:val="ro-MD"/>
        </w:rPr>
      </w:pPr>
      <w:r>
        <w:rPr>
          <w:sz w:val="28"/>
          <w:szCs w:val="28"/>
          <w:lang w:val="ro-MD"/>
        </w:rPr>
        <w:t xml:space="preserve">2.2.5. </w:t>
      </w:r>
      <w:r w:rsidRPr="000C3F4F">
        <w:rPr>
          <w:sz w:val="28"/>
          <w:szCs w:val="28"/>
          <w:lang w:val="ro-MD"/>
        </w:rPr>
        <w:t xml:space="preserve">Încercările de adsorbție/desorbție pot fi efectuate în conformitate cu </w:t>
      </w:r>
      <w:hyperlink r:id="rId64" w:history="1">
        <w:r w:rsidRPr="00C251F0">
          <w:rPr>
            <w:rStyle w:val="Hyperlink"/>
            <w:sz w:val="28"/>
            <w:szCs w:val="28"/>
            <w:lang w:val="ro-MD"/>
          </w:rPr>
          <w:t>orientările 106 ale Organizației pentru Cooperare și Dezvoltare Economică</w:t>
        </w:r>
      </w:hyperlink>
      <w:r w:rsidRPr="000C3F4F">
        <w:rPr>
          <w:sz w:val="28"/>
          <w:szCs w:val="28"/>
          <w:lang w:val="ro-MD"/>
        </w:rPr>
        <w:t xml:space="preserve"> (OCDE)</w:t>
      </w:r>
      <w:r w:rsidR="00C251F0">
        <w:rPr>
          <w:sz w:val="28"/>
          <w:szCs w:val="28"/>
          <w:lang w:val="ro-MD"/>
        </w:rPr>
        <w:t xml:space="preserve"> </w:t>
      </w:r>
      <w:hyperlink r:id="rId65" w:history="1">
        <w:r w:rsidR="0001702E" w:rsidRPr="00556E4D">
          <w:rPr>
            <w:rStyle w:val="Hyperlink"/>
            <w:sz w:val="28"/>
            <w:szCs w:val="28"/>
            <w:lang w:val="ro-MD"/>
          </w:rPr>
          <w:t>https://www.oecd.org/content/dam/oecd/en/publications/reports/2000/01/test-no-106-adsorption-desorption-using-a-batch-equilibrium-method_g1gh28d1/9789264069602-en.pdf</w:t>
        </w:r>
      </w:hyperlink>
      <w:r w:rsidR="00C251F0">
        <w:rPr>
          <w:sz w:val="28"/>
          <w:szCs w:val="28"/>
          <w:lang w:val="ro-MD"/>
        </w:rPr>
        <w:t xml:space="preserve"> </w:t>
      </w:r>
      <w:r w:rsidRPr="000C3F4F">
        <w:rPr>
          <w:sz w:val="28"/>
          <w:szCs w:val="28"/>
          <w:lang w:val="ro-MD"/>
        </w:rPr>
        <w:t>.</w:t>
      </w:r>
    </w:p>
    <w:p w:rsidR="0001702E" w:rsidRDefault="0001702E" w:rsidP="000C3F4F">
      <w:pPr>
        <w:pStyle w:val="norm"/>
        <w:tabs>
          <w:tab w:val="left" w:pos="709"/>
        </w:tabs>
        <w:spacing w:before="0" w:beforeAutospacing="0" w:after="0" w:afterAutospacing="0"/>
        <w:ind w:firstLine="284"/>
        <w:jc w:val="both"/>
        <w:rPr>
          <w:sz w:val="28"/>
          <w:szCs w:val="28"/>
          <w:lang w:val="ro-MD"/>
        </w:rPr>
      </w:pPr>
    </w:p>
    <w:p w:rsidR="0001702E" w:rsidRPr="003E79D2" w:rsidRDefault="0001702E" w:rsidP="0001702E">
      <w:pPr>
        <w:pStyle w:val="title-gr-seq-level-2"/>
        <w:shd w:val="clear" w:color="auto" w:fill="FFFFFF"/>
        <w:spacing w:before="0" w:beforeAutospacing="0" w:after="0" w:afterAutospacing="0" w:line="312" w:lineRule="atLeast"/>
        <w:jc w:val="center"/>
        <w:rPr>
          <w:rStyle w:val="boldface"/>
          <w:b/>
          <w:bCs/>
          <w:color w:val="333333"/>
          <w:sz w:val="28"/>
          <w:szCs w:val="28"/>
        </w:rPr>
      </w:pPr>
      <w:r w:rsidRPr="003E79D2">
        <w:rPr>
          <w:rStyle w:val="boldface"/>
          <w:b/>
          <w:bCs/>
          <w:color w:val="333333"/>
          <w:sz w:val="28"/>
          <w:szCs w:val="28"/>
        </w:rPr>
        <w:t>Criteriul 3 –</w:t>
      </w:r>
      <w:r w:rsidRPr="003E79D2">
        <w:rPr>
          <w:color w:val="333333"/>
          <w:sz w:val="28"/>
          <w:szCs w:val="28"/>
        </w:rPr>
        <w:t> </w:t>
      </w:r>
      <w:r w:rsidRPr="003E79D2">
        <w:rPr>
          <w:rStyle w:val="boldface"/>
          <w:b/>
          <w:bCs/>
          <w:color w:val="333333"/>
          <w:sz w:val="28"/>
          <w:szCs w:val="28"/>
        </w:rPr>
        <w:t> Toxicitatea acvatică</w:t>
      </w:r>
    </w:p>
    <w:p w:rsidR="0001702E" w:rsidRPr="003E79D2" w:rsidRDefault="0001702E" w:rsidP="0001702E">
      <w:pPr>
        <w:pStyle w:val="title-gr-seq-level-2"/>
        <w:shd w:val="clear" w:color="auto" w:fill="FFFFFF"/>
        <w:spacing w:before="0" w:beforeAutospacing="0" w:after="0" w:afterAutospacing="0" w:line="312" w:lineRule="atLeast"/>
        <w:jc w:val="center"/>
        <w:rPr>
          <w:color w:val="333333"/>
          <w:sz w:val="28"/>
          <w:szCs w:val="28"/>
        </w:rPr>
      </w:pPr>
      <w:r w:rsidRPr="003E79D2">
        <w:rPr>
          <w:rStyle w:val="boldface"/>
          <w:b/>
          <w:bCs/>
          <w:color w:val="333333"/>
          <w:sz w:val="28"/>
          <w:szCs w:val="28"/>
        </w:rPr>
        <w:t>și biodegradabilitatea produselor fără clătire</w:t>
      </w:r>
    </w:p>
    <w:p w:rsidR="0001702E" w:rsidRPr="0001702E" w:rsidRDefault="0001702E" w:rsidP="0001702E">
      <w:pPr>
        <w:pStyle w:val="norm"/>
        <w:shd w:val="clear" w:color="auto" w:fill="FFFFFF"/>
        <w:spacing w:before="120" w:beforeAutospacing="0" w:after="0" w:afterAutospacing="0" w:line="312" w:lineRule="atLeast"/>
        <w:jc w:val="both"/>
        <w:rPr>
          <w:color w:val="333333"/>
          <w:sz w:val="28"/>
          <w:szCs w:val="28"/>
        </w:rPr>
      </w:pPr>
      <w:r>
        <w:rPr>
          <w:color w:val="333333"/>
          <w:sz w:val="28"/>
          <w:szCs w:val="28"/>
        </w:rPr>
        <w:t xml:space="preserve">3.1. </w:t>
      </w:r>
      <w:r w:rsidRPr="0001702E">
        <w:rPr>
          <w:color w:val="333333"/>
          <w:sz w:val="28"/>
          <w:szCs w:val="28"/>
        </w:rPr>
        <w:t>Cel puțin 95 % în greutate din conținutul total de substanțe componente organice trebuie:</w:t>
      </w:r>
    </w:p>
    <w:p w:rsidR="0001702E" w:rsidRPr="0001702E" w:rsidRDefault="0001702E" w:rsidP="0001702E">
      <w:pPr>
        <w:shd w:val="clear" w:color="auto" w:fill="FFFFFF"/>
        <w:jc w:val="both"/>
        <w:rPr>
          <w:color w:val="333333"/>
          <w:sz w:val="28"/>
          <w:szCs w:val="28"/>
        </w:rPr>
      </w:pPr>
      <w:r w:rsidRPr="0001702E">
        <w:rPr>
          <w:color w:val="333333"/>
          <w:sz w:val="28"/>
          <w:szCs w:val="28"/>
        </w:rPr>
        <w:t>— </w:t>
      </w:r>
      <w:r>
        <w:rPr>
          <w:color w:val="333333"/>
          <w:sz w:val="28"/>
          <w:szCs w:val="28"/>
          <w:lang w:val="ro-RO"/>
        </w:rPr>
        <w:t xml:space="preserve"> </w:t>
      </w:r>
      <w:r w:rsidRPr="0001702E">
        <w:rPr>
          <w:color w:val="333333"/>
          <w:sz w:val="28"/>
          <w:szCs w:val="28"/>
        </w:rPr>
        <w:t>să fie ușor biodegradabil (OCDE 301 A-F); și/sau</w:t>
      </w:r>
    </w:p>
    <w:p w:rsidR="0001702E" w:rsidRPr="0001702E" w:rsidRDefault="0001702E" w:rsidP="0001702E">
      <w:pPr>
        <w:shd w:val="clear" w:color="auto" w:fill="FFFFFF"/>
        <w:jc w:val="both"/>
        <w:rPr>
          <w:color w:val="333333"/>
          <w:sz w:val="28"/>
          <w:szCs w:val="28"/>
        </w:rPr>
      </w:pPr>
      <w:r w:rsidRPr="0001702E">
        <w:rPr>
          <w:color w:val="333333"/>
          <w:sz w:val="28"/>
          <w:szCs w:val="28"/>
        </w:rPr>
        <w:t>— </w:t>
      </w:r>
      <w:r>
        <w:rPr>
          <w:color w:val="333333"/>
          <w:sz w:val="28"/>
          <w:szCs w:val="28"/>
          <w:lang w:val="ro-RO"/>
        </w:rPr>
        <w:t xml:space="preserve"> </w:t>
      </w:r>
      <w:r w:rsidRPr="0001702E">
        <w:rPr>
          <w:color w:val="333333"/>
          <w:sz w:val="28"/>
          <w:szCs w:val="28"/>
        </w:rPr>
        <w:t>să aibă cea mai scăzută toxicitate acvatică NOEC/ECx &gt; 0,1 mg/l sau EC/LC50 &gt; 10,0 mg/l și să nu fie bioacumulabil; și/sau</w:t>
      </w:r>
    </w:p>
    <w:p w:rsidR="0001702E" w:rsidRPr="0001702E" w:rsidRDefault="0001702E" w:rsidP="0001702E">
      <w:pPr>
        <w:shd w:val="clear" w:color="auto" w:fill="FFFFFF"/>
        <w:jc w:val="both"/>
        <w:rPr>
          <w:color w:val="333333"/>
          <w:sz w:val="28"/>
          <w:szCs w:val="28"/>
        </w:rPr>
      </w:pPr>
      <w:r w:rsidRPr="0001702E">
        <w:rPr>
          <w:color w:val="333333"/>
          <w:sz w:val="28"/>
          <w:szCs w:val="28"/>
        </w:rPr>
        <w:t>— </w:t>
      </w:r>
      <w:r>
        <w:rPr>
          <w:color w:val="333333"/>
          <w:sz w:val="28"/>
          <w:szCs w:val="28"/>
          <w:lang w:val="ro-RO"/>
        </w:rPr>
        <w:t xml:space="preserve"> </w:t>
      </w:r>
      <w:r w:rsidRPr="0001702E">
        <w:rPr>
          <w:color w:val="333333"/>
          <w:sz w:val="28"/>
          <w:szCs w:val="28"/>
        </w:rPr>
        <w:t>să aibă cea mai scăzută toxicitate acvatică NOEC/ECx &gt; 0,1 mg/l sau EC/LC50 &gt; 10,0 mg/l și să fie potențial biodegradabil (OCDE 302 A-C); și/sau</w:t>
      </w:r>
    </w:p>
    <w:p w:rsidR="0001702E" w:rsidRPr="0001702E" w:rsidRDefault="0001702E" w:rsidP="0001702E">
      <w:pPr>
        <w:shd w:val="clear" w:color="auto" w:fill="FFFFFF"/>
        <w:jc w:val="both"/>
        <w:rPr>
          <w:color w:val="333333"/>
          <w:sz w:val="28"/>
          <w:szCs w:val="28"/>
        </w:rPr>
      </w:pPr>
      <w:r w:rsidRPr="0001702E">
        <w:rPr>
          <w:color w:val="333333"/>
          <w:sz w:val="28"/>
          <w:szCs w:val="28"/>
        </w:rPr>
        <w:t>— </w:t>
      </w:r>
      <w:r>
        <w:rPr>
          <w:color w:val="333333"/>
          <w:sz w:val="28"/>
          <w:szCs w:val="28"/>
          <w:lang w:val="ro-RO"/>
        </w:rPr>
        <w:t xml:space="preserve"> </w:t>
      </w:r>
      <w:r w:rsidRPr="0001702E">
        <w:rPr>
          <w:color w:val="333333"/>
          <w:sz w:val="28"/>
          <w:szCs w:val="28"/>
        </w:rPr>
        <w:t>să aibă cea mai scăzută toxicitate acvatică NOEC/ECx &gt; 0,1 mg/l sau EC/LC50 &gt; 10,0 mg/l și să nu fie biodisponibil (masă moleculară &gt; 700 g/mol).</w:t>
      </w:r>
    </w:p>
    <w:p w:rsidR="0001702E" w:rsidRPr="0001702E" w:rsidRDefault="0001702E" w:rsidP="0001702E">
      <w:pPr>
        <w:pStyle w:val="norm"/>
        <w:shd w:val="clear" w:color="auto" w:fill="FFFFFF"/>
        <w:spacing w:before="0" w:beforeAutospacing="0" w:after="0" w:afterAutospacing="0" w:line="312" w:lineRule="atLeast"/>
        <w:jc w:val="both"/>
        <w:rPr>
          <w:color w:val="333333"/>
          <w:sz w:val="28"/>
          <w:szCs w:val="28"/>
        </w:rPr>
      </w:pPr>
      <w:r>
        <w:rPr>
          <w:color w:val="333333"/>
          <w:sz w:val="28"/>
          <w:szCs w:val="28"/>
        </w:rPr>
        <w:t xml:space="preserve">3.2. </w:t>
      </w:r>
      <w:r w:rsidRPr="0001702E">
        <w:rPr>
          <w:color w:val="333333"/>
          <w:sz w:val="28"/>
          <w:szCs w:val="28"/>
        </w:rPr>
        <w:t>Filtrele UV din produsele fără clătire cu funcție de protecție solară sunt scutite de la această cerință.</w:t>
      </w:r>
    </w:p>
    <w:p w:rsidR="0001702E" w:rsidRPr="0001702E" w:rsidRDefault="0001702E" w:rsidP="0001702E">
      <w:pPr>
        <w:pStyle w:val="norm"/>
        <w:tabs>
          <w:tab w:val="left" w:pos="709"/>
        </w:tabs>
        <w:spacing w:before="0" w:beforeAutospacing="0" w:after="0" w:afterAutospacing="0"/>
        <w:ind w:firstLine="284"/>
        <w:rPr>
          <w:sz w:val="28"/>
          <w:szCs w:val="28"/>
          <w:lang w:val="ro-MD"/>
        </w:rPr>
      </w:pPr>
      <w:r w:rsidRPr="00881DC0">
        <w:rPr>
          <w:b/>
          <w:bCs/>
          <w:sz w:val="28"/>
          <w:szCs w:val="28"/>
          <w:lang w:val="ro-MD"/>
        </w:rPr>
        <w:t xml:space="preserve">3.3. </w:t>
      </w:r>
      <w:r w:rsidRPr="00881DC0">
        <w:rPr>
          <w:b/>
          <w:bCs/>
          <w:i/>
          <w:iCs/>
          <w:sz w:val="28"/>
          <w:szCs w:val="28"/>
          <w:lang w:val="ro-MD"/>
        </w:rPr>
        <w:t>Evaluare și verificare</w:t>
      </w:r>
      <w:r w:rsidRPr="0001702E">
        <w:rPr>
          <w:sz w:val="28"/>
          <w:szCs w:val="28"/>
          <w:lang w:val="ro-MD"/>
        </w:rPr>
        <w:t>: solicitantul furnizează documentația privind valorile biodegradabilității și toxicității acvatice.</w:t>
      </w:r>
    </w:p>
    <w:p w:rsidR="0001702E" w:rsidRDefault="0001702E" w:rsidP="0001702E">
      <w:pPr>
        <w:pStyle w:val="norm"/>
        <w:tabs>
          <w:tab w:val="left" w:pos="709"/>
        </w:tabs>
        <w:spacing w:before="0" w:beforeAutospacing="0" w:after="0" w:afterAutospacing="0"/>
        <w:ind w:firstLine="284"/>
        <w:jc w:val="both"/>
        <w:rPr>
          <w:sz w:val="28"/>
          <w:szCs w:val="28"/>
          <w:lang w:val="ro-MD"/>
        </w:rPr>
      </w:pPr>
      <w:r>
        <w:rPr>
          <w:sz w:val="28"/>
          <w:szCs w:val="28"/>
          <w:lang w:val="ro-MD"/>
        </w:rPr>
        <w:t xml:space="preserve">3.4. </w:t>
      </w:r>
      <w:r w:rsidRPr="0001702E">
        <w:rPr>
          <w:sz w:val="28"/>
          <w:szCs w:val="28"/>
          <w:lang w:val="ro-MD"/>
        </w:rPr>
        <w:t xml:space="preserve">Pentru substanțele componente care nu sunt incluse în lista DID, se furnizează informațiile relevante din literatura de specialitate sau din alte surse sau rezultatele unor încercări adecvate care să prezinte specificațiile privind biodegradabilitatea/toxicitatea/potențialul de bioacumulare/biodisponibilitatea, după cum se </w:t>
      </w:r>
      <w:r w:rsidRPr="00376751">
        <w:rPr>
          <w:sz w:val="28"/>
          <w:szCs w:val="28"/>
          <w:lang w:val="ro-MD"/>
        </w:rPr>
        <w:t xml:space="preserve">prevede în </w:t>
      </w:r>
      <w:r w:rsidR="00376751">
        <w:rPr>
          <w:sz w:val="28"/>
          <w:szCs w:val="28"/>
          <w:lang w:val="ro-MD"/>
        </w:rPr>
        <w:t>Anexa nr. 2</w:t>
      </w:r>
      <w:r w:rsidRPr="0001702E">
        <w:rPr>
          <w:sz w:val="28"/>
          <w:szCs w:val="28"/>
          <w:lang w:val="ro-MD"/>
        </w:rPr>
        <w:t>.</w:t>
      </w:r>
    </w:p>
    <w:p w:rsidR="00881DC0" w:rsidRDefault="00881DC0" w:rsidP="0001702E">
      <w:pPr>
        <w:pStyle w:val="norm"/>
        <w:tabs>
          <w:tab w:val="left" w:pos="709"/>
        </w:tabs>
        <w:spacing w:before="0" w:beforeAutospacing="0" w:after="0" w:afterAutospacing="0"/>
        <w:ind w:firstLine="284"/>
        <w:jc w:val="both"/>
        <w:rPr>
          <w:sz w:val="28"/>
          <w:szCs w:val="28"/>
          <w:lang w:val="ro-MD"/>
        </w:rPr>
      </w:pPr>
    </w:p>
    <w:p w:rsidR="00881DC0" w:rsidRPr="00555048" w:rsidRDefault="00881DC0" w:rsidP="00881DC0">
      <w:pPr>
        <w:pStyle w:val="norm"/>
        <w:tabs>
          <w:tab w:val="left" w:pos="709"/>
        </w:tabs>
        <w:spacing w:before="0" w:beforeAutospacing="0" w:after="0" w:afterAutospacing="0"/>
        <w:ind w:firstLine="284"/>
        <w:jc w:val="center"/>
        <w:rPr>
          <w:b/>
          <w:bCs/>
          <w:sz w:val="28"/>
          <w:szCs w:val="28"/>
          <w:lang w:val="ru-RU"/>
        </w:rPr>
      </w:pPr>
      <w:r w:rsidRPr="00555048">
        <w:rPr>
          <w:b/>
          <w:bCs/>
          <w:sz w:val="28"/>
          <w:szCs w:val="28"/>
          <w:lang w:val="ru-RU"/>
        </w:rPr>
        <w:t>Criteriul 4 –</w:t>
      </w:r>
      <w:r w:rsidRPr="00555048">
        <w:rPr>
          <w:sz w:val="28"/>
          <w:szCs w:val="28"/>
          <w:lang w:val="ru-RU"/>
        </w:rPr>
        <w:t> </w:t>
      </w:r>
      <w:r w:rsidRPr="00555048">
        <w:rPr>
          <w:b/>
          <w:bCs/>
          <w:sz w:val="28"/>
          <w:szCs w:val="28"/>
          <w:lang w:val="ru-RU"/>
        </w:rPr>
        <w:t> Substanțe excluse și restricționate</w:t>
      </w:r>
    </w:p>
    <w:p w:rsidR="00555048" w:rsidRDefault="00555048" w:rsidP="00881DC0">
      <w:pPr>
        <w:pStyle w:val="norm"/>
        <w:tabs>
          <w:tab w:val="left" w:pos="709"/>
        </w:tabs>
        <w:spacing w:before="0" w:beforeAutospacing="0" w:after="0" w:afterAutospacing="0"/>
        <w:ind w:firstLine="284"/>
        <w:jc w:val="center"/>
        <w:rPr>
          <w:b/>
          <w:bCs/>
          <w:i/>
          <w:iCs/>
          <w:sz w:val="28"/>
          <w:szCs w:val="28"/>
          <w:lang w:val="ru-RU"/>
        </w:rPr>
      </w:pPr>
    </w:p>
    <w:p w:rsidR="00555048" w:rsidRDefault="00555048" w:rsidP="00555048">
      <w:pPr>
        <w:pStyle w:val="norm"/>
        <w:tabs>
          <w:tab w:val="left" w:pos="709"/>
        </w:tabs>
        <w:spacing w:before="0" w:beforeAutospacing="0" w:after="0" w:afterAutospacing="0"/>
        <w:ind w:firstLine="284"/>
        <w:rPr>
          <w:b/>
          <w:bCs/>
          <w:i/>
          <w:iCs/>
          <w:sz w:val="28"/>
          <w:szCs w:val="28"/>
          <w:lang w:val="ro-RO"/>
        </w:rPr>
      </w:pPr>
      <w:r w:rsidRPr="00555048">
        <w:rPr>
          <w:b/>
          <w:bCs/>
          <w:i/>
          <w:iCs/>
          <w:sz w:val="28"/>
          <w:szCs w:val="28"/>
          <w:lang w:val="ru-RU"/>
        </w:rPr>
        <w:t>4</w:t>
      </w:r>
      <w:r w:rsidRPr="00555048">
        <w:rPr>
          <w:b/>
          <w:bCs/>
          <w:i/>
          <w:iCs/>
          <w:sz w:val="28"/>
          <w:szCs w:val="28"/>
          <w:lang w:val="ro-RO"/>
        </w:rPr>
        <w:t>.1.</w:t>
      </w:r>
      <w:r w:rsidRPr="00555048">
        <w:rPr>
          <w:b/>
          <w:bCs/>
          <w:i/>
          <w:iCs/>
          <w:sz w:val="28"/>
          <w:szCs w:val="28"/>
          <w:lang w:val="ru-RU"/>
        </w:rPr>
        <w:t xml:space="preserve">   Restricții privind substanțele componente clasificate în temeiul </w:t>
      </w:r>
      <w:r w:rsidR="003E79D2">
        <w:rPr>
          <w:b/>
          <w:bCs/>
          <w:i/>
          <w:iCs/>
          <w:sz w:val="28"/>
          <w:szCs w:val="28"/>
          <w:lang w:val="ro-RO"/>
        </w:rPr>
        <w:t>Legii nr. 277/2018 privind substanțele chimice</w:t>
      </w:r>
    </w:p>
    <w:p w:rsidR="003E79D2" w:rsidRDefault="003E79D2" w:rsidP="003E79D2">
      <w:pPr>
        <w:pStyle w:val="norm"/>
        <w:tabs>
          <w:tab w:val="left" w:pos="709"/>
        </w:tabs>
        <w:spacing w:before="0" w:beforeAutospacing="0" w:after="0" w:afterAutospacing="0"/>
        <w:ind w:firstLine="284"/>
        <w:jc w:val="both"/>
        <w:rPr>
          <w:sz w:val="28"/>
          <w:szCs w:val="28"/>
          <w:lang w:val="ro-RO"/>
        </w:rPr>
      </w:pPr>
      <w:r w:rsidRPr="003E79D2">
        <w:rPr>
          <w:sz w:val="28"/>
          <w:szCs w:val="28"/>
          <w:lang w:val="ro-RO"/>
        </w:rPr>
        <w:t>4.1.1.</w:t>
      </w:r>
      <w:r w:rsidRPr="003E79D2">
        <w:rPr>
          <w:rFonts w:ascii="Arial Unicode MS" w:hAnsi="Arial Unicode MS"/>
          <w:color w:val="333333"/>
          <w:sz w:val="21"/>
          <w:szCs w:val="21"/>
          <w:shd w:val="clear" w:color="auto" w:fill="FFFFFF"/>
          <w:lang w:val="ru-RU" w:eastAsia="ru-RU"/>
        </w:rPr>
        <w:t xml:space="preserve"> </w:t>
      </w:r>
      <w:r w:rsidRPr="003E79D2">
        <w:rPr>
          <w:sz w:val="28"/>
          <w:szCs w:val="28"/>
          <w:lang w:val="ru-RU"/>
        </w:rPr>
        <w:t>Cu excepția cazului în care se prevede altfel în tabelul 5, sau se exceptează la punctul 4</w:t>
      </w:r>
      <w:r w:rsidR="009B0607">
        <w:rPr>
          <w:sz w:val="28"/>
          <w:szCs w:val="28"/>
          <w:lang w:val="ro-RO"/>
        </w:rPr>
        <w:t>.1.</w:t>
      </w:r>
      <w:r w:rsidRPr="003E79D2">
        <w:rPr>
          <w:sz w:val="28"/>
          <w:szCs w:val="28"/>
          <w:lang w:val="ru-RU"/>
        </w:rPr>
        <w:t xml:space="preserve"> subpunctul </w:t>
      </w:r>
      <w:r w:rsidR="002A0773">
        <w:rPr>
          <w:sz w:val="28"/>
          <w:szCs w:val="28"/>
          <w:lang w:val="ro-RO"/>
        </w:rPr>
        <w:t>4.1.3.</w:t>
      </w:r>
      <w:r w:rsidRPr="003E79D2">
        <w:rPr>
          <w:sz w:val="28"/>
          <w:szCs w:val="28"/>
          <w:lang w:val="ru-RU"/>
        </w:rPr>
        <w:t>, produsul nu trebuie să conțină substanțe cu o concentrație egală sau mai mare de 0,0100 % g/g, în cazul produselor care se îndepărtează prin clătire, și de 0,0010 % g/g, în cazul produselor cosmetice fără clătire care îndeplinesc criteriile pentru a fi încadrate în clasele și categoriile de pericol, precum și la codurile frazelor de pericol aferente enumerate în tabelul 4.</w:t>
      </w:r>
    </w:p>
    <w:p w:rsidR="009B0607" w:rsidRPr="009B0607" w:rsidRDefault="009B0607" w:rsidP="009B0607">
      <w:pPr>
        <w:shd w:val="clear" w:color="auto" w:fill="FFFFFF"/>
        <w:spacing w:after="120" w:line="312" w:lineRule="atLeast"/>
        <w:jc w:val="right"/>
        <w:rPr>
          <w:b/>
          <w:bCs/>
          <w:color w:val="333333"/>
          <w:sz w:val="28"/>
          <w:szCs w:val="28"/>
          <w:lang w:val="en-US" w:eastAsia="en-US"/>
        </w:rPr>
      </w:pPr>
      <w:r w:rsidRPr="009B0607">
        <w:rPr>
          <w:rFonts w:ascii="Arial Unicode MS" w:hAnsi="Arial Unicode MS"/>
          <w:b/>
          <w:bCs/>
          <w:i/>
          <w:iCs/>
          <w:color w:val="333333"/>
          <w:sz w:val="21"/>
          <w:szCs w:val="21"/>
          <w:lang w:val="en-US" w:eastAsia="en-US"/>
        </w:rPr>
        <w:br/>
      </w:r>
      <w:r w:rsidRPr="009B0607">
        <w:rPr>
          <w:b/>
          <w:bCs/>
          <w:i/>
          <w:iCs/>
          <w:color w:val="333333"/>
          <w:sz w:val="28"/>
          <w:szCs w:val="28"/>
          <w:lang w:val="en-US" w:eastAsia="en-US"/>
        </w:rPr>
        <w:t>Tabelul 4</w:t>
      </w:r>
    </w:p>
    <w:p w:rsidR="009B0607" w:rsidRPr="009B0607" w:rsidRDefault="009B0607" w:rsidP="009B0607">
      <w:pPr>
        <w:shd w:val="clear" w:color="auto" w:fill="FFFFFF"/>
        <w:spacing w:after="120" w:line="312" w:lineRule="atLeast"/>
        <w:jc w:val="center"/>
        <w:rPr>
          <w:b/>
          <w:bCs/>
          <w:color w:val="333333"/>
          <w:sz w:val="28"/>
          <w:szCs w:val="28"/>
          <w:lang w:val="en-US" w:eastAsia="en-US"/>
        </w:rPr>
      </w:pPr>
      <w:r w:rsidRPr="009B0607">
        <w:rPr>
          <w:b/>
          <w:bCs/>
          <w:color w:val="333333"/>
          <w:sz w:val="28"/>
          <w:szCs w:val="28"/>
          <w:lang w:val="en-US" w:eastAsia="en-US"/>
        </w:rPr>
        <w:t>Clasele și categoriile de pericol și codurile frazelor de pericol asociate restricționate</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913"/>
        <w:gridCol w:w="4501"/>
      </w:tblGrid>
      <w:tr w:rsidR="009B0607" w:rsidRPr="009B0607">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45" w:line="312" w:lineRule="atLeast"/>
              <w:jc w:val="center"/>
              <w:rPr>
                <w:b/>
                <w:bCs/>
                <w:color w:val="333333"/>
                <w:sz w:val="21"/>
                <w:szCs w:val="21"/>
                <w:lang w:val="ro-MD" w:eastAsia="en-US"/>
              </w:rPr>
            </w:pPr>
            <w:r w:rsidRPr="009B0607">
              <w:rPr>
                <w:b/>
                <w:bCs/>
                <w:i/>
                <w:iCs/>
                <w:color w:val="333333"/>
                <w:sz w:val="21"/>
                <w:szCs w:val="21"/>
                <w:lang w:val="ro-MD" w:eastAsia="en-US"/>
              </w:rPr>
              <w:t>Toxicitate acută</w:t>
            </w:r>
          </w:p>
        </w:tc>
      </w:tr>
      <w:tr w:rsidR="009B0607" w:rsidRPr="009B060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Categoriile 1 și 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Categoria 3</w:t>
            </w:r>
          </w:p>
        </w:tc>
      </w:tr>
      <w:tr w:rsidR="009B0607" w:rsidRPr="009B060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H300 Mortal în caz de înghițire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H301 Toxic în caz de înghițire</w:t>
            </w:r>
          </w:p>
        </w:tc>
      </w:tr>
      <w:tr w:rsidR="009B0607" w:rsidRPr="009B060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H310 Mortal în contact cu pielea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H311 Toxic în contact cu pielea</w:t>
            </w:r>
          </w:p>
        </w:tc>
      </w:tr>
      <w:tr w:rsidR="009B0607" w:rsidRPr="009B060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H330 Mortal în caz de inhalare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H331 Toxic în caz de inhalare</w:t>
            </w:r>
          </w:p>
        </w:tc>
      </w:tr>
      <w:tr w:rsidR="009B0607" w:rsidRPr="009B060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H304 Poate fi mortal în caz de înghițire și de pătrundere în căile respiratorii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EUH070 Toxic în caz de contact cu ochii</w:t>
            </w:r>
          </w:p>
        </w:tc>
      </w:tr>
      <w:tr w:rsidR="009B0607" w:rsidRPr="009B0607">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rPr>
                <w:color w:val="333333"/>
                <w:sz w:val="21"/>
                <w:szCs w:val="21"/>
                <w:lang w:val="ro-MD" w:eastAsia="en-US"/>
              </w:rPr>
            </w:pPr>
            <w:r w:rsidRPr="009B0607">
              <w:rPr>
                <w:b/>
                <w:bCs/>
                <w:i/>
                <w:iCs/>
                <w:color w:val="333333"/>
                <w:sz w:val="21"/>
                <w:szCs w:val="21"/>
                <w:lang w:val="ro-MD" w:eastAsia="en-US"/>
              </w:rPr>
              <w:t>Toxicitate asupra unui organ-țintă specific</w:t>
            </w:r>
          </w:p>
        </w:tc>
      </w:tr>
      <w:tr w:rsidR="009B0607" w:rsidRPr="009B060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Categoria 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Categoria 2</w:t>
            </w:r>
          </w:p>
        </w:tc>
      </w:tr>
      <w:tr w:rsidR="009B0607" w:rsidRPr="009B060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H370 Provoacă leziuni ale organelor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H371 Poate provoca leziuni ale organelor</w:t>
            </w:r>
          </w:p>
        </w:tc>
      </w:tr>
      <w:tr w:rsidR="009B0607" w:rsidRPr="009B060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H372 Provoacă leziuni ale organelor în caz de expunere prelungită sau repetată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H373 Poate provoca leziuni ale organelor în caz de expunere prelungită sau repetată</w:t>
            </w:r>
          </w:p>
        </w:tc>
      </w:tr>
      <w:tr w:rsidR="009B0607" w:rsidRPr="009B0607">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rPr>
                <w:color w:val="333333"/>
                <w:sz w:val="21"/>
                <w:szCs w:val="21"/>
                <w:lang w:val="ro-MD" w:eastAsia="en-US"/>
              </w:rPr>
            </w:pPr>
            <w:r w:rsidRPr="009B0607">
              <w:rPr>
                <w:b/>
                <w:bCs/>
                <w:i/>
                <w:iCs/>
                <w:color w:val="333333"/>
                <w:sz w:val="21"/>
                <w:szCs w:val="21"/>
                <w:lang w:val="ro-MD" w:eastAsia="en-US"/>
              </w:rPr>
              <w:t>Efect de sensibilizare respiratorie și a pielii</w:t>
            </w:r>
            <w:r w:rsidRPr="009B0607">
              <w:rPr>
                <w:b/>
                <w:bCs/>
                <w:color w:val="333333"/>
                <w:sz w:val="21"/>
                <w:szCs w:val="21"/>
                <w:lang w:val="ro-MD" w:eastAsia="en-US"/>
              </w:rPr>
              <w:t> </w:t>
            </w:r>
            <w:r w:rsidRPr="009B0607">
              <w:rPr>
                <w:color w:val="333333"/>
                <w:sz w:val="21"/>
                <w:szCs w:val="21"/>
                <w:lang w:val="ro-MD" w:eastAsia="en-US"/>
              </w:rPr>
              <w:t> </w:t>
            </w:r>
            <w:hyperlink r:id="rId66" w:anchor="E0012" w:history="1">
              <w:r w:rsidRPr="009B0607">
                <w:rPr>
                  <w:color w:val="0E47CB"/>
                  <w:sz w:val="21"/>
                  <w:szCs w:val="21"/>
                  <w:u w:val="single"/>
                  <w:lang w:val="ro-MD" w:eastAsia="en-US"/>
                </w:rPr>
                <w:t>(</w:t>
              </w:r>
              <w:r w:rsidRPr="009B0607">
                <w:rPr>
                  <w:color w:val="0E47CB"/>
                  <w:sz w:val="15"/>
                  <w:szCs w:val="15"/>
                  <w:vertAlign w:val="superscript"/>
                  <w:lang w:val="ro-MD" w:eastAsia="en-US"/>
                </w:rPr>
                <w:t>)</w:t>
              </w:r>
            </w:hyperlink>
          </w:p>
        </w:tc>
      </w:tr>
      <w:tr w:rsidR="009B0607" w:rsidRPr="009B060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Categoria 1A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Categoria 1B</w:t>
            </w:r>
          </w:p>
        </w:tc>
      </w:tr>
      <w:tr w:rsidR="009B0607" w:rsidRPr="009B060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H317 Poate provoca o reacție alergică a pielii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H317 Poate provoca o reacție alergică a pielii</w:t>
            </w:r>
          </w:p>
        </w:tc>
      </w:tr>
      <w:tr w:rsidR="009B0607" w:rsidRPr="009B060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H334 Poate provoca simptome de alergie sau de astm ori dificultăți de respirație în caz de inhalare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H334 Poate provoca simptome de alergie sau de astm ori dificultăți de respirație în caz de inhalare</w:t>
            </w:r>
          </w:p>
        </w:tc>
      </w:tr>
      <w:tr w:rsidR="009B0607" w:rsidRPr="009B0607">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rPr>
                <w:color w:val="333333"/>
                <w:sz w:val="21"/>
                <w:szCs w:val="21"/>
                <w:lang w:val="ro-MD" w:eastAsia="en-US"/>
              </w:rPr>
            </w:pPr>
            <w:r w:rsidRPr="009B0607">
              <w:rPr>
                <w:b/>
                <w:bCs/>
                <w:i/>
                <w:iCs/>
                <w:color w:val="333333"/>
                <w:sz w:val="21"/>
                <w:szCs w:val="21"/>
                <w:lang w:val="ro-MD" w:eastAsia="en-US"/>
              </w:rPr>
              <w:t>Periculos pentru mediul acvatic</w:t>
            </w:r>
          </w:p>
        </w:tc>
      </w:tr>
      <w:tr w:rsidR="009B0607" w:rsidRPr="009B060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Categoriile 1 și 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Categoriile 3 și 4</w:t>
            </w:r>
          </w:p>
        </w:tc>
      </w:tr>
      <w:tr w:rsidR="009B0607" w:rsidRPr="009B060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H400 Foarte toxic pentru mediul acvatic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H412 Nociv pentru mediul acvatic, cu efecte pe termen lung</w:t>
            </w:r>
          </w:p>
        </w:tc>
      </w:tr>
      <w:tr w:rsidR="009B0607" w:rsidRPr="009B060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H410 Foarte toxic pentru mediul acvatic, cu efecte pe termen lung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H413 Poate provoca efecte pe termen lung asupra mediului acvatic</w:t>
            </w:r>
          </w:p>
        </w:tc>
      </w:tr>
      <w:tr w:rsidR="009B0607" w:rsidRPr="009B060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H411 Toxic pentru mediul acvatic, cu efecte pe termen lung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line="312" w:lineRule="atLeast"/>
              <w:jc w:val="center"/>
              <w:rPr>
                <w:color w:val="333333"/>
                <w:sz w:val="21"/>
                <w:szCs w:val="21"/>
                <w:lang w:val="ro-MD" w:eastAsia="en-US"/>
              </w:rPr>
            </w:pPr>
            <w:r w:rsidRPr="009B0607">
              <w:rPr>
                <w:color w:val="333333"/>
                <w:sz w:val="21"/>
                <w:szCs w:val="21"/>
                <w:lang w:val="ro-MD" w:eastAsia="en-US"/>
              </w:rPr>
              <w:t> </w:t>
            </w:r>
          </w:p>
        </w:tc>
      </w:tr>
      <w:tr w:rsidR="009B0607" w:rsidRPr="009B0607">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rPr>
                <w:color w:val="333333"/>
                <w:sz w:val="21"/>
                <w:szCs w:val="21"/>
                <w:lang w:val="ro-MD" w:eastAsia="en-US"/>
              </w:rPr>
            </w:pPr>
            <w:r w:rsidRPr="009B0607">
              <w:rPr>
                <w:b/>
                <w:bCs/>
                <w:i/>
                <w:iCs/>
                <w:color w:val="333333"/>
                <w:sz w:val="21"/>
                <w:szCs w:val="21"/>
                <w:lang w:val="ro-MD" w:eastAsia="en-US"/>
              </w:rPr>
              <w:t>Periculos pentru stratul de ozon</w:t>
            </w:r>
          </w:p>
        </w:tc>
      </w:tr>
      <w:tr w:rsidR="009B0607" w:rsidRPr="009B0607">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before="60" w:after="60" w:line="312" w:lineRule="atLeast"/>
              <w:jc w:val="both"/>
              <w:rPr>
                <w:color w:val="333333"/>
                <w:sz w:val="21"/>
                <w:szCs w:val="21"/>
                <w:lang w:val="ro-MD" w:eastAsia="en-US"/>
              </w:rPr>
            </w:pPr>
            <w:r w:rsidRPr="009B0607">
              <w:rPr>
                <w:color w:val="333333"/>
                <w:sz w:val="21"/>
                <w:szCs w:val="21"/>
                <w:lang w:val="ro-MD" w:eastAsia="en-US"/>
              </w:rPr>
              <w:t>H420 Dăunează sănătății publice și mediului înconjurător prin distrugerea ozonului în atmosfera superioară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B0607" w:rsidRPr="009B0607" w:rsidRDefault="009B0607" w:rsidP="009B0607">
            <w:pPr>
              <w:spacing w:line="312" w:lineRule="atLeast"/>
              <w:jc w:val="center"/>
              <w:rPr>
                <w:color w:val="333333"/>
                <w:sz w:val="21"/>
                <w:szCs w:val="21"/>
                <w:lang w:val="ro-MD" w:eastAsia="en-US"/>
              </w:rPr>
            </w:pPr>
            <w:r w:rsidRPr="009B0607">
              <w:rPr>
                <w:color w:val="333333"/>
                <w:sz w:val="21"/>
                <w:szCs w:val="21"/>
                <w:lang w:val="ro-MD" w:eastAsia="en-US"/>
              </w:rPr>
              <w:t> </w:t>
            </w:r>
          </w:p>
        </w:tc>
      </w:tr>
      <w:tr w:rsidR="009B0607" w:rsidRPr="009B0607">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B0607" w:rsidRPr="009B0607" w:rsidRDefault="009B0607" w:rsidP="009B0607">
            <w:pPr>
              <w:spacing w:line="312" w:lineRule="atLeast"/>
              <w:jc w:val="both"/>
              <w:rPr>
                <w:i/>
                <w:iCs/>
                <w:color w:val="333333"/>
                <w:sz w:val="21"/>
                <w:szCs w:val="21"/>
                <w:lang w:val="ro-MD" w:eastAsia="en-US"/>
              </w:rPr>
            </w:pPr>
            <w:r w:rsidRPr="009B0607">
              <w:rPr>
                <w:i/>
                <w:iCs/>
                <w:color w:val="333333"/>
                <w:sz w:val="21"/>
                <w:szCs w:val="21"/>
                <w:lang w:val="ro-MD" w:eastAsia="en-US"/>
              </w:rPr>
              <w:t>Sunt scutite următoarele substanțe: enzimele (inclusiv stabilizatorii și conservanții din materia primă enzimatică) dacă sunt sub formă lichidă sau sub formă de capsule granulate; acetat de α-tocoferil; amidoamina, care poate fi inclusă cu o concentrație maximă de 0,3 % g/g ca impuritate în cocamidopropil betaină (CARB). În cazul coloranților și conservanților cu clasă de pericol H317 sau H334, cerința se aplică indiferent de concentrație.</w:t>
            </w:r>
          </w:p>
        </w:tc>
      </w:tr>
    </w:tbl>
    <w:p w:rsidR="009B0607" w:rsidRDefault="009B0607" w:rsidP="003E79D2">
      <w:pPr>
        <w:pStyle w:val="norm"/>
        <w:tabs>
          <w:tab w:val="left" w:pos="709"/>
        </w:tabs>
        <w:spacing w:before="0" w:beforeAutospacing="0" w:after="0" w:afterAutospacing="0"/>
        <w:ind w:firstLine="284"/>
        <w:jc w:val="both"/>
        <w:rPr>
          <w:sz w:val="28"/>
          <w:szCs w:val="28"/>
          <w:lang w:val="ro-RO"/>
        </w:rPr>
      </w:pPr>
    </w:p>
    <w:p w:rsidR="008D4D81" w:rsidRPr="008D4D81" w:rsidRDefault="008D4D81" w:rsidP="008D4D81">
      <w:pPr>
        <w:pStyle w:val="title-table"/>
        <w:shd w:val="clear" w:color="auto" w:fill="FFFFFF"/>
        <w:spacing w:before="0" w:beforeAutospacing="0" w:after="120" w:afterAutospacing="0" w:line="312" w:lineRule="atLeast"/>
        <w:jc w:val="right"/>
        <w:rPr>
          <w:b/>
          <w:bCs/>
          <w:color w:val="333333"/>
          <w:sz w:val="28"/>
          <w:szCs w:val="28"/>
          <w:lang w:val="ro-MD"/>
        </w:rPr>
      </w:pPr>
      <w:r w:rsidRPr="008D4D81">
        <w:rPr>
          <w:rStyle w:val="italics"/>
          <w:b/>
          <w:bCs/>
          <w:i/>
          <w:iCs/>
          <w:color w:val="333333"/>
          <w:sz w:val="28"/>
          <w:szCs w:val="28"/>
          <w:lang w:val="ro-MD"/>
        </w:rPr>
        <w:t>Tabelul 5</w:t>
      </w:r>
    </w:p>
    <w:p w:rsidR="008D4D81" w:rsidRPr="008D4D81" w:rsidRDefault="008D4D81" w:rsidP="008D4D81">
      <w:pPr>
        <w:pStyle w:val="title-table"/>
        <w:shd w:val="clear" w:color="auto" w:fill="FFFFFF"/>
        <w:spacing w:before="0" w:beforeAutospacing="0" w:after="120" w:afterAutospacing="0" w:line="312" w:lineRule="atLeast"/>
        <w:jc w:val="center"/>
        <w:rPr>
          <w:b/>
          <w:bCs/>
          <w:color w:val="333333"/>
          <w:sz w:val="28"/>
          <w:szCs w:val="28"/>
          <w:lang w:val="ro-MD"/>
        </w:rPr>
      </w:pPr>
      <w:r w:rsidRPr="008D4D81">
        <w:rPr>
          <w:rStyle w:val="boldface"/>
          <w:b/>
          <w:bCs/>
          <w:color w:val="333333"/>
          <w:sz w:val="28"/>
          <w:szCs w:val="28"/>
          <w:lang w:val="ro-MD"/>
        </w:rPr>
        <w:t>Derogări și condiții</w:t>
      </w:r>
      <w:r w:rsidR="00207294">
        <w:rPr>
          <w:rStyle w:val="boldface"/>
          <w:b/>
          <w:bCs/>
          <w:color w:val="333333"/>
          <w:sz w:val="28"/>
          <w:szCs w:val="28"/>
          <w:lang w:val="ro-MD"/>
        </w:rPr>
        <w:t xml:space="preserve"> de </w:t>
      </w:r>
      <w:r w:rsidRPr="008D4D81">
        <w:rPr>
          <w:rStyle w:val="boldface"/>
          <w:b/>
          <w:bCs/>
          <w:color w:val="333333"/>
          <w:sz w:val="28"/>
          <w:szCs w:val="28"/>
          <w:lang w:val="ro-MD"/>
        </w:rPr>
        <w:t>aplica</w:t>
      </w:r>
      <w:r w:rsidR="00207294">
        <w:rPr>
          <w:rStyle w:val="boldface"/>
          <w:b/>
          <w:bCs/>
          <w:color w:val="333333"/>
          <w:sz w:val="28"/>
          <w:szCs w:val="28"/>
          <w:lang w:val="ro-MD"/>
        </w:rPr>
        <w:t>re</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16"/>
        <w:gridCol w:w="2627"/>
        <w:gridCol w:w="2834"/>
        <w:gridCol w:w="2437"/>
      </w:tblGrid>
      <w:tr w:rsidR="008D4D81" w:rsidRPr="008D4D81">
        <w:trPr>
          <w:jc w:val="center"/>
        </w:trPr>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pPr>
              <w:pStyle w:val="tbl-norm"/>
              <w:spacing w:before="60" w:beforeAutospacing="0" w:after="60" w:afterAutospacing="0" w:line="312" w:lineRule="atLeast"/>
              <w:jc w:val="both"/>
              <w:rPr>
                <w:b/>
                <w:bCs/>
                <w:sz w:val="28"/>
                <w:szCs w:val="28"/>
                <w:lang w:val="ro-MD"/>
              </w:rPr>
            </w:pPr>
            <w:r w:rsidRPr="008D4D81">
              <w:rPr>
                <w:b/>
                <w:bCs/>
                <w:sz w:val="28"/>
                <w:szCs w:val="28"/>
                <w:lang w:val="ro-MD"/>
              </w:rPr>
              <w:t>Tipul de substanță</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pPr>
              <w:pStyle w:val="tbl-norm"/>
              <w:spacing w:before="60" w:beforeAutospacing="0" w:after="60" w:afterAutospacing="0" w:line="312" w:lineRule="atLeast"/>
              <w:jc w:val="both"/>
              <w:rPr>
                <w:b/>
                <w:bCs/>
                <w:sz w:val="28"/>
                <w:szCs w:val="28"/>
                <w:lang w:val="ro-MD"/>
              </w:rPr>
            </w:pPr>
            <w:r w:rsidRPr="008D4D81">
              <w:rPr>
                <w:b/>
                <w:bCs/>
                <w:sz w:val="28"/>
                <w:szCs w:val="28"/>
                <w:lang w:val="ro-MD"/>
              </w:rPr>
              <w:t>Aplicabilitate</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pPr>
              <w:pStyle w:val="tbl-norm"/>
              <w:spacing w:before="60" w:beforeAutospacing="0" w:after="60" w:afterAutospacing="0" w:line="312" w:lineRule="atLeast"/>
              <w:jc w:val="both"/>
              <w:rPr>
                <w:b/>
                <w:bCs/>
                <w:sz w:val="28"/>
                <w:szCs w:val="28"/>
                <w:lang w:val="ro-MD"/>
              </w:rPr>
            </w:pPr>
            <w:r w:rsidRPr="008D4D81">
              <w:rPr>
                <w:b/>
                <w:bCs/>
                <w:sz w:val="28"/>
                <w:szCs w:val="28"/>
                <w:lang w:val="ro-MD"/>
              </w:rPr>
              <w:t>Clasa de pericol, categoria și codul frazei de pericol care fac obiectul derogării</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pPr>
              <w:pStyle w:val="tbl-norm"/>
              <w:spacing w:before="60" w:beforeAutospacing="0" w:after="60" w:afterAutospacing="0" w:line="312" w:lineRule="atLeast"/>
              <w:jc w:val="both"/>
              <w:rPr>
                <w:b/>
                <w:bCs/>
                <w:sz w:val="28"/>
                <w:szCs w:val="28"/>
                <w:lang w:val="ro-MD"/>
              </w:rPr>
            </w:pPr>
            <w:r w:rsidRPr="008D4D81">
              <w:rPr>
                <w:b/>
                <w:bCs/>
                <w:sz w:val="28"/>
                <w:szCs w:val="28"/>
                <w:lang w:val="ro-MD"/>
              </w:rPr>
              <w:t>Condiții de derogare</w:t>
            </w:r>
          </w:p>
        </w:tc>
      </w:tr>
      <w:tr w:rsidR="008D4D81" w:rsidRPr="008D4D81">
        <w:trPr>
          <w:jc w:val="center"/>
        </w:trPr>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pPr>
              <w:pStyle w:val="tbl-norm"/>
              <w:spacing w:before="60" w:beforeAutospacing="0" w:after="60" w:afterAutospacing="0" w:line="312" w:lineRule="atLeast"/>
              <w:jc w:val="both"/>
              <w:rPr>
                <w:sz w:val="28"/>
                <w:szCs w:val="28"/>
                <w:lang w:val="ro-MD"/>
              </w:rPr>
            </w:pPr>
            <w:r w:rsidRPr="008D4D81">
              <w:rPr>
                <w:sz w:val="28"/>
                <w:szCs w:val="28"/>
                <w:lang w:val="ro-MD"/>
              </w:rPr>
              <w:t>Agenți tensioactivi</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pPr>
              <w:pStyle w:val="tbl-norm"/>
              <w:spacing w:before="60" w:beforeAutospacing="0" w:after="60" w:afterAutospacing="0" w:line="312" w:lineRule="atLeast"/>
              <w:jc w:val="both"/>
              <w:rPr>
                <w:sz w:val="28"/>
                <w:szCs w:val="28"/>
                <w:lang w:val="ro-MD"/>
              </w:rPr>
            </w:pPr>
            <w:r w:rsidRPr="008D4D81">
              <w:rPr>
                <w:sz w:val="28"/>
                <w:szCs w:val="28"/>
                <w:lang w:val="ro-MD"/>
              </w:rPr>
              <w:t>Produse care se îndepărtează prin clătire și produse fără clătire</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pPr>
              <w:pStyle w:val="tbl-norm"/>
              <w:spacing w:before="60" w:beforeAutospacing="0" w:after="60" w:afterAutospacing="0" w:line="312" w:lineRule="atLeast"/>
              <w:jc w:val="both"/>
              <w:rPr>
                <w:sz w:val="28"/>
                <w:szCs w:val="28"/>
                <w:lang w:val="ro-MD"/>
              </w:rPr>
            </w:pPr>
            <w:r w:rsidRPr="008D4D81">
              <w:rPr>
                <w:sz w:val="28"/>
                <w:szCs w:val="28"/>
                <w:lang w:val="ro-MD"/>
              </w:rPr>
              <w:t>H412: Nociv pentru organismele acvatice, cu efecte pe termen lung</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pPr>
              <w:pStyle w:val="tbl-norm"/>
              <w:spacing w:before="60" w:beforeAutospacing="0" w:after="60" w:afterAutospacing="0" w:line="312" w:lineRule="atLeast"/>
              <w:jc w:val="both"/>
              <w:rPr>
                <w:sz w:val="28"/>
                <w:szCs w:val="28"/>
                <w:lang w:val="ro-MD"/>
              </w:rPr>
            </w:pPr>
            <w:r w:rsidRPr="008D4D81">
              <w:rPr>
                <w:sz w:val="28"/>
                <w:szCs w:val="28"/>
                <w:lang w:val="ro-MD"/>
              </w:rPr>
              <w:t>În concentrație totală &lt; 20 % g/g din produsul finit</w:t>
            </w:r>
          </w:p>
        </w:tc>
      </w:tr>
      <w:tr w:rsidR="008D4D81" w:rsidRPr="008D4D81">
        <w:trPr>
          <w:jc w:val="center"/>
        </w:trPr>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pPr>
              <w:pStyle w:val="tbl-norm"/>
              <w:spacing w:before="60" w:beforeAutospacing="0" w:after="60" w:afterAutospacing="0" w:line="312" w:lineRule="atLeast"/>
              <w:jc w:val="both"/>
              <w:rPr>
                <w:sz w:val="28"/>
                <w:szCs w:val="28"/>
                <w:lang w:val="ro-MD"/>
              </w:rPr>
            </w:pPr>
            <w:r w:rsidRPr="008D4D81">
              <w:rPr>
                <w:sz w:val="28"/>
                <w:szCs w:val="28"/>
                <w:lang w:val="ro-MD"/>
              </w:rPr>
              <w:t>Fluorură de sodiu</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pPr>
              <w:pStyle w:val="tbl-norm"/>
              <w:spacing w:before="60" w:beforeAutospacing="0" w:after="60" w:afterAutospacing="0" w:line="312" w:lineRule="atLeast"/>
              <w:jc w:val="both"/>
              <w:rPr>
                <w:sz w:val="28"/>
                <w:szCs w:val="28"/>
                <w:lang w:val="ro-MD"/>
              </w:rPr>
            </w:pPr>
            <w:r w:rsidRPr="008D4D81">
              <w:rPr>
                <w:sz w:val="28"/>
                <w:szCs w:val="28"/>
                <w:lang w:val="ro-MD"/>
              </w:rPr>
              <w:t>Produse pentru igiena orală care se îndepărtează prin clătire</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pPr>
              <w:pStyle w:val="tbl-norm"/>
              <w:spacing w:before="60" w:beforeAutospacing="0" w:after="60" w:afterAutospacing="0" w:line="312" w:lineRule="atLeast"/>
              <w:jc w:val="both"/>
              <w:rPr>
                <w:sz w:val="28"/>
                <w:szCs w:val="28"/>
                <w:lang w:val="ro-MD"/>
              </w:rPr>
            </w:pPr>
            <w:r w:rsidRPr="008D4D81">
              <w:rPr>
                <w:sz w:val="28"/>
                <w:szCs w:val="28"/>
                <w:lang w:val="ro-MD"/>
              </w:rPr>
              <w:t>H301: Toxic în caz de înghițire</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pPr>
              <w:pStyle w:val="tbl-norm"/>
              <w:spacing w:before="60" w:beforeAutospacing="0" w:after="60" w:afterAutospacing="0" w:line="312" w:lineRule="atLeast"/>
              <w:jc w:val="both"/>
              <w:rPr>
                <w:sz w:val="28"/>
                <w:szCs w:val="28"/>
                <w:lang w:val="ro-MD"/>
              </w:rPr>
            </w:pPr>
            <w:r w:rsidRPr="008D4D81">
              <w:rPr>
                <w:sz w:val="28"/>
                <w:szCs w:val="28"/>
                <w:lang w:val="ro-MD"/>
              </w:rPr>
              <w:t>Numai în produse de igienă orală (apă de gură și pastă de dinți)</w:t>
            </w:r>
          </w:p>
        </w:tc>
      </w:tr>
    </w:tbl>
    <w:p w:rsidR="008D4D81" w:rsidRDefault="002A0773" w:rsidP="008D4D81">
      <w:pPr>
        <w:pStyle w:val="norm"/>
        <w:shd w:val="clear" w:color="auto" w:fill="FFFFFF"/>
        <w:spacing w:before="120" w:beforeAutospacing="0" w:after="0" w:afterAutospacing="0" w:line="312" w:lineRule="atLeast"/>
        <w:jc w:val="both"/>
        <w:rPr>
          <w:color w:val="333333"/>
          <w:sz w:val="28"/>
          <w:szCs w:val="28"/>
          <w:lang w:val="ro-MD"/>
        </w:rPr>
      </w:pPr>
      <w:r>
        <w:rPr>
          <w:color w:val="333333"/>
          <w:sz w:val="28"/>
          <w:szCs w:val="28"/>
          <w:lang w:val="ro-MD"/>
        </w:rPr>
        <w:t xml:space="preserve">4.1.2. </w:t>
      </w:r>
      <w:r w:rsidR="008D4D81" w:rsidRPr="008D4D81">
        <w:rPr>
          <w:color w:val="333333"/>
          <w:sz w:val="28"/>
          <w:szCs w:val="28"/>
          <w:lang w:val="ro-MD"/>
        </w:rPr>
        <w:t>Cu excepția cazului în care se prevede o derogare în tabelul 7, substanțele care îndeplinesc criteriile de clasificare cu frazele de pericol enumerate în tabelul 6 nu trebuie să fie conținute în produsul finit sau în ingredientele acestuia, indiferent de concentrația acestora.</w:t>
      </w:r>
    </w:p>
    <w:p w:rsidR="006F1413" w:rsidRDefault="006F1413" w:rsidP="008D4D81">
      <w:pPr>
        <w:pStyle w:val="norm"/>
        <w:shd w:val="clear" w:color="auto" w:fill="FFFFFF"/>
        <w:spacing w:before="120" w:beforeAutospacing="0" w:after="0" w:afterAutospacing="0" w:line="312" w:lineRule="atLeast"/>
        <w:jc w:val="both"/>
        <w:rPr>
          <w:color w:val="333333"/>
          <w:sz w:val="28"/>
          <w:szCs w:val="28"/>
          <w:lang w:val="ro-MD"/>
        </w:rPr>
      </w:pPr>
    </w:p>
    <w:p w:rsidR="006F1413" w:rsidRDefault="006F1413" w:rsidP="008D4D81">
      <w:pPr>
        <w:pStyle w:val="norm"/>
        <w:shd w:val="clear" w:color="auto" w:fill="FFFFFF"/>
        <w:spacing w:before="120" w:beforeAutospacing="0" w:after="0" w:afterAutospacing="0" w:line="312" w:lineRule="atLeast"/>
        <w:jc w:val="both"/>
        <w:rPr>
          <w:color w:val="333333"/>
          <w:sz w:val="28"/>
          <w:szCs w:val="28"/>
          <w:lang w:val="ro-MD"/>
        </w:rPr>
      </w:pPr>
    </w:p>
    <w:p w:rsidR="00E66A50" w:rsidRPr="008D4D81" w:rsidRDefault="00E66A50" w:rsidP="008D4D81">
      <w:pPr>
        <w:pStyle w:val="norm"/>
        <w:shd w:val="clear" w:color="auto" w:fill="FFFFFF"/>
        <w:spacing w:before="120" w:beforeAutospacing="0" w:after="0" w:afterAutospacing="0" w:line="312" w:lineRule="atLeast"/>
        <w:jc w:val="both"/>
        <w:rPr>
          <w:color w:val="333333"/>
          <w:sz w:val="28"/>
          <w:szCs w:val="28"/>
          <w:lang w:val="ro-MD"/>
        </w:rPr>
      </w:pPr>
    </w:p>
    <w:p w:rsidR="008D4D81" w:rsidRPr="008D4D81" w:rsidRDefault="008D4D81" w:rsidP="002A0773">
      <w:pPr>
        <w:shd w:val="clear" w:color="auto" w:fill="FFFFFF"/>
        <w:spacing w:after="120" w:line="312" w:lineRule="atLeast"/>
        <w:jc w:val="right"/>
        <w:rPr>
          <w:b/>
          <w:bCs/>
          <w:color w:val="333333"/>
          <w:sz w:val="28"/>
          <w:szCs w:val="28"/>
          <w:lang w:val="en-US" w:eastAsia="en-US"/>
        </w:rPr>
      </w:pPr>
      <w:r w:rsidRPr="008D4D81">
        <w:rPr>
          <w:b/>
          <w:bCs/>
          <w:i/>
          <w:iCs/>
          <w:color w:val="333333"/>
          <w:sz w:val="28"/>
          <w:szCs w:val="28"/>
          <w:lang w:val="en-US" w:eastAsia="en-US"/>
        </w:rPr>
        <w:t>Tabelul 6</w:t>
      </w:r>
    </w:p>
    <w:p w:rsidR="008D4D81" w:rsidRPr="008D4D81" w:rsidRDefault="008D4D81" w:rsidP="002A0773">
      <w:pPr>
        <w:shd w:val="clear" w:color="auto" w:fill="FFFFFF"/>
        <w:spacing w:after="120" w:line="312" w:lineRule="atLeast"/>
        <w:jc w:val="both"/>
        <w:rPr>
          <w:b/>
          <w:bCs/>
          <w:color w:val="333333"/>
          <w:sz w:val="28"/>
          <w:szCs w:val="28"/>
          <w:lang w:val="en-US" w:eastAsia="en-US"/>
        </w:rPr>
      </w:pPr>
      <w:r w:rsidRPr="008D4D81">
        <w:rPr>
          <w:b/>
          <w:bCs/>
          <w:color w:val="333333"/>
          <w:sz w:val="28"/>
          <w:szCs w:val="28"/>
          <w:lang w:val="en-US" w:eastAsia="en-US"/>
        </w:rPr>
        <w:t>Clasele și categoriile de pericol și codurile frazelor de pericol asociate excluse</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10"/>
        <w:gridCol w:w="5004"/>
      </w:tblGrid>
      <w:tr w:rsidR="008D4D81" w:rsidRPr="008D4D81">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before="60" w:after="45" w:line="312" w:lineRule="atLeast"/>
              <w:jc w:val="both"/>
              <w:rPr>
                <w:b/>
                <w:bCs/>
                <w:sz w:val="28"/>
                <w:szCs w:val="28"/>
                <w:lang w:val="en-US" w:eastAsia="en-US"/>
              </w:rPr>
            </w:pPr>
            <w:r w:rsidRPr="008D4D81">
              <w:rPr>
                <w:b/>
                <w:bCs/>
                <w:i/>
                <w:iCs/>
                <w:sz w:val="28"/>
                <w:szCs w:val="28"/>
                <w:lang w:val="en-US" w:eastAsia="en-US"/>
              </w:rPr>
              <w:t>Cancerigen, mutagen sau toxic pentru reproducere</w:t>
            </w:r>
          </w:p>
        </w:tc>
      </w:tr>
      <w:tr w:rsidR="008D4D81" w:rsidRPr="008D4D81">
        <w:trPr>
          <w:jc w:val="center"/>
        </w:trPr>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before="60" w:after="60" w:line="312" w:lineRule="atLeast"/>
              <w:jc w:val="both"/>
              <w:rPr>
                <w:sz w:val="28"/>
                <w:szCs w:val="28"/>
                <w:lang w:val="en-US" w:eastAsia="en-US"/>
              </w:rPr>
            </w:pPr>
            <w:r w:rsidRPr="008D4D81">
              <w:rPr>
                <w:sz w:val="28"/>
                <w:szCs w:val="28"/>
                <w:lang w:val="en-US" w:eastAsia="en-US"/>
              </w:rPr>
              <w:t>Categoriile 1A și 1B</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before="60" w:after="60" w:line="312" w:lineRule="atLeast"/>
              <w:jc w:val="both"/>
              <w:rPr>
                <w:sz w:val="28"/>
                <w:szCs w:val="28"/>
                <w:lang w:val="en-US" w:eastAsia="en-US"/>
              </w:rPr>
            </w:pPr>
            <w:r w:rsidRPr="008D4D81">
              <w:rPr>
                <w:sz w:val="28"/>
                <w:szCs w:val="28"/>
                <w:lang w:val="en-US" w:eastAsia="en-US"/>
              </w:rPr>
              <w:t>Categoria 2</w:t>
            </w:r>
          </w:p>
        </w:tc>
      </w:tr>
      <w:tr w:rsidR="008D4D81" w:rsidRPr="008D4D81">
        <w:trPr>
          <w:jc w:val="center"/>
        </w:trPr>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before="60" w:after="60" w:line="312" w:lineRule="atLeast"/>
              <w:jc w:val="both"/>
              <w:rPr>
                <w:sz w:val="28"/>
                <w:szCs w:val="28"/>
                <w:lang w:val="en-US" w:eastAsia="en-US"/>
              </w:rPr>
            </w:pPr>
            <w:r w:rsidRPr="008D4D81">
              <w:rPr>
                <w:sz w:val="28"/>
                <w:szCs w:val="28"/>
                <w:lang w:val="en-US" w:eastAsia="en-US"/>
              </w:rPr>
              <w:t>H340 Poate provoca anomalii genetice</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before="60" w:after="60" w:line="312" w:lineRule="atLeast"/>
              <w:jc w:val="both"/>
              <w:rPr>
                <w:sz w:val="28"/>
                <w:szCs w:val="28"/>
                <w:lang w:val="en-US" w:eastAsia="en-US"/>
              </w:rPr>
            </w:pPr>
            <w:r w:rsidRPr="008D4D81">
              <w:rPr>
                <w:sz w:val="28"/>
                <w:szCs w:val="28"/>
                <w:lang w:val="en-US" w:eastAsia="en-US"/>
              </w:rPr>
              <w:t>H341 Susceptibil de a provoca anomalii genetice</w:t>
            </w:r>
          </w:p>
        </w:tc>
      </w:tr>
      <w:tr w:rsidR="008D4D81" w:rsidRPr="008D4D81">
        <w:trPr>
          <w:jc w:val="center"/>
        </w:trPr>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before="60" w:after="60" w:line="312" w:lineRule="atLeast"/>
              <w:jc w:val="both"/>
              <w:rPr>
                <w:sz w:val="28"/>
                <w:szCs w:val="28"/>
                <w:lang w:val="en-US" w:eastAsia="en-US"/>
              </w:rPr>
            </w:pPr>
            <w:r w:rsidRPr="008D4D81">
              <w:rPr>
                <w:sz w:val="28"/>
                <w:szCs w:val="28"/>
                <w:lang w:val="en-US" w:eastAsia="en-US"/>
              </w:rPr>
              <w:t>H350 Poate provoca cancer</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before="60" w:after="60" w:line="312" w:lineRule="atLeast"/>
              <w:jc w:val="both"/>
              <w:rPr>
                <w:sz w:val="28"/>
                <w:szCs w:val="28"/>
                <w:lang w:val="en-US" w:eastAsia="en-US"/>
              </w:rPr>
            </w:pPr>
            <w:r w:rsidRPr="008D4D81">
              <w:rPr>
                <w:sz w:val="28"/>
                <w:szCs w:val="28"/>
                <w:lang w:val="en-US" w:eastAsia="en-US"/>
              </w:rPr>
              <w:t>H351 Susceptibil de a provoca cancer</w:t>
            </w:r>
          </w:p>
        </w:tc>
      </w:tr>
      <w:tr w:rsidR="008D4D81" w:rsidRPr="008D4D81">
        <w:trPr>
          <w:jc w:val="center"/>
        </w:trPr>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before="60" w:after="60" w:line="312" w:lineRule="atLeast"/>
              <w:jc w:val="both"/>
              <w:rPr>
                <w:sz w:val="28"/>
                <w:szCs w:val="28"/>
                <w:lang w:val="en-US" w:eastAsia="en-US"/>
              </w:rPr>
            </w:pPr>
            <w:r w:rsidRPr="008D4D81">
              <w:rPr>
                <w:sz w:val="28"/>
                <w:szCs w:val="28"/>
                <w:lang w:val="en-US" w:eastAsia="en-US"/>
              </w:rPr>
              <w:t>H350i Poate provoca cancer în cazul inhalării</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line="312" w:lineRule="atLeast"/>
              <w:jc w:val="both"/>
              <w:rPr>
                <w:sz w:val="28"/>
                <w:szCs w:val="28"/>
                <w:lang w:val="en-US" w:eastAsia="en-US"/>
              </w:rPr>
            </w:pPr>
          </w:p>
        </w:tc>
      </w:tr>
      <w:tr w:rsidR="008D4D81" w:rsidRPr="008D4D81">
        <w:trPr>
          <w:jc w:val="center"/>
        </w:trPr>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before="60" w:after="60" w:line="312" w:lineRule="atLeast"/>
              <w:jc w:val="both"/>
              <w:rPr>
                <w:sz w:val="28"/>
                <w:szCs w:val="28"/>
                <w:lang w:val="en-US" w:eastAsia="en-US"/>
              </w:rPr>
            </w:pPr>
            <w:r w:rsidRPr="008D4D81">
              <w:rPr>
                <w:sz w:val="28"/>
                <w:szCs w:val="28"/>
                <w:lang w:val="en-US" w:eastAsia="en-US"/>
              </w:rPr>
              <w:t>H360F Poate dăuna fertilității</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before="60" w:after="60" w:line="312" w:lineRule="atLeast"/>
              <w:jc w:val="both"/>
              <w:rPr>
                <w:sz w:val="28"/>
                <w:szCs w:val="28"/>
                <w:lang w:val="en-US" w:eastAsia="en-US"/>
              </w:rPr>
            </w:pPr>
            <w:r w:rsidRPr="008D4D81">
              <w:rPr>
                <w:sz w:val="28"/>
                <w:szCs w:val="28"/>
                <w:lang w:val="en-US" w:eastAsia="en-US"/>
              </w:rPr>
              <w:t>H361f Susceptibil de a dăuna fertilității</w:t>
            </w:r>
          </w:p>
        </w:tc>
      </w:tr>
      <w:tr w:rsidR="008D4D81" w:rsidRPr="008D4D81">
        <w:trPr>
          <w:jc w:val="center"/>
        </w:trPr>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before="60" w:after="60" w:line="312" w:lineRule="atLeast"/>
              <w:jc w:val="both"/>
              <w:rPr>
                <w:sz w:val="28"/>
                <w:szCs w:val="28"/>
                <w:lang w:val="en-US" w:eastAsia="en-US"/>
              </w:rPr>
            </w:pPr>
            <w:r w:rsidRPr="008D4D81">
              <w:rPr>
                <w:sz w:val="28"/>
                <w:szCs w:val="28"/>
                <w:lang w:val="en-US" w:eastAsia="en-US"/>
              </w:rPr>
              <w:t>H360D Poate dăuna fătului</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before="60" w:after="60" w:line="312" w:lineRule="atLeast"/>
              <w:jc w:val="both"/>
              <w:rPr>
                <w:sz w:val="28"/>
                <w:szCs w:val="28"/>
                <w:lang w:val="en-US" w:eastAsia="en-US"/>
              </w:rPr>
            </w:pPr>
            <w:r w:rsidRPr="008D4D81">
              <w:rPr>
                <w:sz w:val="28"/>
                <w:szCs w:val="28"/>
                <w:lang w:val="en-US" w:eastAsia="en-US"/>
              </w:rPr>
              <w:t>H361d Susceptibil de a dăuna fătului</w:t>
            </w:r>
          </w:p>
        </w:tc>
      </w:tr>
      <w:tr w:rsidR="008D4D81" w:rsidRPr="008D4D81">
        <w:trPr>
          <w:jc w:val="center"/>
        </w:trPr>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before="60" w:after="60" w:line="312" w:lineRule="atLeast"/>
              <w:jc w:val="both"/>
              <w:rPr>
                <w:sz w:val="28"/>
                <w:szCs w:val="28"/>
                <w:lang w:val="en-US" w:eastAsia="en-US"/>
              </w:rPr>
            </w:pPr>
            <w:r w:rsidRPr="008D4D81">
              <w:rPr>
                <w:sz w:val="28"/>
                <w:szCs w:val="28"/>
                <w:lang w:val="en-US" w:eastAsia="en-US"/>
              </w:rPr>
              <w:t>H360FD Poate dăuna fertilității. Poate dăuna fătului</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before="60" w:after="60" w:line="312" w:lineRule="atLeast"/>
              <w:jc w:val="both"/>
              <w:rPr>
                <w:sz w:val="28"/>
                <w:szCs w:val="28"/>
                <w:lang w:val="en-US" w:eastAsia="en-US"/>
              </w:rPr>
            </w:pPr>
            <w:r w:rsidRPr="008D4D81">
              <w:rPr>
                <w:sz w:val="28"/>
                <w:szCs w:val="28"/>
                <w:lang w:val="en-US" w:eastAsia="en-US"/>
              </w:rPr>
              <w:t>H361fd Susceptibil de a dăuna fertilității. Susceptibil de a dăuna fătului</w:t>
            </w:r>
          </w:p>
        </w:tc>
      </w:tr>
      <w:tr w:rsidR="008D4D81" w:rsidRPr="008D4D81">
        <w:trPr>
          <w:jc w:val="center"/>
        </w:trPr>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before="60" w:after="60" w:line="312" w:lineRule="atLeast"/>
              <w:jc w:val="both"/>
              <w:rPr>
                <w:sz w:val="28"/>
                <w:szCs w:val="28"/>
                <w:lang w:val="en-US" w:eastAsia="en-US"/>
              </w:rPr>
            </w:pPr>
            <w:r w:rsidRPr="008D4D81">
              <w:rPr>
                <w:sz w:val="28"/>
                <w:szCs w:val="28"/>
                <w:lang w:val="en-US" w:eastAsia="en-US"/>
              </w:rPr>
              <w:t>H360Fd Poate dăuna fertilității. Susceptibil de a dăuna fătului</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before="60" w:after="60" w:line="312" w:lineRule="atLeast"/>
              <w:jc w:val="both"/>
              <w:rPr>
                <w:sz w:val="28"/>
                <w:szCs w:val="28"/>
                <w:lang w:val="en-US" w:eastAsia="en-US"/>
              </w:rPr>
            </w:pPr>
            <w:r w:rsidRPr="008D4D81">
              <w:rPr>
                <w:sz w:val="28"/>
                <w:szCs w:val="28"/>
                <w:lang w:val="en-US" w:eastAsia="en-US"/>
              </w:rPr>
              <w:t>H362 Poate dăuna copiilor alăptați la sân</w:t>
            </w:r>
          </w:p>
        </w:tc>
      </w:tr>
      <w:tr w:rsidR="008D4D81" w:rsidRPr="008D4D81">
        <w:trPr>
          <w:jc w:val="center"/>
        </w:trPr>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before="60" w:after="60" w:line="312" w:lineRule="atLeast"/>
              <w:jc w:val="both"/>
              <w:rPr>
                <w:sz w:val="28"/>
                <w:szCs w:val="28"/>
                <w:lang w:val="en-US" w:eastAsia="en-US"/>
              </w:rPr>
            </w:pPr>
            <w:r w:rsidRPr="008D4D81">
              <w:rPr>
                <w:sz w:val="28"/>
                <w:szCs w:val="28"/>
                <w:lang w:val="en-US" w:eastAsia="en-US"/>
              </w:rPr>
              <w:t>H360Df Poate dăuna fătului. Susceptibil de a dăuna fertilității</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spacing w:line="312" w:lineRule="atLeast"/>
              <w:jc w:val="both"/>
              <w:rPr>
                <w:sz w:val="28"/>
                <w:szCs w:val="28"/>
                <w:lang w:val="en-US" w:eastAsia="en-US"/>
              </w:rPr>
            </w:pPr>
          </w:p>
        </w:tc>
      </w:tr>
    </w:tbl>
    <w:p w:rsidR="008D4D81" w:rsidRPr="008D4D81" w:rsidRDefault="008D4D81" w:rsidP="002A0773">
      <w:pPr>
        <w:shd w:val="clear" w:color="auto" w:fill="FFFFFF"/>
        <w:spacing w:line="312" w:lineRule="atLeast"/>
        <w:jc w:val="both"/>
        <w:rPr>
          <w:color w:val="333333"/>
          <w:sz w:val="28"/>
          <w:szCs w:val="28"/>
          <w:lang w:val="en-US" w:eastAsia="en-US"/>
        </w:rPr>
      </w:pPr>
    </w:p>
    <w:p w:rsidR="008D4D81" w:rsidRPr="008D4D81" w:rsidRDefault="008D4D81" w:rsidP="002A0773">
      <w:pPr>
        <w:pStyle w:val="title-table"/>
        <w:shd w:val="clear" w:color="auto" w:fill="FFFFFF"/>
        <w:spacing w:before="0" w:beforeAutospacing="0" w:after="120" w:afterAutospacing="0" w:line="312" w:lineRule="atLeast"/>
        <w:jc w:val="right"/>
        <w:rPr>
          <w:b/>
          <w:bCs/>
          <w:color w:val="333333"/>
          <w:sz w:val="28"/>
          <w:szCs w:val="28"/>
        </w:rPr>
      </w:pPr>
      <w:r w:rsidRPr="008D4D81">
        <w:rPr>
          <w:rStyle w:val="italics"/>
          <w:b/>
          <w:bCs/>
          <w:i/>
          <w:iCs/>
          <w:color w:val="333333"/>
          <w:sz w:val="28"/>
          <w:szCs w:val="28"/>
        </w:rPr>
        <w:t>Tabelul 7</w:t>
      </w:r>
    </w:p>
    <w:p w:rsidR="008D4D81" w:rsidRPr="008D4D81" w:rsidRDefault="008D4D81" w:rsidP="002A0773">
      <w:pPr>
        <w:pStyle w:val="title-table"/>
        <w:shd w:val="clear" w:color="auto" w:fill="FFFFFF"/>
        <w:spacing w:before="0" w:beforeAutospacing="0" w:after="120" w:afterAutospacing="0" w:line="312" w:lineRule="atLeast"/>
        <w:jc w:val="center"/>
        <w:rPr>
          <w:b/>
          <w:bCs/>
          <w:color w:val="333333"/>
          <w:sz w:val="28"/>
          <w:szCs w:val="28"/>
        </w:rPr>
      </w:pPr>
      <w:r w:rsidRPr="008D4D81">
        <w:rPr>
          <w:rStyle w:val="boldface"/>
          <w:b/>
          <w:bCs/>
          <w:color w:val="333333"/>
          <w:sz w:val="28"/>
          <w:szCs w:val="28"/>
        </w:rPr>
        <w:t>Derogări de la restricțiile privind substanțele clasificate ca CMR și condițiile aplicabile</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66"/>
        <w:gridCol w:w="2329"/>
        <w:gridCol w:w="2242"/>
        <w:gridCol w:w="3477"/>
      </w:tblGrid>
      <w:tr w:rsidR="008D4D81" w:rsidRPr="008D4D81">
        <w:trPr>
          <w:jc w:val="center"/>
        </w:trPr>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pStyle w:val="tbl-norm"/>
              <w:spacing w:before="60" w:beforeAutospacing="0" w:after="60" w:afterAutospacing="0" w:line="312" w:lineRule="atLeast"/>
              <w:jc w:val="both"/>
              <w:rPr>
                <w:b/>
                <w:bCs/>
                <w:sz w:val="28"/>
                <w:szCs w:val="28"/>
              </w:rPr>
            </w:pPr>
            <w:r w:rsidRPr="008D4D81">
              <w:rPr>
                <w:b/>
                <w:bCs/>
                <w:sz w:val="28"/>
                <w:szCs w:val="28"/>
              </w:rPr>
              <w:t>Tipul de substanță</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pStyle w:val="tbl-norm"/>
              <w:spacing w:before="60" w:beforeAutospacing="0" w:after="60" w:afterAutospacing="0" w:line="312" w:lineRule="atLeast"/>
              <w:jc w:val="both"/>
              <w:rPr>
                <w:b/>
                <w:bCs/>
                <w:sz w:val="28"/>
                <w:szCs w:val="28"/>
              </w:rPr>
            </w:pPr>
            <w:r w:rsidRPr="008D4D81">
              <w:rPr>
                <w:b/>
                <w:bCs/>
                <w:sz w:val="28"/>
                <w:szCs w:val="28"/>
              </w:rPr>
              <w:t>Aplicabilitate</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pStyle w:val="tbl-norm"/>
              <w:spacing w:before="60" w:beforeAutospacing="0" w:after="60" w:afterAutospacing="0" w:line="312" w:lineRule="atLeast"/>
              <w:jc w:val="both"/>
              <w:rPr>
                <w:b/>
                <w:bCs/>
                <w:sz w:val="28"/>
                <w:szCs w:val="28"/>
              </w:rPr>
            </w:pPr>
            <w:r w:rsidRPr="008D4D81">
              <w:rPr>
                <w:b/>
                <w:bCs/>
                <w:sz w:val="28"/>
                <w:szCs w:val="28"/>
              </w:rPr>
              <w:t>Clasa de pericol, categoria și codul frazei de pericol care fac obiectul derogării</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pStyle w:val="tbl-norm"/>
              <w:spacing w:before="60" w:beforeAutospacing="0" w:after="60" w:afterAutospacing="0" w:line="312" w:lineRule="atLeast"/>
              <w:jc w:val="both"/>
              <w:rPr>
                <w:b/>
                <w:bCs/>
                <w:sz w:val="28"/>
                <w:szCs w:val="28"/>
              </w:rPr>
            </w:pPr>
            <w:r w:rsidRPr="008D4D81">
              <w:rPr>
                <w:b/>
                <w:bCs/>
                <w:sz w:val="28"/>
                <w:szCs w:val="28"/>
              </w:rPr>
              <w:t>Condiții de derogare</w:t>
            </w:r>
          </w:p>
        </w:tc>
      </w:tr>
      <w:tr w:rsidR="008D4D81" w:rsidRPr="008D4D81">
        <w:trPr>
          <w:jc w:val="center"/>
        </w:trPr>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pStyle w:val="tbl-norm"/>
              <w:spacing w:before="60" w:beforeAutospacing="0" w:after="60" w:afterAutospacing="0" w:line="312" w:lineRule="atLeast"/>
              <w:jc w:val="both"/>
              <w:rPr>
                <w:sz w:val="28"/>
                <w:szCs w:val="28"/>
              </w:rPr>
            </w:pPr>
            <w:r w:rsidRPr="008D4D81">
              <w:rPr>
                <w:sz w:val="28"/>
                <w:szCs w:val="28"/>
              </w:rPr>
              <w:t>Dioxid de titan (nano)</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pStyle w:val="tbl-norm"/>
              <w:spacing w:before="60" w:beforeAutospacing="0" w:after="60" w:afterAutospacing="0" w:line="312" w:lineRule="atLeast"/>
              <w:jc w:val="both"/>
              <w:rPr>
                <w:sz w:val="28"/>
                <w:szCs w:val="28"/>
              </w:rPr>
            </w:pPr>
            <w:r w:rsidRPr="008D4D81">
              <w:rPr>
                <w:sz w:val="28"/>
                <w:szCs w:val="28"/>
              </w:rPr>
              <w:t>Filtre UV din produsele fără clătire cu funcție de protecție solară</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pStyle w:val="tbl-norm"/>
              <w:spacing w:before="60" w:beforeAutospacing="0" w:after="60" w:afterAutospacing="0" w:line="312" w:lineRule="atLeast"/>
              <w:jc w:val="both"/>
              <w:rPr>
                <w:sz w:val="28"/>
                <w:szCs w:val="28"/>
              </w:rPr>
            </w:pPr>
            <w:r w:rsidRPr="008D4D81">
              <w:rPr>
                <w:sz w:val="28"/>
                <w:szCs w:val="28"/>
              </w:rPr>
              <w:t>H351: Susceptibil de a provoca cancer</w:t>
            </w:r>
          </w:p>
        </w:tc>
        <w:tc>
          <w:tcPr>
            <w:tcW w:w="0" w:type="auto"/>
            <w:tcBorders>
              <w:top w:val="outset" w:sz="6" w:space="0" w:color="auto"/>
              <w:left w:val="outset" w:sz="6" w:space="0" w:color="auto"/>
              <w:bottom w:val="outset" w:sz="6" w:space="0" w:color="auto"/>
              <w:right w:val="outset" w:sz="6" w:space="0" w:color="auto"/>
            </w:tcBorders>
            <w:hideMark/>
          </w:tcPr>
          <w:p w:rsidR="008D4D81" w:rsidRPr="008D4D81" w:rsidRDefault="008D4D81" w:rsidP="002A0773">
            <w:pPr>
              <w:pStyle w:val="tbl-norm"/>
              <w:spacing w:before="60" w:beforeAutospacing="0" w:after="60" w:afterAutospacing="0" w:line="312" w:lineRule="atLeast"/>
              <w:jc w:val="both"/>
              <w:rPr>
                <w:sz w:val="28"/>
                <w:szCs w:val="28"/>
              </w:rPr>
            </w:pPr>
            <w:r w:rsidRPr="008D4D81">
              <w:rPr>
                <w:sz w:val="28"/>
                <w:szCs w:val="28"/>
              </w:rPr>
              <w:t>Trebuie să respecte dispozițiile CSSC/1516/13, CSSC/1580/16 și CSSC/1583/17. Nu poate fi utilizat sub formă de pulbere sau în pulverizatoare</w:t>
            </w:r>
          </w:p>
        </w:tc>
      </w:tr>
    </w:tbl>
    <w:p w:rsidR="00FC11CE" w:rsidRDefault="00FC11CE" w:rsidP="002A0773">
      <w:pPr>
        <w:shd w:val="clear" w:color="auto" w:fill="FFFFFF"/>
        <w:jc w:val="both"/>
        <w:rPr>
          <w:color w:val="333333"/>
          <w:sz w:val="28"/>
          <w:szCs w:val="28"/>
          <w:lang w:val="ro-RO"/>
        </w:rPr>
      </w:pPr>
    </w:p>
    <w:p w:rsidR="008D4D81" w:rsidRPr="008D4D81" w:rsidRDefault="002A0773" w:rsidP="00547463">
      <w:pPr>
        <w:shd w:val="clear" w:color="auto" w:fill="FFFFFF"/>
        <w:ind w:firstLine="284"/>
        <w:jc w:val="both"/>
        <w:rPr>
          <w:color w:val="333333"/>
          <w:sz w:val="28"/>
          <w:szCs w:val="28"/>
        </w:rPr>
      </w:pPr>
      <w:r>
        <w:rPr>
          <w:color w:val="333333"/>
          <w:sz w:val="28"/>
          <w:szCs w:val="28"/>
          <w:lang w:val="ro-RO"/>
        </w:rPr>
        <w:t xml:space="preserve">4.1.3. </w:t>
      </w:r>
      <w:r w:rsidR="008D4D81" w:rsidRPr="008D4D81">
        <w:rPr>
          <w:color w:val="333333"/>
          <w:sz w:val="28"/>
          <w:szCs w:val="28"/>
        </w:rPr>
        <w:t xml:space="preserve">Substanțele componente clasificate ca periculoase pentru mediu în conformitate cu </w:t>
      </w:r>
      <w:r w:rsidR="00FC11CE">
        <w:rPr>
          <w:color w:val="333333"/>
          <w:sz w:val="28"/>
          <w:szCs w:val="28"/>
          <w:lang w:val="ro-RO"/>
        </w:rPr>
        <w:t xml:space="preserve">Legea </w:t>
      </w:r>
      <w:r w:rsidR="008A67B7">
        <w:rPr>
          <w:color w:val="333333"/>
          <w:sz w:val="28"/>
          <w:szCs w:val="28"/>
          <w:lang w:val="ro-RO"/>
        </w:rPr>
        <w:t xml:space="preserve">nr. </w:t>
      </w:r>
      <w:r w:rsidR="00FC11CE">
        <w:rPr>
          <w:color w:val="333333"/>
          <w:sz w:val="28"/>
          <w:szCs w:val="28"/>
          <w:lang w:val="ro-RO"/>
        </w:rPr>
        <w:t>277/2018</w:t>
      </w:r>
      <w:r w:rsidR="008A67B7">
        <w:rPr>
          <w:color w:val="333333"/>
          <w:sz w:val="28"/>
          <w:szCs w:val="28"/>
          <w:lang w:val="ro-RO"/>
        </w:rPr>
        <w:t>,</w:t>
      </w:r>
      <w:r w:rsidR="008D4D81" w:rsidRPr="008D4D81">
        <w:rPr>
          <w:color w:val="333333"/>
          <w:sz w:val="28"/>
          <w:szCs w:val="28"/>
        </w:rPr>
        <w:t xml:space="preserve"> pot fi incluse în produs până la maximum:</w:t>
      </w:r>
    </w:p>
    <w:p w:rsidR="008D4D81" w:rsidRPr="008D4D81" w:rsidRDefault="008D4D81" w:rsidP="00547463">
      <w:pPr>
        <w:pStyle w:val="list"/>
        <w:shd w:val="clear" w:color="auto" w:fill="FFFFFF"/>
        <w:spacing w:before="120" w:beforeAutospacing="0" w:after="0" w:afterAutospacing="0" w:line="312" w:lineRule="atLeast"/>
        <w:ind w:firstLine="284"/>
        <w:jc w:val="both"/>
        <w:rPr>
          <w:color w:val="333333"/>
          <w:sz w:val="28"/>
          <w:szCs w:val="28"/>
        </w:rPr>
      </w:pPr>
      <w:r w:rsidRPr="008D4D81">
        <w:rPr>
          <w:color w:val="333333"/>
          <w:sz w:val="28"/>
          <w:szCs w:val="28"/>
        </w:rPr>
        <w:t>100·c [H410] +10·c [H411] +c [H412] ≤ 2,5 %</w:t>
      </w:r>
    </w:p>
    <w:p w:rsidR="008D4D81" w:rsidRPr="008D4D81" w:rsidRDefault="008D4D81" w:rsidP="00547463">
      <w:pPr>
        <w:pStyle w:val="list"/>
        <w:shd w:val="clear" w:color="auto" w:fill="FFFFFF"/>
        <w:spacing w:before="120" w:beforeAutospacing="0" w:after="0" w:afterAutospacing="0" w:line="312" w:lineRule="atLeast"/>
        <w:ind w:firstLine="284"/>
        <w:jc w:val="both"/>
        <w:rPr>
          <w:color w:val="333333"/>
          <w:sz w:val="28"/>
          <w:szCs w:val="28"/>
        </w:rPr>
      </w:pPr>
      <w:r w:rsidRPr="008D4D81">
        <w:rPr>
          <w:color w:val="333333"/>
          <w:sz w:val="28"/>
          <w:szCs w:val="28"/>
        </w:rPr>
        <w:t xml:space="preserve">unde </w:t>
      </w:r>
      <w:r w:rsidRPr="002A0773">
        <w:rPr>
          <w:b/>
          <w:bCs/>
          <w:color w:val="333333"/>
          <w:sz w:val="28"/>
          <w:szCs w:val="28"/>
        </w:rPr>
        <w:t>c</w:t>
      </w:r>
      <w:r w:rsidRPr="008D4D81">
        <w:rPr>
          <w:color w:val="333333"/>
          <w:sz w:val="28"/>
          <w:szCs w:val="28"/>
        </w:rPr>
        <w:t xml:space="preserve"> este fracția produsului, măsurată în procente de masă, alcătuită din substanța clasificată.</w:t>
      </w:r>
    </w:p>
    <w:p w:rsidR="008D4D81" w:rsidRPr="008D4D81" w:rsidRDefault="008A67B7" w:rsidP="00547463">
      <w:pPr>
        <w:pStyle w:val="list"/>
        <w:shd w:val="clear" w:color="auto" w:fill="FFFFFF"/>
        <w:spacing w:before="120" w:beforeAutospacing="0" w:after="0" w:afterAutospacing="0" w:line="312" w:lineRule="atLeast"/>
        <w:ind w:firstLine="284"/>
        <w:jc w:val="both"/>
        <w:rPr>
          <w:color w:val="333333"/>
          <w:sz w:val="28"/>
          <w:szCs w:val="28"/>
        </w:rPr>
      </w:pPr>
      <w:r>
        <w:rPr>
          <w:color w:val="333333"/>
          <w:sz w:val="28"/>
          <w:szCs w:val="28"/>
        </w:rPr>
        <w:t xml:space="preserve">4.1.4. </w:t>
      </w:r>
      <w:r w:rsidR="008D4D81" w:rsidRPr="008D4D81">
        <w:rPr>
          <w:color w:val="333333"/>
          <w:sz w:val="28"/>
          <w:szCs w:val="28"/>
        </w:rPr>
        <w:t>Se aplică următoarele scutiri:</w:t>
      </w:r>
    </w:p>
    <w:p w:rsidR="008D4D81" w:rsidRPr="008D4D81" w:rsidRDefault="008D4D81" w:rsidP="00547463">
      <w:pPr>
        <w:shd w:val="clear" w:color="auto" w:fill="FFFFFF"/>
        <w:ind w:firstLine="284"/>
        <w:jc w:val="both"/>
        <w:rPr>
          <w:color w:val="333333"/>
          <w:sz w:val="28"/>
          <w:szCs w:val="28"/>
        </w:rPr>
      </w:pPr>
      <w:r w:rsidRPr="008D4D81">
        <w:rPr>
          <w:color w:val="333333"/>
          <w:sz w:val="28"/>
          <w:szCs w:val="28"/>
        </w:rPr>
        <w:t>—</w:t>
      </w:r>
      <w:r w:rsidR="00FC11CE">
        <w:rPr>
          <w:color w:val="333333"/>
          <w:sz w:val="28"/>
          <w:szCs w:val="28"/>
          <w:lang w:val="ro-RO"/>
        </w:rPr>
        <w:t xml:space="preserve"> </w:t>
      </w:r>
      <w:r w:rsidRPr="008D4D81">
        <w:rPr>
          <w:color w:val="333333"/>
          <w:sz w:val="28"/>
          <w:szCs w:val="28"/>
        </w:rPr>
        <w:t>Cu toate acestea, compușii de zinc (clasificați H410) pot fi incluși în unguentul/crema de zinc comercializat(ă) pentru a vindeca pielea iritată, până la maximum 25 %, iar în aceste cazuri, pot fi scutiți de la calcul.</w:t>
      </w:r>
    </w:p>
    <w:p w:rsidR="008D4D81" w:rsidRPr="008D4D81" w:rsidRDefault="008D4D81" w:rsidP="00547463">
      <w:pPr>
        <w:shd w:val="clear" w:color="auto" w:fill="FFFFFF"/>
        <w:ind w:firstLine="284"/>
        <w:jc w:val="both"/>
        <w:rPr>
          <w:color w:val="333333"/>
          <w:sz w:val="28"/>
          <w:szCs w:val="28"/>
        </w:rPr>
      </w:pPr>
      <w:r w:rsidRPr="008D4D81">
        <w:rPr>
          <w:color w:val="333333"/>
          <w:sz w:val="28"/>
          <w:szCs w:val="28"/>
        </w:rPr>
        <w:t>—</w:t>
      </w:r>
      <w:r w:rsidR="00FC11CE">
        <w:rPr>
          <w:color w:val="333333"/>
          <w:sz w:val="28"/>
          <w:szCs w:val="28"/>
          <w:lang w:val="ro-RO"/>
        </w:rPr>
        <w:t xml:space="preserve"> </w:t>
      </w:r>
      <w:r w:rsidRPr="008D4D81">
        <w:rPr>
          <w:color w:val="333333"/>
          <w:sz w:val="28"/>
          <w:szCs w:val="28"/>
        </w:rPr>
        <w:t>Agenții tensioactivi clasificați ca H412 sunt scutiți de la această cerință.</w:t>
      </w:r>
    </w:p>
    <w:p w:rsidR="008D4D81" w:rsidRPr="00FC11CE" w:rsidRDefault="008A67B7" w:rsidP="00547463">
      <w:pPr>
        <w:pStyle w:val="norm"/>
        <w:shd w:val="clear" w:color="auto" w:fill="FFFFFF"/>
        <w:spacing w:before="0" w:beforeAutospacing="0" w:after="0" w:afterAutospacing="0" w:line="312" w:lineRule="atLeast"/>
        <w:ind w:firstLine="284"/>
        <w:jc w:val="both"/>
        <w:rPr>
          <w:color w:val="333333"/>
          <w:sz w:val="28"/>
          <w:szCs w:val="28"/>
          <w:lang w:val="ro-MD"/>
        </w:rPr>
      </w:pPr>
      <w:r>
        <w:rPr>
          <w:color w:val="333333"/>
          <w:sz w:val="28"/>
          <w:szCs w:val="28"/>
          <w:lang w:val="ro-MD"/>
        </w:rPr>
        <w:t xml:space="preserve">4.1.5. </w:t>
      </w:r>
      <w:r w:rsidR="008D4D81" w:rsidRPr="00FC11CE">
        <w:rPr>
          <w:color w:val="333333"/>
          <w:sz w:val="28"/>
          <w:szCs w:val="28"/>
          <w:lang w:val="ro-MD"/>
        </w:rPr>
        <w:t>Criteriul 4</w:t>
      </w:r>
      <w:r w:rsidR="00FC11CE" w:rsidRPr="00FC11CE">
        <w:rPr>
          <w:color w:val="333333"/>
          <w:sz w:val="28"/>
          <w:szCs w:val="28"/>
          <w:lang w:val="ro-MD"/>
        </w:rPr>
        <w:t>.1.</w:t>
      </w:r>
      <w:r w:rsidR="008D4D81" w:rsidRPr="00FC11CE">
        <w:rPr>
          <w:color w:val="333333"/>
          <w:sz w:val="28"/>
          <w:szCs w:val="28"/>
          <w:lang w:val="ro-MD"/>
        </w:rPr>
        <w:t xml:space="preserve"> nu se aplică substanțelor care </w:t>
      </w:r>
      <w:r w:rsidR="00773E7E">
        <w:rPr>
          <w:color w:val="333333"/>
          <w:sz w:val="28"/>
          <w:szCs w:val="28"/>
          <w:lang w:val="ro-MD"/>
        </w:rPr>
        <w:t>cad</w:t>
      </w:r>
      <w:r w:rsidR="008D4D81" w:rsidRPr="00FC11CE">
        <w:rPr>
          <w:color w:val="333333"/>
          <w:sz w:val="28"/>
          <w:szCs w:val="28"/>
          <w:lang w:val="ro-MD"/>
        </w:rPr>
        <w:t xml:space="preserve"> sub incidența </w:t>
      </w:r>
      <w:r>
        <w:rPr>
          <w:color w:val="333333"/>
          <w:sz w:val="28"/>
          <w:szCs w:val="28"/>
          <w:lang w:val="ro-MD"/>
        </w:rPr>
        <w:t>prevederilor Anexei</w:t>
      </w:r>
      <w:r w:rsidR="00773E7E">
        <w:rPr>
          <w:color w:val="333333"/>
          <w:sz w:val="28"/>
          <w:szCs w:val="28"/>
          <w:lang w:val="ro-MD"/>
        </w:rPr>
        <w:t xml:space="preserve"> nr. 6 la Legea nr. 277/2018</w:t>
      </w:r>
      <w:r w:rsidR="008D4D81" w:rsidRPr="00FC11CE">
        <w:rPr>
          <w:color w:val="333333"/>
          <w:sz w:val="28"/>
          <w:szCs w:val="28"/>
          <w:lang w:val="ro-MD"/>
        </w:rPr>
        <w:t>. Pentru a stabili dacă se aplică această scutire, solicitantul trebuie să controleze orice substanță și amestec din produsul finit.</w:t>
      </w:r>
    </w:p>
    <w:p w:rsidR="008D4D81" w:rsidRDefault="006B6797" w:rsidP="00547463">
      <w:pPr>
        <w:pStyle w:val="norm"/>
        <w:tabs>
          <w:tab w:val="left" w:pos="709"/>
        </w:tabs>
        <w:spacing w:before="0" w:beforeAutospacing="0" w:after="0" w:afterAutospacing="0"/>
        <w:ind w:firstLine="284"/>
        <w:jc w:val="both"/>
        <w:rPr>
          <w:b/>
          <w:bCs/>
          <w:i/>
          <w:iCs/>
          <w:sz w:val="28"/>
          <w:szCs w:val="28"/>
          <w:lang w:val="ro-MD"/>
        </w:rPr>
      </w:pPr>
      <w:r w:rsidRPr="006B6797">
        <w:rPr>
          <w:b/>
          <w:bCs/>
          <w:i/>
          <w:iCs/>
          <w:sz w:val="28"/>
          <w:szCs w:val="28"/>
          <w:lang w:val="ro-MD"/>
        </w:rPr>
        <w:t>4.2.    Substanțe excluse specificate</w:t>
      </w:r>
    </w:p>
    <w:p w:rsidR="006B6797" w:rsidRDefault="006B6797" w:rsidP="00547463">
      <w:pPr>
        <w:pStyle w:val="norm"/>
        <w:tabs>
          <w:tab w:val="left" w:pos="709"/>
        </w:tabs>
        <w:spacing w:before="0" w:beforeAutospacing="0" w:after="0" w:afterAutospacing="0"/>
        <w:ind w:firstLine="284"/>
        <w:jc w:val="both"/>
        <w:rPr>
          <w:sz w:val="28"/>
          <w:szCs w:val="28"/>
          <w:lang w:val="ro-RO"/>
        </w:rPr>
      </w:pPr>
      <w:r>
        <w:rPr>
          <w:sz w:val="28"/>
          <w:szCs w:val="28"/>
          <w:lang w:val="ro-RO"/>
        </w:rPr>
        <w:t>4.2.1.</w:t>
      </w:r>
      <w:r w:rsidRPr="006B6797">
        <w:rPr>
          <w:sz w:val="28"/>
          <w:szCs w:val="28"/>
          <w:lang w:val="ru-RU"/>
        </w:rPr>
        <w:t>Următoarele substanțe nu trebuie incluse în produs, indiferent de concentrație, nici în cadrul formulei, nici în cadrul vre</w:t>
      </w:r>
      <w:r>
        <w:rPr>
          <w:sz w:val="28"/>
          <w:szCs w:val="28"/>
          <w:lang w:val="ro-RO"/>
        </w:rPr>
        <w:t>-</w:t>
      </w:r>
      <w:r w:rsidRPr="006B6797">
        <w:rPr>
          <w:sz w:val="28"/>
          <w:szCs w:val="28"/>
          <w:lang w:val="ru-RU"/>
        </w:rPr>
        <w:t>unui amestec inclus în formulă</w:t>
      </w:r>
      <w:r>
        <w:rPr>
          <w:sz w:val="28"/>
          <w:szCs w:val="28"/>
          <w:lang w:val="ro-RO"/>
        </w:rPr>
        <w:t>:</w:t>
      </w:r>
    </w:p>
    <w:p w:rsidR="006B6797" w:rsidRPr="006B6797" w:rsidRDefault="006B6797" w:rsidP="00547463">
      <w:pPr>
        <w:pStyle w:val="norm"/>
        <w:tabs>
          <w:tab w:val="left" w:pos="709"/>
        </w:tabs>
        <w:spacing w:before="0" w:beforeAutospacing="0" w:after="0" w:afterAutospacing="0"/>
        <w:ind w:firstLine="284"/>
        <w:jc w:val="both"/>
        <w:rPr>
          <w:sz w:val="28"/>
          <w:szCs w:val="28"/>
          <w:lang w:val="ro-MD"/>
        </w:rPr>
      </w:pPr>
      <w:r w:rsidRPr="006B6797">
        <w:rPr>
          <w:sz w:val="28"/>
          <w:szCs w:val="28"/>
          <w:lang w:val="ro-MD"/>
        </w:rPr>
        <w:t>(i) alchilfenoletoxilați (APEO) și alți derivați de alchilfenol [1];</w:t>
      </w:r>
    </w:p>
    <w:p w:rsidR="006B6797" w:rsidRPr="006B6797" w:rsidRDefault="006B6797" w:rsidP="00547463">
      <w:pPr>
        <w:pStyle w:val="norm"/>
        <w:tabs>
          <w:tab w:val="left" w:pos="709"/>
        </w:tabs>
        <w:spacing w:before="0" w:beforeAutospacing="0" w:after="0" w:afterAutospacing="0"/>
        <w:ind w:firstLine="284"/>
        <w:jc w:val="both"/>
        <w:rPr>
          <w:sz w:val="28"/>
          <w:szCs w:val="28"/>
          <w:lang w:val="ro-MD"/>
        </w:rPr>
      </w:pPr>
      <w:r w:rsidRPr="006B6797">
        <w:rPr>
          <w:sz w:val="28"/>
          <w:szCs w:val="28"/>
          <w:lang w:val="ro-MD"/>
        </w:rPr>
        <w:t>(ii) hidroxitoluen butilat (BHT) [2] și hidroxianisol butilat (BHA);</w:t>
      </w:r>
    </w:p>
    <w:p w:rsidR="006B6797" w:rsidRPr="006B6797" w:rsidRDefault="006B6797" w:rsidP="00547463">
      <w:pPr>
        <w:pStyle w:val="norm"/>
        <w:tabs>
          <w:tab w:val="left" w:pos="709"/>
        </w:tabs>
        <w:spacing w:before="0" w:beforeAutospacing="0" w:after="0" w:afterAutospacing="0"/>
        <w:ind w:firstLine="284"/>
        <w:jc w:val="both"/>
        <w:rPr>
          <w:sz w:val="28"/>
          <w:szCs w:val="28"/>
          <w:lang w:val="ro-MD"/>
        </w:rPr>
      </w:pPr>
      <w:r w:rsidRPr="006B6797">
        <w:rPr>
          <w:sz w:val="28"/>
          <w:szCs w:val="28"/>
          <w:lang w:val="ro-MD"/>
        </w:rPr>
        <w:t>(iii) cocamide DEA;</w:t>
      </w:r>
    </w:p>
    <w:p w:rsidR="006B6797" w:rsidRPr="006B6797" w:rsidRDefault="006B6797" w:rsidP="00B609C8">
      <w:pPr>
        <w:pStyle w:val="norm"/>
        <w:tabs>
          <w:tab w:val="left" w:pos="709"/>
        </w:tabs>
        <w:spacing w:before="0" w:beforeAutospacing="0" w:after="0" w:afterAutospacing="0"/>
        <w:ind w:firstLine="284"/>
        <w:jc w:val="both"/>
        <w:rPr>
          <w:sz w:val="28"/>
          <w:szCs w:val="28"/>
          <w:lang w:val="ro-MD"/>
        </w:rPr>
      </w:pPr>
      <w:r w:rsidRPr="006B6797">
        <w:rPr>
          <w:sz w:val="28"/>
          <w:szCs w:val="28"/>
          <w:lang w:val="ro-MD"/>
        </w:rPr>
        <w:t>(iv) deltametrin;</w:t>
      </w:r>
    </w:p>
    <w:p w:rsidR="006B6797" w:rsidRPr="006B6797" w:rsidRDefault="006B6797" w:rsidP="00B609C8">
      <w:pPr>
        <w:pStyle w:val="norm"/>
        <w:tabs>
          <w:tab w:val="left" w:pos="709"/>
        </w:tabs>
        <w:spacing w:before="0" w:beforeAutospacing="0" w:after="0" w:afterAutospacing="0"/>
        <w:ind w:firstLine="284"/>
        <w:jc w:val="both"/>
        <w:rPr>
          <w:sz w:val="28"/>
          <w:szCs w:val="28"/>
          <w:lang w:val="ro-MD"/>
        </w:rPr>
      </w:pPr>
      <w:r w:rsidRPr="006B6797">
        <w:rPr>
          <w:sz w:val="28"/>
          <w:szCs w:val="28"/>
          <w:lang w:val="ro-MD"/>
        </w:rPr>
        <w:t>(v) acid dietilentriaminopentaacetic (DTPA) și sărurile sale;</w:t>
      </w:r>
    </w:p>
    <w:p w:rsidR="006B6797" w:rsidRPr="006B6797" w:rsidRDefault="006B6797" w:rsidP="00B609C8">
      <w:pPr>
        <w:pStyle w:val="norm"/>
        <w:tabs>
          <w:tab w:val="left" w:pos="709"/>
        </w:tabs>
        <w:spacing w:before="0" w:beforeAutospacing="0" w:after="0" w:afterAutospacing="0"/>
        <w:ind w:firstLine="284"/>
        <w:jc w:val="both"/>
        <w:rPr>
          <w:sz w:val="28"/>
          <w:szCs w:val="28"/>
          <w:lang w:val="ro-MD"/>
        </w:rPr>
      </w:pPr>
      <w:r w:rsidRPr="006B6797">
        <w:rPr>
          <w:sz w:val="28"/>
          <w:szCs w:val="28"/>
          <w:lang w:val="ro-MD"/>
        </w:rPr>
        <w:t>(vi) acid etilendinitrilotetraacetic (EDTA) și sărurile sale, precum și fosfonați care nu sunt ușor biodegradabili [3];</w:t>
      </w:r>
    </w:p>
    <w:p w:rsidR="006B6797" w:rsidRPr="006B6797" w:rsidRDefault="006B6797" w:rsidP="00B609C8">
      <w:pPr>
        <w:pStyle w:val="norm"/>
        <w:tabs>
          <w:tab w:val="left" w:pos="709"/>
        </w:tabs>
        <w:spacing w:before="0" w:beforeAutospacing="0" w:after="0" w:afterAutospacing="0"/>
        <w:ind w:firstLine="284"/>
        <w:jc w:val="both"/>
        <w:rPr>
          <w:sz w:val="28"/>
          <w:szCs w:val="28"/>
          <w:lang w:val="ro-MD"/>
        </w:rPr>
      </w:pPr>
      <w:r w:rsidRPr="006B6797">
        <w:rPr>
          <w:sz w:val="28"/>
          <w:szCs w:val="28"/>
          <w:lang w:val="ro-MD"/>
        </w:rPr>
        <w:t>(vii) microplastice și microgranule;</w:t>
      </w:r>
    </w:p>
    <w:p w:rsidR="00DA5EC9" w:rsidRDefault="006B6797" w:rsidP="00B609C8">
      <w:pPr>
        <w:pStyle w:val="norm"/>
        <w:tabs>
          <w:tab w:val="left" w:pos="709"/>
        </w:tabs>
        <w:spacing w:before="0" w:beforeAutospacing="0" w:after="0" w:afterAutospacing="0"/>
        <w:ind w:firstLine="284"/>
        <w:jc w:val="both"/>
        <w:rPr>
          <w:sz w:val="28"/>
          <w:szCs w:val="28"/>
          <w:lang w:val="ro-MD"/>
        </w:rPr>
      </w:pPr>
      <w:r w:rsidRPr="006B6797">
        <w:rPr>
          <w:sz w:val="28"/>
          <w:szCs w:val="28"/>
          <w:lang w:val="ro-MD"/>
        </w:rPr>
        <w:t xml:space="preserve">(viii) hidrocarburile saturate din uleiuri minerale (MOSH) și hidrocarburile aromatice din uleiuri minerale (MOAH) din produsele pentru îngrijirea buzelor, în cazul în care recomandările </w:t>
      </w:r>
    </w:p>
    <w:p w:rsidR="006B6797" w:rsidRPr="006B6797" w:rsidRDefault="006B6797" w:rsidP="00B609C8">
      <w:pPr>
        <w:pStyle w:val="norm"/>
        <w:tabs>
          <w:tab w:val="left" w:pos="709"/>
        </w:tabs>
        <w:spacing w:before="0" w:beforeAutospacing="0" w:after="0" w:afterAutospacing="0"/>
        <w:ind w:firstLine="284"/>
        <w:jc w:val="both"/>
        <w:rPr>
          <w:sz w:val="28"/>
          <w:szCs w:val="28"/>
          <w:lang w:val="ro-MD"/>
        </w:rPr>
      </w:pPr>
      <w:r w:rsidRPr="006B6797">
        <w:rPr>
          <w:sz w:val="28"/>
          <w:szCs w:val="28"/>
          <w:lang w:val="ro-MD"/>
        </w:rPr>
        <w:t>(</w:t>
      </w:r>
      <w:hyperlink r:id="rId67" w:history="1">
        <w:r w:rsidR="00DA5EC9" w:rsidRPr="009F28EF">
          <w:rPr>
            <w:rStyle w:val="Hyperlink"/>
            <w:sz w:val="28"/>
            <w:szCs w:val="28"/>
            <w:lang w:val="ru-RU"/>
          </w:rPr>
          <w:t>https://www.cosmeticseurope.eu/files/3715/3907/8160/Recommendation_14_Mineral_Hydro_Carbons.pdf</w:t>
        </w:r>
      </w:hyperlink>
      <w:r w:rsidR="00DA5EC9">
        <w:rPr>
          <w:sz w:val="28"/>
          <w:szCs w:val="28"/>
          <w:lang w:val="ro-RO"/>
        </w:rPr>
        <w:t xml:space="preserve"> </w:t>
      </w:r>
      <w:r w:rsidRPr="006B6797">
        <w:rPr>
          <w:sz w:val="28"/>
          <w:szCs w:val="28"/>
          <w:lang w:val="ro-MD"/>
        </w:rPr>
        <w:t>) formulate de Cosmetic Europe pentru uleiurile minerale nu sunt respectate;</w:t>
      </w:r>
    </w:p>
    <w:p w:rsidR="006B6797" w:rsidRPr="006B6797" w:rsidRDefault="006B6797" w:rsidP="00B609C8">
      <w:pPr>
        <w:pStyle w:val="norm"/>
        <w:tabs>
          <w:tab w:val="left" w:pos="709"/>
        </w:tabs>
        <w:spacing w:before="0" w:beforeAutospacing="0" w:after="0" w:afterAutospacing="0"/>
        <w:ind w:firstLine="284"/>
        <w:jc w:val="both"/>
        <w:rPr>
          <w:sz w:val="28"/>
          <w:szCs w:val="28"/>
          <w:lang w:val="ro-MD"/>
        </w:rPr>
      </w:pPr>
      <w:r w:rsidRPr="006B6797">
        <w:rPr>
          <w:sz w:val="28"/>
          <w:szCs w:val="28"/>
          <w:lang w:val="ro-MD"/>
        </w:rPr>
        <w:t xml:space="preserve">(ix) nanomaterialele, cu excepția cazului în care sunt utilizate în conformitate cu condițiile stabilite pentru nanomateriale specifice în </w:t>
      </w:r>
      <w:r w:rsidR="004C1B58">
        <w:rPr>
          <w:sz w:val="28"/>
          <w:szCs w:val="28"/>
          <w:lang w:val="ro-MD"/>
        </w:rPr>
        <w:t>Hotărârea Guvernului nr. 1207/2016</w:t>
      </w:r>
      <w:r w:rsidR="00852E56">
        <w:rPr>
          <w:sz w:val="28"/>
          <w:szCs w:val="28"/>
          <w:lang w:val="ro-MD"/>
        </w:rPr>
        <w:t xml:space="preserve"> pentru aprobarea Regulamentului privind produsele cosmetice</w:t>
      </w:r>
      <w:r w:rsidRPr="006B6797">
        <w:rPr>
          <w:sz w:val="28"/>
          <w:szCs w:val="28"/>
          <w:lang w:val="ro-MD"/>
        </w:rPr>
        <w:t>;</w:t>
      </w:r>
    </w:p>
    <w:p w:rsidR="006B6797" w:rsidRPr="006B6797" w:rsidRDefault="006B6797" w:rsidP="00B609C8">
      <w:pPr>
        <w:pStyle w:val="norm"/>
        <w:tabs>
          <w:tab w:val="left" w:pos="709"/>
        </w:tabs>
        <w:spacing w:before="0" w:beforeAutospacing="0" w:after="0" w:afterAutospacing="0"/>
        <w:ind w:firstLine="284"/>
        <w:jc w:val="both"/>
        <w:rPr>
          <w:sz w:val="28"/>
          <w:szCs w:val="28"/>
          <w:lang w:val="ro-MD"/>
        </w:rPr>
      </w:pPr>
      <w:r w:rsidRPr="006B6797">
        <w:rPr>
          <w:sz w:val="28"/>
          <w:szCs w:val="28"/>
          <w:lang w:val="ro-MD"/>
        </w:rPr>
        <w:t>(x) nitromosc și mosc policiclic;</w:t>
      </w:r>
    </w:p>
    <w:p w:rsidR="006B6797" w:rsidRPr="006B6797" w:rsidRDefault="006B6797" w:rsidP="00B609C8">
      <w:pPr>
        <w:pStyle w:val="norm"/>
        <w:tabs>
          <w:tab w:val="left" w:pos="709"/>
        </w:tabs>
        <w:spacing w:before="0" w:beforeAutospacing="0" w:after="0" w:afterAutospacing="0"/>
        <w:ind w:firstLine="284"/>
        <w:jc w:val="both"/>
        <w:rPr>
          <w:sz w:val="28"/>
          <w:szCs w:val="28"/>
          <w:lang w:val="ro-MD"/>
        </w:rPr>
      </w:pPr>
      <w:r w:rsidRPr="006B6797">
        <w:rPr>
          <w:sz w:val="28"/>
          <w:szCs w:val="28"/>
          <w:lang w:val="ro-MD"/>
        </w:rPr>
        <w:t>(xi) substanțe perfluorurate și polifluorurate;</w:t>
      </w:r>
    </w:p>
    <w:p w:rsidR="006B6797" w:rsidRPr="006B6797" w:rsidRDefault="006B6797" w:rsidP="00B609C8">
      <w:pPr>
        <w:pStyle w:val="norm"/>
        <w:tabs>
          <w:tab w:val="left" w:pos="709"/>
        </w:tabs>
        <w:spacing w:before="0" w:beforeAutospacing="0" w:after="0" w:afterAutospacing="0"/>
        <w:ind w:firstLine="284"/>
        <w:jc w:val="both"/>
        <w:rPr>
          <w:sz w:val="28"/>
          <w:szCs w:val="28"/>
          <w:lang w:val="ro-MD"/>
        </w:rPr>
      </w:pPr>
      <w:r w:rsidRPr="006B6797">
        <w:rPr>
          <w:sz w:val="28"/>
          <w:szCs w:val="28"/>
          <w:lang w:val="ro-MD"/>
        </w:rPr>
        <w:t>(xii) ftalați;</w:t>
      </w:r>
    </w:p>
    <w:p w:rsidR="006B6797" w:rsidRPr="006B6797" w:rsidRDefault="006B6797" w:rsidP="00B609C8">
      <w:pPr>
        <w:pStyle w:val="norm"/>
        <w:tabs>
          <w:tab w:val="left" w:pos="709"/>
        </w:tabs>
        <w:spacing w:before="0" w:beforeAutospacing="0" w:after="0" w:afterAutospacing="0"/>
        <w:ind w:firstLine="284"/>
        <w:jc w:val="both"/>
        <w:rPr>
          <w:sz w:val="28"/>
          <w:szCs w:val="28"/>
          <w:lang w:val="ro-MD"/>
        </w:rPr>
      </w:pPr>
      <w:r w:rsidRPr="006B6797">
        <w:rPr>
          <w:sz w:val="28"/>
          <w:szCs w:val="28"/>
          <w:lang w:val="ro-MD"/>
        </w:rPr>
        <w:t>(xiii) rezorcinol;</w:t>
      </w:r>
    </w:p>
    <w:p w:rsidR="006B6797" w:rsidRPr="006B6797" w:rsidRDefault="006B6797" w:rsidP="00B609C8">
      <w:pPr>
        <w:pStyle w:val="norm"/>
        <w:tabs>
          <w:tab w:val="left" w:pos="709"/>
        </w:tabs>
        <w:spacing w:before="0" w:beforeAutospacing="0" w:after="0" w:afterAutospacing="0"/>
        <w:ind w:firstLine="284"/>
        <w:jc w:val="both"/>
        <w:rPr>
          <w:sz w:val="28"/>
          <w:szCs w:val="28"/>
          <w:lang w:val="ro-MD"/>
        </w:rPr>
      </w:pPr>
      <w:r w:rsidRPr="006B6797">
        <w:rPr>
          <w:sz w:val="28"/>
          <w:szCs w:val="28"/>
          <w:lang w:val="ro-MD"/>
        </w:rPr>
        <w:t>(xiv) hipoclorit de sodiu, cloramină și clorit de sodiu;</w:t>
      </w:r>
    </w:p>
    <w:p w:rsidR="006B6797" w:rsidRPr="006B6797" w:rsidRDefault="006B6797" w:rsidP="006B6797">
      <w:pPr>
        <w:pStyle w:val="norm"/>
        <w:tabs>
          <w:tab w:val="left" w:pos="709"/>
        </w:tabs>
        <w:spacing w:before="0" w:beforeAutospacing="0" w:after="0" w:afterAutospacing="0"/>
        <w:ind w:firstLine="284"/>
        <w:jc w:val="both"/>
        <w:rPr>
          <w:sz w:val="28"/>
          <w:szCs w:val="28"/>
          <w:lang w:val="ro-MD"/>
        </w:rPr>
      </w:pPr>
      <w:r w:rsidRPr="006B6797">
        <w:rPr>
          <w:sz w:val="28"/>
          <w:szCs w:val="28"/>
          <w:lang w:val="ro-MD"/>
        </w:rPr>
        <w:t>(xv) dodecilsulfat de sodiu (SDS) din pasta de dinți;</w:t>
      </w:r>
    </w:p>
    <w:p w:rsidR="006B6797" w:rsidRPr="006B6797" w:rsidRDefault="006B6797" w:rsidP="006B6797">
      <w:pPr>
        <w:pStyle w:val="norm"/>
        <w:tabs>
          <w:tab w:val="left" w:pos="709"/>
        </w:tabs>
        <w:spacing w:before="0" w:beforeAutospacing="0" w:after="0" w:afterAutospacing="0"/>
        <w:ind w:firstLine="284"/>
        <w:jc w:val="both"/>
        <w:rPr>
          <w:sz w:val="28"/>
          <w:szCs w:val="28"/>
          <w:lang w:val="ro-MD"/>
        </w:rPr>
      </w:pPr>
      <w:r w:rsidRPr="006B6797">
        <w:rPr>
          <w:sz w:val="28"/>
          <w:szCs w:val="28"/>
          <w:lang w:val="ro-MD"/>
        </w:rPr>
        <w:t>(xvi) fosfat de sodiu, dihidrat; fosfat disodic, heptahidrat; ortofosfat trisodic; acid fosforic, sare trisodică, dodecahidrat [4];</w:t>
      </w:r>
    </w:p>
    <w:p w:rsidR="006B6797" w:rsidRPr="006B6797" w:rsidRDefault="006B6797" w:rsidP="006B6797">
      <w:pPr>
        <w:pStyle w:val="norm"/>
        <w:tabs>
          <w:tab w:val="left" w:pos="709"/>
        </w:tabs>
        <w:spacing w:before="0" w:beforeAutospacing="0" w:after="0" w:afterAutospacing="0"/>
        <w:ind w:firstLine="284"/>
        <w:jc w:val="both"/>
        <w:rPr>
          <w:sz w:val="28"/>
          <w:szCs w:val="28"/>
          <w:lang w:val="ro-MD"/>
        </w:rPr>
      </w:pPr>
      <w:r w:rsidRPr="006B6797">
        <w:rPr>
          <w:sz w:val="28"/>
          <w:szCs w:val="28"/>
          <w:lang w:val="ro-MD"/>
        </w:rPr>
        <w:t>(xvii) substanțe identificate ca având proprietăți care afectează sistemul endocrin;</w:t>
      </w:r>
    </w:p>
    <w:p w:rsidR="006B6797" w:rsidRPr="006B6797" w:rsidRDefault="006B6797" w:rsidP="006B6797">
      <w:pPr>
        <w:pStyle w:val="norm"/>
        <w:tabs>
          <w:tab w:val="left" w:pos="709"/>
        </w:tabs>
        <w:spacing w:before="0" w:beforeAutospacing="0" w:after="0" w:afterAutospacing="0"/>
        <w:ind w:firstLine="284"/>
        <w:jc w:val="both"/>
        <w:rPr>
          <w:sz w:val="28"/>
          <w:szCs w:val="28"/>
          <w:lang w:val="ro-MD"/>
        </w:rPr>
      </w:pPr>
      <w:r w:rsidRPr="006B6797">
        <w:rPr>
          <w:sz w:val="28"/>
          <w:szCs w:val="28"/>
          <w:lang w:val="ro-MD"/>
        </w:rPr>
        <w:t>(xviii) următoarele parfumuri: salicilat de benzil, butilfenil metilpropional, tetrametil acetiloctahidronaftaline (OTNE);</w:t>
      </w:r>
    </w:p>
    <w:p w:rsidR="006B6797" w:rsidRPr="006B6797" w:rsidRDefault="006B6797" w:rsidP="006B6797">
      <w:pPr>
        <w:pStyle w:val="norm"/>
        <w:tabs>
          <w:tab w:val="left" w:pos="709"/>
        </w:tabs>
        <w:spacing w:before="0" w:beforeAutospacing="0" w:after="0" w:afterAutospacing="0"/>
        <w:ind w:firstLine="284"/>
        <w:jc w:val="both"/>
        <w:rPr>
          <w:sz w:val="28"/>
          <w:szCs w:val="28"/>
          <w:lang w:val="ro-MD"/>
        </w:rPr>
      </w:pPr>
      <w:r w:rsidRPr="006B6797">
        <w:rPr>
          <w:sz w:val="28"/>
          <w:szCs w:val="28"/>
          <w:lang w:val="ro-MD"/>
        </w:rPr>
        <w:t>(xix) următoarele izoflavone: daidzeină, genisteină;</w:t>
      </w:r>
    </w:p>
    <w:p w:rsidR="006B6797" w:rsidRPr="006B6797" w:rsidRDefault="006B6797" w:rsidP="006B6797">
      <w:pPr>
        <w:pStyle w:val="norm"/>
        <w:tabs>
          <w:tab w:val="left" w:pos="709"/>
        </w:tabs>
        <w:spacing w:before="0" w:beforeAutospacing="0" w:after="0" w:afterAutospacing="0"/>
        <w:ind w:firstLine="284"/>
        <w:jc w:val="both"/>
        <w:rPr>
          <w:sz w:val="28"/>
          <w:szCs w:val="28"/>
          <w:lang w:val="ro-MD"/>
        </w:rPr>
      </w:pPr>
      <w:r w:rsidRPr="006B6797">
        <w:rPr>
          <w:sz w:val="28"/>
          <w:szCs w:val="28"/>
          <w:lang w:val="ro-MD"/>
        </w:rPr>
        <w:t>(xx) următorii conservanți: clorură de benzalconiu, agenți eliberatori de formaldehidă, izotiazolinone, acid kojic, parabeni, triclocarban, triclosan;</w:t>
      </w:r>
    </w:p>
    <w:p w:rsidR="006B6797" w:rsidRPr="006B6797" w:rsidRDefault="006B6797" w:rsidP="006B6797">
      <w:pPr>
        <w:pStyle w:val="norm"/>
        <w:tabs>
          <w:tab w:val="left" w:pos="709"/>
        </w:tabs>
        <w:spacing w:before="0" w:beforeAutospacing="0" w:after="0" w:afterAutospacing="0"/>
        <w:ind w:firstLine="284"/>
        <w:jc w:val="both"/>
        <w:rPr>
          <w:sz w:val="28"/>
          <w:szCs w:val="28"/>
          <w:lang w:val="ro-MD"/>
        </w:rPr>
      </w:pPr>
      <w:r w:rsidRPr="006B6797">
        <w:rPr>
          <w:sz w:val="28"/>
          <w:szCs w:val="28"/>
          <w:lang w:val="ro-MD"/>
        </w:rPr>
        <w:t>(xxi) următoarele filtre UV: benzofenonă, benzofenonă-1, benzofenonă-2, benzofenonă-3, benzofenonă-4, benzofenonă-5, etilhexil metoxicinamat, homosalat, octocrilenă;</w:t>
      </w:r>
    </w:p>
    <w:p w:rsidR="006B6797" w:rsidRPr="006B6797" w:rsidRDefault="006B6797" w:rsidP="006B6797">
      <w:pPr>
        <w:pStyle w:val="norm"/>
        <w:tabs>
          <w:tab w:val="left" w:pos="709"/>
        </w:tabs>
        <w:spacing w:before="0" w:beforeAutospacing="0" w:after="0" w:afterAutospacing="0"/>
        <w:ind w:firstLine="284"/>
        <w:jc w:val="both"/>
        <w:rPr>
          <w:sz w:val="28"/>
          <w:szCs w:val="28"/>
          <w:lang w:val="ro-MD"/>
        </w:rPr>
      </w:pPr>
      <w:r w:rsidRPr="006B6797">
        <w:rPr>
          <w:sz w:val="28"/>
          <w:szCs w:val="28"/>
          <w:lang w:val="ro-MD"/>
        </w:rPr>
        <w:t>(xxii) fosfat de trifenil.</w:t>
      </w:r>
    </w:p>
    <w:p w:rsidR="006B6797" w:rsidRPr="006B6797" w:rsidRDefault="006B6797" w:rsidP="006B6797">
      <w:pPr>
        <w:pStyle w:val="norm"/>
        <w:tabs>
          <w:tab w:val="left" w:pos="709"/>
        </w:tabs>
        <w:spacing w:before="0" w:beforeAutospacing="0" w:after="0" w:afterAutospacing="0"/>
        <w:ind w:firstLine="284"/>
        <w:jc w:val="both"/>
        <w:rPr>
          <w:sz w:val="28"/>
          <w:szCs w:val="28"/>
          <w:lang w:val="ro-MD"/>
        </w:rPr>
      </w:pPr>
      <w:r w:rsidRPr="006B6797">
        <w:rPr>
          <w:b/>
          <w:bCs/>
          <w:i/>
          <w:iCs/>
          <w:sz w:val="28"/>
          <w:szCs w:val="28"/>
          <w:lang w:val="ro-MD"/>
        </w:rPr>
        <w:t>Note:</w:t>
      </w:r>
      <w:r w:rsidRPr="006B6797">
        <w:rPr>
          <w:sz w:val="28"/>
          <w:szCs w:val="28"/>
          <w:lang w:val="ro-MD"/>
        </w:rPr>
        <w:t>[1] Denumirea substanței = „alchil fenol”, la: https://echa.europa.eu/ro/advanced-search-for-chemicals</w:t>
      </w:r>
    </w:p>
    <w:p w:rsidR="006B6797" w:rsidRPr="006B6797" w:rsidRDefault="006B6797" w:rsidP="006B6797">
      <w:pPr>
        <w:pStyle w:val="norm"/>
        <w:tabs>
          <w:tab w:val="left" w:pos="709"/>
        </w:tabs>
        <w:spacing w:before="0" w:beforeAutospacing="0" w:after="0" w:afterAutospacing="0"/>
        <w:ind w:firstLine="284"/>
        <w:jc w:val="both"/>
        <w:rPr>
          <w:sz w:val="28"/>
          <w:szCs w:val="28"/>
          <w:lang w:val="ro-MD"/>
        </w:rPr>
      </w:pPr>
      <w:r w:rsidRPr="006B6797">
        <w:rPr>
          <w:sz w:val="28"/>
          <w:szCs w:val="28"/>
          <w:lang w:val="ro-MD"/>
        </w:rPr>
        <w:t>[2] BHT poate fi utilizat în continuare în parfumuri, cu condiția ca să fie sub 100 ppm conținutul total de BHT în parfum, iar concentrația totală de BHT din produsul finit să fie mai mică de 0,0010 % g/g.</w:t>
      </w:r>
    </w:p>
    <w:p w:rsidR="006B6797" w:rsidRPr="006B6797" w:rsidRDefault="006B6797" w:rsidP="006B6797">
      <w:pPr>
        <w:pStyle w:val="norm"/>
        <w:tabs>
          <w:tab w:val="left" w:pos="709"/>
        </w:tabs>
        <w:spacing w:before="0" w:beforeAutospacing="0" w:after="0" w:afterAutospacing="0"/>
        <w:ind w:firstLine="284"/>
        <w:jc w:val="both"/>
        <w:rPr>
          <w:sz w:val="28"/>
          <w:szCs w:val="28"/>
          <w:lang w:val="ro-MD"/>
        </w:rPr>
      </w:pPr>
      <w:r w:rsidRPr="006B6797">
        <w:rPr>
          <w:sz w:val="28"/>
          <w:szCs w:val="28"/>
          <w:lang w:val="ro-MD"/>
        </w:rPr>
        <w:t>[3] Fosfonatul care nu este ușor biodegradabil poate fi utilizat în continuare în produsele solide care se îndepărtează prin clătire, până la o concentrație totală de 0,0600 % g/g.</w:t>
      </w:r>
    </w:p>
    <w:p w:rsidR="006B6797" w:rsidRPr="006B6797" w:rsidRDefault="006B6797" w:rsidP="00C40502">
      <w:pPr>
        <w:pStyle w:val="norm"/>
        <w:tabs>
          <w:tab w:val="left" w:pos="709"/>
        </w:tabs>
        <w:spacing w:before="0" w:beforeAutospacing="0" w:after="0" w:afterAutospacing="0"/>
        <w:ind w:firstLine="284"/>
        <w:jc w:val="both"/>
        <w:rPr>
          <w:sz w:val="28"/>
          <w:szCs w:val="28"/>
          <w:lang w:val="ro-MD"/>
        </w:rPr>
      </w:pPr>
      <w:r w:rsidRPr="006B6797">
        <w:rPr>
          <w:sz w:val="28"/>
          <w:szCs w:val="28"/>
          <w:lang w:val="ro-MD"/>
        </w:rPr>
        <w:t>[4] Aceste substanțe pot fi permise dacă sunt prezente sub formă de impurități, dar până la o concentrație totală de 500 ppm în formula produsului.</w:t>
      </w:r>
    </w:p>
    <w:p w:rsidR="00C40502" w:rsidRPr="00C40502" w:rsidRDefault="00C40502" w:rsidP="00004AE6">
      <w:pPr>
        <w:pStyle w:val="norm"/>
        <w:tabs>
          <w:tab w:val="left" w:pos="709"/>
        </w:tabs>
        <w:spacing w:before="0" w:beforeAutospacing="0" w:after="0" w:afterAutospacing="0"/>
        <w:ind w:firstLine="284"/>
        <w:jc w:val="both"/>
        <w:rPr>
          <w:b/>
          <w:bCs/>
          <w:sz w:val="28"/>
          <w:szCs w:val="28"/>
          <w:lang w:val="ro-MD"/>
        </w:rPr>
      </w:pPr>
      <w:r w:rsidRPr="00C40502">
        <w:rPr>
          <w:b/>
          <w:bCs/>
          <w:sz w:val="28"/>
          <w:szCs w:val="28"/>
          <w:lang w:val="ro-MD"/>
        </w:rPr>
        <w:t>4</w:t>
      </w:r>
      <w:r w:rsidRPr="00004AE6">
        <w:rPr>
          <w:b/>
          <w:bCs/>
          <w:sz w:val="28"/>
          <w:szCs w:val="28"/>
          <w:lang w:val="ro-MD"/>
        </w:rPr>
        <w:t>.3.</w:t>
      </w:r>
      <w:r w:rsidRPr="00C40502">
        <w:rPr>
          <w:b/>
          <w:bCs/>
          <w:sz w:val="28"/>
          <w:szCs w:val="28"/>
          <w:lang w:val="ro-MD"/>
        </w:rPr>
        <w:t>    </w:t>
      </w:r>
      <w:r w:rsidRPr="00C40502">
        <w:rPr>
          <w:b/>
          <w:bCs/>
          <w:i/>
          <w:iCs/>
          <w:sz w:val="28"/>
          <w:szCs w:val="28"/>
          <w:lang w:val="ro-MD"/>
        </w:rPr>
        <w:t>Restricții privind substanțele care prezintă motive de îngrijorare deosebită (SVHC)</w:t>
      </w:r>
    </w:p>
    <w:p w:rsidR="00C40502" w:rsidRPr="00C40502" w:rsidRDefault="00C40502" w:rsidP="00AF1F6E">
      <w:pPr>
        <w:pStyle w:val="norm"/>
        <w:tabs>
          <w:tab w:val="left" w:pos="709"/>
        </w:tabs>
        <w:spacing w:before="0" w:beforeAutospacing="0" w:after="0" w:afterAutospacing="0"/>
        <w:ind w:firstLine="284"/>
        <w:jc w:val="both"/>
        <w:rPr>
          <w:sz w:val="28"/>
          <w:szCs w:val="28"/>
          <w:lang w:val="ro-MD"/>
        </w:rPr>
      </w:pPr>
      <w:r w:rsidRPr="00004AE6">
        <w:rPr>
          <w:sz w:val="28"/>
          <w:szCs w:val="28"/>
          <w:lang w:val="ro-MD"/>
        </w:rPr>
        <w:t xml:space="preserve">4.3.1. </w:t>
      </w:r>
      <w:r w:rsidRPr="00C40502">
        <w:rPr>
          <w:sz w:val="28"/>
          <w:szCs w:val="28"/>
          <w:lang w:val="ro-MD"/>
        </w:rPr>
        <w:t xml:space="preserve">Substanțele care îndeplinesc criteriile menționate la </w:t>
      </w:r>
      <w:r w:rsidRPr="00004AE6">
        <w:rPr>
          <w:sz w:val="28"/>
          <w:szCs w:val="28"/>
          <w:lang w:val="ro-MD"/>
        </w:rPr>
        <w:t>Legea nr. 277/2018</w:t>
      </w:r>
      <w:r w:rsidRPr="00C40502">
        <w:rPr>
          <w:sz w:val="28"/>
          <w:szCs w:val="28"/>
          <w:lang w:val="ro-MD"/>
        </w:rPr>
        <w:t xml:space="preserve"> și care au fost identificate și figurează pe lista substanțelor care prezintă motive de îngrijorare deosebită candidate pentru autorizare nu trebuie să fie prezente în produs, indiferent de concentrația acestora.</w:t>
      </w:r>
    </w:p>
    <w:p w:rsidR="00004AE6" w:rsidRPr="00CF07F7" w:rsidRDefault="00004AE6" w:rsidP="00AF1F6E">
      <w:pPr>
        <w:pStyle w:val="norm"/>
        <w:tabs>
          <w:tab w:val="left" w:pos="709"/>
        </w:tabs>
        <w:spacing w:before="0" w:beforeAutospacing="0" w:after="0" w:afterAutospacing="0"/>
        <w:ind w:firstLine="284"/>
        <w:jc w:val="both"/>
        <w:rPr>
          <w:b/>
          <w:bCs/>
          <w:i/>
          <w:iCs/>
          <w:sz w:val="28"/>
          <w:szCs w:val="28"/>
          <w:lang w:val="ro-MD"/>
        </w:rPr>
      </w:pPr>
      <w:r w:rsidRPr="00004AE6">
        <w:rPr>
          <w:b/>
          <w:bCs/>
          <w:sz w:val="28"/>
          <w:szCs w:val="28"/>
          <w:lang w:val="ro-MD"/>
        </w:rPr>
        <w:t>4</w:t>
      </w:r>
      <w:r>
        <w:rPr>
          <w:b/>
          <w:bCs/>
          <w:sz w:val="28"/>
          <w:szCs w:val="28"/>
          <w:lang w:val="ro-MD"/>
        </w:rPr>
        <w:t>.4.</w:t>
      </w:r>
      <w:r w:rsidRPr="00004AE6">
        <w:rPr>
          <w:b/>
          <w:bCs/>
          <w:sz w:val="28"/>
          <w:szCs w:val="28"/>
          <w:lang w:val="ro-MD"/>
        </w:rPr>
        <w:t xml:space="preserve">    </w:t>
      </w:r>
      <w:r w:rsidRPr="00CF07F7">
        <w:rPr>
          <w:b/>
          <w:bCs/>
          <w:i/>
          <w:iCs/>
          <w:sz w:val="28"/>
          <w:szCs w:val="28"/>
          <w:lang w:val="ro-MD"/>
        </w:rPr>
        <w:t>Parfumuri</w:t>
      </w:r>
    </w:p>
    <w:p w:rsidR="00004AE6" w:rsidRPr="00004AE6" w:rsidRDefault="00004AE6" w:rsidP="00AF1F6E">
      <w:pPr>
        <w:pStyle w:val="norm"/>
        <w:tabs>
          <w:tab w:val="left" w:pos="709"/>
        </w:tabs>
        <w:spacing w:before="0" w:beforeAutospacing="0" w:after="0" w:afterAutospacing="0"/>
        <w:ind w:firstLine="284"/>
        <w:jc w:val="both"/>
        <w:rPr>
          <w:sz w:val="28"/>
          <w:szCs w:val="28"/>
          <w:lang w:val="ro-MD"/>
        </w:rPr>
      </w:pPr>
      <w:r>
        <w:rPr>
          <w:sz w:val="28"/>
          <w:szCs w:val="28"/>
          <w:lang w:val="ro-MD"/>
        </w:rPr>
        <w:t xml:space="preserve">4.4.1. </w:t>
      </w:r>
      <w:r w:rsidRPr="00004AE6">
        <w:rPr>
          <w:sz w:val="28"/>
          <w:szCs w:val="28"/>
          <w:lang w:val="ro-MD"/>
        </w:rPr>
        <w:t>Produsele pentru copii nu trebuie să conțină parfumuri. Criteriul 4</w:t>
      </w:r>
      <w:r w:rsidR="00DA5EC9">
        <w:rPr>
          <w:sz w:val="28"/>
          <w:szCs w:val="28"/>
          <w:lang w:val="ro-MD"/>
        </w:rPr>
        <w:t>.4.1</w:t>
      </w:r>
      <w:r w:rsidRPr="00004AE6">
        <w:rPr>
          <w:sz w:val="28"/>
          <w:szCs w:val="28"/>
          <w:lang w:val="ro-MD"/>
        </w:rPr>
        <w:t xml:space="preserve"> nu se aplică pastei de dinți comercializate pentru uzul copiilor.</w:t>
      </w:r>
    </w:p>
    <w:p w:rsidR="00004AE6" w:rsidRPr="00004AE6" w:rsidRDefault="00004AE6" w:rsidP="00004AE6">
      <w:pPr>
        <w:pStyle w:val="norm"/>
        <w:tabs>
          <w:tab w:val="left" w:pos="709"/>
        </w:tabs>
        <w:spacing w:before="0" w:beforeAutospacing="0" w:after="0" w:afterAutospacing="0"/>
        <w:ind w:firstLine="284"/>
        <w:jc w:val="both"/>
        <w:rPr>
          <w:sz w:val="28"/>
          <w:szCs w:val="28"/>
          <w:lang w:val="ro-MD"/>
        </w:rPr>
      </w:pPr>
      <w:r>
        <w:rPr>
          <w:sz w:val="28"/>
          <w:szCs w:val="28"/>
          <w:lang w:val="ro-MD"/>
        </w:rPr>
        <w:t xml:space="preserve">4.4.2. </w:t>
      </w:r>
      <w:r w:rsidRPr="00004AE6">
        <w:rPr>
          <w:sz w:val="28"/>
          <w:szCs w:val="28"/>
          <w:lang w:val="ro-MD"/>
        </w:rPr>
        <w:t>Produsele comercializate ca „de îngrijire ușoară/sensibilă” nu trebuie să conțină parfumuri.</w:t>
      </w:r>
    </w:p>
    <w:p w:rsidR="00004AE6" w:rsidRPr="00DA5EC9" w:rsidRDefault="00004AE6" w:rsidP="00DA5EC9">
      <w:pPr>
        <w:pStyle w:val="norm"/>
        <w:tabs>
          <w:tab w:val="left" w:pos="709"/>
        </w:tabs>
        <w:spacing w:before="0" w:beforeAutospacing="0" w:after="0" w:afterAutospacing="0"/>
        <w:ind w:firstLine="284"/>
        <w:jc w:val="both"/>
        <w:rPr>
          <w:sz w:val="28"/>
          <w:szCs w:val="28"/>
          <w:lang w:val="ro-RO"/>
        </w:rPr>
      </w:pPr>
      <w:r>
        <w:rPr>
          <w:sz w:val="28"/>
          <w:szCs w:val="28"/>
          <w:lang w:val="ro-MD"/>
        </w:rPr>
        <w:t xml:space="preserve">4.4.3. </w:t>
      </w:r>
      <w:r w:rsidRPr="00004AE6">
        <w:rPr>
          <w:sz w:val="28"/>
          <w:szCs w:val="28"/>
          <w:lang w:val="ro-MD"/>
        </w:rPr>
        <w:t xml:space="preserve">Substanțele enumerate în tabelul 13-1 din Avizul CSSC privind „parfumurile alergene din produsele cosmetice” ( </w:t>
      </w:r>
      <w:hyperlink r:id="rId68" w:history="1">
        <w:r w:rsidR="00DA5EC9" w:rsidRPr="009F28EF">
          <w:rPr>
            <w:rStyle w:val="Hyperlink"/>
            <w:sz w:val="28"/>
            <w:szCs w:val="28"/>
            <w:lang w:val="ru-RU"/>
          </w:rPr>
          <w:t>https://ec.europa.eu/health/scientific_committees/consumer_safety/docs/sccs_o_102.pdf</w:t>
        </w:r>
      </w:hyperlink>
      <w:r w:rsidRPr="00004AE6">
        <w:rPr>
          <w:sz w:val="28"/>
          <w:szCs w:val="28"/>
          <w:lang w:val="ro-MD"/>
        </w:rPr>
        <w:t>)</w:t>
      </w:r>
      <w:r w:rsidR="00DA5EC9">
        <w:rPr>
          <w:sz w:val="28"/>
          <w:szCs w:val="28"/>
          <w:lang w:val="ro-MD"/>
        </w:rPr>
        <w:t xml:space="preserve"> </w:t>
      </w:r>
      <w:r w:rsidRPr="00004AE6">
        <w:rPr>
          <w:sz w:val="28"/>
          <w:szCs w:val="28"/>
          <w:lang w:val="ro-MD"/>
        </w:rPr>
        <w:t>nu trebuie să fie prezente în produsele cu etichetă ecologică în concentrații mai mari de 0,0100 %, în cazul produselor care se îndepărtează prin clătire, și de 0,0010 %, în cazul produselor fără clătire.</w:t>
      </w:r>
    </w:p>
    <w:p w:rsidR="006B6797" w:rsidRPr="00BD2820" w:rsidRDefault="00004AE6" w:rsidP="00BD2820">
      <w:pPr>
        <w:pStyle w:val="norm"/>
        <w:tabs>
          <w:tab w:val="left" w:pos="709"/>
        </w:tabs>
        <w:spacing w:before="0" w:beforeAutospacing="0" w:after="0" w:afterAutospacing="0"/>
        <w:ind w:firstLine="284"/>
        <w:jc w:val="both"/>
        <w:rPr>
          <w:sz w:val="28"/>
          <w:szCs w:val="28"/>
          <w:lang w:val="ro-MD"/>
        </w:rPr>
      </w:pPr>
      <w:r>
        <w:rPr>
          <w:sz w:val="28"/>
          <w:szCs w:val="28"/>
          <w:lang w:val="ro-MD"/>
        </w:rPr>
        <w:t>4.4.4.</w:t>
      </w:r>
      <w:r w:rsidRPr="00004AE6">
        <w:rPr>
          <w:sz w:val="28"/>
          <w:szCs w:val="28"/>
          <w:lang w:val="ro-MD"/>
        </w:rPr>
        <w:t xml:space="preserve">Toate substanțele sau amestecurile adăugate produsului ca parfum trebuie să fie produse și manipulate conform codului de bune practici al Asociației Internaționale pentru Parfumuri (IFRA). Codul poate fi consultat pe site-ul web al IFRA: </w:t>
      </w:r>
      <w:hyperlink r:id="rId69" w:history="1">
        <w:r w:rsidRPr="009F28EF">
          <w:rPr>
            <w:rStyle w:val="Hyperlink"/>
            <w:sz w:val="28"/>
            <w:szCs w:val="28"/>
            <w:lang w:val="ro-MD"/>
          </w:rPr>
          <w:t>http://www.ifrafragrance.org</w:t>
        </w:r>
      </w:hyperlink>
      <w:r w:rsidRPr="00004AE6">
        <w:rPr>
          <w:sz w:val="28"/>
          <w:szCs w:val="28"/>
          <w:lang w:val="ro-MD"/>
        </w:rPr>
        <w:t>.</w:t>
      </w:r>
      <w:r>
        <w:rPr>
          <w:sz w:val="28"/>
          <w:szCs w:val="28"/>
          <w:lang w:val="ro-MD"/>
        </w:rPr>
        <w:t xml:space="preserve"> </w:t>
      </w:r>
      <w:r w:rsidRPr="00004AE6">
        <w:rPr>
          <w:sz w:val="28"/>
          <w:szCs w:val="28"/>
          <w:lang w:val="ro-MD"/>
        </w:rPr>
        <w:t xml:space="preserve">Producătorul respectă recomandările formulate în standardele IFRA în ceea ce privește interdicțiile, restricțiile de </w:t>
      </w:r>
      <w:r w:rsidRPr="00BD2820">
        <w:rPr>
          <w:sz w:val="28"/>
          <w:szCs w:val="28"/>
          <w:lang w:val="ro-MD"/>
        </w:rPr>
        <w:t>utilizare și criteriile de puritate prevăzute pentru substanțe.</w:t>
      </w:r>
    </w:p>
    <w:p w:rsidR="00004AE6" w:rsidRPr="00004AE6" w:rsidRDefault="00004AE6" w:rsidP="00BD2820">
      <w:pPr>
        <w:pStyle w:val="norm"/>
        <w:tabs>
          <w:tab w:val="left" w:pos="709"/>
        </w:tabs>
        <w:spacing w:before="0" w:beforeAutospacing="0" w:after="0" w:afterAutospacing="0"/>
        <w:ind w:firstLine="284"/>
        <w:jc w:val="both"/>
        <w:rPr>
          <w:b/>
          <w:bCs/>
          <w:sz w:val="28"/>
          <w:szCs w:val="28"/>
          <w:lang w:val="ro-MD"/>
        </w:rPr>
      </w:pPr>
      <w:r w:rsidRPr="00004AE6">
        <w:rPr>
          <w:b/>
          <w:bCs/>
          <w:sz w:val="28"/>
          <w:szCs w:val="28"/>
          <w:lang w:val="ro-MD"/>
        </w:rPr>
        <w:t>4</w:t>
      </w:r>
      <w:r w:rsidRPr="00BD2820">
        <w:rPr>
          <w:b/>
          <w:bCs/>
          <w:sz w:val="28"/>
          <w:szCs w:val="28"/>
          <w:lang w:val="ro-MD"/>
        </w:rPr>
        <w:t>.5.</w:t>
      </w:r>
      <w:r w:rsidRPr="00004AE6">
        <w:rPr>
          <w:b/>
          <w:bCs/>
          <w:sz w:val="28"/>
          <w:szCs w:val="28"/>
          <w:lang w:val="ro-MD"/>
        </w:rPr>
        <w:t>    </w:t>
      </w:r>
      <w:r w:rsidRPr="00004AE6">
        <w:rPr>
          <w:b/>
          <w:bCs/>
          <w:i/>
          <w:iCs/>
          <w:sz w:val="28"/>
          <w:szCs w:val="28"/>
          <w:lang w:val="ro-MD"/>
        </w:rPr>
        <w:t>Conservanți</w:t>
      </w:r>
    </w:p>
    <w:p w:rsidR="00004AE6" w:rsidRPr="00004AE6" w:rsidRDefault="00004AE6" w:rsidP="00BD2820">
      <w:pPr>
        <w:pStyle w:val="norm"/>
        <w:tabs>
          <w:tab w:val="left" w:pos="709"/>
        </w:tabs>
        <w:spacing w:before="0" w:beforeAutospacing="0" w:after="0" w:afterAutospacing="0"/>
        <w:ind w:firstLine="284"/>
        <w:jc w:val="both"/>
        <w:rPr>
          <w:sz w:val="28"/>
          <w:szCs w:val="28"/>
          <w:lang w:val="ro-MD"/>
        </w:rPr>
      </w:pPr>
      <w:r w:rsidRPr="00BD2820">
        <w:rPr>
          <w:sz w:val="28"/>
          <w:szCs w:val="28"/>
          <w:lang w:val="ro-MD"/>
        </w:rPr>
        <w:t xml:space="preserve">4.5.1. </w:t>
      </w:r>
      <w:r w:rsidRPr="00004AE6">
        <w:rPr>
          <w:sz w:val="28"/>
          <w:szCs w:val="28"/>
          <w:lang w:val="ro-MD"/>
        </w:rPr>
        <w:t>Conservanții clasificați ca H317 sau H334 sunt interziși, indiferent de concentrație.</w:t>
      </w:r>
    </w:p>
    <w:p w:rsidR="00004AE6" w:rsidRPr="00004AE6" w:rsidRDefault="00004AE6" w:rsidP="00BD2820">
      <w:pPr>
        <w:pStyle w:val="norm"/>
        <w:tabs>
          <w:tab w:val="left" w:pos="709"/>
        </w:tabs>
        <w:spacing w:before="0" w:beforeAutospacing="0" w:after="0" w:afterAutospacing="0"/>
        <w:ind w:firstLine="284"/>
        <w:jc w:val="both"/>
        <w:rPr>
          <w:sz w:val="28"/>
          <w:szCs w:val="28"/>
          <w:lang w:val="ro-MD"/>
        </w:rPr>
      </w:pPr>
      <w:r w:rsidRPr="00BD2820">
        <w:rPr>
          <w:sz w:val="28"/>
          <w:szCs w:val="28"/>
          <w:lang w:val="ro-MD"/>
        </w:rPr>
        <w:t xml:space="preserve">4.5.2. </w:t>
      </w:r>
      <w:r w:rsidRPr="00004AE6">
        <w:rPr>
          <w:sz w:val="28"/>
          <w:szCs w:val="28"/>
          <w:lang w:val="ro-MD"/>
        </w:rPr>
        <w:t>Conservanții din produs nu emană substanțe clasificate în conformitate cu cerințele de la criteriul 4</w:t>
      </w:r>
      <w:r w:rsidR="00DA5EC9">
        <w:rPr>
          <w:sz w:val="28"/>
          <w:szCs w:val="28"/>
          <w:lang w:val="ro-MD"/>
        </w:rPr>
        <w:t>.1.</w:t>
      </w:r>
      <w:r w:rsidRPr="00004AE6">
        <w:rPr>
          <w:sz w:val="28"/>
          <w:szCs w:val="28"/>
          <w:lang w:val="ro-MD"/>
        </w:rPr>
        <w:t xml:space="preserve"> și nu se degradează în astfel de substanțe.</w:t>
      </w:r>
    </w:p>
    <w:p w:rsidR="00004AE6" w:rsidRPr="00004AE6" w:rsidRDefault="00004AE6" w:rsidP="00BD2820">
      <w:pPr>
        <w:pStyle w:val="norm"/>
        <w:tabs>
          <w:tab w:val="left" w:pos="709"/>
        </w:tabs>
        <w:spacing w:before="0" w:beforeAutospacing="0" w:after="0" w:afterAutospacing="0"/>
        <w:ind w:firstLine="284"/>
        <w:jc w:val="both"/>
        <w:rPr>
          <w:sz w:val="28"/>
          <w:szCs w:val="28"/>
          <w:lang w:val="ro-MD"/>
        </w:rPr>
      </w:pPr>
      <w:r w:rsidRPr="00BD2820">
        <w:rPr>
          <w:sz w:val="28"/>
          <w:szCs w:val="28"/>
          <w:lang w:val="ro-MD"/>
        </w:rPr>
        <w:t xml:space="preserve">4.5.3. </w:t>
      </w:r>
      <w:r w:rsidRPr="00004AE6">
        <w:rPr>
          <w:sz w:val="28"/>
          <w:szCs w:val="28"/>
          <w:lang w:val="ro-MD"/>
        </w:rPr>
        <w:t>Produsul poate conține conservanți, cu condiția ca aceștia să nu fie bioacumulabili. Un conservant nu este considerat bioacumulabil dacă BCF &lt; 500 sau log K</w:t>
      </w:r>
      <w:r w:rsidRPr="00004AE6">
        <w:rPr>
          <w:sz w:val="28"/>
          <w:szCs w:val="28"/>
          <w:vertAlign w:val="subscript"/>
          <w:lang w:val="ro-MD"/>
        </w:rPr>
        <w:t>ow</w:t>
      </w:r>
      <w:r w:rsidRPr="00004AE6">
        <w:rPr>
          <w:sz w:val="28"/>
          <w:szCs w:val="28"/>
          <w:lang w:val="ro-MD"/>
        </w:rPr>
        <w:t> &lt; 4,0. Dacă sunt disponibile atât valoarea BCF, cât și valoarea log K</w:t>
      </w:r>
      <w:r w:rsidRPr="00004AE6">
        <w:rPr>
          <w:sz w:val="28"/>
          <w:szCs w:val="28"/>
          <w:vertAlign w:val="subscript"/>
          <w:lang w:val="ro-MD"/>
        </w:rPr>
        <w:t>ow</w:t>
      </w:r>
      <w:r w:rsidRPr="00004AE6">
        <w:rPr>
          <w:sz w:val="28"/>
          <w:szCs w:val="28"/>
          <w:lang w:val="ro-MD"/>
        </w:rPr>
        <w:t>, se utilizează cea mai mare valoare măsurată.</w:t>
      </w:r>
    </w:p>
    <w:p w:rsidR="00004AE6" w:rsidRPr="00004AE6" w:rsidRDefault="00004AE6" w:rsidP="00BD2820">
      <w:pPr>
        <w:pStyle w:val="norm"/>
        <w:tabs>
          <w:tab w:val="left" w:pos="709"/>
        </w:tabs>
        <w:spacing w:before="0" w:beforeAutospacing="0" w:after="0" w:afterAutospacing="0"/>
        <w:ind w:firstLine="284"/>
        <w:jc w:val="both"/>
        <w:rPr>
          <w:sz w:val="28"/>
          <w:szCs w:val="28"/>
          <w:lang w:val="ro-MD"/>
        </w:rPr>
      </w:pPr>
      <w:r w:rsidRPr="00BD2820">
        <w:rPr>
          <w:sz w:val="28"/>
          <w:szCs w:val="28"/>
          <w:lang w:val="ro-MD"/>
        </w:rPr>
        <w:t xml:space="preserve">4.5.4. </w:t>
      </w:r>
      <w:r w:rsidRPr="00004AE6">
        <w:rPr>
          <w:sz w:val="28"/>
          <w:szCs w:val="28"/>
          <w:lang w:val="ro-MD"/>
        </w:rPr>
        <w:t>Conservanții utilizați în produsele care vin în contact cu gura (de exemplu, pastă de dinți, apă de gură, produse pentru îngrijirea buzelor, lac de unghii) trebuie să fi fost autorizați ca aditivi alimentari în conformitate cu Regulamentul </w:t>
      </w:r>
      <w:r w:rsidR="00E308C1">
        <w:rPr>
          <w:sz w:val="28"/>
          <w:szCs w:val="28"/>
          <w:lang w:val="ro-MD"/>
        </w:rPr>
        <w:t>sanitar privind aditivii alimentari, aprobat prin Hotărârea Guvernului nr. 229/2013</w:t>
      </w:r>
      <w:r w:rsidRPr="00004AE6">
        <w:rPr>
          <w:sz w:val="28"/>
          <w:szCs w:val="28"/>
          <w:lang w:val="ro-MD"/>
        </w:rPr>
        <w:t>.</w:t>
      </w:r>
    </w:p>
    <w:p w:rsidR="00004AE6" w:rsidRPr="00004AE6" w:rsidRDefault="00004AE6" w:rsidP="00BD2820">
      <w:pPr>
        <w:pStyle w:val="norm"/>
        <w:tabs>
          <w:tab w:val="left" w:pos="709"/>
        </w:tabs>
        <w:spacing w:before="0" w:beforeAutospacing="0" w:after="0" w:afterAutospacing="0"/>
        <w:ind w:firstLine="284"/>
        <w:jc w:val="both"/>
        <w:rPr>
          <w:b/>
          <w:bCs/>
          <w:sz w:val="28"/>
          <w:szCs w:val="28"/>
          <w:lang w:val="ro-MD"/>
        </w:rPr>
      </w:pPr>
      <w:r w:rsidRPr="00004AE6">
        <w:rPr>
          <w:b/>
          <w:bCs/>
          <w:sz w:val="28"/>
          <w:szCs w:val="28"/>
          <w:lang w:val="ro-MD"/>
        </w:rPr>
        <w:t>4</w:t>
      </w:r>
      <w:r w:rsidRPr="00BD2820">
        <w:rPr>
          <w:b/>
          <w:bCs/>
          <w:sz w:val="28"/>
          <w:szCs w:val="28"/>
          <w:lang w:val="ro-MD"/>
        </w:rPr>
        <w:t>.6.</w:t>
      </w:r>
      <w:r w:rsidRPr="00004AE6">
        <w:rPr>
          <w:b/>
          <w:bCs/>
          <w:sz w:val="28"/>
          <w:szCs w:val="28"/>
          <w:lang w:val="ro-MD"/>
        </w:rPr>
        <w:t>    </w:t>
      </w:r>
      <w:r w:rsidRPr="00004AE6">
        <w:rPr>
          <w:b/>
          <w:bCs/>
          <w:i/>
          <w:iCs/>
          <w:sz w:val="28"/>
          <w:szCs w:val="28"/>
          <w:lang w:val="ro-MD"/>
        </w:rPr>
        <w:t>Coloranți</w:t>
      </w:r>
    </w:p>
    <w:p w:rsidR="00004AE6" w:rsidRPr="00004AE6" w:rsidRDefault="00004AE6" w:rsidP="00BD2820">
      <w:pPr>
        <w:pStyle w:val="norm"/>
        <w:tabs>
          <w:tab w:val="left" w:pos="709"/>
        </w:tabs>
        <w:spacing w:before="0" w:beforeAutospacing="0" w:after="0" w:afterAutospacing="0"/>
        <w:ind w:firstLine="284"/>
        <w:jc w:val="both"/>
        <w:rPr>
          <w:sz w:val="28"/>
          <w:szCs w:val="28"/>
          <w:lang w:val="ro-MD"/>
        </w:rPr>
      </w:pPr>
      <w:r w:rsidRPr="00BD2820">
        <w:rPr>
          <w:sz w:val="28"/>
          <w:szCs w:val="28"/>
          <w:lang w:val="ro-MD"/>
        </w:rPr>
        <w:t xml:space="preserve">4.6.1. </w:t>
      </w:r>
      <w:r w:rsidRPr="00004AE6">
        <w:rPr>
          <w:sz w:val="28"/>
          <w:szCs w:val="28"/>
          <w:lang w:val="ro-MD"/>
        </w:rPr>
        <w:t>Coloranții clasificați ca H317 sau H334 sunt interziși, indiferent de concentrație.</w:t>
      </w:r>
    </w:p>
    <w:p w:rsidR="00004AE6" w:rsidRPr="00004AE6" w:rsidRDefault="00004AE6" w:rsidP="00BD2820">
      <w:pPr>
        <w:pStyle w:val="norm"/>
        <w:tabs>
          <w:tab w:val="left" w:pos="709"/>
        </w:tabs>
        <w:spacing w:before="0" w:beforeAutospacing="0" w:after="0" w:afterAutospacing="0"/>
        <w:ind w:firstLine="284"/>
        <w:jc w:val="both"/>
        <w:rPr>
          <w:sz w:val="28"/>
          <w:szCs w:val="28"/>
          <w:lang w:val="ro-MD"/>
        </w:rPr>
      </w:pPr>
      <w:r w:rsidRPr="00BD2820">
        <w:rPr>
          <w:sz w:val="28"/>
          <w:szCs w:val="28"/>
          <w:lang w:val="ro-MD"/>
        </w:rPr>
        <w:t xml:space="preserve">4.6.2. </w:t>
      </w:r>
      <w:r w:rsidRPr="00004AE6">
        <w:rPr>
          <w:sz w:val="28"/>
          <w:szCs w:val="28"/>
          <w:lang w:val="ro-MD"/>
        </w:rPr>
        <w:t>Coloranții din produs nu trebuie să fie bioacumulabili. Un colorant nu este considerat bioacumulabil dacă BCF &lt; 500 sau log K</w:t>
      </w:r>
      <w:r w:rsidRPr="00004AE6">
        <w:rPr>
          <w:sz w:val="28"/>
          <w:szCs w:val="28"/>
          <w:vertAlign w:val="subscript"/>
          <w:lang w:val="ro-MD"/>
        </w:rPr>
        <w:t>ow</w:t>
      </w:r>
      <w:r w:rsidRPr="00004AE6">
        <w:rPr>
          <w:sz w:val="28"/>
          <w:szCs w:val="28"/>
          <w:lang w:val="ro-MD"/>
        </w:rPr>
        <w:t> &lt; 4,0. Dacă sunt disponibile atât valoarea BCF, cât și valoarea log K</w:t>
      </w:r>
      <w:r w:rsidRPr="00004AE6">
        <w:rPr>
          <w:sz w:val="28"/>
          <w:szCs w:val="28"/>
          <w:vertAlign w:val="subscript"/>
          <w:lang w:val="ro-MD"/>
        </w:rPr>
        <w:t>ow</w:t>
      </w:r>
      <w:r w:rsidRPr="00004AE6">
        <w:rPr>
          <w:sz w:val="28"/>
          <w:szCs w:val="28"/>
          <w:lang w:val="ro-MD"/>
        </w:rPr>
        <w:t>, se utilizează cea mai mare valoare măsurată. În cazul agenților coloranți a căror utilizare în produsele alimentare este autorizată, nu este necesară prezentarea documentației privind potențialul de bioacumulare.</w:t>
      </w:r>
    </w:p>
    <w:p w:rsidR="00004AE6" w:rsidRPr="00004AE6" w:rsidRDefault="00004AE6" w:rsidP="00BD2820">
      <w:pPr>
        <w:pStyle w:val="norm"/>
        <w:tabs>
          <w:tab w:val="left" w:pos="709"/>
        </w:tabs>
        <w:spacing w:before="0" w:beforeAutospacing="0" w:after="0" w:afterAutospacing="0"/>
        <w:ind w:firstLine="284"/>
        <w:jc w:val="both"/>
        <w:rPr>
          <w:sz w:val="28"/>
          <w:szCs w:val="28"/>
          <w:lang w:val="ro-MD"/>
        </w:rPr>
      </w:pPr>
      <w:r w:rsidRPr="00BD2820">
        <w:rPr>
          <w:sz w:val="28"/>
          <w:szCs w:val="28"/>
          <w:lang w:val="ro-MD"/>
        </w:rPr>
        <w:t xml:space="preserve">4.6.3. </w:t>
      </w:r>
      <w:r w:rsidRPr="00004AE6">
        <w:rPr>
          <w:sz w:val="28"/>
          <w:szCs w:val="28"/>
          <w:lang w:val="ro-MD"/>
        </w:rPr>
        <w:t xml:space="preserve">Coloranții utilizați în produsele care vin în contact cu gura (de exemplu, pastă de dinți, apă de gură, produse pentru îngrijirea buzelor, lac de unghii) trebuie să fi fost autorizați ca aditivi alimentari în conformitate cu </w:t>
      </w:r>
      <w:r w:rsidR="00E308C1">
        <w:rPr>
          <w:sz w:val="28"/>
          <w:szCs w:val="28"/>
          <w:lang w:val="ro-MD"/>
        </w:rPr>
        <w:t>Hotărârea Guvernului nr. 229/2013</w:t>
      </w:r>
      <w:r w:rsidRPr="00004AE6">
        <w:rPr>
          <w:sz w:val="28"/>
          <w:szCs w:val="28"/>
          <w:lang w:val="ro-MD"/>
        </w:rPr>
        <w:t>.</w:t>
      </w:r>
    </w:p>
    <w:p w:rsidR="00004AE6" w:rsidRPr="00004AE6" w:rsidRDefault="00004AE6" w:rsidP="00A56FE3">
      <w:pPr>
        <w:pStyle w:val="norm"/>
        <w:tabs>
          <w:tab w:val="left" w:pos="709"/>
        </w:tabs>
        <w:spacing w:before="0" w:beforeAutospacing="0" w:after="0" w:afterAutospacing="0"/>
        <w:ind w:firstLine="284"/>
        <w:jc w:val="both"/>
        <w:rPr>
          <w:sz w:val="28"/>
          <w:szCs w:val="28"/>
          <w:lang w:val="ro-MD"/>
        </w:rPr>
      </w:pPr>
      <w:r w:rsidRPr="00BD2820">
        <w:rPr>
          <w:sz w:val="28"/>
          <w:szCs w:val="28"/>
          <w:lang w:val="ro-MD"/>
        </w:rPr>
        <w:t xml:space="preserve">4.6.4. </w:t>
      </w:r>
      <w:r w:rsidRPr="00004AE6">
        <w:rPr>
          <w:sz w:val="28"/>
          <w:szCs w:val="28"/>
          <w:lang w:val="ro-MD"/>
        </w:rPr>
        <w:t>Conținutul de bariu, bismut, cadmiu, cobalt, crom hexavalent (crom VI), plumb și nichel prezente ca impurități în produsele cosmetice decorative și vopsele pentru păr este limitat la concentrații mai mici de 10 ppm. Conținutul de mercur prezent ca impuritate în produsele cosmetice decorative și vopsele pentru păr este limitat la concentrații mai mici de 1 ppm.</w:t>
      </w:r>
    </w:p>
    <w:p w:rsidR="00E308C1" w:rsidRPr="00E308C1" w:rsidRDefault="00E308C1" w:rsidP="00B609C8">
      <w:pPr>
        <w:pStyle w:val="norm"/>
        <w:tabs>
          <w:tab w:val="left" w:pos="709"/>
        </w:tabs>
        <w:spacing w:before="0" w:beforeAutospacing="0" w:after="0" w:afterAutospacing="0"/>
        <w:ind w:firstLine="284"/>
        <w:jc w:val="both"/>
        <w:rPr>
          <w:b/>
          <w:bCs/>
          <w:sz w:val="28"/>
          <w:szCs w:val="28"/>
          <w:lang w:val="ro-MD"/>
        </w:rPr>
      </w:pPr>
      <w:r w:rsidRPr="00E308C1">
        <w:rPr>
          <w:b/>
          <w:bCs/>
          <w:sz w:val="28"/>
          <w:szCs w:val="28"/>
          <w:lang w:val="ro-MD"/>
        </w:rPr>
        <w:t>4</w:t>
      </w:r>
      <w:r w:rsidRPr="00100A0F">
        <w:rPr>
          <w:b/>
          <w:bCs/>
          <w:sz w:val="28"/>
          <w:szCs w:val="28"/>
          <w:lang w:val="ro-MD"/>
        </w:rPr>
        <w:t>.7.</w:t>
      </w:r>
      <w:r w:rsidRPr="00E308C1">
        <w:rPr>
          <w:b/>
          <w:bCs/>
          <w:sz w:val="28"/>
          <w:szCs w:val="28"/>
          <w:lang w:val="ro-MD"/>
        </w:rPr>
        <w:t> </w:t>
      </w:r>
      <w:r w:rsidRPr="00E308C1">
        <w:rPr>
          <w:b/>
          <w:bCs/>
          <w:i/>
          <w:iCs/>
          <w:sz w:val="28"/>
          <w:szCs w:val="28"/>
          <w:lang w:val="ro-MD"/>
        </w:rPr>
        <w:t>Filtre UV</w:t>
      </w:r>
    </w:p>
    <w:p w:rsidR="00E308C1" w:rsidRPr="00E308C1" w:rsidRDefault="009574F2" w:rsidP="009574F2">
      <w:pPr>
        <w:pStyle w:val="norm"/>
        <w:tabs>
          <w:tab w:val="left" w:pos="709"/>
        </w:tabs>
        <w:spacing w:before="0" w:beforeAutospacing="0" w:after="0" w:afterAutospacing="0"/>
        <w:ind w:firstLine="284"/>
        <w:jc w:val="both"/>
        <w:rPr>
          <w:sz w:val="28"/>
          <w:szCs w:val="28"/>
          <w:lang w:val="ro-MD"/>
        </w:rPr>
      </w:pPr>
      <w:r>
        <w:rPr>
          <w:sz w:val="28"/>
          <w:szCs w:val="28"/>
          <w:lang w:val="ro-MD"/>
        </w:rPr>
        <w:t>4.</w:t>
      </w:r>
      <w:r w:rsidR="00B609C8">
        <w:rPr>
          <w:sz w:val="28"/>
          <w:szCs w:val="28"/>
          <w:lang w:val="ro-MD"/>
        </w:rPr>
        <w:t>7</w:t>
      </w:r>
      <w:r>
        <w:rPr>
          <w:sz w:val="28"/>
          <w:szCs w:val="28"/>
          <w:lang w:val="ro-MD"/>
        </w:rPr>
        <w:t xml:space="preserve">.1. </w:t>
      </w:r>
      <w:r w:rsidR="00E308C1" w:rsidRPr="00E308C1">
        <w:rPr>
          <w:sz w:val="28"/>
          <w:szCs w:val="28"/>
          <w:lang w:val="ro-MD"/>
        </w:rPr>
        <w:t>Filtrele UV pot fi adăugate numai în produsele fără clătire care asigură protecția solară a utilizatorului, de exemplu, produse de protecție solară și produse multifuncționale cu funcție de protecție solară. Filtrele UV protejează doar utilizatorul, nu și produsul.</w:t>
      </w:r>
    </w:p>
    <w:p w:rsidR="00E308C1" w:rsidRPr="00E308C1" w:rsidRDefault="009574F2" w:rsidP="00201E3C">
      <w:pPr>
        <w:pStyle w:val="norm"/>
        <w:tabs>
          <w:tab w:val="left" w:pos="709"/>
        </w:tabs>
        <w:spacing w:before="0" w:beforeAutospacing="0" w:after="0" w:afterAutospacing="0"/>
        <w:ind w:firstLine="284"/>
        <w:jc w:val="both"/>
        <w:rPr>
          <w:sz w:val="28"/>
          <w:szCs w:val="28"/>
          <w:lang w:val="ro-MD"/>
        </w:rPr>
      </w:pPr>
      <w:r>
        <w:rPr>
          <w:sz w:val="28"/>
          <w:szCs w:val="28"/>
          <w:lang w:val="ro-MD"/>
        </w:rPr>
        <w:t>4.</w:t>
      </w:r>
      <w:r w:rsidR="00B609C8">
        <w:rPr>
          <w:sz w:val="28"/>
          <w:szCs w:val="28"/>
          <w:lang w:val="ro-MD"/>
        </w:rPr>
        <w:t>7</w:t>
      </w:r>
      <w:r>
        <w:rPr>
          <w:sz w:val="28"/>
          <w:szCs w:val="28"/>
          <w:lang w:val="ro-MD"/>
        </w:rPr>
        <w:t xml:space="preserve">.2. </w:t>
      </w:r>
      <w:r w:rsidR="00E308C1" w:rsidRPr="00E308C1">
        <w:rPr>
          <w:sz w:val="28"/>
          <w:szCs w:val="28"/>
          <w:lang w:val="ro-MD"/>
        </w:rPr>
        <w:t>Toate filtrele UV conținute în produs nu trebuie să fie bioacumulabile (BCF&lt;500 / log K</w:t>
      </w:r>
      <w:r w:rsidR="00E308C1" w:rsidRPr="00E308C1">
        <w:rPr>
          <w:sz w:val="28"/>
          <w:szCs w:val="28"/>
          <w:vertAlign w:val="subscript"/>
          <w:lang w:val="ro-MD"/>
        </w:rPr>
        <w:t>ow</w:t>
      </w:r>
      <w:r w:rsidR="00E308C1" w:rsidRPr="00E308C1">
        <w:rPr>
          <w:sz w:val="28"/>
          <w:szCs w:val="28"/>
          <w:lang w:val="ro-MD"/>
        </w:rPr>
        <w:t>&lt;4,0) sau trebuie să aibă cea mai scăzută toxicitate măsurată de NOEC/ECx &gt; 0,1 mg/l sau EC/LC50 &gt; 10,0 mg/l.</w:t>
      </w:r>
    </w:p>
    <w:p w:rsidR="009574F2" w:rsidRPr="009574F2" w:rsidRDefault="009574F2" w:rsidP="00201E3C">
      <w:pPr>
        <w:pStyle w:val="norm"/>
        <w:tabs>
          <w:tab w:val="left" w:pos="709"/>
        </w:tabs>
        <w:spacing w:before="0" w:beforeAutospacing="0" w:after="0" w:afterAutospacing="0"/>
        <w:ind w:firstLine="284"/>
        <w:jc w:val="both"/>
        <w:rPr>
          <w:sz w:val="28"/>
          <w:szCs w:val="28"/>
          <w:lang w:val="ro-MD"/>
        </w:rPr>
      </w:pPr>
      <w:r>
        <w:rPr>
          <w:b/>
          <w:bCs/>
          <w:i/>
          <w:iCs/>
          <w:sz w:val="28"/>
          <w:szCs w:val="28"/>
          <w:lang w:val="ro-MD"/>
        </w:rPr>
        <w:t>4.</w:t>
      </w:r>
      <w:r w:rsidR="00B609C8">
        <w:rPr>
          <w:b/>
          <w:bCs/>
          <w:i/>
          <w:iCs/>
          <w:sz w:val="28"/>
          <w:szCs w:val="28"/>
          <w:lang w:val="ro-MD"/>
        </w:rPr>
        <w:t>8</w:t>
      </w:r>
      <w:r>
        <w:rPr>
          <w:b/>
          <w:bCs/>
          <w:i/>
          <w:iCs/>
          <w:sz w:val="28"/>
          <w:szCs w:val="28"/>
          <w:lang w:val="ro-MD"/>
        </w:rPr>
        <w:t xml:space="preserve">. </w:t>
      </w:r>
      <w:r w:rsidRPr="009574F2">
        <w:rPr>
          <w:b/>
          <w:bCs/>
          <w:i/>
          <w:iCs/>
          <w:sz w:val="28"/>
          <w:szCs w:val="28"/>
          <w:lang w:val="ro-MD"/>
        </w:rPr>
        <w:t>Evaluare și verificare</w:t>
      </w:r>
      <w:r w:rsidRPr="009574F2">
        <w:rPr>
          <w:sz w:val="28"/>
          <w:szCs w:val="28"/>
          <w:lang w:val="ro-MD"/>
        </w:rPr>
        <w:t>: solicitantul prezintă o declarație semnată de conformitate cu toate subcriteriile de mai sus, însoțită de declarații din partea furnizorilor, pentru criteriile 4</w:t>
      </w:r>
      <w:r w:rsidR="00FB559E">
        <w:rPr>
          <w:sz w:val="28"/>
          <w:szCs w:val="28"/>
          <w:lang w:val="ro-MD"/>
        </w:rPr>
        <w:t>.1.2.</w:t>
      </w:r>
      <w:r w:rsidRPr="009574F2">
        <w:rPr>
          <w:sz w:val="28"/>
          <w:szCs w:val="28"/>
          <w:lang w:val="ro-MD"/>
        </w:rPr>
        <w:t>, 4</w:t>
      </w:r>
      <w:r w:rsidR="00FB559E">
        <w:rPr>
          <w:sz w:val="28"/>
          <w:szCs w:val="28"/>
          <w:lang w:val="ro-MD"/>
        </w:rPr>
        <w:t>.5.</w:t>
      </w:r>
      <w:r w:rsidRPr="009574F2">
        <w:rPr>
          <w:sz w:val="28"/>
          <w:szCs w:val="28"/>
          <w:lang w:val="ro-MD"/>
        </w:rPr>
        <w:t>, 4</w:t>
      </w:r>
      <w:r w:rsidR="003D291C">
        <w:rPr>
          <w:sz w:val="28"/>
          <w:szCs w:val="28"/>
          <w:lang w:val="ro-MD"/>
        </w:rPr>
        <w:t>.6.</w:t>
      </w:r>
      <w:r w:rsidRPr="009574F2">
        <w:rPr>
          <w:sz w:val="28"/>
          <w:szCs w:val="28"/>
          <w:lang w:val="ro-MD"/>
        </w:rPr>
        <w:t xml:space="preserve"> și 4</w:t>
      </w:r>
      <w:r w:rsidR="003D291C">
        <w:rPr>
          <w:sz w:val="28"/>
          <w:szCs w:val="28"/>
          <w:lang w:val="ro-MD"/>
        </w:rPr>
        <w:t>.7.</w:t>
      </w:r>
      <w:r w:rsidRPr="009574F2">
        <w:rPr>
          <w:sz w:val="28"/>
          <w:szCs w:val="28"/>
          <w:lang w:val="ro-MD"/>
        </w:rPr>
        <w:t>; și următoarele dovezi justificative:</w:t>
      </w:r>
    </w:p>
    <w:p w:rsidR="009574F2" w:rsidRPr="009574F2" w:rsidRDefault="009574F2" w:rsidP="00201E3C">
      <w:pPr>
        <w:pStyle w:val="norm"/>
        <w:tabs>
          <w:tab w:val="left" w:pos="709"/>
        </w:tabs>
        <w:spacing w:before="0" w:beforeAutospacing="0" w:after="0" w:afterAutospacing="0"/>
        <w:ind w:firstLine="284"/>
        <w:jc w:val="both"/>
        <w:rPr>
          <w:sz w:val="28"/>
          <w:szCs w:val="28"/>
          <w:lang w:val="ro-MD"/>
        </w:rPr>
      </w:pPr>
      <w:r>
        <w:rPr>
          <w:sz w:val="28"/>
          <w:szCs w:val="28"/>
          <w:lang w:val="ro-MD"/>
        </w:rPr>
        <w:t>4.</w:t>
      </w:r>
      <w:r w:rsidR="00B609C8">
        <w:rPr>
          <w:sz w:val="28"/>
          <w:szCs w:val="28"/>
          <w:lang w:val="ro-MD"/>
        </w:rPr>
        <w:t>8</w:t>
      </w:r>
      <w:r>
        <w:rPr>
          <w:sz w:val="28"/>
          <w:szCs w:val="28"/>
          <w:lang w:val="ro-MD"/>
        </w:rPr>
        <w:t xml:space="preserve">.1. </w:t>
      </w:r>
      <w:r w:rsidR="002D0C93">
        <w:rPr>
          <w:sz w:val="28"/>
          <w:szCs w:val="28"/>
          <w:lang w:val="ro-MD"/>
        </w:rPr>
        <w:t xml:space="preserve"> </w:t>
      </w:r>
      <w:r w:rsidRPr="009574F2">
        <w:rPr>
          <w:sz w:val="28"/>
          <w:szCs w:val="28"/>
          <w:lang w:val="ro-MD"/>
        </w:rPr>
        <w:t>Pentru a demonstra conformitatea cu subcriteriile 4</w:t>
      </w:r>
      <w:r w:rsidR="00FB559E">
        <w:rPr>
          <w:sz w:val="28"/>
          <w:szCs w:val="28"/>
          <w:lang w:val="ro-MD"/>
        </w:rPr>
        <w:t>.1.</w:t>
      </w:r>
      <w:r w:rsidRPr="009574F2">
        <w:rPr>
          <w:sz w:val="28"/>
          <w:szCs w:val="28"/>
          <w:lang w:val="ro-MD"/>
        </w:rPr>
        <w:t>, 4</w:t>
      </w:r>
      <w:r w:rsidR="00FB559E">
        <w:rPr>
          <w:sz w:val="28"/>
          <w:szCs w:val="28"/>
          <w:lang w:val="ro-MD"/>
        </w:rPr>
        <w:t>.2.</w:t>
      </w:r>
      <w:r w:rsidRPr="009574F2">
        <w:rPr>
          <w:sz w:val="28"/>
          <w:szCs w:val="28"/>
          <w:lang w:val="ro-MD"/>
        </w:rPr>
        <w:t xml:space="preserve"> și 4</w:t>
      </w:r>
      <w:r w:rsidR="00FB559E">
        <w:rPr>
          <w:sz w:val="28"/>
          <w:szCs w:val="28"/>
          <w:lang w:val="ro-MD"/>
        </w:rPr>
        <w:t>.3.</w:t>
      </w:r>
      <w:r w:rsidRPr="009574F2">
        <w:rPr>
          <w:sz w:val="28"/>
          <w:szCs w:val="28"/>
          <w:lang w:val="ro-MD"/>
        </w:rPr>
        <w:t>, solicitantul furnizează:</w:t>
      </w:r>
    </w:p>
    <w:p w:rsidR="009574F2" w:rsidRPr="009574F2" w:rsidRDefault="009574F2" w:rsidP="00201E3C">
      <w:pPr>
        <w:pStyle w:val="norm"/>
        <w:tabs>
          <w:tab w:val="left" w:pos="709"/>
        </w:tabs>
        <w:spacing w:before="0" w:beforeAutospacing="0" w:after="0" w:afterAutospacing="0"/>
        <w:ind w:firstLine="284"/>
        <w:jc w:val="both"/>
        <w:rPr>
          <w:sz w:val="28"/>
          <w:szCs w:val="28"/>
          <w:lang w:val="ro-MD"/>
        </w:rPr>
      </w:pPr>
      <w:r w:rsidRPr="009574F2">
        <w:rPr>
          <w:sz w:val="28"/>
          <w:szCs w:val="28"/>
          <w:lang w:val="ro-MD"/>
        </w:rPr>
        <w:t>(i) FDS pentru substanțele/amestecurile adăugate și concentrația acestora în produsul finit;</w:t>
      </w:r>
    </w:p>
    <w:p w:rsidR="009574F2" w:rsidRPr="009574F2" w:rsidRDefault="009574F2" w:rsidP="00201E3C">
      <w:pPr>
        <w:pStyle w:val="norm"/>
        <w:tabs>
          <w:tab w:val="left" w:pos="709"/>
        </w:tabs>
        <w:spacing w:before="0" w:beforeAutospacing="0" w:after="0" w:afterAutospacing="0"/>
        <w:ind w:firstLine="284"/>
        <w:jc w:val="both"/>
        <w:rPr>
          <w:sz w:val="28"/>
          <w:szCs w:val="28"/>
          <w:lang w:val="ro-MD"/>
        </w:rPr>
      </w:pPr>
      <w:r w:rsidRPr="009574F2">
        <w:rPr>
          <w:sz w:val="28"/>
          <w:szCs w:val="28"/>
          <w:lang w:val="ro-MD"/>
        </w:rPr>
        <w:t>(ii) o confirmare scrisă a îndeplinirii subcriteriilor 4</w:t>
      </w:r>
      <w:r w:rsidR="00FB559E">
        <w:rPr>
          <w:sz w:val="28"/>
          <w:szCs w:val="28"/>
          <w:lang w:val="ro-MD"/>
        </w:rPr>
        <w:t>.1.</w:t>
      </w:r>
      <w:r w:rsidRPr="009574F2">
        <w:rPr>
          <w:sz w:val="28"/>
          <w:szCs w:val="28"/>
          <w:lang w:val="ro-MD"/>
        </w:rPr>
        <w:t>, 4</w:t>
      </w:r>
      <w:r w:rsidR="00FB559E">
        <w:rPr>
          <w:sz w:val="28"/>
          <w:szCs w:val="28"/>
          <w:lang w:val="ro-MD"/>
        </w:rPr>
        <w:t>.2.</w:t>
      </w:r>
      <w:r w:rsidRPr="009574F2">
        <w:rPr>
          <w:sz w:val="28"/>
          <w:szCs w:val="28"/>
          <w:lang w:val="ro-MD"/>
        </w:rPr>
        <w:t xml:space="preserve"> și 4</w:t>
      </w:r>
      <w:r w:rsidR="00FB559E">
        <w:rPr>
          <w:sz w:val="28"/>
          <w:szCs w:val="28"/>
          <w:lang w:val="ro-MD"/>
        </w:rPr>
        <w:t>.3.</w:t>
      </w:r>
      <w:r w:rsidRPr="009574F2">
        <w:rPr>
          <w:sz w:val="28"/>
          <w:szCs w:val="28"/>
          <w:lang w:val="ro-MD"/>
        </w:rPr>
        <w:t>.</w:t>
      </w:r>
    </w:p>
    <w:p w:rsidR="009574F2" w:rsidRPr="009574F2" w:rsidRDefault="00AF1E17" w:rsidP="00201E3C">
      <w:pPr>
        <w:pStyle w:val="norm"/>
        <w:tabs>
          <w:tab w:val="left" w:pos="709"/>
        </w:tabs>
        <w:spacing w:before="0" w:beforeAutospacing="0" w:after="0" w:afterAutospacing="0"/>
        <w:ind w:firstLine="284"/>
        <w:jc w:val="both"/>
        <w:rPr>
          <w:sz w:val="28"/>
          <w:szCs w:val="28"/>
          <w:lang w:val="ro-MD"/>
        </w:rPr>
      </w:pPr>
      <w:r>
        <w:rPr>
          <w:sz w:val="28"/>
          <w:szCs w:val="28"/>
          <w:lang w:val="ro-MD"/>
        </w:rPr>
        <w:t>4.</w:t>
      </w:r>
      <w:r w:rsidR="00B609C8">
        <w:rPr>
          <w:sz w:val="28"/>
          <w:szCs w:val="28"/>
          <w:lang w:val="ro-MD"/>
        </w:rPr>
        <w:t>8</w:t>
      </w:r>
      <w:r>
        <w:rPr>
          <w:sz w:val="28"/>
          <w:szCs w:val="28"/>
          <w:lang w:val="ro-MD"/>
        </w:rPr>
        <w:t xml:space="preserve">.2. </w:t>
      </w:r>
      <w:r w:rsidR="009574F2" w:rsidRPr="009574F2">
        <w:rPr>
          <w:sz w:val="28"/>
          <w:szCs w:val="28"/>
          <w:lang w:val="ro-MD"/>
        </w:rPr>
        <w:t>În cazul substanțelor exceptate de la subcriteriul 4</w:t>
      </w:r>
      <w:r>
        <w:rPr>
          <w:sz w:val="28"/>
          <w:szCs w:val="28"/>
          <w:lang w:val="ro-MD"/>
        </w:rPr>
        <w:t>.1.</w:t>
      </w:r>
      <w:r w:rsidR="009574F2" w:rsidRPr="009574F2">
        <w:rPr>
          <w:sz w:val="28"/>
          <w:szCs w:val="28"/>
          <w:lang w:val="ro-MD"/>
        </w:rPr>
        <w:t>, pentru a se dovedi conformitatea este suficientă o declarație în acest sens din partea solicitantului.</w:t>
      </w:r>
    </w:p>
    <w:p w:rsidR="009574F2" w:rsidRPr="009574F2" w:rsidRDefault="00AF1E17" w:rsidP="00201E3C">
      <w:pPr>
        <w:pStyle w:val="norm"/>
        <w:tabs>
          <w:tab w:val="left" w:pos="709"/>
        </w:tabs>
        <w:spacing w:before="0" w:beforeAutospacing="0" w:after="0" w:afterAutospacing="0"/>
        <w:ind w:firstLine="284"/>
        <w:jc w:val="both"/>
        <w:rPr>
          <w:sz w:val="28"/>
          <w:szCs w:val="28"/>
          <w:lang w:val="ro-MD"/>
        </w:rPr>
      </w:pPr>
      <w:r>
        <w:rPr>
          <w:sz w:val="28"/>
          <w:szCs w:val="28"/>
          <w:lang w:val="ro-MD"/>
        </w:rPr>
        <w:t>4.</w:t>
      </w:r>
      <w:r w:rsidR="00B609C8">
        <w:rPr>
          <w:sz w:val="28"/>
          <w:szCs w:val="28"/>
          <w:lang w:val="ro-MD"/>
        </w:rPr>
        <w:t>8</w:t>
      </w:r>
      <w:r>
        <w:rPr>
          <w:sz w:val="28"/>
          <w:szCs w:val="28"/>
          <w:lang w:val="ro-MD"/>
        </w:rPr>
        <w:t xml:space="preserve">.3. </w:t>
      </w:r>
      <w:r w:rsidR="009574F2" w:rsidRPr="009574F2">
        <w:rPr>
          <w:sz w:val="28"/>
          <w:szCs w:val="28"/>
          <w:lang w:val="ro-MD"/>
        </w:rPr>
        <w:t>Pentru hidrocarburile saturate din uleiuri minerale (MOSH) și hidrocarburile aromatice din uleiuri minerale (MOAH) de la subcriteriul 4</w:t>
      </w:r>
      <w:r>
        <w:rPr>
          <w:sz w:val="28"/>
          <w:szCs w:val="28"/>
          <w:lang w:val="ro-MD"/>
        </w:rPr>
        <w:t>.2.</w:t>
      </w:r>
      <w:r w:rsidR="009574F2" w:rsidRPr="009574F2">
        <w:rPr>
          <w:sz w:val="28"/>
          <w:szCs w:val="28"/>
          <w:lang w:val="ro-MD"/>
        </w:rPr>
        <w:t xml:space="preserve"> trebuie demonstrată conformitatea cu recomandările formulate de Cosmetic Europe pentru uleiurile minerale.</w:t>
      </w:r>
    </w:p>
    <w:p w:rsidR="009574F2" w:rsidRPr="00AF1E17" w:rsidRDefault="00AF1E17" w:rsidP="00201E3C">
      <w:pPr>
        <w:pStyle w:val="norm"/>
        <w:tabs>
          <w:tab w:val="left" w:pos="709"/>
        </w:tabs>
        <w:spacing w:before="0" w:beforeAutospacing="0" w:after="0" w:afterAutospacing="0"/>
        <w:ind w:firstLine="284"/>
        <w:jc w:val="both"/>
        <w:rPr>
          <w:sz w:val="28"/>
          <w:szCs w:val="28"/>
        </w:rPr>
      </w:pPr>
      <w:r>
        <w:rPr>
          <w:sz w:val="28"/>
          <w:szCs w:val="28"/>
          <w:lang w:val="ro-MD"/>
        </w:rPr>
        <w:t>4.</w:t>
      </w:r>
      <w:r w:rsidR="00B609C8">
        <w:rPr>
          <w:sz w:val="28"/>
          <w:szCs w:val="28"/>
          <w:lang w:val="ro-MD"/>
        </w:rPr>
        <w:t>8</w:t>
      </w:r>
      <w:r>
        <w:rPr>
          <w:sz w:val="28"/>
          <w:szCs w:val="28"/>
          <w:lang w:val="ro-MD"/>
        </w:rPr>
        <w:t xml:space="preserve">.4. </w:t>
      </w:r>
      <w:r w:rsidR="009574F2" w:rsidRPr="009574F2">
        <w:rPr>
          <w:sz w:val="28"/>
          <w:szCs w:val="28"/>
          <w:lang w:val="ro-MD"/>
        </w:rPr>
        <w:t>Pentru subcriteriul 4</w:t>
      </w:r>
      <w:r>
        <w:rPr>
          <w:sz w:val="28"/>
          <w:szCs w:val="28"/>
          <w:lang w:val="ro-MD"/>
        </w:rPr>
        <w:t>.3.</w:t>
      </w:r>
      <w:r w:rsidR="009574F2" w:rsidRPr="009574F2">
        <w:rPr>
          <w:sz w:val="28"/>
          <w:szCs w:val="28"/>
          <w:lang w:val="ro-MD"/>
        </w:rPr>
        <w:t xml:space="preserve"> la data depunerii cererii trebuie să se facă trimitere la cea mai recentă listă a substanțelor care prezintă motive de îngrijorare deosebită  ( </w:t>
      </w:r>
      <w:hyperlink r:id="rId70" w:history="1">
        <w:r w:rsidRPr="009F28EF">
          <w:rPr>
            <w:rStyle w:val="Hyperlink"/>
            <w:sz w:val="28"/>
            <w:szCs w:val="28"/>
          </w:rPr>
          <w:t>https://www.echa.europa.eu/ro/candidate-list-table</w:t>
        </w:r>
      </w:hyperlink>
      <w:r>
        <w:rPr>
          <w:sz w:val="28"/>
          <w:szCs w:val="28"/>
        </w:rPr>
        <w:t xml:space="preserve"> </w:t>
      </w:r>
      <w:r w:rsidR="009574F2" w:rsidRPr="009574F2">
        <w:rPr>
          <w:sz w:val="28"/>
          <w:szCs w:val="28"/>
          <w:lang w:val="ro-MD"/>
        </w:rPr>
        <w:t>).</w:t>
      </w:r>
    </w:p>
    <w:p w:rsidR="009574F2" w:rsidRPr="009574F2" w:rsidRDefault="00201E3C" w:rsidP="00201E3C">
      <w:pPr>
        <w:pStyle w:val="norm"/>
        <w:tabs>
          <w:tab w:val="left" w:pos="709"/>
        </w:tabs>
        <w:spacing w:before="0" w:beforeAutospacing="0" w:after="0" w:afterAutospacing="0"/>
        <w:ind w:firstLine="284"/>
        <w:jc w:val="both"/>
        <w:rPr>
          <w:sz w:val="28"/>
          <w:szCs w:val="28"/>
          <w:lang w:val="ro-MD"/>
        </w:rPr>
      </w:pPr>
      <w:r>
        <w:rPr>
          <w:sz w:val="28"/>
          <w:szCs w:val="28"/>
          <w:lang w:val="ro-MD"/>
        </w:rPr>
        <w:t>4.</w:t>
      </w:r>
      <w:r w:rsidR="00B609C8">
        <w:rPr>
          <w:sz w:val="28"/>
          <w:szCs w:val="28"/>
          <w:lang w:val="ro-MD"/>
        </w:rPr>
        <w:t>8</w:t>
      </w:r>
      <w:r>
        <w:rPr>
          <w:sz w:val="28"/>
          <w:szCs w:val="28"/>
          <w:lang w:val="ro-MD"/>
        </w:rPr>
        <w:t xml:space="preserve">.5. </w:t>
      </w:r>
      <w:r w:rsidR="009574F2" w:rsidRPr="009574F2">
        <w:rPr>
          <w:sz w:val="28"/>
          <w:szCs w:val="28"/>
          <w:lang w:val="ro-MD"/>
        </w:rPr>
        <w:t>Pentru a demonstra conformitatea cu subcriteriul 4</w:t>
      </w:r>
      <w:r>
        <w:rPr>
          <w:sz w:val="28"/>
          <w:szCs w:val="28"/>
          <w:lang w:val="ro-MD"/>
        </w:rPr>
        <w:t>.4.</w:t>
      </w:r>
      <w:r w:rsidR="009574F2" w:rsidRPr="009574F2">
        <w:rPr>
          <w:sz w:val="28"/>
          <w:szCs w:val="28"/>
          <w:lang w:val="ro-MD"/>
        </w:rPr>
        <w:t>, solicitantul prezintă o declarație de conformitate semnată, sprijinită de o declarație a producătorului de parfumuri, după caz.</w:t>
      </w:r>
    </w:p>
    <w:p w:rsidR="009574F2" w:rsidRPr="009574F2" w:rsidRDefault="00201E3C" w:rsidP="00201E3C">
      <w:pPr>
        <w:pStyle w:val="norm"/>
        <w:tabs>
          <w:tab w:val="left" w:pos="709"/>
        </w:tabs>
        <w:spacing w:before="0" w:beforeAutospacing="0" w:after="0" w:afterAutospacing="0"/>
        <w:ind w:firstLine="284"/>
        <w:jc w:val="both"/>
        <w:rPr>
          <w:sz w:val="28"/>
          <w:szCs w:val="28"/>
          <w:lang w:val="ro-MD"/>
        </w:rPr>
      </w:pPr>
      <w:r>
        <w:rPr>
          <w:sz w:val="28"/>
          <w:szCs w:val="28"/>
          <w:lang w:val="ro-MD"/>
        </w:rPr>
        <w:t>4.</w:t>
      </w:r>
      <w:r w:rsidR="00B609C8">
        <w:rPr>
          <w:sz w:val="28"/>
          <w:szCs w:val="28"/>
          <w:lang w:val="ro-MD"/>
        </w:rPr>
        <w:t>8</w:t>
      </w:r>
      <w:r>
        <w:rPr>
          <w:sz w:val="28"/>
          <w:szCs w:val="28"/>
          <w:lang w:val="ro-MD"/>
        </w:rPr>
        <w:t xml:space="preserve">.6. </w:t>
      </w:r>
      <w:r w:rsidR="009574F2" w:rsidRPr="009574F2">
        <w:rPr>
          <w:sz w:val="28"/>
          <w:szCs w:val="28"/>
          <w:lang w:val="ro-MD"/>
        </w:rPr>
        <w:t>Pentru a demonstra conformitatea cu subcriteriul 4</w:t>
      </w:r>
      <w:r>
        <w:rPr>
          <w:sz w:val="28"/>
          <w:szCs w:val="28"/>
          <w:lang w:val="ro-MD"/>
        </w:rPr>
        <w:t xml:space="preserve">.5. </w:t>
      </w:r>
      <w:r w:rsidR="009574F2" w:rsidRPr="009574F2">
        <w:rPr>
          <w:sz w:val="28"/>
          <w:szCs w:val="28"/>
          <w:lang w:val="ro-MD"/>
        </w:rPr>
        <w:t>solicitantul prezintă: copii ale FDS pentru orice conservant adăugat și informații privind valorile BCF și/sau log Kow ale acestora.</w:t>
      </w:r>
    </w:p>
    <w:p w:rsidR="009574F2" w:rsidRPr="009574F2" w:rsidRDefault="00201E3C" w:rsidP="00201E3C">
      <w:pPr>
        <w:pStyle w:val="norm"/>
        <w:tabs>
          <w:tab w:val="left" w:pos="709"/>
        </w:tabs>
        <w:spacing w:before="0" w:beforeAutospacing="0" w:after="0" w:afterAutospacing="0"/>
        <w:ind w:firstLine="284"/>
        <w:jc w:val="both"/>
        <w:rPr>
          <w:sz w:val="28"/>
          <w:szCs w:val="28"/>
          <w:lang w:val="ro-MD"/>
        </w:rPr>
      </w:pPr>
      <w:r>
        <w:rPr>
          <w:sz w:val="28"/>
          <w:szCs w:val="28"/>
          <w:lang w:val="ro-MD"/>
        </w:rPr>
        <w:t>4.</w:t>
      </w:r>
      <w:r w:rsidR="00B609C8">
        <w:rPr>
          <w:sz w:val="28"/>
          <w:szCs w:val="28"/>
          <w:lang w:val="ro-MD"/>
        </w:rPr>
        <w:t>8</w:t>
      </w:r>
      <w:r>
        <w:rPr>
          <w:sz w:val="28"/>
          <w:szCs w:val="28"/>
          <w:lang w:val="ro-MD"/>
        </w:rPr>
        <w:t xml:space="preserve">.7. </w:t>
      </w:r>
      <w:r w:rsidR="009574F2" w:rsidRPr="009574F2">
        <w:rPr>
          <w:sz w:val="28"/>
          <w:szCs w:val="28"/>
          <w:lang w:val="ro-MD"/>
        </w:rPr>
        <w:t>Pentru a demonstra conformitatea cu subcriteriul 4</w:t>
      </w:r>
      <w:r>
        <w:rPr>
          <w:sz w:val="28"/>
          <w:szCs w:val="28"/>
          <w:lang w:val="ro-MD"/>
        </w:rPr>
        <w:t>.6.</w:t>
      </w:r>
      <w:r w:rsidR="009574F2" w:rsidRPr="009574F2">
        <w:rPr>
          <w:sz w:val="28"/>
          <w:szCs w:val="28"/>
          <w:lang w:val="ro-MD"/>
        </w:rPr>
        <w:t xml:space="preserve"> solicitantul prezintă: copii ale FDS pentru orice colorant adăugat, împreună cu informații privind valoarea BCF și/sau log Kow a colorantului respectiv sau o documentație care să garanteze că agentul colorant este autorizat pentru utilizarea în produsele alimentare.</w:t>
      </w:r>
    </w:p>
    <w:p w:rsidR="00004AE6" w:rsidRDefault="00201E3C" w:rsidP="00201E3C">
      <w:pPr>
        <w:pStyle w:val="norm"/>
        <w:tabs>
          <w:tab w:val="left" w:pos="709"/>
        </w:tabs>
        <w:spacing w:before="0" w:beforeAutospacing="0" w:after="0" w:afterAutospacing="0"/>
        <w:ind w:firstLine="284"/>
        <w:jc w:val="both"/>
        <w:rPr>
          <w:sz w:val="28"/>
          <w:szCs w:val="28"/>
          <w:lang w:val="ro-MD"/>
        </w:rPr>
      </w:pPr>
      <w:r>
        <w:rPr>
          <w:sz w:val="28"/>
          <w:szCs w:val="28"/>
          <w:lang w:val="ro-MD"/>
        </w:rPr>
        <w:t>4.</w:t>
      </w:r>
      <w:r w:rsidR="00B609C8">
        <w:rPr>
          <w:sz w:val="28"/>
          <w:szCs w:val="28"/>
          <w:lang w:val="ro-MD"/>
        </w:rPr>
        <w:t>8</w:t>
      </w:r>
      <w:r>
        <w:rPr>
          <w:sz w:val="28"/>
          <w:szCs w:val="28"/>
          <w:lang w:val="ro-MD"/>
        </w:rPr>
        <w:t xml:space="preserve">.8. </w:t>
      </w:r>
      <w:r w:rsidR="009574F2" w:rsidRPr="009574F2">
        <w:rPr>
          <w:sz w:val="28"/>
          <w:szCs w:val="28"/>
          <w:lang w:val="ro-MD"/>
        </w:rPr>
        <w:t>Pentru a demonstra conformitatea cu subcriteriul 4</w:t>
      </w:r>
      <w:r w:rsidR="003B10E3">
        <w:rPr>
          <w:sz w:val="28"/>
          <w:szCs w:val="28"/>
          <w:lang w:val="ro-MD"/>
        </w:rPr>
        <w:t>.7.</w:t>
      </w:r>
      <w:r w:rsidR="009574F2" w:rsidRPr="009574F2">
        <w:rPr>
          <w:sz w:val="28"/>
          <w:szCs w:val="28"/>
          <w:lang w:val="ro-MD"/>
        </w:rPr>
        <w:t xml:space="preserve"> solicitantul prezintă: copii ale FDS ale oricăror filtre UV, împreună cu informații privind valoarea BCF și/sau log Kow sau cea mai mică valoare NOEC/ECx/EC/LC50 disponibilă. În plus, se prezintă o declarație conform căreia, dacă este utilizat, TiO2 (nano) îndeplinește condițiile prevăzute în Regulamentul </w:t>
      </w:r>
      <w:r w:rsidR="00BF154B">
        <w:rPr>
          <w:sz w:val="28"/>
          <w:szCs w:val="28"/>
          <w:lang w:val="ro-MD"/>
        </w:rPr>
        <w:t>sanitar privind produsele cosmetice, aprobat prin H</w:t>
      </w:r>
      <w:r w:rsidR="002E65B3">
        <w:rPr>
          <w:sz w:val="28"/>
          <w:szCs w:val="28"/>
          <w:lang w:val="ro-MD"/>
        </w:rPr>
        <w:t xml:space="preserve">otărârea </w:t>
      </w:r>
      <w:r w:rsidR="00BF154B">
        <w:rPr>
          <w:sz w:val="28"/>
          <w:szCs w:val="28"/>
          <w:lang w:val="ro-MD"/>
        </w:rPr>
        <w:t>G</w:t>
      </w:r>
      <w:r w:rsidR="002E65B3">
        <w:rPr>
          <w:sz w:val="28"/>
          <w:szCs w:val="28"/>
          <w:lang w:val="ro-MD"/>
        </w:rPr>
        <w:t>uvernului</w:t>
      </w:r>
      <w:r w:rsidR="009574F2" w:rsidRPr="009574F2">
        <w:rPr>
          <w:sz w:val="28"/>
          <w:szCs w:val="28"/>
          <w:lang w:val="ro-MD"/>
        </w:rPr>
        <w:t xml:space="preserve"> nr. 12</w:t>
      </w:r>
      <w:r w:rsidR="00BF154B">
        <w:rPr>
          <w:sz w:val="28"/>
          <w:szCs w:val="28"/>
          <w:lang w:val="ro-MD"/>
        </w:rPr>
        <w:t>07</w:t>
      </w:r>
      <w:r w:rsidR="009574F2" w:rsidRPr="009574F2">
        <w:rPr>
          <w:sz w:val="28"/>
          <w:szCs w:val="28"/>
          <w:lang w:val="ro-MD"/>
        </w:rPr>
        <w:t>/20</w:t>
      </w:r>
      <w:r w:rsidR="00BF154B">
        <w:rPr>
          <w:sz w:val="28"/>
          <w:szCs w:val="28"/>
          <w:lang w:val="ro-MD"/>
        </w:rPr>
        <w:t>16</w:t>
      </w:r>
      <w:r w:rsidR="009574F2" w:rsidRPr="009574F2">
        <w:rPr>
          <w:sz w:val="28"/>
          <w:szCs w:val="28"/>
          <w:lang w:val="ro-MD"/>
        </w:rPr>
        <w:t>.</w:t>
      </w:r>
    </w:p>
    <w:p w:rsidR="002E65B3" w:rsidRDefault="002E65B3" w:rsidP="00201E3C">
      <w:pPr>
        <w:pStyle w:val="norm"/>
        <w:tabs>
          <w:tab w:val="left" w:pos="709"/>
        </w:tabs>
        <w:spacing w:before="0" w:beforeAutospacing="0" w:after="0" w:afterAutospacing="0"/>
        <w:ind w:firstLine="284"/>
        <w:jc w:val="both"/>
        <w:rPr>
          <w:sz w:val="28"/>
          <w:szCs w:val="28"/>
          <w:lang w:val="ro-MD"/>
        </w:rPr>
      </w:pPr>
      <w:r>
        <w:rPr>
          <w:sz w:val="28"/>
          <w:szCs w:val="28"/>
          <w:lang w:val="ro-MD"/>
        </w:rPr>
        <w:t>4.</w:t>
      </w:r>
      <w:r w:rsidR="00B609C8">
        <w:rPr>
          <w:sz w:val="28"/>
          <w:szCs w:val="28"/>
          <w:lang w:val="ro-MD"/>
        </w:rPr>
        <w:t>8.</w:t>
      </w:r>
      <w:r>
        <w:rPr>
          <w:sz w:val="28"/>
          <w:szCs w:val="28"/>
          <w:lang w:val="ro-MD"/>
        </w:rPr>
        <w:t xml:space="preserve">9. </w:t>
      </w:r>
      <w:r w:rsidRPr="002E65B3">
        <w:rPr>
          <w:sz w:val="28"/>
          <w:szCs w:val="28"/>
          <w:lang w:val="ro-MD"/>
        </w:rPr>
        <w:t xml:space="preserve">Dovezile de mai sus pot fi furnizate și direct organismelor </w:t>
      </w:r>
      <w:r w:rsidR="00DA5D0E">
        <w:rPr>
          <w:sz w:val="28"/>
          <w:szCs w:val="28"/>
          <w:lang w:val="ro-MD"/>
        </w:rPr>
        <w:t>de certificare</w:t>
      </w:r>
      <w:r w:rsidRPr="002E65B3">
        <w:rPr>
          <w:sz w:val="28"/>
          <w:szCs w:val="28"/>
          <w:lang w:val="ro-MD"/>
        </w:rPr>
        <w:t xml:space="preserve"> de către orice furnizor din cadrul lanțului de aprovizionare al solicitantului.</w:t>
      </w:r>
    </w:p>
    <w:p w:rsidR="002E65B3" w:rsidRDefault="002E65B3" w:rsidP="00201E3C">
      <w:pPr>
        <w:pStyle w:val="norm"/>
        <w:tabs>
          <w:tab w:val="left" w:pos="709"/>
        </w:tabs>
        <w:spacing w:before="0" w:beforeAutospacing="0" w:after="0" w:afterAutospacing="0"/>
        <w:ind w:firstLine="284"/>
        <w:jc w:val="both"/>
        <w:rPr>
          <w:sz w:val="28"/>
          <w:szCs w:val="28"/>
          <w:lang w:val="ro-MD"/>
        </w:rPr>
      </w:pPr>
    </w:p>
    <w:p w:rsidR="002E65B3" w:rsidRPr="002E65B3" w:rsidRDefault="002E65B3" w:rsidP="002E65B3">
      <w:pPr>
        <w:pStyle w:val="norm"/>
        <w:tabs>
          <w:tab w:val="left" w:pos="709"/>
        </w:tabs>
        <w:spacing w:before="0" w:beforeAutospacing="0" w:after="0" w:afterAutospacing="0"/>
        <w:ind w:firstLine="284"/>
        <w:jc w:val="center"/>
        <w:rPr>
          <w:b/>
          <w:bCs/>
          <w:sz w:val="28"/>
          <w:szCs w:val="28"/>
          <w:lang w:val="ro-RO"/>
        </w:rPr>
      </w:pPr>
      <w:r w:rsidRPr="002E65B3">
        <w:rPr>
          <w:b/>
          <w:bCs/>
          <w:sz w:val="28"/>
          <w:szCs w:val="28"/>
          <w:lang w:val="ru-RU"/>
        </w:rPr>
        <w:t>Criteriul 5 –</w:t>
      </w:r>
      <w:r w:rsidRPr="002E65B3">
        <w:rPr>
          <w:sz w:val="28"/>
          <w:szCs w:val="28"/>
          <w:lang w:val="ru-RU"/>
        </w:rPr>
        <w:t>  </w:t>
      </w:r>
      <w:r w:rsidRPr="002E65B3">
        <w:rPr>
          <w:b/>
          <w:bCs/>
          <w:sz w:val="28"/>
          <w:szCs w:val="28"/>
          <w:lang w:val="ru-RU"/>
        </w:rPr>
        <w:t>Ambalaj</w:t>
      </w:r>
    </w:p>
    <w:p w:rsidR="002E65B3" w:rsidRDefault="002E65B3" w:rsidP="002E65B3">
      <w:pPr>
        <w:pStyle w:val="norm"/>
        <w:tabs>
          <w:tab w:val="left" w:pos="709"/>
        </w:tabs>
        <w:spacing w:before="0" w:beforeAutospacing="0" w:after="0" w:afterAutospacing="0"/>
        <w:ind w:firstLine="284"/>
        <w:jc w:val="both"/>
        <w:rPr>
          <w:sz w:val="28"/>
          <w:szCs w:val="28"/>
          <w:lang w:val="ro-RO"/>
        </w:rPr>
      </w:pPr>
      <w:r>
        <w:rPr>
          <w:sz w:val="28"/>
          <w:szCs w:val="28"/>
          <w:lang w:val="ro-RO"/>
        </w:rPr>
        <w:t xml:space="preserve">5.1. </w:t>
      </w:r>
      <w:r w:rsidRPr="002E65B3">
        <w:rPr>
          <w:sz w:val="28"/>
          <w:szCs w:val="28"/>
          <w:lang w:val="ru-RU"/>
        </w:rPr>
        <w:t>Pentru ca un produs lichid care se îndepărtează prin clătire, altul decât pasta de dinți, să fie certificat, volumul minim trebuie să fie de 150 ml.</w:t>
      </w:r>
    </w:p>
    <w:p w:rsidR="002E65B3" w:rsidRPr="002E65B3" w:rsidRDefault="002E65B3" w:rsidP="002E65B3">
      <w:pPr>
        <w:pStyle w:val="norm"/>
        <w:tabs>
          <w:tab w:val="left" w:pos="709"/>
        </w:tabs>
        <w:spacing w:before="0" w:beforeAutospacing="0" w:after="0" w:afterAutospacing="0"/>
        <w:ind w:firstLine="284"/>
        <w:jc w:val="both"/>
        <w:rPr>
          <w:i/>
          <w:iCs/>
          <w:sz w:val="28"/>
          <w:szCs w:val="28"/>
          <w:lang w:val="ro-RO"/>
        </w:rPr>
      </w:pPr>
      <w:r>
        <w:rPr>
          <w:sz w:val="28"/>
          <w:szCs w:val="28"/>
          <w:lang w:val="ro-RO"/>
        </w:rPr>
        <w:t>5.2.</w:t>
      </w:r>
      <w:r w:rsidRPr="002E65B3">
        <w:rPr>
          <w:rFonts w:ascii="Arial Unicode MS" w:hAnsi="Arial Unicode MS"/>
          <w:b/>
          <w:bCs/>
          <w:i/>
          <w:iCs/>
          <w:color w:val="333333"/>
          <w:sz w:val="21"/>
          <w:szCs w:val="21"/>
          <w:shd w:val="clear" w:color="auto" w:fill="FFFFFF"/>
          <w:lang w:val="ru-RU" w:eastAsia="ru-RU"/>
        </w:rPr>
        <w:t xml:space="preserve"> </w:t>
      </w:r>
      <w:r w:rsidRPr="002E65B3">
        <w:rPr>
          <w:i/>
          <w:iCs/>
          <w:sz w:val="28"/>
          <w:szCs w:val="28"/>
          <w:lang w:val="ru-RU"/>
        </w:rPr>
        <w:t>Ambalajul primar</w:t>
      </w:r>
    </w:p>
    <w:p w:rsidR="002E65B3" w:rsidRDefault="002E65B3" w:rsidP="002E65B3">
      <w:pPr>
        <w:pStyle w:val="norm"/>
        <w:tabs>
          <w:tab w:val="left" w:pos="709"/>
        </w:tabs>
        <w:spacing w:before="0" w:beforeAutospacing="0" w:after="0" w:afterAutospacing="0"/>
        <w:ind w:firstLine="284"/>
        <w:jc w:val="both"/>
        <w:rPr>
          <w:sz w:val="28"/>
          <w:szCs w:val="28"/>
          <w:lang w:val="ro-RO"/>
        </w:rPr>
      </w:pPr>
      <w:r w:rsidRPr="002E65B3">
        <w:rPr>
          <w:sz w:val="28"/>
          <w:szCs w:val="28"/>
          <w:lang w:val="ro-RO"/>
        </w:rPr>
        <w:t xml:space="preserve">5.2.1. </w:t>
      </w:r>
      <w:r w:rsidRPr="002E65B3">
        <w:rPr>
          <w:sz w:val="28"/>
          <w:szCs w:val="28"/>
          <w:lang w:val="ru-RU"/>
        </w:rPr>
        <w:t>Ambalajul primar este în contact direct cu conținutul.</w:t>
      </w:r>
    </w:p>
    <w:p w:rsidR="002E65B3" w:rsidRDefault="002E65B3" w:rsidP="002E65B3">
      <w:pPr>
        <w:pStyle w:val="norm"/>
        <w:tabs>
          <w:tab w:val="left" w:pos="709"/>
        </w:tabs>
        <w:spacing w:before="0" w:beforeAutospacing="0" w:after="0" w:afterAutospacing="0"/>
        <w:ind w:firstLine="284"/>
        <w:jc w:val="both"/>
        <w:rPr>
          <w:sz w:val="28"/>
          <w:szCs w:val="28"/>
          <w:lang w:val="ro-RO"/>
        </w:rPr>
      </w:pPr>
      <w:r>
        <w:rPr>
          <w:sz w:val="28"/>
          <w:szCs w:val="28"/>
          <w:lang w:val="ro-RO"/>
        </w:rPr>
        <w:t xml:space="preserve">5.2.2. </w:t>
      </w:r>
      <w:r w:rsidRPr="002E65B3">
        <w:rPr>
          <w:sz w:val="28"/>
          <w:szCs w:val="28"/>
          <w:lang w:val="ru-RU"/>
        </w:rPr>
        <w:t>Nu este permisă utilizarea niciunui ambalaj suplimentar pentru produs în forma în care este vândut, de exemplu, o cutie de carton peste o sticlă, cu excepția ambalajului secundar care regrupează produsul și rezerva sa și produsele care conțin mai multe elemente pentru utilizarea lor. Pentru produsele de uz casnic care se îndepărtează prin clătire și sunt vândute împreună cu o pompă care poate fi deschisă fără a compromite modelul produsului, o variantă de reumplere se furnizează într-un ambalaj primar de capacitate identică sau superioară.</w:t>
      </w:r>
    </w:p>
    <w:p w:rsidR="002E65B3" w:rsidRDefault="002E65B3" w:rsidP="002E65B3">
      <w:pPr>
        <w:pStyle w:val="norm"/>
        <w:tabs>
          <w:tab w:val="left" w:pos="709"/>
        </w:tabs>
        <w:spacing w:before="0" w:beforeAutospacing="0" w:after="0" w:afterAutospacing="0"/>
        <w:ind w:firstLine="284"/>
        <w:jc w:val="both"/>
        <w:rPr>
          <w:sz w:val="28"/>
          <w:szCs w:val="28"/>
          <w:lang w:val="ro-RO"/>
        </w:rPr>
      </w:pPr>
      <w:r w:rsidRPr="002E65B3">
        <w:rPr>
          <w:i/>
          <w:iCs/>
          <w:sz w:val="28"/>
          <w:szCs w:val="28"/>
          <w:lang w:val="ro-RO"/>
        </w:rPr>
        <w:t>Notă:</w:t>
      </w:r>
      <w:r>
        <w:rPr>
          <w:sz w:val="28"/>
          <w:szCs w:val="28"/>
          <w:lang w:val="ro-RO"/>
        </w:rPr>
        <w:t xml:space="preserve"> </w:t>
      </w:r>
      <w:r w:rsidRPr="002E65B3">
        <w:rPr>
          <w:sz w:val="28"/>
          <w:szCs w:val="28"/>
          <w:lang w:val="ro-RO"/>
        </w:rPr>
        <w:t>cutiile de carton utilizate pentru transportul produselor către magazinele de vânzare cu amănuntul nu sunt considerate ambalaje secundare.</w:t>
      </w:r>
    </w:p>
    <w:p w:rsidR="002E65B3" w:rsidRDefault="002E65B3" w:rsidP="003802DC">
      <w:pPr>
        <w:pStyle w:val="norm"/>
        <w:tabs>
          <w:tab w:val="left" w:pos="709"/>
        </w:tabs>
        <w:spacing w:before="0" w:beforeAutospacing="0" w:after="0" w:afterAutospacing="0"/>
        <w:ind w:firstLine="284"/>
        <w:jc w:val="both"/>
        <w:rPr>
          <w:sz w:val="28"/>
          <w:szCs w:val="28"/>
          <w:lang w:val="ro-RO"/>
        </w:rPr>
      </w:pPr>
      <w:r>
        <w:rPr>
          <w:sz w:val="28"/>
          <w:szCs w:val="28"/>
          <w:lang w:val="ro-RO"/>
        </w:rPr>
        <w:t xml:space="preserve">5.2.3. </w:t>
      </w:r>
      <w:r w:rsidRPr="002E65B3">
        <w:rPr>
          <w:i/>
          <w:iCs/>
          <w:sz w:val="28"/>
          <w:szCs w:val="28"/>
          <w:lang w:val="ru-RU"/>
        </w:rPr>
        <w:t>Evaluare și verificare</w:t>
      </w:r>
      <w:r w:rsidRPr="002E65B3">
        <w:rPr>
          <w:sz w:val="28"/>
          <w:szCs w:val="28"/>
          <w:lang w:val="ru-RU"/>
        </w:rPr>
        <w:t>: solicitantul prezintă o declarație semnată și dovezi relevante (de exemplu, fotografii ale produselor astfel cum sunt comercializate).</w:t>
      </w:r>
    </w:p>
    <w:p w:rsidR="003802DC" w:rsidRDefault="003802DC" w:rsidP="003802DC">
      <w:pPr>
        <w:pStyle w:val="norm"/>
        <w:tabs>
          <w:tab w:val="left" w:pos="709"/>
        </w:tabs>
        <w:spacing w:before="0" w:beforeAutospacing="0" w:after="0" w:afterAutospacing="0"/>
        <w:ind w:firstLine="284"/>
        <w:jc w:val="both"/>
        <w:rPr>
          <w:i/>
          <w:iCs/>
          <w:sz w:val="28"/>
          <w:szCs w:val="28"/>
          <w:lang w:val="ro-RO"/>
        </w:rPr>
      </w:pPr>
      <w:r>
        <w:rPr>
          <w:sz w:val="28"/>
          <w:szCs w:val="28"/>
          <w:lang w:val="ro-RO"/>
        </w:rPr>
        <w:t xml:space="preserve">5.3. </w:t>
      </w:r>
      <w:r w:rsidRPr="003802DC">
        <w:rPr>
          <w:i/>
          <w:iCs/>
          <w:sz w:val="28"/>
          <w:szCs w:val="28"/>
          <w:lang w:val="ru-RU"/>
        </w:rPr>
        <w:t>Raportul de impact al ambalajului (Packaging Impact Ratio – PIR)</w:t>
      </w:r>
    </w:p>
    <w:p w:rsidR="003802DC" w:rsidRPr="003802DC" w:rsidRDefault="003802DC" w:rsidP="00E514E6">
      <w:pPr>
        <w:pStyle w:val="norm"/>
        <w:tabs>
          <w:tab w:val="left" w:pos="709"/>
        </w:tabs>
        <w:spacing w:before="0" w:beforeAutospacing="0" w:after="0" w:afterAutospacing="0"/>
        <w:ind w:firstLine="284"/>
        <w:jc w:val="both"/>
        <w:rPr>
          <w:sz w:val="28"/>
          <w:szCs w:val="28"/>
          <w:lang w:val="ro-MD"/>
        </w:rPr>
      </w:pPr>
      <w:r w:rsidRPr="003802DC">
        <w:rPr>
          <w:sz w:val="28"/>
          <w:szCs w:val="28"/>
          <w:lang w:val="ro-MD"/>
        </w:rPr>
        <w:t>5.3.1. Raportul de impact al ambalajului (PIR) trebuie să fie mai mic de 0,20 g de ambalaj pe gram de produs pentru fiecare ambalaj în care este vândut produsul. Produsele ambalate în recipiente din metal cu aerosoli sunt scutite de la această cerință. PIR este calculat (separat pentru fiecare dintre ambalaje) după cum urmează:</w:t>
      </w:r>
    </w:p>
    <w:p w:rsidR="003802DC" w:rsidRDefault="003802DC" w:rsidP="00E514E6">
      <w:pPr>
        <w:pStyle w:val="norm"/>
        <w:tabs>
          <w:tab w:val="left" w:pos="709"/>
        </w:tabs>
        <w:spacing w:before="0" w:beforeAutospacing="0" w:after="0" w:afterAutospacing="0"/>
        <w:ind w:firstLine="284"/>
        <w:jc w:val="both"/>
        <w:rPr>
          <w:sz w:val="28"/>
          <w:szCs w:val="28"/>
          <w:lang w:val="ro-MD"/>
        </w:rPr>
      </w:pPr>
      <w:r w:rsidRPr="003802DC">
        <w:rPr>
          <w:sz w:val="28"/>
          <w:szCs w:val="28"/>
          <w:lang w:val="ro-MD"/>
        </w:rPr>
        <w:t>PIR = (W + (W</w:t>
      </w:r>
      <w:r w:rsidRPr="003802DC">
        <w:rPr>
          <w:sz w:val="28"/>
          <w:szCs w:val="28"/>
          <w:vertAlign w:val="subscript"/>
          <w:lang w:val="ro-MD"/>
        </w:rPr>
        <w:t>refill</w:t>
      </w:r>
      <w:r w:rsidRPr="003802DC">
        <w:rPr>
          <w:sz w:val="28"/>
          <w:szCs w:val="28"/>
          <w:lang w:val="ro-MD"/>
        </w:rPr>
        <w:t> × F) + N + (N</w:t>
      </w:r>
      <w:r w:rsidRPr="003802DC">
        <w:rPr>
          <w:sz w:val="28"/>
          <w:szCs w:val="28"/>
          <w:vertAlign w:val="subscript"/>
          <w:lang w:val="ro-MD"/>
        </w:rPr>
        <w:t>refill</w:t>
      </w:r>
      <w:r w:rsidRPr="003802DC">
        <w:rPr>
          <w:sz w:val="28"/>
          <w:szCs w:val="28"/>
          <w:lang w:val="ro-MD"/>
        </w:rPr>
        <w:t> × F))/(D + (D</w:t>
      </w:r>
      <w:r w:rsidRPr="003802DC">
        <w:rPr>
          <w:sz w:val="28"/>
          <w:szCs w:val="28"/>
          <w:vertAlign w:val="subscript"/>
          <w:lang w:val="ro-MD"/>
        </w:rPr>
        <w:t>refill</w:t>
      </w:r>
      <w:r w:rsidRPr="003802DC">
        <w:rPr>
          <w:sz w:val="28"/>
          <w:szCs w:val="28"/>
          <w:lang w:val="ro-MD"/>
        </w:rPr>
        <w:t> × F))</w:t>
      </w:r>
    </w:p>
    <w:p w:rsidR="008C47A2" w:rsidRPr="008C47A2" w:rsidRDefault="008C47A2" w:rsidP="00E514E6">
      <w:pPr>
        <w:pStyle w:val="norm"/>
        <w:tabs>
          <w:tab w:val="left" w:pos="709"/>
        </w:tabs>
        <w:spacing w:before="0" w:beforeAutospacing="0" w:after="0" w:afterAutospacing="0"/>
        <w:ind w:firstLine="284"/>
        <w:jc w:val="both"/>
        <w:rPr>
          <w:sz w:val="10"/>
          <w:szCs w:val="10"/>
          <w:lang w:val="ro-MD"/>
        </w:rPr>
      </w:pPr>
    </w:p>
    <w:p w:rsidR="003802DC" w:rsidRDefault="003802DC" w:rsidP="00E514E6">
      <w:pPr>
        <w:pStyle w:val="norm"/>
        <w:tabs>
          <w:tab w:val="left" w:pos="709"/>
        </w:tabs>
        <w:spacing w:before="0" w:beforeAutospacing="0" w:after="0" w:afterAutospacing="0"/>
        <w:ind w:firstLine="284"/>
        <w:jc w:val="both"/>
        <w:rPr>
          <w:sz w:val="28"/>
          <w:szCs w:val="28"/>
          <w:lang w:val="ro-MD"/>
        </w:rPr>
      </w:pPr>
      <w:r w:rsidRPr="003802DC">
        <w:rPr>
          <w:sz w:val="28"/>
          <w:szCs w:val="28"/>
          <w:lang w:val="ro-MD"/>
        </w:rPr>
        <w:t>Unde:</w:t>
      </w:r>
    </w:p>
    <w:p w:rsidR="008C47A2" w:rsidRPr="008C47A2" w:rsidRDefault="008C47A2" w:rsidP="00E514E6">
      <w:pPr>
        <w:pStyle w:val="norm"/>
        <w:tabs>
          <w:tab w:val="left" w:pos="709"/>
        </w:tabs>
        <w:spacing w:before="0" w:beforeAutospacing="0" w:after="0" w:afterAutospacing="0"/>
        <w:ind w:firstLine="284"/>
        <w:jc w:val="both"/>
        <w:rPr>
          <w:sz w:val="10"/>
          <w:szCs w:val="10"/>
          <w:lang w:val="ro-MD"/>
        </w:rPr>
      </w:pPr>
    </w:p>
    <w:p w:rsidR="003802DC" w:rsidRPr="003802DC" w:rsidRDefault="003802DC" w:rsidP="008C47A2">
      <w:pPr>
        <w:pStyle w:val="norm"/>
        <w:tabs>
          <w:tab w:val="left" w:pos="709"/>
          <w:tab w:val="left" w:pos="1276"/>
        </w:tabs>
        <w:spacing w:before="0" w:beforeAutospacing="0" w:after="0" w:afterAutospacing="0"/>
        <w:ind w:left="1418" w:hanging="1134"/>
        <w:jc w:val="both"/>
        <w:rPr>
          <w:sz w:val="28"/>
          <w:szCs w:val="28"/>
          <w:lang w:val="ro-MD"/>
        </w:rPr>
      </w:pPr>
      <w:r w:rsidRPr="003802DC">
        <w:rPr>
          <w:sz w:val="28"/>
          <w:szCs w:val="28"/>
          <w:lang w:val="ro-MD"/>
        </w:rPr>
        <w:t>W</w:t>
      </w:r>
      <w:r>
        <w:rPr>
          <w:sz w:val="28"/>
          <w:szCs w:val="28"/>
          <w:lang w:val="ro-MD"/>
        </w:rPr>
        <w:t xml:space="preserve">         </w:t>
      </w:r>
      <w:r w:rsidRPr="003802DC">
        <w:rPr>
          <w:sz w:val="28"/>
          <w:szCs w:val="28"/>
          <w:lang w:val="ro-MD"/>
        </w:rPr>
        <w:t>—</w:t>
      </w:r>
      <w:r>
        <w:rPr>
          <w:sz w:val="28"/>
          <w:szCs w:val="28"/>
          <w:lang w:val="ro-MD"/>
        </w:rPr>
        <w:t xml:space="preserve"> </w:t>
      </w:r>
      <w:r w:rsidRPr="003802DC">
        <w:rPr>
          <w:sz w:val="28"/>
          <w:szCs w:val="28"/>
          <w:lang w:val="ro-MD"/>
        </w:rPr>
        <w:t>greutatea ambalajului [ambalajul primar + o parte din ambalajul secundar (1), inclusiv etichetele](g)</w:t>
      </w:r>
    </w:p>
    <w:p w:rsidR="003802DC" w:rsidRPr="003802DC" w:rsidRDefault="003802DC" w:rsidP="008C47A2">
      <w:pPr>
        <w:pStyle w:val="norm"/>
        <w:tabs>
          <w:tab w:val="left" w:pos="1276"/>
          <w:tab w:val="left" w:pos="1418"/>
        </w:tabs>
        <w:spacing w:before="0" w:beforeAutospacing="0" w:after="0" w:afterAutospacing="0"/>
        <w:ind w:left="1418" w:hanging="1134"/>
        <w:jc w:val="both"/>
        <w:rPr>
          <w:sz w:val="28"/>
          <w:szCs w:val="28"/>
          <w:lang w:val="ro-MD"/>
        </w:rPr>
      </w:pPr>
      <w:r w:rsidRPr="003802DC">
        <w:rPr>
          <w:sz w:val="28"/>
          <w:szCs w:val="28"/>
          <w:lang w:val="ro-MD"/>
        </w:rPr>
        <w:t>W</w:t>
      </w:r>
      <w:r w:rsidRPr="008C47A2">
        <w:rPr>
          <w:sz w:val="28"/>
          <w:szCs w:val="28"/>
          <w:vertAlign w:val="subscript"/>
          <w:lang w:val="ro-MD"/>
        </w:rPr>
        <w:t>refill</w:t>
      </w:r>
      <w:r>
        <w:rPr>
          <w:sz w:val="28"/>
          <w:szCs w:val="28"/>
          <w:lang w:val="ro-MD"/>
        </w:rPr>
        <w:t xml:space="preserve"> </w:t>
      </w:r>
      <w:r w:rsidR="00FB3B47">
        <w:rPr>
          <w:sz w:val="28"/>
          <w:szCs w:val="28"/>
          <w:lang w:val="ro-MD"/>
        </w:rPr>
        <w:t xml:space="preserve"> </w:t>
      </w:r>
      <w:r>
        <w:rPr>
          <w:sz w:val="28"/>
          <w:szCs w:val="28"/>
          <w:lang w:val="ro-MD"/>
        </w:rPr>
        <w:t xml:space="preserve"> </w:t>
      </w:r>
      <w:r w:rsidRPr="003802DC">
        <w:rPr>
          <w:sz w:val="28"/>
          <w:szCs w:val="28"/>
          <w:lang w:val="ro-MD"/>
        </w:rPr>
        <w:t>—</w:t>
      </w:r>
      <w:r>
        <w:rPr>
          <w:sz w:val="28"/>
          <w:szCs w:val="28"/>
          <w:lang w:val="ro-MD"/>
        </w:rPr>
        <w:t xml:space="preserve"> </w:t>
      </w:r>
      <w:r w:rsidRPr="003802DC">
        <w:rPr>
          <w:sz w:val="28"/>
          <w:szCs w:val="28"/>
          <w:lang w:val="ro-MD"/>
        </w:rPr>
        <w:t>greutatea ambalajului rezervei [ambalajul primar + o parte din ambalajul secundar (1), inclusiv etichetele](g)</w:t>
      </w:r>
    </w:p>
    <w:p w:rsidR="003802DC" w:rsidRPr="003802DC" w:rsidRDefault="003802DC" w:rsidP="008C47A2">
      <w:pPr>
        <w:pStyle w:val="norm"/>
        <w:tabs>
          <w:tab w:val="left" w:pos="1134"/>
          <w:tab w:val="left" w:pos="1276"/>
        </w:tabs>
        <w:spacing w:before="0" w:beforeAutospacing="0" w:after="0" w:afterAutospacing="0"/>
        <w:ind w:left="1418" w:hanging="1134"/>
        <w:jc w:val="both"/>
        <w:rPr>
          <w:sz w:val="28"/>
          <w:szCs w:val="28"/>
          <w:lang w:val="ro-MD"/>
        </w:rPr>
      </w:pPr>
      <w:r w:rsidRPr="003802DC">
        <w:rPr>
          <w:sz w:val="28"/>
          <w:szCs w:val="28"/>
          <w:lang w:val="ro-MD"/>
        </w:rPr>
        <w:t>N</w:t>
      </w:r>
      <w:r w:rsidR="00577D5E">
        <w:rPr>
          <w:sz w:val="28"/>
          <w:szCs w:val="28"/>
          <w:lang w:val="ro-MD"/>
        </w:rPr>
        <w:t xml:space="preserve">         </w:t>
      </w:r>
      <w:r w:rsidR="00577D5E" w:rsidRPr="003802DC">
        <w:rPr>
          <w:sz w:val="28"/>
          <w:szCs w:val="28"/>
          <w:lang w:val="ro-MD"/>
        </w:rPr>
        <w:t>—</w:t>
      </w:r>
      <w:r w:rsidR="00577D5E">
        <w:rPr>
          <w:sz w:val="28"/>
          <w:szCs w:val="28"/>
          <w:lang w:val="ro-MD"/>
        </w:rPr>
        <w:t xml:space="preserve">    </w:t>
      </w:r>
      <w:r w:rsidRPr="003802DC">
        <w:rPr>
          <w:sz w:val="28"/>
          <w:szCs w:val="28"/>
          <w:lang w:val="ro-MD"/>
        </w:rPr>
        <w:t>greutatea ambalajului neregenerabil + nereciclabil [ambalajul primar + o parte din ambalajul secundar (1), inclusiv etichetele](g)</w:t>
      </w:r>
    </w:p>
    <w:p w:rsidR="003802DC" w:rsidRPr="003802DC" w:rsidRDefault="003802DC" w:rsidP="008C47A2">
      <w:pPr>
        <w:pStyle w:val="norm"/>
        <w:tabs>
          <w:tab w:val="left" w:pos="709"/>
          <w:tab w:val="left" w:pos="1276"/>
        </w:tabs>
        <w:spacing w:before="0" w:beforeAutospacing="0" w:after="0" w:afterAutospacing="0"/>
        <w:ind w:left="1418" w:hanging="1134"/>
        <w:jc w:val="both"/>
        <w:rPr>
          <w:sz w:val="28"/>
          <w:szCs w:val="28"/>
          <w:lang w:val="ro-MD"/>
        </w:rPr>
      </w:pPr>
      <w:r w:rsidRPr="003802DC">
        <w:rPr>
          <w:sz w:val="28"/>
          <w:szCs w:val="28"/>
          <w:lang w:val="ro-MD"/>
        </w:rPr>
        <w:t>N</w:t>
      </w:r>
      <w:r w:rsidRPr="008C47A2">
        <w:rPr>
          <w:sz w:val="28"/>
          <w:szCs w:val="28"/>
          <w:vertAlign w:val="subscript"/>
          <w:lang w:val="ro-MD"/>
        </w:rPr>
        <w:t>refill</w:t>
      </w:r>
      <w:r>
        <w:rPr>
          <w:sz w:val="28"/>
          <w:szCs w:val="28"/>
          <w:lang w:val="ro-MD"/>
        </w:rPr>
        <w:t xml:space="preserve">  </w:t>
      </w:r>
      <w:r w:rsidRPr="003802DC">
        <w:rPr>
          <w:sz w:val="28"/>
          <w:szCs w:val="28"/>
          <w:lang w:val="ro-MD"/>
        </w:rPr>
        <w:t>—</w:t>
      </w:r>
      <w:r>
        <w:rPr>
          <w:sz w:val="28"/>
          <w:szCs w:val="28"/>
          <w:lang w:val="ro-MD"/>
        </w:rPr>
        <w:t xml:space="preserve"> </w:t>
      </w:r>
      <w:r w:rsidRPr="003802DC">
        <w:rPr>
          <w:sz w:val="28"/>
          <w:szCs w:val="28"/>
          <w:lang w:val="ro-MD"/>
        </w:rPr>
        <w:t>greutatea ambalajului neregenerabil și nereciclabil al rezervei [ambalajul primar + o parte din ambalajul secundar (1), inclusiv etichetele](g)</w:t>
      </w:r>
    </w:p>
    <w:p w:rsidR="003802DC" w:rsidRPr="003802DC" w:rsidRDefault="003802DC" w:rsidP="008C47A2">
      <w:pPr>
        <w:pStyle w:val="norm"/>
        <w:tabs>
          <w:tab w:val="left" w:pos="709"/>
          <w:tab w:val="left" w:pos="1276"/>
        </w:tabs>
        <w:spacing w:before="0" w:beforeAutospacing="0" w:after="0" w:afterAutospacing="0"/>
        <w:ind w:left="1418" w:hanging="1134"/>
        <w:jc w:val="both"/>
        <w:rPr>
          <w:sz w:val="28"/>
          <w:szCs w:val="28"/>
          <w:lang w:val="ro-MD"/>
        </w:rPr>
      </w:pPr>
      <w:r w:rsidRPr="003802DC">
        <w:rPr>
          <w:sz w:val="28"/>
          <w:szCs w:val="28"/>
          <w:lang w:val="ro-MD"/>
        </w:rPr>
        <w:t>D</w:t>
      </w:r>
      <w:r>
        <w:rPr>
          <w:sz w:val="28"/>
          <w:szCs w:val="28"/>
          <w:lang w:val="ro-MD"/>
        </w:rPr>
        <w:t xml:space="preserve">         </w:t>
      </w:r>
      <w:r w:rsidR="00FB3B47">
        <w:rPr>
          <w:sz w:val="28"/>
          <w:szCs w:val="28"/>
          <w:lang w:val="ro-MD"/>
        </w:rPr>
        <w:t xml:space="preserve">   </w:t>
      </w:r>
      <w:r>
        <w:rPr>
          <w:sz w:val="28"/>
          <w:szCs w:val="28"/>
          <w:lang w:val="ro-MD"/>
        </w:rPr>
        <w:t xml:space="preserve"> </w:t>
      </w:r>
      <w:r w:rsidRPr="003802DC">
        <w:rPr>
          <w:sz w:val="28"/>
          <w:szCs w:val="28"/>
          <w:lang w:val="ro-MD"/>
        </w:rPr>
        <w:t>—</w:t>
      </w:r>
      <w:r>
        <w:rPr>
          <w:sz w:val="28"/>
          <w:szCs w:val="28"/>
          <w:lang w:val="ro-MD"/>
        </w:rPr>
        <w:t xml:space="preserve"> </w:t>
      </w:r>
      <w:r w:rsidRPr="003802DC">
        <w:rPr>
          <w:sz w:val="28"/>
          <w:szCs w:val="28"/>
          <w:lang w:val="ro-MD"/>
        </w:rPr>
        <w:t>greutatea produsului conținut în ambalajul inițial (g);</w:t>
      </w:r>
    </w:p>
    <w:p w:rsidR="003802DC" w:rsidRPr="003802DC" w:rsidRDefault="003802DC" w:rsidP="008C47A2">
      <w:pPr>
        <w:pStyle w:val="norm"/>
        <w:tabs>
          <w:tab w:val="left" w:pos="709"/>
          <w:tab w:val="left" w:pos="1276"/>
        </w:tabs>
        <w:spacing w:before="0" w:beforeAutospacing="0" w:after="0" w:afterAutospacing="0"/>
        <w:ind w:left="1418" w:hanging="1134"/>
        <w:jc w:val="both"/>
        <w:rPr>
          <w:sz w:val="28"/>
          <w:szCs w:val="28"/>
          <w:lang w:val="ro-MD"/>
        </w:rPr>
      </w:pPr>
      <w:r w:rsidRPr="003802DC">
        <w:rPr>
          <w:sz w:val="28"/>
          <w:szCs w:val="28"/>
          <w:lang w:val="ro-MD"/>
        </w:rPr>
        <w:t>D</w:t>
      </w:r>
      <w:r w:rsidRPr="008C47A2">
        <w:rPr>
          <w:sz w:val="28"/>
          <w:szCs w:val="28"/>
          <w:vertAlign w:val="subscript"/>
          <w:lang w:val="ro-MD"/>
        </w:rPr>
        <w:t xml:space="preserve">refill </w:t>
      </w:r>
      <w:r w:rsidR="00FB3B47" w:rsidRPr="008C47A2">
        <w:rPr>
          <w:sz w:val="28"/>
          <w:szCs w:val="28"/>
          <w:vertAlign w:val="subscript"/>
          <w:lang w:val="ro-MD"/>
        </w:rPr>
        <w:t xml:space="preserve">  </w:t>
      </w:r>
      <w:r w:rsidR="00FB3B47">
        <w:rPr>
          <w:sz w:val="28"/>
          <w:szCs w:val="28"/>
          <w:lang w:val="ro-MD"/>
        </w:rPr>
        <w:t xml:space="preserve"> </w:t>
      </w:r>
      <w:r w:rsidR="00577D5E">
        <w:rPr>
          <w:sz w:val="28"/>
          <w:szCs w:val="28"/>
          <w:lang w:val="ro-MD"/>
        </w:rPr>
        <w:t xml:space="preserve"> </w:t>
      </w:r>
      <w:r w:rsidRPr="003802DC">
        <w:rPr>
          <w:sz w:val="28"/>
          <w:szCs w:val="28"/>
          <w:lang w:val="ro-MD"/>
        </w:rPr>
        <w:t>—</w:t>
      </w:r>
      <w:r>
        <w:rPr>
          <w:sz w:val="28"/>
          <w:szCs w:val="28"/>
          <w:lang w:val="ro-MD"/>
        </w:rPr>
        <w:t xml:space="preserve"> </w:t>
      </w:r>
      <w:r w:rsidRPr="003802DC">
        <w:rPr>
          <w:sz w:val="28"/>
          <w:szCs w:val="28"/>
          <w:lang w:val="ro-MD"/>
        </w:rPr>
        <w:t>greutatea produsului conținut în rezervă (g);</w:t>
      </w:r>
    </w:p>
    <w:p w:rsidR="003802DC" w:rsidRPr="003802DC" w:rsidRDefault="003802DC" w:rsidP="008C47A2">
      <w:pPr>
        <w:pStyle w:val="norm"/>
        <w:tabs>
          <w:tab w:val="left" w:pos="709"/>
          <w:tab w:val="left" w:pos="1276"/>
        </w:tabs>
        <w:spacing w:before="0" w:beforeAutospacing="0" w:after="0" w:afterAutospacing="0"/>
        <w:ind w:left="1418" w:hanging="1134"/>
        <w:jc w:val="both"/>
        <w:rPr>
          <w:sz w:val="28"/>
          <w:szCs w:val="28"/>
          <w:lang w:val="ro-MD"/>
        </w:rPr>
      </w:pPr>
      <w:r w:rsidRPr="003802DC">
        <w:rPr>
          <w:sz w:val="28"/>
          <w:szCs w:val="28"/>
          <w:lang w:val="ro-MD"/>
        </w:rPr>
        <w:t>F</w:t>
      </w:r>
      <w:r>
        <w:rPr>
          <w:sz w:val="28"/>
          <w:szCs w:val="28"/>
          <w:lang w:val="ro-MD"/>
        </w:rPr>
        <w:t xml:space="preserve">       </w:t>
      </w:r>
      <w:r w:rsidR="00FB3B47">
        <w:rPr>
          <w:sz w:val="28"/>
          <w:szCs w:val="28"/>
          <w:lang w:val="ro-MD"/>
        </w:rPr>
        <w:t xml:space="preserve">     </w:t>
      </w:r>
      <w:r>
        <w:rPr>
          <w:sz w:val="28"/>
          <w:szCs w:val="28"/>
          <w:lang w:val="ro-MD"/>
        </w:rPr>
        <w:t xml:space="preserve"> </w:t>
      </w:r>
      <w:r w:rsidRPr="003802DC">
        <w:rPr>
          <w:sz w:val="28"/>
          <w:szCs w:val="28"/>
          <w:lang w:val="ro-MD"/>
        </w:rPr>
        <w:t>—</w:t>
      </w:r>
      <w:r w:rsidR="00577D5E">
        <w:rPr>
          <w:sz w:val="28"/>
          <w:szCs w:val="28"/>
          <w:lang w:val="ro-MD"/>
        </w:rPr>
        <w:t xml:space="preserve"> </w:t>
      </w:r>
      <w:r w:rsidRPr="003802DC">
        <w:rPr>
          <w:sz w:val="28"/>
          <w:szCs w:val="28"/>
          <w:lang w:val="ro-MD"/>
        </w:rPr>
        <w:t>numărul de rezerve necesare pentru a obține cantitatea reîncărcabilă totală, conform calculului următor:</w:t>
      </w:r>
    </w:p>
    <w:p w:rsidR="003802DC" w:rsidRDefault="003802DC" w:rsidP="008C47A2">
      <w:pPr>
        <w:pStyle w:val="norm"/>
        <w:tabs>
          <w:tab w:val="left" w:pos="709"/>
          <w:tab w:val="left" w:pos="1276"/>
        </w:tabs>
        <w:spacing w:before="0" w:beforeAutospacing="0" w:after="0" w:afterAutospacing="0"/>
        <w:ind w:left="1418" w:hanging="1134"/>
        <w:jc w:val="both"/>
        <w:rPr>
          <w:sz w:val="28"/>
          <w:szCs w:val="28"/>
          <w:lang w:val="ro-MD"/>
        </w:rPr>
      </w:pPr>
      <w:r w:rsidRPr="003802DC">
        <w:rPr>
          <w:sz w:val="28"/>
          <w:szCs w:val="28"/>
          <w:lang w:val="ro-MD"/>
        </w:rPr>
        <w:t>F = V × R/Vrefill</w:t>
      </w:r>
    </w:p>
    <w:p w:rsidR="008C47A2" w:rsidRPr="008C47A2" w:rsidRDefault="008C47A2" w:rsidP="008C47A2">
      <w:pPr>
        <w:pStyle w:val="norm"/>
        <w:tabs>
          <w:tab w:val="left" w:pos="709"/>
          <w:tab w:val="left" w:pos="1276"/>
        </w:tabs>
        <w:spacing w:before="0" w:beforeAutospacing="0" w:after="0" w:afterAutospacing="0"/>
        <w:ind w:left="1418" w:hanging="1134"/>
        <w:jc w:val="both"/>
        <w:rPr>
          <w:sz w:val="10"/>
          <w:szCs w:val="10"/>
          <w:lang w:val="ro-MD"/>
        </w:rPr>
      </w:pPr>
    </w:p>
    <w:p w:rsidR="003802DC" w:rsidRDefault="003802DC" w:rsidP="008C47A2">
      <w:pPr>
        <w:pStyle w:val="norm"/>
        <w:tabs>
          <w:tab w:val="left" w:pos="709"/>
        </w:tabs>
        <w:spacing w:before="0" w:beforeAutospacing="0" w:after="0" w:afterAutospacing="0"/>
        <w:ind w:firstLine="284"/>
        <w:jc w:val="both"/>
        <w:rPr>
          <w:sz w:val="28"/>
          <w:szCs w:val="28"/>
          <w:lang w:val="ro-MD"/>
        </w:rPr>
      </w:pPr>
      <w:r w:rsidRPr="003802DC">
        <w:rPr>
          <w:sz w:val="28"/>
          <w:szCs w:val="28"/>
          <w:lang w:val="ro-MD"/>
        </w:rPr>
        <w:t>Unde:</w:t>
      </w:r>
    </w:p>
    <w:p w:rsidR="008C47A2" w:rsidRPr="008C47A2" w:rsidRDefault="008C47A2" w:rsidP="008C47A2">
      <w:pPr>
        <w:pStyle w:val="norm"/>
        <w:tabs>
          <w:tab w:val="left" w:pos="709"/>
        </w:tabs>
        <w:spacing w:before="0" w:beforeAutospacing="0" w:after="0" w:afterAutospacing="0"/>
        <w:ind w:hanging="1134"/>
        <w:jc w:val="both"/>
        <w:rPr>
          <w:sz w:val="10"/>
          <w:szCs w:val="10"/>
          <w:lang w:val="ro-MD"/>
        </w:rPr>
      </w:pPr>
    </w:p>
    <w:p w:rsidR="003802DC" w:rsidRPr="003802DC" w:rsidRDefault="003802DC" w:rsidP="008C47A2">
      <w:pPr>
        <w:pStyle w:val="norm"/>
        <w:tabs>
          <w:tab w:val="left" w:pos="709"/>
        </w:tabs>
        <w:spacing w:before="0" w:beforeAutospacing="0" w:after="0" w:afterAutospacing="0"/>
        <w:ind w:left="1418" w:hanging="1134"/>
        <w:jc w:val="both"/>
        <w:rPr>
          <w:sz w:val="28"/>
          <w:szCs w:val="28"/>
          <w:lang w:val="ro-MD"/>
        </w:rPr>
      </w:pPr>
      <w:r w:rsidRPr="003802DC">
        <w:rPr>
          <w:sz w:val="28"/>
          <w:szCs w:val="28"/>
          <w:lang w:val="ro-MD"/>
        </w:rPr>
        <w:t>V</w:t>
      </w:r>
      <w:r>
        <w:rPr>
          <w:sz w:val="28"/>
          <w:szCs w:val="28"/>
          <w:lang w:val="ro-MD"/>
        </w:rPr>
        <w:t xml:space="preserve">        </w:t>
      </w:r>
      <w:r w:rsidR="004F3218">
        <w:rPr>
          <w:sz w:val="28"/>
          <w:szCs w:val="28"/>
          <w:lang w:val="ro-MD"/>
        </w:rPr>
        <w:t xml:space="preserve">   </w:t>
      </w:r>
      <w:r>
        <w:rPr>
          <w:sz w:val="28"/>
          <w:szCs w:val="28"/>
          <w:lang w:val="ro-MD"/>
        </w:rPr>
        <w:t xml:space="preserve"> </w:t>
      </w:r>
      <w:r w:rsidRPr="003802DC">
        <w:rPr>
          <w:sz w:val="28"/>
          <w:szCs w:val="28"/>
          <w:lang w:val="ro-MD"/>
        </w:rPr>
        <w:t>—</w:t>
      </w:r>
      <w:r>
        <w:rPr>
          <w:sz w:val="28"/>
          <w:szCs w:val="28"/>
          <w:lang w:val="ro-MD"/>
        </w:rPr>
        <w:t xml:space="preserve"> </w:t>
      </w:r>
      <w:r w:rsidRPr="003802DC">
        <w:rPr>
          <w:sz w:val="28"/>
          <w:szCs w:val="28"/>
          <w:lang w:val="ro-MD"/>
        </w:rPr>
        <w:t>capacitatea în volum a ambalajului inițial (ml)</w:t>
      </w:r>
    </w:p>
    <w:p w:rsidR="003802DC" w:rsidRPr="003802DC" w:rsidRDefault="003802DC" w:rsidP="008C47A2">
      <w:pPr>
        <w:pStyle w:val="norm"/>
        <w:tabs>
          <w:tab w:val="left" w:pos="709"/>
          <w:tab w:val="left" w:pos="1134"/>
        </w:tabs>
        <w:spacing w:before="0" w:beforeAutospacing="0" w:after="0" w:afterAutospacing="0"/>
        <w:ind w:left="1418" w:hanging="1134"/>
        <w:jc w:val="both"/>
        <w:rPr>
          <w:sz w:val="28"/>
          <w:szCs w:val="28"/>
          <w:lang w:val="ro-MD"/>
        </w:rPr>
      </w:pPr>
      <w:r w:rsidRPr="003802DC">
        <w:rPr>
          <w:sz w:val="28"/>
          <w:szCs w:val="28"/>
          <w:lang w:val="ro-MD"/>
        </w:rPr>
        <w:t>V</w:t>
      </w:r>
      <w:r w:rsidRPr="008C47A2">
        <w:rPr>
          <w:sz w:val="28"/>
          <w:szCs w:val="28"/>
          <w:vertAlign w:val="subscript"/>
          <w:lang w:val="ro-MD"/>
        </w:rPr>
        <w:t>refill</w:t>
      </w:r>
      <w:r w:rsidR="004F3218">
        <w:rPr>
          <w:sz w:val="28"/>
          <w:szCs w:val="28"/>
          <w:lang w:val="ro-MD"/>
        </w:rPr>
        <w:t xml:space="preserve">   </w:t>
      </w:r>
      <w:r w:rsidR="004B2BC9">
        <w:rPr>
          <w:sz w:val="28"/>
          <w:szCs w:val="28"/>
          <w:lang w:val="ro-MD"/>
        </w:rPr>
        <w:t xml:space="preserve"> </w:t>
      </w:r>
      <w:r w:rsidR="008C47A2">
        <w:rPr>
          <w:sz w:val="28"/>
          <w:szCs w:val="28"/>
          <w:lang w:val="ro-MD"/>
        </w:rPr>
        <w:t xml:space="preserve">   </w:t>
      </w:r>
      <w:r w:rsidRPr="003802DC">
        <w:rPr>
          <w:sz w:val="28"/>
          <w:szCs w:val="28"/>
          <w:lang w:val="ro-MD"/>
        </w:rPr>
        <w:t>—</w:t>
      </w:r>
      <w:r w:rsidR="004B2BC9">
        <w:rPr>
          <w:sz w:val="28"/>
          <w:szCs w:val="28"/>
          <w:lang w:val="ro-MD"/>
        </w:rPr>
        <w:t xml:space="preserve"> </w:t>
      </w:r>
      <w:r w:rsidRPr="003802DC">
        <w:rPr>
          <w:sz w:val="28"/>
          <w:szCs w:val="28"/>
          <w:lang w:val="ro-MD"/>
        </w:rPr>
        <w:t>capacitatea în volum a ambalajului rezervei (ml)</w:t>
      </w:r>
    </w:p>
    <w:p w:rsidR="003802DC" w:rsidRPr="003802DC" w:rsidRDefault="003802DC" w:rsidP="008C47A2">
      <w:pPr>
        <w:pStyle w:val="norm"/>
        <w:tabs>
          <w:tab w:val="left" w:pos="709"/>
        </w:tabs>
        <w:spacing w:before="0" w:beforeAutospacing="0" w:after="0" w:afterAutospacing="0"/>
        <w:ind w:left="1418" w:hanging="1134"/>
        <w:jc w:val="both"/>
        <w:rPr>
          <w:sz w:val="28"/>
          <w:szCs w:val="28"/>
          <w:lang w:val="ro-MD"/>
        </w:rPr>
      </w:pPr>
      <w:r w:rsidRPr="003802DC">
        <w:rPr>
          <w:sz w:val="28"/>
          <w:szCs w:val="28"/>
          <w:lang w:val="ro-MD"/>
        </w:rPr>
        <w:t>R</w:t>
      </w:r>
      <w:r w:rsidR="004B2BC9">
        <w:rPr>
          <w:sz w:val="28"/>
          <w:szCs w:val="28"/>
          <w:lang w:val="ro-MD"/>
        </w:rPr>
        <w:t xml:space="preserve">        </w:t>
      </w:r>
      <w:r w:rsidR="004F3218">
        <w:rPr>
          <w:sz w:val="28"/>
          <w:szCs w:val="28"/>
          <w:lang w:val="ro-MD"/>
        </w:rPr>
        <w:t xml:space="preserve">  </w:t>
      </w:r>
      <w:r w:rsidR="004B2BC9">
        <w:rPr>
          <w:sz w:val="28"/>
          <w:szCs w:val="28"/>
          <w:lang w:val="ro-MD"/>
        </w:rPr>
        <w:t xml:space="preserve"> </w:t>
      </w:r>
      <w:r w:rsidRPr="003802DC">
        <w:rPr>
          <w:sz w:val="28"/>
          <w:szCs w:val="28"/>
          <w:lang w:val="ro-MD"/>
        </w:rPr>
        <w:t>—</w:t>
      </w:r>
      <w:r w:rsidR="004B2BC9">
        <w:rPr>
          <w:sz w:val="28"/>
          <w:szCs w:val="28"/>
          <w:lang w:val="ro-MD"/>
        </w:rPr>
        <w:t xml:space="preserve"> </w:t>
      </w:r>
      <w:r w:rsidRPr="003802DC">
        <w:rPr>
          <w:sz w:val="28"/>
          <w:szCs w:val="28"/>
          <w:lang w:val="ro-MD"/>
        </w:rPr>
        <w:t>cantitatea reîncărcabilă. Aceasta indică de câte ori poate fi reîncărcat ambalajul inițial. În cazul în care F nu este un număr întreg, aceasta se rotunjește la numărul întreg imediat superior.</w:t>
      </w:r>
    </w:p>
    <w:p w:rsidR="00477933" w:rsidRPr="00477933" w:rsidRDefault="00477933" w:rsidP="00A772C4">
      <w:pPr>
        <w:pStyle w:val="norm"/>
        <w:tabs>
          <w:tab w:val="left" w:pos="709"/>
        </w:tabs>
        <w:spacing w:before="0" w:beforeAutospacing="0" w:after="0" w:afterAutospacing="0"/>
        <w:ind w:firstLine="284"/>
        <w:jc w:val="both"/>
        <w:rPr>
          <w:sz w:val="10"/>
          <w:szCs w:val="10"/>
          <w:lang w:val="ro-MD"/>
        </w:rPr>
      </w:pPr>
    </w:p>
    <w:p w:rsidR="003802DC" w:rsidRDefault="00ED6710" w:rsidP="00A772C4">
      <w:pPr>
        <w:pStyle w:val="norm"/>
        <w:tabs>
          <w:tab w:val="left" w:pos="709"/>
        </w:tabs>
        <w:spacing w:before="0" w:beforeAutospacing="0" w:after="0" w:afterAutospacing="0"/>
        <w:ind w:firstLine="284"/>
        <w:jc w:val="both"/>
        <w:rPr>
          <w:sz w:val="28"/>
          <w:szCs w:val="28"/>
          <w:lang w:val="ro-MD"/>
        </w:rPr>
      </w:pPr>
      <w:r>
        <w:rPr>
          <w:sz w:val="28"/>
          <w:szCs w:val="28"/>
          <w:lang w:val="ro-MD"/>
        </w:rPr>
        <w:t xml:space="preserve">5.3.2. </w:t>
      </w:r>
      <w:r w:rsidR="003802DC" w:rsidRPr="003802DC">
        <w:rPr>
          <w:sz w:val="28"/>
          <w:szCs w:val="28"/>
          <w:lang w:val="ro-MD"/>
        </w:rPr>
        <w:t>Dacă nu se oferă nicio rezervă, PIR se calculează după cum urmează:</w:t>
      </w:r>
    </w:p>
    <w:p w:rsidR="00ED6710" w:rsidRPr="00ED6710" w:rsidRDefault="00ED6710" w:rsidP="00A772C4">
      <w:pPr>
        <w:pStyle w:val="norm"/>
        <w:tabs>
          <w:tab w:val="left" w:pos="709"/>
        </w:tabs>
        <w:spacing w:before="0" w:beforeAutospacing="0" w:after="0" w:afterAutospacing="0"/>
        <w:ind w:firstLine="284"/>
        <w:jc w:val="both"/>
        <w:rPr>
          <w:sz w:val="10"/>
          <w:szCs w:val="10"/>
          <w:lang w:val="ro-MD"/>
        </w:rPr>
      </w:pPr>
    </w:p>
    <w:p w:rsidR="004B2BC9" w:rsidRPr="004B2BC9" w:rsidRDefault="004B2BC9" w:rsidP="00A772C4">
      <w:pPr>
        <w:pStyle w:val="norm"/>
        <w:tabs>
          <w:tab w:val="left" w:pos="709"/>
        </w:tabs>
        <w:spacing w:before="0" w:beforeAutospacing="0" w:after="0" w:afterAutospacing="0"/>
        <w:ind w:firstLine="284"/>
        <w:jc w:val="both"/>
        <w:rPr>
          <w:sz w:val="28"/>
          <w:szCs w:val="28"/>
          <w:lang w:val="ro-RO"/>
        </w:rPr>
      </w:pPr>
      <w:r w:rsidRPr="004B2BC9">
        <w:rPr>
          <w:sz w:val="28"/>
          <w:szCs w:val="28"/>
          <w:lang w:val="ro-RO"/>
        </w:rPr>
        <w:t>PIR = (W + N)/D</w:t>
      </w:r>
    </w:p>
    <w:p w:rsidR="004B2BC9" w:rsidRDefault="00ED6710" w:rsidP="00E514E6">
      <w:pPr>
        <w:pStyle w:val="norm"/>
        <w:tabs>
          <w:tab w:val="left" w:pos="709"/>
        </w:tabs>
        <w:spacing w:before="0" w:beforeAutospacing="0" w:after="0" w:afterAutospacing="0"/>
        <w:ind w:firstLine="284"/>
        <w:jc w:val="both"/>
        <w:rPr>
          <w:sz w:val="28"/>
          <w:szCs w:val="28"/>
          <w:lang w:val="ro-RO"/>
        </w:rPr>
      </w:pPr>
      <w:r>
        <w:rPr>
          <w:sz w:val="28"/>
          <w:szCs w:val="28"/>
          <w:lang w:val="ro-RO"/>
        </w:rPr>
        <w:t xml:space="preserve">5.3.3. </w:t>
      </w:r>
      <w:r w:rsidR="004B2BC9" w:rsidRPr="004B2BC9">
        <w:rPr>
          <w:sz w:val="28"/>
          <w:szCs w:val="28"/>
          <w:lang w:val="ro-RO"/>
        </w:rPr>
        <w:t>Producătorul comunică numărul de reîncărcări prevăzute sau utilizează valori standard, și anume R = 5 pentru materiale plastice și R = 2 pentru carton.</w:t>
      </w:r>
    </w:p>
    <w:p w:rsidR="00477933" w:rsidRPr="00477933" w:rsidRDefault="00477933" w:rsidP="00E514E6">
      <w:pPr>
        <w:pStyle w:val="norm"/>
        <w:tabs>
          <w:tab w:val="left" w:pos="709"/>
        </w:tabs>
        <w:spacing w:before="0" w:beforeAutospacing="0" w:after="0" w:afterAutospacing="0"/>
        <w:ind w:firstLine="284"/>
        <w:jc w:val="both"/>
        <w:rPr>
          <w:sz w:val="10"/>
          <w:szCs w:val="10"/>
          <w:lang w:val="ro-RO"/>
        </w:rPr>
      </w:pPr>
    </w:p>
    <w:p w:rsidR="004B2BC9" w:rsidRPr="004B2BC9" w:rsidRDefault="00ED6710" w:rsidP="00E514E6">
      <w:pPr>
        <w:pStyle w:val="norm"/>
        <w:tabs>
          <w:tab w:val="left" w:pos="709"/>
        </w:tabs>
        <w:spacing w:before="0" w:beforeAutospacing="0" w:after="0" w:afterAutospacing="0"/>
        <w:ind w:firstLine="284"/>
        <w:jc w:val="both"/>
        <w:rPr>
          <w:sz w:val="28"/>
          <w:szCs w:val="28"/>
          <w:lang w:val="ro-RO"/>
        </w:rPr>
      </w:pPr>
      <w:r>
        <w:rPr>
          <w:sz w:val="28"/>
          <w:szCs w:val="28"/>
          <w:lang w:val="ro-RO"/>
        </w:rPr>
        <w:t xml:space="preserve">5.3.4. </w:t>
      </w:r>
      <w:r w:rsidR="004B2BC9" w:rsidRPr="004B2BC9">
        <w:rPr>
          <w:sz w:val="28"/>
          <w:szCs w:val="28"/>
          <w:lang w:val="ro-RO"/>
        </w:rPr>
        <w:t>Ambalajele primare care conțin materiale reciclate în proporție de peste 80 % sunt exceptate de la această cerință.</w:t>
      </w:r>
    </w:p>
    <w:p w:rsidR="00477933" w:rsidRPr="00477933" w:rsidRDefault="00477933" w:rsidP="00E514E6">
      <w:pPr>
        <w:pStyle w:val="norm"/>
        <w:tabs>
          <w:tab w:val="left" w:pos="709"/>
        </w:tabs>
        <w:spacing w:before="0" w:beforeAutospacing="0" w:after="0" w:afterAutospacing="0"/>
        <w:ind w:firstLine="284"/>
        <w:jc w:val="both"/>
        <w:rPr>
          <w:sz w:val="10"/>
          <w:szCs w:val="10"/>
          <w:lang w:val="ro-RO"/>
        </w:rPr>
      </w:pPr>
    </w:p>
    <w:p w:rsidR="004B2BC9" w:rsidRPr="004B2BC9" w:rsidRDefault="00ED6710" w:rsidP="00E514E6">
      <w:pPr>
        <w:pStyle w:val="norm"/>
        <w:tabs>
          <w:tab w:val="left" w:pos="709"/>
        </w:tabs>
        <w:spacing w:before="0" w:beforeAutospacing="0" w:after="0" w:afterAutospacing="0"/>
        <w:ind w:firstLine="284"/>
        <w:jc w:val="both"/>
        <w:rPr>
          <w:sz w:val="28"/>
          <w:szCs w:val="28"/>
          <w:lang w:val="ro-RO"/>
        </w:rPr>
      </w:pPr>
      <w:r>
        <w:rPr>
          <w:sz w:val="28"/>
          <w:szCs w:val="28"/>
          <w:lang w:val="ro-RO"/>
        </w:rPr>
        <w:t xml:space="preserve">5.3.5. </w:t>
      </w:r>
      <w:r w:rsidR="004B2BC9" w:rsidRPr="004B2BC9">
        <w:rPr>
          <w:sz w:val="28"/>
          <w:szCs w:val="28"/>
          <w:lang w:val="ro-RO"/>
        </w:rPr>
        <w:t>Pentru produsele cosmetice decorative, se aplică următoarele:</w:t>
      </w:r>
    </w:p>
    <w:p w:rsidR="004B2BC9" w:rsidRDefault="004B2BC9" w:rsidP="00E514E6">
      <w:pPr>
        <w:pStyle w:val="norm"/>
        <w:tabs>
          <w:tab w:val="left" w:pos="709"/>
        </w:tabs>
        <w:spacing w:before="0" w:beforeAutospacing="0" w:after="0" w:afterAutospacing="0"/>
        <w:ind w:firstLine="284"/>
        <w:jc w:val="both"/>
        <w:rPr>
          <w:sz w:val="28"/>
          <w:szCs w:val="28"/>
          <w:lang w:val="ro-RO"/>
        </w:rPr>
      </w:pPr>
      <w:r w:rsidRPr="004B2BC9">
        <w:rPr>
          <w:sz w:val="28"/>
          <w:szCs w:val="28"/>
          <w:lang w:val="ro-RO"/>
        </w:rPr>
        <w:t>PIR= Σ(</w:t>
      </w:r>
      <w:r w:rsidRPr="00477933">
        <w:rPr>
          <w:sz w:val="28"/>
          <w:szCs w:val="28"/>
          <w:vertAlign w:val="subscript"/>
          <w:lang w:val="ro-RO"/>
        </w:rPr>
        <w:t>packaging</w:t>
      </w:r>
      <w:r w:rsidRPr="004B2BC9">
        <w:rPr>
          <w:sz w:val="28"/>
          <w:szCs w:val="28"/>
          <w:lang w:val="ro-RO"/>
        </w:rPr>
        <w:t xml:space="preserve">, + </w:t>
      </w:r>
      <w:r w:rsidRPr="00477933">
        <w:rPr>
          <w:sz w:val="28"/>
          <w:szCs w:val="28"/>
          <w:vertAlign w:val="subscript"/>
          <w:lang w:val="ro-RO"/>
        </w:rPr>
        <w:t>not-recycled,i</w:t>
      </w:r>
      <w:r w:rsidRPr="004B2BC9">
        <w:rPr>
          <w:sz w:val="28"/>
          <w:szCs w:val="28"/>
          <w:lang w:val="ro-RO"/>
        </w:rPr>
        <w:t xml:space="preserve">) / 2* </w:t>
      </w:r>
      <w:r w:rsidRPr="00477933">
        <w:rPr>
          <w:sz w:val="28"/>
          <w:szCs w:val="28"/>
          <w:vertAlign w:val="subscript"/>
          <w:lang w:val="ro-RO"/>
        </w:rPr>
        <w:t>product, total</w:t>
      </w:r>
      <w:r w:rsidRPr="004B2BC9">
        <w:rPr>
          <w:sz w:val="28"/>
          <w:szCs w:val="28"/>
          <w:lang w:val="ro-RO"/>
        </w:rPr>
        <w:t xml:space="preserve"> ≤ 0,80</w:t>
      </w:r>
    </w:p>
    <w:p w:rsidR="00477933" w:rsidRPr="00477933" w:rsidRDefault="00477933" w:rsidP="00E514E6">
      <w:pPr>
        <w:pStyle w:val="norm"/>
        <w:tabs>
          <w:tab w:val="left" w:pos="709"/>
        </w:tabs>
        <w:spacing w:before="0" w:beforeAutospacing="0" w:after="0" w:afterAutospacing="0"/>
        <w:ind w:firstLine="284"/>
        <w:jc w:val="both"/>
        <w:rPr>
          <w:sz w:val="10"/>
          <w:szCs w:val="10"/>
          <w:lang w:val="ro-RO"/>
        </w:rPr>
      </w:pPr>
    </w:p>
    <w:p w:rsidR="004B2BC9" w:rsidRDefault="004B2BC9" w:rsidP="00E514E6">
      <w:pPr>
        <w:pStyle w:val="norm"/>
        <w:tabs>
          <w:tab w:val="left" w:pos="709"/>
        </w:tabs>
        <w:spacing w:before="0" w:beforeAutospacing="0" w:after="0" w:afterAutospacing="0"/>
        <w:ind w:firstLine="284"/>
        <w:jc w:val="both"/>
        <w:rPr>
          <w:sz w:val="28"/>
          <w:szCs w:val="28"/>
          <w:lang w:val="ro-RO"/>
        </w:rPr>
      </w:pPr>
      <w:r w:rsidRPr="004B2BC9">
        <w:rPr>
          <w:sz w:val="28"/>
          <w:szCs w:val="28"/>
          <w:lang w:val="ro-RO"/>
        </w:rPr>
        <w:t>Unde:</w:t>
      </w:r>
    </w:p>
    <w:p w:rsidR="00477933" w:rsidRPr="00477933" w:rsidRDefault="00477933" w:rsidP="00E514E6">
      <w:pPr>
        <w:pStyle w:val="norm"/>
        <w:tabs>
          <w:tab w:val="left" w:pos="709"/>
        </w:tabs>
        <w:spacing w:before="0" w:beforeAutospacing="0" w:after="0" w:afterAutospacing="0"/>
        <w:ind w:firstLine="284"/>
        <w:jc w:val="both"/>
        <w:rPr>
          <w:sz w:val="10"/>
          <w:szCs w:val="10"/>
          <w:lang w:val="ro-RO"/>
        </w:rPr>
      </w:pPr>
    </w:p>
    <w:p w:rsidR="004B2BC9" w:rsidRPr="004B2BC9" w:rsidRDefault="004B2BC9" w:rsidP="00477933">
      <w:pPr>
        <w:pStyle w:val="norm"/>
        <w:tabs>
          <w:tab w:val="left" w:pos="709"/>
        </w:tabs>
        <w:spacing w:before="0" w:beforeAutospacing="0" w:after="0" w:afterAutospacing="0"/>
        <w:ind w:firstLine="284"/>
        <w:jc w:val="both"/>
        <w:rPr>
          <w:sz w:val="28"/>
          <w:szCs w:val="28"/>
          <w:lang w:val="ro-RO"/>
        </w:rPr>
      </w:pPr>
      <w:r w:rsidRPr="004B2BC9">
        <w:rPr>
          <w:sz w:val="28"/>
          <w:szCs w:val="28"/>
          <w:lang w:val="ro-RO"/>
        </w:rPr>
        <w:t>W</w:t>
      </w:r>
      <w:r w:rsidRPr="00477933">
        <w:rPr>
          <w:sz w:val="28"/>
          <w:szCs w:val="28"/>
          <w:vertAlign w:val="subscript"/>
          <w:lang w:val="ro-RO"/>
        </w:rPr>
        <w:t>packaging, i</w:t>
      </w:r>
      <w:r w:rsidR="00477933">
        <w:rPr>
          <w:sz w:val="28"/>
          <w:szCs w:val="28"/>
          <w:vertAlign w:val="subscript"/>
          <w:lang w:val="ro-RO"/>
        </w:rPr>
        <w:t xml:space="preserve">  </w:t>
      </w:r>
      <w:r w:rsidR="00477933" w:rsidRPr="00477933">
        <w:rPr>
          <w:sz w:val="28"/>
          <w:szCs w:val="28"/>
          <w:lang w:val="ro-RO"/>
        </w:rPr>
        <w:t xml:space="preserve"> -</w:t>
      </w:r>
      <w:r w:rsidR="00477933">
        <w:rPr>
          <w:sz w:val="28"/>
          <w:szCs w:val="28"/>
          <w:vertAlign w:val="subscript"/>
          <w:lang w:val="ro-RO"/>
        </w:rPr>
        <w:t xml:space="preserve">  </w:t>
      </w:r>
      <w:r w:rsidRPr="004B2BC9">
        <w:rPr>
          <w:sz w:val="28"/>
          <w:szCs w:val="28"/>
          <w:lang w:val="ro-RO"/>
        </w:rPr>
        <w:t>greutatea componentei de ambalaj i</w:t>
      </w:r>
    </w:p>
    <w:p w:rsidR="004B2BC9" w:rsidRPr="004B2BC9" w:rsidRDefault="004B2BC9" w:rsidP="00477933">
      <w:pPr>
        <w:pStyle w:val="norm"/>
        <w:tabs>
          <w:tab w:val="left" w:pos="709"/>
        </w:tabs>
        <w:spacing w:before="0" w:beforeAutospacing="0" w:after="0" w:afterAutospacing="0"/>
        <w:ind w:firstLine="284"/>
        <w:jc w:val="both"/>
        <w:rPr>
          <w:sz w:val="28"/>
          <w:szCs w:val="28"/>
          <w:lang w:val="ro-RO"/>
        </w:rPr>
      </w:pPr>
      <w:r w:rsidRPr="00477933">
        <w:rPr>
          <w:sz w:val="28"/>
          <w:szCs w:val="28"/>
          <w:lang w:val="ro-RO"/>
        </w:rPr>
        <w:t>W</w:t>
      </w:r>
      <w:r w:rsidRPr="00477933">
        <w:rPr>
          <w:sz w:val="28"/>
          <w:szCs w:val="28"/>
          <w:vertAlign w:val="subscript"/>
          <w:lang w:val="ro-RO"/>
        </w:rPr>
        <w:t>non-recycled, i</w:t>
      </w:r>
      <w:r w:rsidR="00477933">
        <w:rPr>
          <w:sz w:val="28"/>
          <w:szCs w:val="28"/>
          <w:vertAlign w:val="subscript"/>
          <w:lang w:val="ro-RO"/>
        </w:rPr>
        <w:t xml:space="preserve">  </w:t>
      </w:r>
      <w:r w:rsidR="00477933" w:rsidRPr="00477933">
        <w:rPr>
          <w:sz w:val="28"/>
          <w:szCs w:val="28"/>
          <w:lang w:val="ro-RO"/>
        </w:rPr>
        <w:t>-</w:t>
      </w:r>
      <w:r w:rsidR="00477933">
        <w:rPr>
          <w:sz w:val="28"/>
          <w:szCs w:val="28"/>
          <w:vertAlign w:val="subscript"/>
          <w:lang w:val="ro-RO"/>
        </w:rPr>
        <w:t xml:space="preserve">  </w:t>
      </w:r>
      <w:r w:rsidRPr="004B2BC9">
        <w:rPr>
          <w:sz w:val="28"/>
          <w:szCs w:val="28"/>
          <w:lang w:val="ro-RO"/>
        </w:rPr>
        <w:t>greutatea materialului nereciclat din componenta de ambalaj i (dacă nu este material reciclat în ambalaj atunci W</w:t>
      </w:r>
      <w:r w:rsidRPr="00477933">
        <w:rPr>
          <w:sz w:val="28"/>
          <w:szCs w:val="28"/>
          <w:vertAlign w:val="subscript"/>
          <w:lang w:val="ro-RO"/>
        </w:rPr>
        <w:t xml:space="preserve">non-recycled </w:t>
      </w:r>
      <w:r w:rsidRPr="004B2BC9">
        <w:rPr>
          <w:sz w:val="28"/>
          <w:szCs w:val="28"/>
          <w:lang w:val="ro-RO"/>
        </w:rPr>
        <w:t>= W</w:t>
      </w:r>
      <w:r w:rsidRPr="00477933">
        <w:rPr>
          <w:sz w:val="28"/>
          <w:szCs w:val="28"/>
          <w:vertAlign w:val="subscript"/>
          <w:lang w:val="ro-RO"/>
        </w:rPr>
        <w:t>packaging</w:t>
      </w:r>
      <w:r w:rsidRPr="004B2BC9">
        <w:rPr>
          <w:sz w:val="28"/>
          <w:szCs w:val="28"/>
          <w:lang w:val="ro-RO"/>
        </w:rPr>
        <w:t>)</w:t>
      </w:r>
    </w:p>
    <w:p w:rsidR="004B2BC9" w:rsidRPr="004B2BC9" w:rsidRDefault="004B2BC9" w:rsidP="00477933">
      <w:pPr>
        <w:pStyle w:val="norm"/>
        <w:tabs>
          <w:tab w:val="left" w:pos="709"/>
        </w:tabs>
        <w:spacing w:before="0" w:beforeAutospacing="0" w:after="0" w:afterAutospacing="0"/>
        <w:ind w:firstLine="284"/>
        <w:jc w:val="both"/>
        <w:rPr>
          <w:sz w:val="28"/>
          <w:szCs w:val="28"/>
          <w:lang w:val="ro-RO"/>
        </w:rPr>
      </w:pPr>
      <w:r w:rsidRPr="004B2BC9">
        <w:rPr>
          <w:sz w:val="28"/>
          <w:szCs w:val="28"/>
          <w:lang w:val="ro-RO"/>
        </w:rPr>
        <w:t>W</w:t>
      </w:r>
      <w:r w:rsidRPr="00477933">
        <w:rPr>
          <w:sz w:val="28"/>
          <w:szCs w:val="28"/>
          <w:vertAlign w:val="subscript"/>
          <w:lang w:val="ro-RO"/>
        </w:rPr>
        <w:t>product, total</w:t>
      </w:r>
      <w:r w:rsidR="00477933" w:rsidRPr="00477933">
        <w:rPr>
          <w:sz w:val="28"/>
          <w:szCs w:val="28"/>
          <w:lang w:val="ro-RO"/>
        </w:rPr>
        <w:t xml:space="preserve"> </w:t>
      </w:r>
      <w:r w:rsidR="00477933">
        <w:rPr>
          <w:sz w:val="28"/>
          <w:szCs w:val="28"/>
          <w:lang w:val="ro-RO"/>
        </w:rPr>
        <w:t xml:space="preserve"> </w:t>
      </w:r>
      <w:r w:rsidR="00477933" w:rsidRPr="00477933">
        <w:rPr>
          <w:sz w:val="28"/>
          <w:szCs w:val="28"/>
          <w:lang w:val="ro-RO"/>
        </w:rPr>
        <w:t>-</w:t>
      </w:r>
      <w:r w:rsidR="00477933">
        <w:rPr>
          <w:sz w:val="28"/>
          <w:szCs w:val="28"/>
          <w:vertAlign w:val="subscript"/>
          <w:lang w:val="ro-RO"/>
        </w:rPr>
        <w:t xml:space="preserve">  </w:t>
      </w:r>
      <w:r w:rsidRPr="004B2BC9">
        <w:rPr>
          <w:sz w:val="28"/>
          <w:szCs w:val="28"/>
          <w:lang w:val="ro-RO"/>
        </w:rPr>
        <w:t>greutatea produsului finit (ambalaj plus conținut)</w:t>
      </w:r>
    </w:p>
    <w:p w:rsidR="003802DC" w:rsidRDefault="004B2BC9" w:rsidP="00E514E6">
      <w:pPr>
        <w:pStyle w:val="norm"/>
        <w:tabs>
          <w:tab w:val="left" w:pos="709"/>
        </w:tabs>
        <w:spacing w:before="0" w:beforeAutospacing="0" w:after="0" w:afterAutospacing="0"/>
        <w:ind w:firstLine="284"/>
        <w:jc w:val="both"/>
        <w:rPr>
          <w:sz w:val="28"/>
          <w:szCs w:val="28"/>
          <w:lang w:val="ro-RO"/>
        </w:rPr>
      </w:pPr>
      <w:r w:rsidRPr="004B2BC9">
        <w:rPr>
          <w:i/>
          <w:iCs/>
          <w:sz w:val="28"/>
          <w:szCs w:val="28"/>
          <w:lang w:val="ro-RO"/>
        </w:rPr>
        <w:t>Notă:</w:t>
      </w:r>
      <w:r w:rsidRPr="004B2BC9">
        <w:rPr>
          <w:sz w:val="28"/>
          <w:szCs w:val="28"/>
          <w:lang w:val="ro-RO"/>
        </w:rPr>
        <w:t xml:space="preserve"> Greutatea proporțională a ambalajului grupat (de exemplu, 50 % din greutatea totală a ambalajului grupat, dacă două produse sunt vândute împreună).</w:t>
      </w:r>
    </w:p>
    <w:p w:rsidR="00ED6710" w:rsidRDefault="00ED6710" w:rsidP="00ED6710">
      <w:pPr>
        <w:pStyle w:val="norm"/>
        <w:tabs>
          <w:tab w:val="left" w:pos="709"/>
        </w:tabs>
        <w:spacing w:before="0" w:beforeAutospacing="0" w:after="0" w:afterAutospacing="0"/>
        <w:ind w:firstLine="284"/>
        <w:jc w:val="both"/>
        <w:rPr>
          <w:sz w:val="28"/>
          <w:szCs w:val="28"/>
          <w:lang w:val="ro-RO"/>
        </w:rPr>
      </w:pPr>
      <w:r>
        <w:rPr>
          <w:i/>
          <w:iCs/>
          <w:sz w:val="28"/>
          <w:szCs w:val="28"/>
          <w:lang w:val="ro-RO"/>
        </w:rPr>
        <w:t xml:space="preserve">5.3.6. </w:t>
      </w:r>
      <w:r w:rsidRPr="00ED6710">
        <w:rPr>
          <w:i/>
          <w:iCs/>
          <w:sz w:val="28"/>
          <w:szCs w:val="28"/>
          <w:lang w:val="ru-RU"/>
        </w:rPr>
        <w:t>Evaluare și verificare: </w:t>
      </w:r>
      <w:r w:rsidRPr="00ED6710">
        <w:rPr>
          <w:sz w:val="28"/>
          <w:szCs w:val="28"/>
          <w:lang w:val="ru-RU"/>
        </w:rPr>
        <w:t xml:space="preserve">solicitantul prezintă calculul pentru PIR-ul produsului. Pentru acest calcul este pusă la dispoziție o foaie de calcul pe site-ul web dedicat etichetei ecologice a UE. În cazul în care produsul este vândut în ambalaje diferite (cu volume diferite), se prezintă calculul pentru fiecare tip de ambalaj pentru care se atribuie eticheta ecologică. Solicitantul prezintă o declarație semnată din partea producătorului ambalajului privind conținutul de material reciclat după consum sau de material de origine regenerabilă prezent în ambalaj și o descriere a sistemului de reîncărcare oferit, după este cazul (tipuri de rezerve, volum). Pentru aprobarea ambalajelor pentru rezerve, solicitantul sau comerciantul cu amănuntul demonstrează disponibilitatea pe piață a rezervelor în vederea achiziționării. Solicitantul trebuie să prezinte o verificare efectuată de o parte terță și trasabilitatea pentru conținutul reciclat după consum. Pentru a sprijini verificarea, pot fi utilizate certificate emise de întreprinderi de reciclare în temeiul unui sistem de certificare conform standardului </w:t>
      </w:r>
      <w:r w:rsidR="00286877" w:rsidRPr="00286877">
        <w:rPr>
          <w:sz w:val="28"/>
          <w:szCs w:val="28"/>
          <w:lang w:val="ru-RU"/>
        </w:rPr>
        <w:t>SM SR EN 15343</w:t>
      </w:r>
      <w:r w:rsidRPr="00ED6710">
        <w:rPr>
          <w:sz w:val="28"/>
          <w:szCs w:val="28"/>
          <w:lang w:val="ru-RU"/>
        </w:rPr>
        <w:t>. Pentru a sprijini verificarea, pot fi utilizate certificate privind fabricarea produselor pentru transformatori în temeiul unui sistem de certificare care urmează modelul amestecului controlat, astfel cum este descris în standardul ISO 22095.</w:t>
      </w:r>
    </w:p>
    <w:p w:rsidR="008921D8" w:rsidRPr="00073941" w:rsidRDefault="008921D8" w:rsidP="008921D8">
      <w:pPr>
        <w:pStyle w:val="norm"/>
        <w:tabs>
          <w:tab w:val="left" w:pos="709"/>
        </w:tabs>
        <w:spacing w:before="0" w:beforeAutospacing="0" w:after="0" w:afterAutospacing="0"/>
        <w:ind w:firstLine="284"/>
        <w:jc w:val="both"/>
        <w:rPr>
          <w:i/>
          <w:iCs/>
          <w:sz w:val="28"/>
          <w:szCs w:val="28"/>
          <w:lang w:val="ro-RO"/>
        </w:rPr>
      </w:pPr>
      <w:r w:rsidRPr="00073941">
        <w:rPr>
          <w:sz w:val="28"/>
          <w:szCs w:val="28"/>
          <w:lang w:val="ro-RO"/>
        </w:rPr>
        <w:t>5.4.</w:t>
      </w:r>
      <w:r w:rsidRPr="00073941">
        <w:rPr>
          <w:sz w:val="28"/>
          <w:szCs w:val="28"/>
          <w:lang w:val="ru-RU"/>
        </w:rPr>
        <w:t>    </w:t>
      </w:r>
      <w:r w:rsidRPr="00073941">
        <w:rPr>
          <w:i/>
          <w:iCs/>
          <w:sz w:val="28"/>
          <w:szCs w:val="28"/>
          <w:lang w:val="ru-RU"/>
        </w:rPr>
        <w:t>Informațiile și conceperea ambalajului primar</w:t>
      </w:r>
    </w:p>
    <w:p w:rsidR="008921D8" w:rsidRPr="00913785" w:rsidRDefault="008921D8" w:rsidP="008921D8">
      <w:pPr>
        <w:pStyle w:val="norm"/>
        <w:tabs>
          <w:tab w:val="left" w:pos="709"/>
        </w:tabs>
        <w:spacing w:before="0" w:beforeAutospacing="0" w:after="0" w:afterAutospacing="0"/>
        <w:ind w:firstLine="284"/>
        <w:jc w:val="both"/>
        <w:rPr>
          <w:i/>
          <w:iCs/>
          <w:sz w:val="28"/>
          <w:szCs w:val="28"/>
          <w:lang w:val="ro-RO"/>
        </w:rPr>
      </w:pPr>
      <w:r w:rsidRPr="00913785">
        <w:rPr>
          <w:i/>
          <w:iCs/>
          <w:sz w:val="28"/>
          <w:szCs w:val="28"/>
          <w:lang w:val="ro-RO"/>
        </w:rPr>
        <w:t>5.4.1.</w:t>
      </w:r>
      <w:r w:rsidRPr="00913785">
        <w:rPr>
          <w:i/>
          <w:iCs/>
          <w:sz w:val="28"/>
          <w:szCs w:val="28"/>
          <w:lang w:val="ru-RU"/>
        </w:rPr>
        <w:t>    Informații privind ambalajul primar</w:t>
      </w:r>
    </w:p>
    <w:p w:rsidR="008921D8" w:rsidRPr="008921D8" w:rsidRDefault="008921D8" w:rsidP="008921D8">
      <w:pPr>
        <w:pStyle w:val="norm"/>
        <w:tabs>
          <w:tab w:val="left" w:pos="709"/>
        </w:tabs>
        <w:spacing w:before="0" w:beforeAutospacing="0" w:after="0" w:afterAutospacing="0"/>
        <w:ind w:firstLine="284"/>
        <w:jc w:val="both"/>
        <w:rPr>
          <w:sz w:val="28"/>
          <w:szCs w:val="28"/>
          <w:lang w:val="ro-RO"/>
        </w:rPr>
      </w:pPr>
      <w:r w:rsidRPr="008921D8">
        <w:rPr>
          <w:b/>
          <w:bCs/>
          <w:sz w:val="28"/>
          <w:szCs w:val="28"/>
          <w:lang w:val="ru-RU"/>
        </w:rPr>
        <w:t>Dozaj și rezerve:</w:t>
      </w:r>
    </w:p>
    <w:p w:rsidR="00913785" w:rsidRPr="00913785" w:rsidRDefault="00150611" w:rsidP="00150611">
      <w:pPr>
        <w:ind w:firstLine="426"/>
        <w:jc w:val="both"/>
        <w:rPr>
          <w:sz w:val="28"/>
          <w:szCs w:val="28"/>
          <w:lang w:val="ro-MD" w:eastAsia="en-US"/>
        </w:rPr>
      </w:pPr>
      <w:r>
        <w:rPr>
          <w:sz w:val="28"/>
          <w:szCs w:val="28"/>
          <w:lang w:val="ro-MD" w:eastAsia="en-US"/>
        </w:rPr>
        <w:t>5.4.</w:t>
      </w:r>
      <w:r w:rsidR="0077529E">
        <w:rPr>
          <w:sz w:val="28"/>
          <w:szCs w:val="28"/>
          <w:lang w:val="ro-MD" w:eastAsia="en-US"/>
        </w:rPr>
        <w:t>1.1</w:t>
      </w:r>
      <w:r>
        <w:rPr>
          <w:sz w:val="28"/>
          <w:szCs w:val="28"/>
          <w:lang w:val="ro-MD" w:eastAsia="en-US"/>
        </w:rPr>
        <w:t xml:space="preserve">. </w:t>
      </w:r>
      <w:r w:rsidR="00913785" w:rsidRPr="00913785">
        <w:rPr>
          <w:sz w:val="28"/>
          <w:szCs w:val="28"/>
          <w:lang w:val="ro-MD" w:eastAsia="en-US"/>
        </w:rPr>
        <w:t>Solicitanții indică, pe eticheta ambalajului primar, doza corectă sau cantitatea corespunzătoare care trebuie utilizată, împreună cu următoarea frază:</w:t>
      </w:r>
    </w:p>
    <w:p w:rsidR="00913785" w:rsidRPr="00913785" w:rsidRDefault="00150611" w:rsidP="00150611">
      <w:pPr>
        <w:ind w:firstLine="426"/>
        <w:jc w:val="both"/>
        <w:rPr>
          <w:sz w:val="28"/>
          <w:szCs w:val="28"/>
          <w:lang w:val="ro-MD" w:eastAsia="en-US"/>
        </w:rPr>
      </w:pPr>
      <w:r>
        <w:rPr>
          <w:sz w:val="28"/>
          <w:szCs w:val="28"/>
          <w:lang w:val="ro-MD" w:eastAsia="en-US"/>
        </w:rPr>
        <w:t xml:space="preserve"> </w:t>
      </w:r>
      <w:r w:rsidR="00913785" w:rsidRPr="00913785">
        <w:rPr>
          <w:sz w:val="28"/>
          <w:szCs w:val="28"/>
          <w:lang w:val="ro-MD" w:eastAsia="en-US"/>
        </w:rPr>
        <w:t>„ </w:t>
      </w:r>
      <w:r w:rsidR="00913785" w:rsidRPr="00913785">
        <w:rPr>
          <w:i/>
          <w:iCs/>
          <w:sz w:val="28"/>
          <w:szCs w:val="28"/>
          <w:lang w:val="ro-MD" w:eastAsia="en-US"/>
        </w:rPr>
        <w:t>prin utilizarea dozei corecte de produs se reduce la minimum impactul asupra mediului și se economisesc bani.</w:t>
      </w:r>
      <w:r w:rsidR="00913785" w:rsidRPr="00913785">
        <w:rPr>
          <w:sz w:val="28"/>
          <w:szCs w:val="28"/>
          <w:lang w:val="ro-MD" w:eastAsia="en-US"/>
        </w:rPr>
        <w:t> ”</w:t>
      </w:r>
    </w:p>
    <w:p w:rsidR="00913785" w:rsidRPr="00913785" w:rsidRDefault="000954EF" w:rsidP="00150611">
      <w:pPr>
        <w:ind w:firstLine="426"/>
        <w:jc w:val="both"/>
        <w:rPr>
          <w:sz w:val="28"/>
          <w:szCs w:val="28"/>
          <w:lang w:val="ro-MD" w:eastAsia="en-US"/>
        </w:rPr>
      </w:pPr>
      <w:r>
        <w:rPr>
          <w:sz w:val="28"/>
          <w:szCs w:val="28"/>
          <w:lang w:val="ro-MD" w:eastAsia="en-US"/>
        </w:rPr>
        <w:t>5.4.</w:t>
      </w:r>
      <w:r w:rsidR="0077529E">
        <w:rPr>
          <w:sz w:val="28"/>
          <w:szCs w:val="28"/>
          <w:lang w:val="ro-MD" w:eastAsia="en-US"/>
        </w:rPr>
        <w:t>1</w:t>
      </w:r>
      <w:r w:rsidR="00150611">
        <w:rPr>
          <w:sz w:val="28"/>
          <w:szCs w:val="28"/>
          <w:lang w:val="ro-MD" w:eastAsia="en-US"/>
        </w:rPr>
        <w:t>.</w:t>
      </w:r>
      <w:r w:rsidR="0077529E">
        <w:rPr>
          <w:sz w:val="28"/>
          <w:szCs w:val="28"/>
          <w:lang w:val="ro-MD" w:eastAsia="en-US"/>
        </w:rPr>
        <w:t>2.</w:t>
      </w:r>
      <w:r w:rsidR="00150611">
        <w:rPr>
          <w:sz w:val="28"/>
          <w:szCs w:val="28"/>
          <w:lang w:val="ro-MD" w:eastAsia="en-US"/>
        </w:rPr>
        <w:t xml:space="preserve"> </w:t>
      </w:r>
      <w:r w:rsidR="00913785" w:rsidRPr="00913785">
        <w:rPr>
          <w:sz w:val="28"/>
          <w:szCs w:val="28"/>
          <w:lang w:val="ro-MD" w:eastAsia="en-US"/>
        </w:rPr>
        <w:t>În cazurile în care doza corectă nu poate fi definită pentru un anumit produs, deoarece depinde de aspecte de consum (de exemplu, lungimea părului), se utilizează următoarea frază:</w:t>
      </w:r>
    </w:p>
    <w:p w:rsidR="00913785" w:rsidRPr="00913785" w:rsidRDefault="00913785" w:rsidP="00150611">
      <w:pPr>
        <w:ind w:firstLine="426"/>
        <w:jc w:val="both"/>
        <w:rPr>
          <w:sz w:val="28"/>
          <w:szCs w:val="28"/>
          <w:lang w:val="ro-MD" w:eastAsia="en-US"/>
        </w:rPr>
      </w:pPr>
      <w:r w:rsidRPr="00913785">
        <w:rPr>
          <w:sz w:val="28"/>
          <w:szCs w:val="28"/>
          <w:lang w:val="ro-MD" w:eastAsia="en-US"/>
        </w:rPr>
        <w:t>„ </w:t>
      </w:r>
      <w:r w:rsidRPr="00913785">
        <w:rPr>
          <w:i/>
          <w:iCs/>
          <w:sz w:val="28"/>
          <w:szCs w:val="28"/>
          <w:lang w:val="ro-MD" w:eastAsia="en-US"/>
        </w:rPr>
        <w:t>dozați produsul cu grijă, astfel încât să nu consumați mai mult decât este util.</w:t>
      </w:r>
      <w:r w:rsidRPr="00913785">
        <w:rPr>
          <w:sz w:val="28"/>
          <w:szCs w:val="28"/>
          <w:lang w:val="ro-MD" w:eastAsia="en-US"/>
        </w:rPr>
        <w:t> ”</w:t>
      </w:r>
    </w:p>
    <w:p w:rsidR="00913785" w:rsidRPr="00913785" w:rsidRDefault="00150611" w:rsidP="00150611">
      <w:pPr>
        <w:ind w:firstLine="426"/>
        <w:jc w:val="both"/>
        <w:rPr>
          <w:sz w:val="28"/>
          <w:szCs w:val="28"/>
          <w:lang w:val="ro-MD" w:eastAsia="en-US"/>
        </w:rPr>
      </w:pPr>
      <w:r>
        <w:rPr>
          <w:sz w:val="28"/>
          <w:szCs w:val="28"/>
          <w:lang w:val="ro-MD" w:eastAsia="en-US"/>
        </w:rPr>
        <w:t>5.4.</w:t>
      </w:r>
      <w:r w:rsidR="0077529E">
        <w:rPr>
          <w:sz w:val="28"/>
          <w:szCs w:val="28"/>
          <w:lang w:val="ro-MD" w:eastAsia="en-US"/>
        </w:rPr>
        <w:t>1</w:t>
      </w:r>
      <w:r>
        <w:rPr>
          <w:sz w:val="28"/>
          <w:szCs w:val="28"/>
          <w:lang w:val="ro-MD" w:eastAsia="en-US"/>
        </w:rPr>
        <w:t>.</w:t>
      </w:r>
      <w:r w:rsidR="0077529E">
        <w:rPr>
          <w:sz w:val="28"/>
          <w:szCs w:val="28"/>
          <w:lang w:val="ro-MD" w:eastAsia="en-US"/>
        </w:rPr>
        <w:t>3.</w:t>
      </w:r>
      <w:r>
        <w:rPr>
          <w:sz w:val="28"/>
          <w:szCs w:val="28"/>
          <w:lang w:val="ro-MD" w:eastAsia="en-US"/>
        </w:rPr>
        <w:t xml:space="preserve"> </w:t>
      </w:r>
      <w:r w:rsidR="00913785" w:rsidRPr="00913785">
        <w:rPr>
          <w:sz w:val="28"/>
          <w:szCs w:val="28"/>
          <w:lang w:val="ro-MD" w:eastAsia="en-US"/>
        </w:rPr>
        <w:t>Dacă produsul poate fi reîncărcat, solicitantul completează informațiile cu o trimitere la utilizarea de rezerve, pentru a reduce la minimum impactul asupra mediului și a economisi bani.</w:t>
      </w:r>
    </w:p>
    <w:p w:rsidR="00913785" w:rsidRPr="00913785" w:rsidRDefault="00150611" w:rsidP="00150611">
      <w:pPr>
        <w:ind w:firstLine="426"/>
        <w:jc w:val="both"/>
        <w:rPr>
          <w:sz w:val="28"/>
          <w:szCs w:val="28"/>
          <w:lang w:val="ro-MD" w:eastAsia="en-US"/>
        </w:rPr>
      </w:pPr>
      <w:r>
        <w:rPr>
          <w:sz w:val="28"/>
          <w:szCs w:val="28"/>
          <w:lang w:val="ro-MD" w:eastAsia="en-US"/>
        </w:rPr>
        <w:t>5.4.</w:t>
      </w:r>
      <w:r w:rsidR="0077529E">
        <w:rPr>
          <w:sz w:val="28"/>
          <w:szCs w:val="28"/>
          <w:lang w:val="ro-MD" w:eastAsia="en-US"/>
        </w:rPr>
        <w:t>1.4</w:t>
      </w:r>
      <w:r>
        <w:rPr>
          <w:sz w:val="28"/>
          <w:szCs w:val="28"/>
          <w:lang w:val="ro-MD" w:eastAsia="en-US"/>
        </w:rPr>
        <w:t xml:space="preserve">. </w:t>
      </w:r>
      <w:r w:rsidR="00913785" w:rsidRPr="00913785">
        <w:rPr>
          <w:sz w:val="28"/>
          <w:szCs w:val="28"/>
          <w:lang w:val="ro-MD" w:eastAsia="en-US"/>
        </w:rPr>
        <w:t>Informații privind sfârșitul ciclului de viață:</w:t>
      </w:r>
    </w:p>
    <w:p w:rsidR="00913785" w:rsidRPr="00913785" w:rsidRDefault="00150611" w:rsidP="00150611">
      <w:pPr>
        <w:ind w:firstLine="426"/>
        <w:jc w:val="both"/>
        <w:rPr>
          <w:sz w:val="28"/>
          <w:szCs w:val="28"/>
          <w:lang w:val="ro-MD" w:eastAsia="en-US"/>
        </w:rPr>
      </w:pPr>
      <w:r>
        <w:rPr>
          <w:sz w:val="28"/>
          <w:szCs w:val="28"/>
          <w:lang w:val="ro-MD" w:eastAsia="en-US"/>
        </w:rPr>
        <w:t>5.4.</w:t>
      </w:r>
      <w:r w:rsidR="0077529E">
        <w:rPr>
          <w:sz w:val="28"/>
          <w:szCs w:val="28"/>
          <w:lang w:val="ro-MD" w:eastAsia="en-US"/>
        </w:rPr>
        <w:t>1.5</w:t>
      </w:r>
      <w:r>
        <w:rPr>
          <w:sz w:val="28"/>
          <w:szCs w:val="28"/>
          <w:lang w:val="ro-MD" w:eastAsia="en-US"/>
        </w:rPr>
        <w:t xml:space="preserve">. </w:t>
      </w:r>
      <w:r w:rsidR="00913785" w:rsidRPr="00913785">
        <w:rPr>
          <w:sz w:val="28"/>
          <w:szCs w:val="28"/>
          <w:lang w:val="ro-MD" w:eastAsia="en-US"/>
        </w:rPr>
        <w:t>Solicitanții includ o frază sau o pictogramă referitoare la eliminarea produsului gol (de exemplu, „ </w:t>
      </w:r>
      <w:r w:rsidR="00913785" w:rsidRPr="00913785">
        <w:rPr>
          <w:i/>
          <w:iCs/>
          <w:sz w:val="28"/>
          <w:szCs w:val="28"/>
          <w:lang w:val="ro-MD" w:eastAsia="en-US"/>
        </w:rPr>
        <w:t>după golire, pachetul/recipientul trebuie aruncat într-un container special pentru reciclare</w:t>
      </w:r>
      <w:r w:rsidR="00913785" w:rsidRPr="00913785">
        <w:rPr>
          <w:sz w:val="28"/>
          <w:szCs w:val="28"/>
          <w:lang w:val="ro-MD" w:eastAsia="en-US"/>
        </w:rPr>
        <w:t> ”).</w:t>
      </w:r>
    </w:p>
    <w:p w:rsidR="00913785" w:rsidRDefault="00913785" w:rsidP="00150611">
      <w:pPr>
        <w:ind w:firstLine="426"/>
        <w:jc w:val="both"/>
        <w:rPr>
          <w:sz w:val="28"/>
          <w:szCs w:val="28"/>
          <w:lang w:val="ro-MD" w:eastAsia="en-US"/>
        </w:rPr>
      </w:pPr>
      <w:r w:rsidRPr="00913785">
        <w:rPr>
          <w:i/>
          <w:iCs/>
          <w:sz w:val="28"/>
          <w:szCs w:val="28"/>
          <w:lang w:val="ro-MD" w:eastAsia="en-US"/>
        </w:rPr>
        <w:t>Notă:</w:t>
      </w:r>
      <w:r w:rsidRPr="00913785">
        <w:rPr>
          <w:sz w:val="28"/>
          <w:szCs w:val="28"/>
          <w:lang w:val="ro-MD" w:eastAsia="en-US"/>
        </w:rPr>
        <w:t>  Produsele ale căror dimensiuni nu permit afișarea adecvată a informațiilor din cauza lipsei de spațiu sau din motive legate de lizibilitatea textului sunt scutite de la această cerință.</w:t>
      </w:r>
    </w:p>
    <w:p w:rsidR="00832E4D" w:rsidRPr="00913785" w:rsidRDefault="00832E4D" w:rsidP="00832E4D">
      <w:pPr>
        <w:ind w:firstLine="426"/>
        <w:jc w:val="both"/>
        <w:rPr>
          <w:i/>
          <w:iCs/>
          <w:sz w:val="28"/>
          <w:szCs w:val="28"/>
          <w:lang w:val="ro-MD" w:eastAsia="en-US"/>
        </w:rPr>
      </w:pPr>
      <w:r w:rsidRPr="00832E4D">
        <w:rPr>
          <w:i/>
          <w:iCs/>
          <w:sz w:val="28"/>
          <w:szCs w:val="28"/>
          <w:lang w:val="ro-MD" w:eastAsia="en-US"/>
        </w:rPr>
        <w:t xml:space="preserve">5.4.2. </w:t>
      </w:r>
      <w:r w:rsidRPr="00832E4D">
        <w:rPr>
          <w:i/>
          <w:iCs/>
          <w:sz w:val="28"/>
          <w:szCs w:val="28"/>
          <w:lang w:eastAsia="en-US"/>
        </w:rPr>
        <w:t>Conceperea ambalajului primar</w:t>
      </w:r>
    </w:p>
    <w:p w:rsidR="00073941" w:rsidRPr="00832E4D" w:rsidRDefault="00073941" w:rsidP="00073941">
      <w:pPr>
        <w:tabs>
          <w:tab w:val="left" w:pos="1950"/>
        </w:tabs>
        <w:ind w:firstLine="426"/>
        <w:jc w:val="both"/>
        <w:rPr>
          <w:sz w:val="28"/>
          <w:szCs w:val="28"/>
          <w:lang w:val="ro-MD" w:eastAsia="en-US"/>
        </w:rPr>
      </w:pPr>
      <w:r w:rsidRPr="00832E4D">
        <w:rPr>
          <w:sz w:val="28"/>
          <w:szCs w:val="28"/>
          <w:lang w:val="ro-MD" w:eastAsia="en-US"/>
        </w:rPr>
        <w:t>5.4.2.1.</w:t>
      </w:r>
      <w:r w:rsidR="00832E4D" w:rsidRPr="00832E4D">
        <w:rPr>
          <w:b/>
          <w:bCs/>
          <w:sz w:val="28"/>
          <w:szCs w:val="28"/>
          <w:lang w:val="ro-MD" w:eastAsia="en-US"/>
        </w:rPr>
        <w:t>Produse care se îndepărtează prin clătire</w:t>
      </w:r>
      <w:r>
        <w:rPr>
          <w:b/>
          <w:bCs/>
          <w:sz w:val="28"/>
          <w:szCs w:val="28"/>
          <w:lang w:val="ro-MD" w:eastAsia="en-US"/>
        </w:rPr>
        <w:t xml:space="preserve"> - </w:t>
      </w:r>
      <w:r w:rsidRPr="00832E4D">
        <w:rPr>
          <w:sz w:val="28"/>
          <w:szCs w:val="28"/>
          <w:lang w:val="ro-MD" w:eastAsia="en-US"/>
        </w:rPr>
        <w:t>Ambalajul primar este conceput:</w:t>
      </w:r>
    </w:p>
    <w:p w:rsidR="00832E4D" w:rsidRPr="00832E4D" w:rsidRDefault="00832E4D" w:rsidP="0048464E">
      <w:pPr>
        <w:tabs>
          <w:tab w:val="left" w:pos="1950"/>
        </w:tabs>
        <w:ind w:firstLine="426"/>
        <w:jc w:val="both"/>
        <w:rPr>
          <w:sz w:val="28"/>
          <w:szCs w:val="28"/>
          <w:lang w:val="ro-MD" w:eastAsia="en-US"/>
        </w:rPr>
      </w:pPr>
      <w:r w:rsidRPr="00832E4D">
        <w:rPr>
          <w:sz w:val="28"/>
          <w:szCs w:val="28"/>
          <w:lang w:val="ro-MD" w:eastAsia="en-US"/>
        </w:rPr>
        <w:t>a) pentru a facilita dozarea corectă prin utilizarea unei pompe [1] sau prin asigurarea faptului că deschiderea din partea superioară nu este prea largă. Rezervele sunt scutite de la această cerință;</w:t>
      </w:r>
    </w:p>
    <w:p w:rsidR="008921D8" w:rsidRDefault="00832E4D" w:rsidP="0048464E">
      <w:pPr>
        <w:tabs>
          <w:tab w:val="left" w:pos="1950"/>
        </w:tabs>
        <w:ind w:firstLine="426"/>
        <w:jc w:val="both"/>
        <w:rPr>
          <w:sz w:val="28"/>
          <w:szCs w:val="28"/>
          <w:lang w:val="ro-MD" w:eastAsia="en-US"/>
        </w:rPr>
      </w:pPr>
      <w:r w:rsidRPr="00832E4D">
        <w:rPr>
          <w:sz w:val="28"/>
          <w:szCs w:val="28"/>
          <w:lang w:val="ro-MD" w:eastAsia="en-US"/>
        </w:rPr>
        <w:t>b) pentru a se asigura că cel puțin 95 % din produs poate fi scos cu ușurință din recipient. Cantitatea reziduală de produs în recipient (R), care trebuie să fie sub 5 %, se calculează după cum urmează:</w:t>
      </w:r>
      <w:r w:rsidR="008921D8" w:rsidRPr="00832E4D">
        <w:rPr>
          <w:sz w:val="28"/>
          <w:szCs w:val="28"/>
          <w:lang w:val="ro-MD" w:eastAsia="en-US"/>
        </w:rPr>
        <w:tab/>
      </w:r>
    </w:p>
    <w:p w:rsidR="00832E4D" w:rsidRPr="00832E4D" w:rsidRDefault="00832E4D" w:rsidP="0048464E">
      <w:pPr>
        <w:tabs>
          <w:tab w:val="left" w:pos="1950"/>
        </w:tabs>
        <w:ind w:firstLine="426"/>
        <w:jc w:val="both"/>
        <w:rPr>
          <w:sz w:val="28"/>
          <w:szCs w:val="28"/>
          <w:lang w:val="ro-MD" w:eastAsia="en-US"/>
        </w:rPr>
      </w:pPr>
      <w:r w:rsidRPr="00832E4D">
        <w:rPr>
          <w:sz w:val="28"/>
          <w:szCs w:val="28"/>
          <w:lang w:val="ro-MD" w:eastAsia="en-US"/>
        </w:rPr>
        <w:t>R = [(m2 – m3)/(m1 – m3)] × 100 (%)</w:t>
      </w:r>
    </w:p>
    <w:p w:rsidR="00832E4D" w:rsidRPr="003E507E" w:rsidRDefault="00832E4D" w:rsidP="0048464E">
      <w:pPr>
        <w:tabs>
          <w:tab w:val="left" w:pos="1950"/>
        </w:tabs>
        <w:ind w:firstLine="426"/>
        <w:jc w:val="both"/>
        <w:rPr>
          <w:sz w:val="10"/>
          <w:szCs w:val="10"/>
          <w:lang w:val="ro-MD" w:eastAsia="en-US"/>
        </w:rPr>
      </w:pPr>
    </w:p>
    <w:p w:rsidR="00832E4D" w:rsidRPr="00832E4D" w:rsidRDefault="00832E4D" w:rsidP="0048464E">
      <w:pPr>
        <w:tabs>
          <w:tab w:val="left" w:pos="1950"/>
        </w:tabs>
        <w:ind w:firstLine="426"/>
        <w:jc w:val="both"/>
        <w:rPr>
          <w:sz w:val="28"/>
          <w:szCs w:val="28"/>
          <w:lang w:val="ro-MD" w:eastAsia="en-US"/>
        </w:rPr>
      </w:pPr>
      <w:r w:rsidRPr="00832E4D">
        <w:rPr>
          <w:sz w:val="28"/>
          <w:szCs w:val="28"/>
          <w:lang w:val="ro-MD" w:eastAsia="en-US"/>
        </w:rPr>
        <w:t>Unde:</w:t>
      </w:r>
    </w:p>
    <w:p w:rsidR="00832E4D" w:rsidRPr="00832E4D" w:rsidRDefault="00832E4D" w:rsidP="0048464E">
      <w:pPr>
        <w:tabs>
          <w:tab w:val="left" w:pos="1950"/>
        </w:tabs>
        <w:ind w:firstLine="426"/>
        <w:jc w:val="both"/>
        <w:rPr>
          <w:sz w:val="28"/>
          <w:szCs w:val="28"/>
          <w:lang w:val="ro-MD" w:eastAsia="en-US"/>
        </w:rPr>
      </w:pPr>
      <w:r w:rsidRPr="00832E4D">
        <w:rPr>
          <w:sz w:val="28"/>
          <w:szCs w:val="28"/>
          <w:lang w:val="ro-MD" w:eastAsia="en-US"/>
        </w:rPr>
        <w:t>m1</w:t>
      </w:r>
      <w:r w:rsidR="003E507E">
        <w:rPr>
          <w:sz w:val="28"/>
          <w:szCs w:val="28"/>
          <w:lang w:val="ro-MD" w:eastAsia="en-US"/>
        </w:rPr>
        <w:t xml:space="preserve"> </w:t>
      </w:r>
      <w:r w:rsidRPr="00832E4D">
        <w:rPr>
          <w:sz w:val="28"/>
          <w:szCs w:val="28"/>
          <w:lang w:val="ro-MD" w:eastAsia="en-US"/>
        </w:rPr>
        <w:t>—</w:t>
      </w:r>
      <w:r w:rsidR="003E507E">
        <w:rPr>
          <w:sz w:val="28"/>
          <w:szCs w:val="28"/>
          <w:lang w:val="ro-MD" w:eastAsia="en-US"/>
        </w:rPr>
        <w:t xml:space="preserve"> </w:t>
      </w:r>
      <w:r w:rsidRPr="00832E4D">
        <w:rPr>
          <w:sz w:val="28"/>
          <w:szCs w:val="28"/>
          <w:lang w:val="ro-MD" w:eastAsia="en-US"/>
        </w:rPr>
        <w:t>Ambalaj primar și produs (g)</w:t>
      </w:r>
    </w:p>
    <w:p w:rsidR="00832E4D" w:rsidRPr="00832E4D" w:rsidRDefault="00832E4D" w:rsidP="0048464E">
      <w:pPr>
        <w:tabs>
          <w:tab w:val="left" w:pos="1950"/>
        </w:tabs>
        <w:ind w:firstLine="426"/>
        <w:jc w:val="both"/>
        <w:rPr>
          <w:sz w:val="28"/>
          <w:szCs w:val="28"/>
          <w:lang w:val="ro-MD" w:eastAsia="en-US"/>
        </w:rPr>
      </w:pPr>
      <w:r w:rsidRPr="00832E4D">
        <w:rPr>
          <w:sz w:val="28"/>
          <w:szCs w:val="28"/>
          <w:lang w:val="ro-MD" w:eastAsia="en-US"/>
        </w:rPr>
        <w:t>m2</w:t>
      </w:r>
      <w:r w:rsidR="003E507E">
        <w:rPr>
          <w:sz w:val="28"/>
          <w:szCs w:val="28"/>
          <w:lang w:val="ro-MD" w:eastAsia="en-US"/>
        </w:rPr>
        <w:t xml:space="preserve"> </w:t>
      </w:r>
      <w:r w:rsidRPr="00832E4D">
        <w:rPr>
          <w:sz w:val="28"/>
          <w:szCs w:val="28"/>
          <w:lang w:val="ro-MD" w:eastAsia="en-US"/>
        </w:rPr>
        <w:t>—</w:t>
      </w:r>
      <w:r w:rsidR="003E507E">
        <w:rPr>
          <w:sz w:val="28"/>
          <w:szCs w:val="28"/>
          <w:lang w:val="ro-MD" w:eastAsia="en-US"/>
        </w:rPr>
        <w:t xml:space="preserve"> </w:t>
      </w:r>
      <w:r w:rsidRPr="00832E4D">
        <w:rPr>
          <w:sz w:val="28"/>
          <w:szCs w:val="28"/>
          <w:lang w:val="ro-MD" w:eastAsia="en-US"/>
        </w:rPr>
        <w:t>Ambalaj primar și produs rezidual în condiții normale de utilizare (g)</w:t>
      </w:r>
    </w:p>
    <w:p w:rsidR="00832E4D" w:rsidRDefault="00832E4D" w:rsidP="0048464E">
      <w:pPr>
        <w:tabs>
          <w:tab w:val="left" w:pos="1950"/>
        </w:tabs>
        <w:ind w:firstLine="426"/>
        <w:jc w:val="both"/>
        <w:rPr>
          <w:sz w:val="28"/>
          <w:szCs w:val="28"/>
          <w:lang w:val="ro-MD" w:eastAsia="en-US"/>
        </w:rPr>
      </w:pPr>
      <w:r w:rsidRPr="00832E4D">
        <w:rPr>
          <w:sz w:val="28"/>
          <w:szCs w:val="28"/>
          <w:lang w:val="ro-MD" w:eastAsia="en-US"/>
        </w:rPr>
        <w:t>m3</w:t>
      </w:r>
      <w:r w:rsidR="003E507E">
        <w:rPr>
          <w:sz w:val="28"/>
          <w:szCs w:val="28"/>
          <w:lang w:val="ro-MD" w:eastAsia="en-US"/>
        </w:rPr>
        <w:t xml:space="preserve"> </w:t>
      </w:r>
      <w:r w:rsidRPr="00832E4D">
        <w:rPr>
          <w:sz w:val="28"/>
          <w:szCs w:val="28"/>
          <w:lang w:val="ro-MD" w:eastAsia="en-US"/>
        </w:rPr>
        <w:t>—</w:t>
      </w:r>
      <w:r w:rsidR="003E507E">
        <w:rPr>
          <w:sz w:val="28"/>
          <w:szCs w:val="28"/>
          <w:lang w:val="ro-MD" w:eastAsia="en-US"/>
        </w:rPr>
        <w:t xml:space="preserve"> </w:t>
      </w:r>
      <w:r w:rsidRPr="00832E4D">
        <w:rPr>
          <w:sz w:val="28"/>
          <w:szCs w:val="28"/>
          <w:lang w:val="ro-MD" w:eastAsia="en-US"/>
        </w:rPr>
        <w:t>Ambalaj primar golit și curățat (g)</w:t>
      </w:r>
    </w:p>
    <w:p w:rsidR="0048464E" w:rsidRDefault="0048464E" w:rsidP="0048464E">
      <w:pPr>
        <w:tabs>
          <w:tab w:val="left" w:pos="1950"/>
        </w:tabs>
        <w:ind w:firstLine="426"/>
        <w:jc w:val="both"/>
        <w:rPr>
          <w:sz w:val="28"/>
          <w:szCs w:val="28"/>
          <w:lang w:val="ro-RO" w:eastAsia="en-US"/>
        </w:rPr>
      </w:pPr>
      <w:r>
        <w:rPr>
          <w:sz w:val="28"/>
          <w:szCs w:val="28"/>
          <w:lang w:val="ro-MD" w:eastAsia="en-US"/>
        </w:rPr>
        <w:t xml:space="preserve">5.4.2.2. </w:t>
      </w:r>
      <w:r w:rsidRPr="0048464E">
        <w:rPr>
          <w:sz w:val="28"/>
          <w:szCs w:val="28"/>
          <w:lang w:eastAsia="en-US"/>
        </w:rPr>
        <w:t>Produsele care se îndepărtează prin clătire al căror ambalaj primar poate fi deschis manual, iar produsul rezidual poate fi extras prin adăugarea de apă, sunt scutite de la cerința de la lit</w:t>
      </w:r>
      <w:r>
        <w:rPr>
          <w:sz w:val="28"/>
          <w:szCs w:val="28"/>
          <w:lang w:val="ro-RO" w:eastAsia="en-US"/>
        </w:rPr>
        <w:t xml:space="preserve">. </w:t>
      </w:r>
      <w:r w:rsidRPr="0048464E">
        <w:rPr>
          <w:sz w:val="28"/>
          <w:szCs w:val="28"/>
          <w:lang w:eastAsia="en-US"/>
        </w:rPr>
        <w:t>b).</w:t>
      </w:r>
    </w:p>
    <w:p w:rsidR="0048464E" w:rsidRDefault="0048464E" w:rsidP="0048464E">
      <w:pPr>
        <w:tabs>
          <w:tab w:val="left" w:pos="1950"/>
        </w:tabs>
        <w:ind w:firstLine="426"/>
        <w:jc w:val="both"/>
        <w:rPr>
          <w:b/>
          <w:bCs/>
          <w:sz w:val="28"/>
          <w:szCs w:val="28"/>
          <w:lang w:val="ro-RO" w:eastAsia="en-US"/>
        </w:rPr>
      </w:pPr>
      <w:r>
        <w:rPr>
          <w:sz w:val="28"/>
          <w:szCs w:val="28"/>
          <w:lang w:val="ro-RO" w:eastAsia="en-US"/>
        </w:rPr>
        <w:t>5.4.2.</w:t>
      </w:r>
      <w:r w:rsidR="00073941">
        <w:rPr>
          <w:sz w:val="28"/>
          <w:szCs w:val="28"/>
          <w:lang w:val="ro-RO" w:eastAsia="en-US"/>
        </w:rPr>
        <w:t>3</w:t>
      </w:r>
      <w:r>
        <w:rPr>
          <w:sz w:val="28"/>
          <w:szCs w:val="28"/>
          <w:lang w:val="ro-RO" w:eastAsia="en-US"/>
        </w:rPr>
        <w:t xml:space="preserve">. </w:t>
      </w:r>
      <w:r w:rsidRPr="0048464E">
        <w:rPr>
          <w:b/>
          <w:bCs/>
          <w:sz w:val="28"/>
          <w:szCs w:val="28"/>
          <w:lang w:eastAsia="en-US"/>
        </w:rPr>
        <w:t>Produse fără clătire:</w:t>
      </w:r>
    </w:p>
    <w:p w:rsidR="0048464E" w:rsidRPr="0048464E" w:rsidRDefault="0048464E" w:rsidP="0048464E">
      <w:pPr>
        <w:tabs>
          <w:tab w:val="left" w:pos="1950"/>
        </w:tabs>
        <w:ind w:firstLine="426"/>
        <w:jc w:val="both"/>
        <w:rPr>
          <w:sz w:val="28"/>
          <w:szCs w:val="28"/>
          <w:lang w:val="ro-RO" w:eastAsia="en-US"/>
        </w:rPr>
      </w:pPr>
      <w:r w:rsidRPr="0048464E">
        <w:rPr>
          <w:sz w:val="28"/>
          <w:szCs w:val="28"/>
          <w:lang w:val="ro-RO" w:eastAsia="en-US"/>
        </w:rPr>
        <w:t>a) sticlele cu balsam fără clătire trebuie să aibă un nivel de golire de 90 % sau să aibă un capac care poate fi îndepărtat fără ustensile;</w:t>
      </w:r>
    </w:p>
    <w:p w:rsidR="0048464E" w:rsidRPr="0048464E" w:rsidRDefault="0048464E" w:rsidP="0048464E">
      <w:pPr>
        <w:tabs>
          <w:tab w:val="left" w:pos="1950"/>
        </w:tabs>
        <w:ind w:firstLine="426"/>
        <w:jc w:val="both"/>
        <w:rPr>
          <w:sz w:val="28"/>
          <w:szCs w:val="28"/>
          <w:lang w:val="ro-RO" w:eastAsia="en-US"/>
        </w:rPr>
      </w:pPr>
      <w:r w:rsidRPr="0048464E">
        <w:rPr>
          <w:sz w:val="28"/>
          <w:szCs w:val="28"/>
          <w:lang w:val="ro-RO" w:eastAsia="en-US"/>
        </w:rPr>
        <w:t>b) sticlele cu cremă trebuie să aibă un nivel de golire de 90 % sau un capac care poate fi îndepărtat fără ustensile.</w:t>
      </w:r>
    </w:p>
    <w:p w:rsidR="0048464E" w:rsidRDefault="0048464E" w:rsidP="0048464E">
      <w:pPr>
        <w:tabs>
          <w:tab w:val="left" w:pos="1950"/>
        </w:tabs>
        <w:ind w:firstLine="426"/>
        <w:jc w:val="both"/>
        <w:rPr>
          <w:sz w:val="28"/>
          <w:szCs w:val="28"/>
          <w:lang w:val="ro-RO" w:eastAsia="en-US"/>
        </w:rPr>
      </w:pPr>
      <w:r>
        <w:rPr>
          <w:sz w:val="28"/>
          <w:szCs w:val="28"/>
          <w:lang w:val="ro-RO" w:eastAsia="en-US"/>
        </w:rPr>
        <w:t>5.4.2.</w:t>
      </w:r>
      <w:r w:rsidR="00073941">
        <w:rPr>
          <w:sz w:val="28"/>
          <w:szCs w:val="28"/>
          <w:lang w:val="ro-RO" w:eastAsia="en-US"/>
        </w:rPr>
        <w:t>4.</w:t>
      </w:r>
      <w:r>
        <w:rPr>
          <w:sz w:val="28"/>
          <w:szCs w:val="28"/>
          <w:lang w:val="ro-RO" w:eastAsia="en-US"/>
        </w:rPr>
        <w:t xml:space="preserve"> </w:t>
      </w:r>
      <w:r w:rsidRPr="0048464E">
        <w:rPr>
          <w:sz w:val="28"/>
          <w:szCs w:val="28"/>
          <w:lang w:val="ro-RO" w:eastAsia="en-US"/>
        </w:rPr>
        <w:t>Cantitatea reziduală pentru produsele fără clătire specificate (R), care trebuie să fie mai mică de 10 %, se calculează în conformitate cu formula stabilită pentru produsele care se îndepărtează prin clătire.</w:t>
      </w:r>
    </w:p>
    <w:p w:rsidR="0048464E" w:rsidRDefault="0048464E" w:rsidP="0048464E">
      <w:pPr>
        <w:ind w:firstLine="284"/>
        <w:jc w:val="both"/>
        <w:rPr>
          <w:sz w:val="28"/>
          <w:szCs w:val="28"/>
          <w:lang w:val="ro-RO" w:eastAsia="en-US"/>
        </w:rPr>
      </w:pPr>
      <w:r w:rsidRPr="0048464E">
        <w:rPr>
          <w:i/>
          <w:iCs/>
          <w:sz w:val="28"/>
          <w:szCs w:val="28"/>
          <w:lang w:eastAsia="en-US"/>
        </w:rPr>
        <w:t>Note:</w:t>
      </w:r>
      <w:r w:rsidRPr="0048464E">
        <w:rPr>
          <w:sz w:val="28"/>
          <w:szCs w:val="28"/>
          <w:lang w:eastAsia="en-US"/>
        </w:rPr>
        <w:t> [1] Pentru săpunurile lichide pentru mâini, nicio pompă sau dozator vândut împreună cu produsul nu poate furniza mai mult de 2 g (sau 3 ml) de săpun/apăsare completă.</w:t>
      </w:r>
    </w:p>
    <w:p w:rsidR="0048464E" w:rsidRDefault="00073941" w:rsidP="0048464E">
      <w:pPr>
        <w:ind w:firstLine="284"/>
        <w:jc w:val="both"/>
        <w:rPr>
          <w:sz w:val="28"/>
          <w:szCs w:val="28"/>
          <w:lang w:val="ro-RO" w:eastAsia="en-US"/>
        </w:rPr>
      </w:pPr>
      <w:r>
        <w:rPr>
          <w:i/>
          <w:iCs/>
          <w:sz w:val="28"/>
          <w:szCs w:val="28"/>
          <w:lang w:val="ro-RO" w:eastAsia="en-US"/>
        </w:rPr>
        <w:t>5.4.2.5.</w:t>
      </w:r>
      <w:r w:rsidR="0048464E" w:rsidRPr="0048464E">
        <w:rPr>
          <w:i/>
          <w:iCs/>
          <w:sz w:val="28"/>
          <w:szCs w:val="28"/>
          <w:lang w:eastAsia="en-US"/>
        </w:rPr>
        <w:t>Evaluare și verificare:</w:t>
      </w:r>
      <w:r w:rsidR="0048464E" w:rsidRPr="0048464E">
        <w:rPr>
          <w:sz w:val="28"/>
          <w:szCs w:val="28"/>
          <w:lang w:eastAsia="en-US"/>
        </w:rPr>
        <w:t> solicitantul prezintă o descriere a dispozitivului de dozare (de exemplu, ilustrație schematică, imagini etc.), raportul de încercare cu rezultatele măsurării cantității reziduale de produs cosmetic care se îndepărtează prin clătire din ambalaj și o imagine de înaltă rezoluție a ambalajului produsului în care se văd clar frazele indicate la subcriteriul 5</w:t>
      </w:r>
      <w:r w:rsidR="004F1132">
        <w:rPr>
          <w:sz w:val="28"/>
          <w:szCs w:val="28"/>
          <w:lang w:val="ro-RO" w:eastAsia="en-US"/>
        </w:rPr>
        <w:t>.4.1.</w:t>
      </w:r>
      <w:r w:rsidR="0048464E" w:rsidRPr="0048464E">
        <w:rPr>
          <w:sz w:val="28"/>
          <w:szCs w:val="28"/>
          <w:lang w:eastAsia="en-US"/>
        </w:rPr>
        <w:t xml:space="preserve"> (dacă este cazul). Solicitantul prezintă documente justificative cu privire la cazul indicat la subcriteriul 5</w:t>
      </w:r>
      <w:r w:rsidR="004F1132">
        <w:rPr>
          <w:sz w:val="28"/>
          <w:szCs w:val="28"/>
          <w:lang w:val="ro-RO" w:eastAsia="en-US"/>
        </w:rPr>
        <w:t>.4.1.</w:t>
      </w:r>
      <w:r w:rsidR="0048464E" w:rsidRPr="0048464E">
        <w:rPr>
          <w:sz w:val="28"/>
          <w:szCs w:val="28"/>
          <w:lang w:eastAsia="en-US"/>
        </w:rPr>
        <w:t xml:space="preserve"> care se aplică produsului său (produselor sale). Procedura de încercare pentru măsurarea cantității reziduale este descrisă în manualul de utilizare disponibil pe site-ul web dedicat etichetei ecologice a UE.</w:t>
      </w:r>
    </w:p>
    <w:p w:rsidR="008D7281" w:rsidRDefault="008D7281" w:rsidP="008D7281">
      <w:pPr>
        <w:ind w:firstLine="284"/>
        <w:jc w:val="both"/>
        <w:rPr>
          <w:i/>
          <w:iCs/>
          <w:sz w:val="28"/>
          <w:szCs w:val="28"/>
          <w:lang w:val="ro-RO" w:eastAsia="en-US"/>
        </w:rPr>
      </w:pPr>
      <w:r>
        <w:rPr>
          <w:sz w:val="28"/>
          <w:szCs w:val="28"/>
          <w:lang w:val="ro-RO" w:eastAsia="en-US"/>
        </w:rPr>
        <w:t>5.5.</w:t>
      </w:r>
      <w:r w:rsidRPr="008D7281">
        <w:rPr>
          <w:rFonts w:ascii="Arial Unicode MS" w:hAnsi="Arial Unicode MS"/>
          <w:b/>
          <w:bCs/>
          <w:i/>
          <w:iCs/>
          <w:color w:val="333333"/>
          <w:sz w:val="21"/>
          <w:szCs w:val="21"/>
          <w:shd w:val="clear" w:color="auto" w:fill="FFFFFF"/>
        </w:rPr>
        <w:t xml:space="preserve"> </w:t>
      </w:r>
      <w:r w:rsidRPr="008D7281">
        <w:rPr>
          <w:i/>
          <w:iCs/>
          <w:sz w:val="28"/>
          <w:szCs w:val="28"/>
          <w:lang w:eastAsia="en-US"/>
        </w:rPr>
        <w:t>Conceperea ambalajului din plastic în vederea reciclării</w:t>
      </w:r>
    </w:p>
    <w:p w:rsidR="00092A18" w:rsidRPr="00092A18" w:rsidRDefault="00092A18" w:rsidP="00092A18">
      <w:pPr>
        <w:ind w:firstLine="284"/>
        <w:jc w:val="both"/>
        <w:rPr>
          <w:sz w:val="28"/>
          <w:szCs w:val="28"/>
          <w:lang w:val="ro-MD" w:eastAsia="en-US"/>
        </w:rPr>
      </w:pPr>
      <w:r>
        <w:rPr>
          <w:sz w:val="28"/>
          <w:szCs w:val="28"/>
          <w:lang w:val="ro-RO" w:eastAsia="en-US"/>
        </w:rPr>
        <w:t>5.5.1</w:t>
      </w:r>
      <w:r w:rsidRPr="00092A18">
        <w:rPr>
          <w:sz w:val="28"/>
          <w:szCs w:val="28"/>
          <w:lang w:val="ro-MD" w:eastAsia="en-US"/>
        </w:rPr>
        <w:t>. Ambalajul din plastic este conceput pentru a facilita reciclarea eficace prin evitarea potențialilor contaminanți și a materialelor incompatibile despre care se cunoaște faptul că împiedică separarea sau reprocesarea sau că reduc calitatea materialului reciclat. Eticheta sau eticheta termocontractabilă (</w:t>
      </w:r>
      <w:r w:rsidRPr="00092A18">
        <w:rPr>
          <w:i/>
          <w:iCs/>
          <w:sz w:val="28"/>
          <w:szCs w:val="28"/>
          <w:lang w:val="ro-MD" w:eastAsia="en-US"/>
        </w:rPr>
        <w:t>sleeve</w:t>
      </w:r>
      <w:r w:rsidRPr="00092A18">
        <w:rPr>
          <w:sz w:val="28"/>
          <w:szCs w:val="28"/>
          <w:lang w:val="ro-MD" w:eastAsia="en-US"/>
        </w:rPr>
        <w:t>), dispozitivul de închidere și, după caz, acoperirile de barieră nu conțin, separat sau în combinație, materialele și componentele enumerate în tabelul 8.</w:t>
      </w:r>
    </w:p>
    <w:p w:rsidR="00092A18" w:rsidRPr="00092A18" w:rsidRDefault="00092A18" w:rsidP="00092A18">
      <w:pPr>
        <w:ind w:firstLine="284"/>
        <w:jc w:val="both"/>
        <w:rPr>
          <w:sz w:val="28"/>
          <w:szCs w:val="28"/>
          <w:lang w:val="ro-MD" w:eastAsia="en-US"/>
        </w:rPr>
      </w:pPr>
      <w:r>
        <w:rPr>
          <w:sz w:val="28"/>
          <w:szCs w:val="28"/>
          <w:lang w:val="ro-MD" w:eastAsia="en-US"/>
        </w:rPr>
        <w:t xml:space="preserve">5.5.2. </w:t>
      </w:r>
      <w:r w:rsidRPr="00092A18">
        <w:rPr>
          <w:sz w:val="28"/>
          <w:szCs w:val="28"/>
          <w:lang w:val="ro-MD" w:eastAsia="en-US"/>
        </w:rPr>
        <w:t>Tuburile pentru pastă de dinți, pompele și recipientele cu aerosoli sunt scutite de la această cerință.</w:t>
      </w:r>
    </w:p>
    <w:p w:rsidR="00680403" w:rsidRPr="00680403" w:rsidRDefault="00680403" w:rsidP="00680403">
      <w:pPr>
        <w:ind w:firstLine="284"/>
        <w:jc w:val="right"/>
        <w:rPr>
          <w:b/>
          <w:bCs/>
          <w:sz w:val="28"/>
          <w:szCs w:val="28"/>
          <w:lang w:val="en-US" w:eastAsia="en-US"/>
        </w:rPr>
      </w:pPr>
      <w:r w:rsidRPr="00680403">
        <w:rPr>
          <w:b/>
          <w:bCs/>
          <w:i/>
          <w:iCs/>
          <w:sz w:val="28"/>
          <w:szCs w:val="28"/>
          <w:lang w:val="en-US" w:eastAsia="en-US"/>
        </w:rPr>
        <w:t>Tabelul 8</w:t>
      </w:r>
    </w:p>
    <w:p w:rsidR="00680403" w:rsidRDefault="00680403" w:rsidP="00680403">
      <w:pPr>
        <w:ind w:firstLine="284"/>
        <w:jc w:val="center"/>
        <w:rPr>
          <w:b/>
          <w:bCs/>
          <w:sz w:val="28"/>
          <w:szCs w:val="28"/>
          <w:lang w:val="en-US" w:eastAsia="en-US"/>
        </w:rPr>
      </w:pPr>
      <w:r w:rsidRPr="00680403">
        <w:rPr>
          <w:b/>
          <w:bCs/>
          <w:sz w:val="28"/>
          <w:szCs w:val="28"/>
          <w:lang w:val="en-US" w:eastAsia="en-US"/>
        </w:rPr>
        <w:t>Materiale și componente excluse din elementele de ambalare</w:t>
      </w:r>
    </w:p>
    <w:p w:rsidR="00680403" w:rsidRPr="00680403" w:rsidRDefault="00680403" w:rsidP="00680403">
      <w:pPr>
        <w:ind w:firstLine="284"/>
        <w:jc w:val="both"/>
        <w:rPr>
          <w:b/>
          <w:bCs/>
          <w:sz w:val="28"/>
          <w:szCs w:val="28"/>
          <w:lang w:val="en-US" w:eastAsia="en-US"/>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6"/>
        <w:gridCol w:w="7278"/>
      </w:tblGrid>
      <w:tr w:rsidR="00680403" w:rsidRPr="00680403">
        <w:trPr>
          <w:jc w:val="center"/>
        </w:trPr>
        <w:tc>
          <w:tcPr>
            <w:tcW w:w="0" w:type="auto"/>
            <w:tcBorders>
              <w:top w:val="outset" w:sz="6" w:space="0" w:color="auto"/>
              <w:left w:val="outset" w:sz="6" w:space="0" w:color="auto"/>
              <w:bottom w:val="outset" w:sz="6" w:space="0" w:color="auto"/>
              <w:right w:val="outset" w:sz="6" w:space="0" w:color="auto"/>
            </w:tcBorders>
            <w:hideMark/>
          </w:tcPr>
          <w:p w:rsidR="00680403" w:rsidRPr="00680403" w:rsidRDefault="00680403" w:rsidP="00680403">
            <w:pPr>
              <w:spacing w:before="60" w:after="60" w:line="312" w:lineRule="atLeast"/>
              <w:jc w:val="both"/>
              <w:rPr>
                <w:b/>
                <w:bCs/>
                <w:lang w:val="ro-MD" w:eastAsia="en-US"/>
              </w:rPr>
            </w:pPr>
            <w:r w:rsidRPr="00680403">
              <w:rPr>
                <w:b/>
                <w:bCs/>
                <w:lang w:val="ro-MD" w:eastAsia="en-US"/>
              </w:rPr>
              <w:t>Element de ambalare</w:t>
            </w:r>
          </w:p>
        </w:tc>
        <w:tc>
          <w:tcPr>
            <w:tcW w:w="0" w:type="auto"/>
            <w:tcBorders>
              <w:top w:val="outset" w:sz="6" w:space="0" w:color="auto"/>
              <w:left w:val="outset" w:sz="6" w:space="0" w:color="auto"/>
              <w:bottom w:val="outset" w:sz="6" w:space="0" w:color="auto"/>
              <w:right w:val="outset" w:sz="6" w:space="0" w:color="auto"/>
            </w:tcBorders>
            <w:hideMark/>
          </w:tcPr>
          <w:p w:rsidR="00680403" w:rsidRPr="00680403" w:rsidRDefault="00680403" w:rsidP="00680403">
            <w:pPr>
              <w:spacing w:before="60" w:after="60" w:line="312" w:lineRule="atLeast"/>
              <w:jc w:val="both"/>
              <w:rPr>
                <w:b/>
                <w:bCs/>
                <w:lang w:val="ro-MD" w:eastAsia="en-US"/>
              </w:rPr>
            </w:pPr>
            <w:r w:rsidRPr="00680403">
              <w:rPr>
                <w:b/>
                <w:bCs/>
                <w:lang w:val="ro-MD" w:eastAsia="en-US"/>
              </w:rPr>
              <w:t>Materiale sau componente excluse </w:t>
            </w:r>
            <w:hyperlink r:id="rId71" w:anchor="E0017" w:history="1">
              <w:r w:rsidRPr="00680403">
                <w:rPr>
                  <w:b/>
                  <w:bCs/>
                  <w:color w:val="0E47CB"/>
                  <w:u w:val="single"/>
                  <w:lang w:val="ro-MD" w:eastAsia="en-US"/>
                </w:rPr>
                <w:t>(</w:t>
              </w:r>
              <w:r w:rsidRPr="00680403">
                <w:rPr>
                  <w:b/>
                  <w:bCs/>
                  <w:color w:val="0E47CB"/>
                  <w:sz w:val="17"/>
                  <w:szCs w:val="17"/>
                  <w:vertAlign w:val="superscript"/>
                  <w:lang w:val="ro-MD" w:eastAsia="en-US"/>
                </w:rPr>
                <w:t>*1</w:t>
              </w:r>
              <w:r w:rsidRPr="00680403">
                <w:rPr>
                  <w:b/>
                  <w:bCs/>
                  <w:color w:val="0E47CB"/>
                  <w:u w:val="single"/>
                  <w:lang w:val="ro-MD" w:eastAsia="en-US"/>
                </w:rPr>
                <w:t>)</w:t>
              </w:r>
            </w:hyperlink>
          </w:p>
        </w:tc>
      </w:tr>
      <w:tr w:rsidR="00680403" w:rsidRPr="00680403">
        <w:trPr>
          <w:jc w:val="center"/>
        </w:trPr>
        <w:tc>
          <w:tcPr>
            <w:tcW w:w="0" w:type="auto"/>
            <w:tcBorders>
              <w:top w:val="outset" w:sz="6" w:space="0" w:color="auto"/>
              <w:left w:val="outset" w:sz="6" w:space="0" w:color="auto"/>
              <w:bottom w:val="outset" w:sz="6" w:space="0" w:color="auto"/>
              <w:right w:val="outset" w:sz="6" w:space="0" w:color="auto"/>
            </w:tcBorders>
            <w:hideMark/>
          </w:tcPr>
          <w:p w:rsidR="00680403" w:rsidRPr="00680403" w:rsidRDefault="00680403" w:rsidP="00680403">
            <w:pPr>
              <w:spacing w:before="60" w:after="60" w:line="312" w:lineRule="atLeast"/>
              <w:jc w:val="both"/>
              <w:rPr>
                <w:lang w:val="ro-MD" w:eastAsia="en-US"/>
              </w:rPr>
            </w:pPr>
            <w:r w:rsidRPr="00680403">
              <w:rPr>
                <w:lang w:val="ro-MD" w:eastAsia="en-US"/>
              </w:rPr>
              <w:t>Etichetă sau etichetă termocontractibilă</w:t>
            </w:r>
          </w:p>
        </w:tc>
        <w:tc>
          <w:tcPr>
            <w:tcW w:w="0" w:type="auto"/>
            <w:tcBorders>
              <w:top w:val="outset" w:sz="6" w:space="0" w:color="auto"/>
              <w:left w:val="outset" w:sz="6" w:space="0" w:color="auto"/>
              <w:bottom w:val="outset" w:sz="6" w:space="0" w:color="auto"/>
              <w:right w:val="outset" w:sz="6" w:space="0" w:color="auto"/>
            </w:tcBorders>
            <w:hideMark/>
          </w:tcPr>
          <w:p w:rsidR="00680403" w:rsidRPr="00680403" w:rsidRDefault="00680403" w:rsidP="00680403">
            <w:pPr>
              <w:spacing w:before="60" w:after="60" w:line="312" w:lineRule="atLeast"/>
              <w:ind w:left="390" w:hanging="240"/>
              <w:jc w:val="both"/>
              <w:rPr>
                <w:lang w:val="ro-MD" w:eastAsia="en-US"/>
              </w:rPr>
            </w:pPr>
            <w:r w:rsidRPr="00680403">
              <w:rPr>
                <w:lang w:val="ro-MD" w:eastAsia="en-US"/>
              </w:rPr>
              <w:t>— Etichetă sau etichetă termocontractibilă din PS în combinație cu un ambalaj din PET, PP sau HDPE</w:t>
            </w:r>
          </w:p>
          <w:p w:rsidR="00680403" w:rsidRPr="00680403" w:rsidRDefault="00680403" w:rsidP="00680403">
            <w:pPr>
              <w:spacing w:before="60" w:after="60" w:line="312" w:lineRule="atLeast"/>
              <w:ind w:left="390" w:hanging="240"/>
              <w:jc w:val="both"/>
              <w:rPr>
                <w:lang w:val="ro-MD" w:eastAsia="en-US"/>
              </w:rPr>
            </w:pPr>
            <w:r w:rsidRPr="00680403">
              <w:rPr>
                <w:lang w:val="ro-MD" w:eastAsia="en-US"/>
              </w:rPr>
              <w:t>— Etichetă sau etichetă termocontractibilă din PVC în combinație cu un ambalaj din PET, PP sau HDPE</w:t>
            </w:r>
          </w:p>
          <w:p w:rsidR="00680403" w:rsidRPr="00680403" w:rsidRDefault="00680403" w:rsidP="00680403">
            <w:pPr>
              <w:spacing w:before="60" w:after="60" w:line="312" w:lineRule="atLeast"/>
              <w:ind w:left="390" w:hanging="240"/>
              <w:jc w:val="both"/>
              <w:rPr>
                <w:lang w:val="ro-MD" w:eastAsia="en-US"/>
              </w:rPr>
            </w:pPr>
            <w:r w:rsidRPr="00680403">
              <w:rPr>
                <w:lang w:val="ro-MD" w:eastAsia="en-US"/>
              </w:rPr>
              <w:t>— Etichetă sau etichetă termocontractibilă din PETG în combinație cu un ambalaj din PET</w:t>
            </w:r>
          </w:p>
          <w:p w:rsidR="00680403" w:rsidRPr="00680403" w:rsidRDefault="00680403" w:rsidP="00680403">
            <w:pPr>
              <w:spacing w:before="60" w:after="60" w:line="312" w:lineRule="atLeast"/>
              <w:ind w:left="390" w:hanging="240"/>
              <w:jc w:val="both"/>
              <w:rPr>
                <w:lang w:val="ro-MD" w:eastAsia="en-US"/>
              </w:rPr>
            </w:pPr>
            <w:r w:rsidRPr="00680403">
              <w:rPr>
                <w:lang w:val="ro-MD" w:eastAsia="en-US"/>
              </w:rPr>
              <w:t>— Etichetă sau etichetă termocontractibilă din PET [cu excepția LDPET (&lt; 1 g/cm</w:t>
            </w:r>
            <w:r w:rsidRPr="00680403">
              <w:rPr>
                <w:sz w:val="17"/>
                <w:szCs w:val="17"/>
                <w:vertAlign w:val="superscript"/>
                <w:lang w:val="ro-MD" w:eastAsia="en-US"/>
              </w:rPr>
              <w:t>3</w:t>
            </w:r>
            <w:r w:rsidRPr="00680403">
              <w:rPr>
                <w:lang w:val="ro-MD" w:eastAsia="en-US"/>
              </w:rPr>
              <w:t>)] în combinație cu un ambalaj din PET</w:t>
            </w:r>
          </w:p>
          <w:p w:rsidR="00680403" w:rsidRPr="00680403" w:rsidRDefault="00680403" w:rsidP="00680403">
            <w:pPr>
              <w:spacing w:before="60" w:after="60" w:line="312" w:lineRule="atLeast"/>
              <w:ind w:left="390" w:hanging="240"/>
              <w:jc w:val="both"/>
              <w:rPr>
                <w:lang w:val="ro-MD" w:eastAsia="en-US"/>
              </w:rPr>
            </w:pPr>
            <w:r w:rsidRPr="00680403">
              <w:rPr>
                <w:lang w:val="ro-MD" w:eastAsia="en-US"/>
              </w:rPr>
              <w:t>— Orice alte materiale plastice pentru etichete termocontractibile/etichete cu o densitate &gt; 1 g/cm</w:t>
            </w:r>
            <w:r w:rsidRPr="00680403">
              <w:rPr>
                <w:sz w:val="17"/>
                <w:szCs w:val="17"/>
                <w:vertAlign w:val="superscript"/>
                <w:lang w:val="ro-MD" w:eastAsia="en-US"/>
              </w:rPr>
              <w:t>3</w:t>
            </w:r>
            <w:r w:rsidRPr="00680403">
              <w:rPr>
                <w:lang w:val="ro-MD" w:eastAsia="en-US"/>
              </w:rPr>
              <w:t> utilizate cu un ambalaj din PET</w:t>
            </w:r>
          </w:p>
          <w:p w:rsidR="00680403" w:rsidRPr="00680403" w:rsidRDefault="00680403" w:rsidP="00680403">
            <w:pPr>
              <w:spacing w:before="60" w:after="60" w:line="312" w:lineRule="atLeast"/>
              <w:ind w:left="390" w:hanging="240"/>
              <w:jc w:val="both"/>
              <w:rPr>
                <w:lang w:val="ro-MD" w:eastAsia="en-US"/>
              </w:rPr>
            </w:pPr>
            <w:r w:rsidRPr="00680403">
              <w:rPr>
                <w:lang w:val="ro-MD" w:eastAsia="en-US"/>
              </w:rPr>
              <w:t>— Orice alte materiale plastice pentru etichete termocontractibile/etichete cu o densitate &lt; 1 g/cm</w:t>
            </w:r>
            <w:r w:rsidRPr="00680403">
              <w:rPr>
                <w:sz w:val="17"/>
                <w:szCs w:val="17"/>
                <w:vertAlign w:val="superscript"/>
                <w:lang w:val="ro-MD" w:eastAsia="en-US"/>
              </w:rPr>
              <w:t>3</w:t>
            </w:r>
            <w:r w:rsidRPr="00680403">
              <w:rPr>
                <w:lang w:val="ro-MD" w:eastAsia="en-US"/>
              </w:rPr>
              <w:t> utilizate cu un ambalaj din PP sau din HDPE (cu excepția etichetelor din PP și a etichetelor termocontractibile din poliolefine utilizate în combinație cu un ambalaj din PP sau a etichetelor din PE și a etichetelor termocontractibile din PE utilizate în combinație cu un ambalaj din HDPE)</w:t>
            </w:r>
          </w:p>
          <w:p w:rsidR="00680403" w:rsidRPr="00680403" w:rsidRDefault="00680403" w:rsidP="00680403">
            <w:pPr>
              <w:rPr>
                <w:lang w:val="ro-MD" w:eastAsia="en-US"/>
              </w:rPr>
            </w:pPr>
            <w:r w:rsidRPr="00680403">
              <w:rPr>
                <w:b/>
                <w:bCs/>
                <w:lang w:val="ro-MD" w:eastAsia="en-US"/>
              </w:rPr>
              <w:t> </w:t>
            </w:r>
            <w:r w:rsidRPr="00680403">
              <w:rPr>
                <w:lang w:val="ro-MD" w:eastAsia="en-US"/>
              </w:rPr>
              <w:t>— Etichete sau etichete termocontractibile metalizate sau sudate la corpul ambalajului (etichetare în matriță – </w:t>
            </w:r>
            <w:r w:rsidRPr="00680403">
              <w:rPr>
                <w:i/>
                <w:iCs/>
                <w:lang w:val="ro-MD" w:eastAsia="en-US"/>
              </w:rPr>
              <w:t>in mould labelling</w:t>
            </w:r>
            <w:r w:rsidRPr="00680403">
              <w:rPr>
                <w:lang w:val="ro-MD" w:eastAsia="en-US"/>
              </w:rPr>
              <w:t>)</w:t>
            </w:r>
          </w:p>
          <w:p w:rsidR="00680403" w:rsidRPr="00680403" w:rsidRDefault="00680403" w:rsidP="00680403">
            <w:pPr>
              <w:spacing w:before="60" w:after="60" w:line="312" w:lineRule="atLeast"/>
              <w:ind w:left="390" w:hanging="240"/>
              <w:jc w:val="both"/>
              <w:rPr>
                <w:lang w:val="ro-MD" w:eastAsia="en-US"/>
              </w:rPr>
            </w:pPr>
            <w:r w:rsidRPr="00680403">
              <w:rPr>
                <w:lang w:val="ro-MD" w:eastAsia="en-US"/>
              </w:rPr>
              <w:t>— Etichetă PSL (sensibilă la presiune), cu excepția cazului în care adezivul se eliberează în apă în condiții de spălare în timpul procesului de reciclare</w:t>
            </w:r>
          </w:p>
          <w:p w:rsidR="00680403" w:rsidRPr="00680403" w:rsidRDefault="00680403" w:rsidP="00680403">
            <w:pPr>
              <w:spacing w:before="60" w:after="60" w:line="312" w:lineRule="atLeast"/>
              <w:ind w:left="390" w:hanging="240"/>
              <w:jc w:val="both"/>
              <w:rPr>
                <w:lang w:val="ro-MD" w:eastAsia="en-US"/>
              </w:rPr>
            </w:pPr>
            <w:r w:rsidRPr="00680403">
              <w:rPr>
                <w:lang w:val="ro-MD" w:eastAsia="en-US"/>
              </w:rPr>
              <w:t>— Etichetă PSL din PET, cu excepția cazului în care adezivul se eliberează în apă în condiții de spălare în timpul procesului de reciclare și nu are reactivare</w:t>
            </w:r>
          </w:p>
        </w:tc>
      </w:tr>
      <w:tr w:rsidR="00680403" w:rsidRPr="00680403">
        <w:trPr>
          <w:jc w:val="center"/>
        </w:trPr>
        <w:tc>
          <w:tcPr>
            <w:tcW w:w="0" w:type="auto"/>
            <w:tcBorders>
              <w:top w:val="outset" w:sz="6" w:space="0" w:color="auto"/>
              <w:left w:val="outset" w:sz="6" w:space="0" w:color="auto"/>
              <w:bottom w:val="outset" w:sz="6" w:space="0" w:color="auto"/>
              <w:right w:val="outset" w:sz="6" w:space="0" w:color="auto"/>
            </w:tcBorders>
            <w:hideMark/>
          </w:tcPr>
          <w:p w:rsidR="00680403" w:rsidRPr="00680403" w:rsidRDefault="00680403" w:rsidP="00680403">
            <w:pPr>
              <w:spacing w:before="60" w:after="60" w:line="312" w:lineRule="atLeast"/>
              <w:jc w:val="both"/>
              <w:rPr>
                <w:lang w:val="ro-MD" w:eastAsia="en-US"/>
              </w:rPr>
            </w:pPr>
            <w:r w:rsidRPr="00680403">
              <w:rPr>
                <w:lang w:val="ro-MD" w:eastAsia="en-US"/>
              </w:rPr>
              <w:t>Dispozitiv de închidere</w:t>
            </w:r>
          </w:p>
        </w:tc>
        <w:tc>
          <w:tcPr>
            <w:tcW w:w="0" w:type="auto"/>
            <w:tcBorders>
              <w:top w:val="outset" w:sz="6" w:space="0" w:color="auto"/>
              <w:left w:val="outset" w:sz="6" w:space="0" w:color="auto"/>
              <w:bottom w:val="outset" w:sz="6" w:space="0" w:color="auto"/>
              <w:right w:val="outset" w:sz="6" w:space="0" w:color="auto"/>
            </w:tcBorders>
            <w:hideMark/>
          </w:tcPr>
          <w:p w:rsidR="00680403" w:rsidRPr="00680403" w:rsidRDefault="00680403" w:rsidP="00680403">
            <w:pPr>
              <w:spacing w:before="60" w:after="60" w:line="312" w:lineRule="atLeast"/>
              <w:ind w:left="390" w:hanging="240"/>
              <w:jc w:val="both"/>
              <w:rPr>
                <w:lang w:val="ro-MD" w:eastAsia="en-US"/>
              </w:rPr>
            </w:pPr>
            <w:r w:rsidRPr="00680403">
              <w:rPr>
                <w:lang w:val="ro-MD" w:eastAsia="en-US"/>
              </w:rPr>
              <w:t>— Dispozitiv de închidere din PS în combinație cu un ambalaj din PET, PP sau HDPE</w:t>
            </w:r>
          </w:p>
          <w:p w:rsidR="00680403" w:rsidRPr="00680403" w:rsidRDefault="00680403" w:rsidP="00680403">
            <w:pPr>
              <w:spacing w:before="60" w:after="60" w:line="312" w:lineRule="atLeast"/>
              <w:ind w:left="390" w:hanging="240"/>
              <w:jc w:val="both"/>
              <w:rPr>
                <w:lang w:val="ro-MD" w:eastAsia="en-US"/>
              </w:rPr>
            </w:pPr>
            <w:r w:rsidRPr="00680403">
              <w:rPr>
                <w:lang w:val="ro-MD" w:eastAsia="en-US"/>
              </w:rPr>
              <w:t>— Dispozitiv de închidere din PVC în combinație cu un ambalaj din PET, PP sau HDPE</w:t>
            </w:r>
          </w:p>
          <w:p w:rsidR="00680403" w:rsidRPr="00680403" w:rsidRDefault="00680403" w:rsidP="00680403">
            <w:pPr>
              <w:spacing w:before="60" w:after="60" w:line="312" w:lineRule="atLeast"/>
              <w:ind w:left="390" w:hanging="240"/>
              <w:jc w:val="both"/>
              <w:rPr>
                <w:lang w:val="ro-MD" w:eastAsia="en-US"/>
              </w:rPr>
            </w:pPr>
            <w:r w:rsidRPr="00680403">
              <w:rPr>
                <w:lang w:val="ro-MD" w:eastAsia="en-US"/>
              </w:rPr>
              <w:t>— Dispozitive și/sau materiale de închidere din PETG cu o densitate de peste 1 g/cm</w:t>
            </w:r>
            <w:r w:rsidRPr="00680403">
              <w:rPr>
                <w:sz w:val="17"/>
                <w:szCs w:val="17"/>
                <w:vertAlign w:val="superscript"/>
                <w:lang w:val="ro-MD" w:eastAsia="en-US"/>
              </w:rPr>
              <w:t>3</w:t>
            </w:r>
            <w:r w:rsidRPr="00680403">
              <w:rPr>
                <w:lang w:val="ro-MD" w:eastAsia="en-US"/>
              </w:rPr>
              <w:t> în combinație cu un ambalaj din PET</w:t>
            </w:r>
          </w:p>
          <w:p w:rsidR="00680403" w:rsidRPr="00680403" w:rsidRDefault="00680403" w:rsidP="00680403">
            <w:pPr>
              <w:spacing w:before="60" w:after="60" w:line="312" w:lineRule="atLeast"/>
              <w:ind w:left="390" w:hanging="240"/>
              <w:jc w:val="both"/>
              <w:rPr>
                <w:lang w:val="ro-MD" w:eastAsia="en-US"/>
              </w:rPr>
            </w:pPr>
            <w:r w:rsidRPr="00680403">
              <w:rPr>
                <w:lang w:val="ro-MD" w:eastAsia="en-US"/>
              </w:rPr>
              <w:t>— Dispozitive de închidere (sau părți ale acestora) din metal, sticlă, EVA</w:t>
            </w:r>
          </w:p>
          <w:p w:rsidR="00680403" w:rsidRPr="00680403" w:rsidRDefault="00680403" w:rsidP="00680403">
            <w:pPr>
              <w:spacing w:before="60" w:after="60" w:line="312" w:lineRule="atLeast"/>
              <w:ind w:left="390" w:hanging="240"/>
              <w:jc w:val="both"/>
              <w:rPr>
                <w:lang w:val="ro-MD" w:eastAsia="en-US"/>
              </w:rPr>
            </w:pPr>
            <w:r w:rsidRPr="00680403">
              <w:rPr>
                <w:lang w:val="ro-MD" w:eastAsia="en-US"/>
              </w:rPr>
              <w:t>— Dispozitive de închidere (sau părți ale acestora) din silicon. Sunt scutite dispozitivele de închidere din silicon cu o densitate &lt; 1 g/cm</w:t>
            </w:r>
            <w:r w:rsidRPr="00680403">
              <w:rPr>
                <w:sz w:val="17"/>
                <w:szCs w:val="17"/>
                <w:vertAlign w:val="superscript"/>
                <w:lang w:val="ro-MD" w:eastAsia="en-US"/>
              </w:rPr>
              <w:t>3</w:t>
            </w:r>
            <w:r w:rsidRPr="00680403">
              <w:rPr>
                <w:lang w:val="ro-MD" w:eastAsia="en-US"/>
              </w:rPr>
              <w:t> în combinație cu un ambalaj din PET și dispozitivele de închidere din silicon cu o densitate &gt; 1 g/cm</w:t>
            </w:r>
            <w:r w:rsidRPr="00680403">
              <w:rPr>
                <w:sz w:val="17"/>
                <w:szCs w:val="17"/>
                <w:vertAlign w:val="superscript"/>
                <w:lang w:val="ro-MD" w:eastAsia="en-US"/>
              </w:rPr>
              <w:t>3</w:t>
            </w:r>
            <w:r w:rsidRPr="00680403">
              <w:rPr>
                <w:lang w:val="ro-MD" w:eastAsia="en-US"/>
              </w:rPr>
              <w:t> în combinație cu un ambalaj din PP sau HDPE</w:t>
            </w:r>
          </w:p>
          <w:p w:rsidR="00680403" w:rsidRPr="00680403" w:rsidRDefault="00680403" w:rsidP="00680403">
            <w:pPr>
              <w:spacing w:before="60" w:after="60" w:line="312" w:lineRule="atLeast"/>
              <w:ind w:left="390" w:hanging="240"/>
              <w:jc w:val="both"/>
              <w:rPr>
                <w:lang w:val="ro-MD" w:eastAsia="en-US"/>
              </w:rPr>
            </w:pPr>
            <w:r w:rsidRPr="00680403">
              <w:rPr>
                <w:lang w:val="ro-MD" w:eastAsia="en-US"/>
              </w:rPr>
              <w:t>— Foliile sau sigiliile metalice care rămân fixate pe sticlă sau pe dispozitivul său de închidere după ce produsul a fost deschis</w:t>
            </w:r>
          </w:p>
        </w:tc>
      </w:tr>
      <w:tr w:rsidR="00680403" w:rsidRPr="00680403">
        <w:trPr>
          <w:jc w:val="center"/>
        </w:trPr>
        <w:tc>
          <w:tcPr>
            <w:tcW w:w="0" w:type="auto"/>
            <w:tcBorders>
              <w:top w:val="outset" w:sz="6" w:space="0" w:color="auto"/>
              <w:left w:val="outset" w:sz="6" w:space="0" w:color="auto"/>
              <w:bottom w:val="outset" w:sz="6" w:space="0" w:color="auto"/>
              <w:right w:val="outset" w:sz="6" w:space="0" w:color="auto"/>
            </w:tcBorders>
            <w:hideMark/>
          </w:tcPr>
          <w:p w:rsidR="00680403" w:rsidRPr="00680403" w:rsidRDefault="00680403" w:rsidP="00680403">
            <w:pPr>
              <w:spacing w:before="60" w:after="60" w:line="312" w:lineRule="atLeast"/>
              <w:jc w:val="both"/>
              <w:rPr>
                <w:lang w:val="ro-MD" w:eastAsia="en-US"/>
              </w:rPr>
            </w:pPr>
            <w:r w:rsidRPr="00680403">
              <w:rPr>
                <w:lang w:val="ro-MD" w:eastAsia="en-US"/>
              </w:rPr>
              <w:t>Acoperiri de barieră</w:t>
            </w:r>
          </w:p>
        </w:tc>
        <w:tc>
          <w:tcPr>
            <w:tcW w:w="0" w:type="auto"/>
            <w:tcBorders>
              <w:top w:val="outset" w:sz="6" w:space="0" w:color="auto"/>
              <w:left w:val="outset" w:sz="6" w:space="0" w:color="auto"/>
              <w:bottom w:val="outset" w:sz="6" w:space="0" w:color="auto"/>
              <w:right w:val="outset" w:sz="6" w:space="0" w:color="auto"/>
            </w:tcBorders>
            <w:hideMark/>
          </w:tcPr>
          <w:p w:rsidR="00680403" w:rsidRPr="00680403" w:rsidRDefault="00680403" w:rsidP="00680403">
            <w:pPr>
              <w:spacing w:before="60" w:after="60" w:line="312" w:lineRule="atLeast"/>
              <w:ind w:left="390" w:hanging="240"/>
              <w:jc w:val="both"/>
              <w:rPr>
                <w:lang w:val="ro-MD" w:eastAsia="en-US"/>
              </w:rPr>
            </w:pPr>
            <w:r w:rsidRPr="00680403">
              <w:rPr>
                <w:lang w:val="ro-MD" w:eastAsia="en-US"/>
              </w:rPr>
              <w:t>— Poliamidă, EVOH prevăzut cu straturi de legătură fabricate dintr-un polimer diferit de cel utilizat pentru corpul ambalajului, poliolefine funcționale, bariere metalizate și bariere de blocare a luminii</w:t>
            </w:r>
          </w:p>
        </w:tc>
      </w:tr>
      <w:tr w:rsidR="00680403" w:rsidRPr="00680403">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80403" w:rsidRPr="00680403" w:rsidRDefault="00680403" w:rsidP="00680403">
            <w:pPr>
              <w:rPr>
                <w:lang w:val="ro-MD" w:eastAsia="en-US"/>
              </w:rPr>
            </w:pPr>
            <w:r w:rsidRPr="00680403">
              <w:rPr>
                <w:lang w:val="ro-MD" w:eastAsia="en-US"/>
              </w:rPr>
              <w:t>(</w:t>
            </w:r>
            <w:r w:rsidRPr="00680403">
              <w:rPr>
                <w:sz w:val="17"/>
                <w:szCs w:val="17"/>
                <w:vertAlign w:val="superscript"/>
                <w:lang w:val="ro-MD" w:eastAsia="en-US"/>
              </w:rPr>
              <w:t>*1</w:t>
            </w:r>
            <w:r w:rsidRPr="00680403">
              <w:rPr>
                <w:lang w:val="ro-MD" w:eastAsia="en-US"/>
              </w:rPr>
              <w:t>)   </w:t>
            </w:r>
          </w:p>
          <w:p w:rsidR="00680403" w:rsidRPr="00680403" w:rsidRDefault="00680403" w:rsidP="00680403">
            <w:pPr>
              <w:spacing w:line="312" w:lineRule="atLeast"/>
              <w:rPr>
                <w:lang w:val="ro-MD" w:eastAsia="en-US"/>
              </w:rPr>
            </w:pPr>
            <w:r w:rsidRPr="00680403">
              <w:rPr>
                <w:lang w:val="ro-MD" w:eastAsia="en-US"/>
              </w:rPr>
              <w:t>EVA – etilen-vinil acetat, EVOH – alcool etilen-vinil, HDPE – polietilenă de înaltă densitate, LDPET – polietilentereftalat de joasă densitate, PET – polietilentereftalat, PETC – polietilentereftalat cristalin, PETG – polietilentereftalat glicol modificat, PP – polipropilenă, PS – polistiren, PSL – etichetă sensibilă la presiune, PVC – policlorură de vinil.</w:t>
            </w:r>
          </w:p>
        </w:tc>
      </w:tr>
    </w:tbl>
    <w:p w:rsidR="00680403" w:rsidRDefault="00680403" w:rsidP="00680403">
      <w:pPr>
        <w:shd w:val="clear" w:color="auto" w:fill="FFFFFF"/>
        <w:spacing w:before="120" w:line="312" w:lineRule="atLeast"/>
        <w:jc w:val="both"/>
        <w:rPr>
          <w:color w:val="333333"/>
          <w:sz w:val="28"/>
          <w:szCs w:val="28"/>
          <w:lang w:val="ro-MD" w:eastAsia="en-US"/>
        </w:rPr>
      </w:pPr>
      <w:r>
        <w:rPr>
          <w:i/>
          <w:iCs/>
          <w:color w:val="333333"/>
          <w:sz w:val="28"/>
          <w:szCs w:val="28"/>
          <w:lang w:val="ro-MD" w:eastAsia="en-US"/>
        </w:rPr>
        <w:t xml:space="preserve">5.5.3. </w:t>
      </w:r>
      <w:r w:rsidRPr="00680403">
        <w:rPr>
          <w:i/>
          <w:iCs/>
          <w:color w:val="333333"/>
          <w:sz w:val="28"/>
          <w:szCs w:val="28"/>
          <w:lang w:val="ro-MD" w:eastAsia="en-US"/>
        </w:rPr>
        <w:t>Evaluare și verificare</w:t>
      </w:r>
      <w:r w:rsidRPr="00680403">
        <w:rPr>
          <w:color w:val="333333"/>
          <w:sz w:val="28"/>
          <w:szCs w:val="28"/>
          <w:lang w:val="ro-MD" w:eastAsia="en-US"/>
        </w:rPr>
        <w:t>: solicitantul prezintă o declarație de conformitate semnată, susținută de documentația producătorului, în care specifică compoziția materialelor de ambalare, inclusiv a recipientului, a etichetei sau a etichetei termocontractabile, a adezivilor, a dispozitivelor de închidere și a acoperirilor de barieră, precum și un eșantion de ambalaj primar.</w:t>
      </w:r>
    </w:p>
    <w:p w:rsidR="00680403" w:rsidRPr="00680403" w:rsidRDefault="00680403" w:rsidP="00680403">
      <w:pPr>
        <w:shd w:val="clear" w:color="auto" w:fill="FFFFFF"/>
        <w:spacing w:before="120" w:line="312" w:lineRule="atLeast"/>
        <w:jc w:val="both"/>
        <w:rPr>
          <w:color w:val="333333"/>
          <w:sz w:val="28"/>
          <w:szCs w:val="28"/>
          <w:lang w:val="ro-MD" w:eastAsia="en-US"/>
        </w:rPr>
      </w:pPr>
    </w:p>
    <w:p w:rsidR="00680403" w:rsidRDefault="00680403" w:rsidP="00680403">
      <w:pPr>
        <w:ind w:firstLine="284"/>
        <w:jc w:val="center"/>
        <w:rPr>
          <w:b/>
          <w:bCs/>
          <w:i/>
          <w:iCs/>
          <w:sz w:val="28"/>
          <w:szCs w:val="28"/>
          <w:lang w:val="ro-RO" w:eastAsia="en-US"/>
        </w:rPr>
      </w:pPr>
      <w:r w:rsidRPr="00680403">
        <w:rPr>
          <w:b/>
          <w:bCs/>
          <w:i/>
          <w:iCs/>
          <w:sz w:val="28"/>
          <w:szCs w:val="28"/>
          <w:lang w:eastAsia="en-US"/>
        </w:rPr>
        <w:t>Criteriul 6 –  Aprovizionarea sustenabilă cu ulei de palmier,</w:t>
      </w:r>
    </w:p>
    <w:p w:rsidR="008D7281" w:rsidRDefault="00680403" w:rsidP="00680403">
      <w:pPr>
        <w:ind w:firstLine="284"/>
        <w:jc w:val="center"/>
        <w:rPr>
          <w:b/>
          <w:bCs/>
          <w:i/>
          <w:iCs/>
          <w:sz w:val="28"/>
          <w:szCs w:val="28"/>
          <w:lang w:val="ro-RO" w:eastAsia="en-US"/>
        </w:rPr>
      </w:pPr>
      <w:r w:rsidRPr="00680403">
        <w:rPr>
          <w:b/>
          <w:bCs/>
          <w:i/>
          <w:iCs/>
          <w:sz w:val="28"/>
          <w:szCs w:val="28"/>
          <w:lang w:eastAsia="en-US"/>
        </w:rPr>
        <w:t xml:space="preserve"> ulei de palmist și derivații lor</w:t>
      </w:r>
    </w:p>
    <w:p w:rsidR="00680403" w:rsidRPr="00680403" w:rsidRDefault="00680403" w:rsidP="00680403">
      <w:pPr>
        <w:ind w:firstLine="284"/>
        <w:jc w:val="both"/>
        <w:rPr>
          <w:sz w:val="28"/>
          <w:szCs w:val="28"/>
          <w:lang w:val="ro-MD" w:eastAsia="en-US"/>
        </w:rPr>
      </w:pPr>
      <w:r>
        <w:rPr>
          <w:sz w:val="28"/>
          <w:szCs w:val="28"/>
          <w:lang w:val="ro-MD" w:eastAsia="en-US"/>
        </w:rPr>
        <w:t xml:space="preserve">6.1. </w:t>
      </w:r>
      <w:r w:rsidRPr="00680403">
        <w:rPr>
          <w:sz w:val="28"/>
          <w:szCs w:val="28"/>
          <w:lang w:val="ro-MD" w:eastAsia="en-US"/>
        </w:rPr>
        <w:t>În cazul specific al ingredientelor regenerabile din ulei de palmier sau din ulei de palmist sau derivate din ulei de palmier sau din ulei de palmist, 100 % g/g din ingredientele regenerabile utilizate trebuie să îndeplinească cerințele pentru producție sustenabilă ale unui sistem de certificare care este o organizație multipartită cu o gamă largă de membri, inclusiv organizații neguvernamentale (ONG-uri), reprezentanți ai sectorului de profil, ai instituțiilor financiare și ai autorităților publice, și care abordează impactul asupra mediului în ceea ce privește solul, biodiversitatea, stocurile de carbon organic și conservarea resurselor naturale.</w:t>
      </w:r>
    </w:p>
    <w:p w:rsidR="00680403" w:rsidRPr="00680403" w:rsidRDefault="00680403" w:rsidP="00680403">
      <w:pPr>
        <w:ind w:firstLine="284"/>
        <w:jc w:val="both"/>
        <w:rPr>
          <w:sz w:val="28"/>
          <w:szCs w:val="28"/>
          <w:lang w:val="ro-MD" w:eastAsia="en-US"/>
        </w:rPr>
      </w:pPr>
      <w:r w:rsidRPr="00680403">
        <w:rPr>
          <w:i/>
          <w:iCs/>
          <w:sz w:val="28"/>
          <w:szCs w:val="28"/>
          <w:lang w:val="ro-MD" w:eastAsia="en-US"/>
        </w:rPr>
        <w:t>6.2. Evaluare și verificare:</w:t>
      </w:r>
      <w:r w:rsidRPr="00680403">
        <w:rPr>
          <w:sz w:val="28"/>
          <w:szCs w:val="28"/>
          <w:lang w:val="ro-MD" w:eastAsia="en-US"/>
        </w:rPr>
        <w:t> Pentru a demonstra conformitatea, se prezintă dovezi printr-un lanț de custodie terț care certifică faptul că materiile prime utilizate în produse sau pentru fabricare provin din plantații gestionate în mod sustenabil. Pentru uleiul de palmier și uleiul de palmist, sunt acceptate certificatele RSPO („Roundtable on Sustainable Palm Oil”) sau certificatele eliberate de orice sistem pentru producție sustenabilă echivalent sau mai strict care să demonstreze conformitatea cu oricare dintre următoarele modele:</w:t>
      </w:r>
    </w:p>
    <w:p w:rsidR="00680403" w:rsidRPr="00680403" w:rsidRDefault="00680403" w:rsidP="00680403">
      <w:pPr>
        <w:ind w:firstLine="284"/>
        <w:jc w:val="both"/>
        <w:rPr>
          <w:sz w:val="28"/>
          <w:szCs w:val="28"/>
          <w:lang w:val="ro-MD" w:eastAsia="en-US"/>
        </w:rPr>
      </w:pPr>
      <w:r w:rsidRPr="00680403">
        <w:rPr>
          <w:sz w:val="28"/>
          <w:szCs w:val="28"/>
          <w:lang w:val="ro-MD" w:eastAsia="en-US"/>
        </w:rPr>
        <w:t>— până la 1 ianuarie 2025: identitate conservată, segregată și bilanț masic;</w:t>
      </w:r>
    </w:p>
    <w:p w:rsidR="00680403" w:rsidRPr="00680403" w:rsidRDefault="00680403" w:rsidP="00680403">
      <w:pPr>
        <w:ind w:firstLine="284"/>
        <w:jc w:val="both"/>
        <w:rPr>
          <w:sz w:val="28"/>
          <w:szCs w:val="28"/>
          <w:lang w:val="ro-MD" w:eastAsia="en-US"/>
        </w:rPr>
      </w:pPr>
      <w:r w:rsidRPr="00680403">
        <w:rPr>
          <w:sz w:val="28"/>
          <w:szCs w:val="28"/>
          <w:lang w:val="ro-MD" w:eastAsia="en-US"/>
        </w:rPr>
        <w:t>— după 1 ianuarie 2025: identitate conservată și segregată.</w:t>
      </w:r>
    </w:p>
    <w:p w:rsidR="00680403" w:rsidRPr="00680403" w:rsidRDefault="004F1132" w:rsidP="00680403">
      <w:pPr>
        <w:ind w:firstLine="284"/>
        <w:jc w:val="both"/>
        <w:rPr>
          <w:sz w:val="28"/>
          <w:szCs w:val="28"/>
          <w:lang w:val="ro-MD" w:eastAsia="en-US"/>
        </w:rPr>
      </w:pPr>
      <w:r>
        <w:rPr>
          <w:sz w:val="28"/>
          <w:szCs w:val="28"/>
          <w:lang w:val="ro-MD" w:eastAsia="en-US"/>
        </w:rPr>
        <w:t>6.2.1.</w:t>
      </w:r>
      <w:r w:rsidR="00680403" w:rsidRPr="00680403">
        <w:rPr>
          <w:sz w:val="28"/>
          <w:szCs w:val="28"/>
          <w:lang w:val="ro-MD" w:eastAsia="en-US"/>
        </w:rPr>
        <w:t>Pentru derivații uleiului de palmier și ai uleiului de palmist, sunt acceptate certificatele RSPO sau certificatele eliberate de orice sistem pentru producție sustenabilă echivalent sau mai strict care să demonstreze conformitatea cu oricare dintre următoarele modele: identitate conservată, segregată și bilanț masic.</w:t>
      </w:r>
    </w:p>
    <w:p w:rsidR="00680403" w:rsidRPr="00680403" w:rsidRDefault="00680403" w:rsidP="00680403">
      <w:pPr>
        <w:ind w:firstLine="284"/>
        <w:jc w:val="both"/>
        <w:rPr>
          <w:sz w:val="28"/>
          <w:szCs w:val="28"/>
          <w:lang w:val="ro-MD" w:eastAsia="en-US"/>
        </w:rPr>
      </w:pPr>
      <w:r>
        <w:rPr>
          <w:sz w:val="28"/>
          <w:szCs w:val="28"/>
          <w:lang w:val="ro-MD" w:eastAsia="en-US"/>
        </w:rPr>
        <w:t>6.2.</w:t>
      </w:r>
      <w:r w:rsidR="004F1132">
        <w:rPr>
          <w:sz w:val="28"/>
          <w:szCs w:val="28"/>
          <w:lang w:val="ro-MD" w:eastAsia="en-US"/>
        </w:rPr>
        <w:t>2</w:t>
      </w:r>
      <w:r>
        <w:rPr>
          <w:sz w:val="28"/>
          <w:szCs w:val="28"/>
          <w:lang w:val="ro-MD" w:eastAsia="en-US"/>
        </w:rPr>
        <w:t>.</w:t>
      </w:r>
      <w:r w:rsidRPr="00680403">
        <w:rPr>
          <w:sz w:val="28"/>
          <w:szCs w:val="28"/>
          <w:lang w:val="ro-MD" w:eastAsia="en-US"/>
        </w:rPr>
        <w:t xml:space="preserve">Pentru uleiul de palmier, uleiul de palmist și derivații acestora, se furnizează un calcul al bilanțului masic și/sau facturi/note de livrare din partea producătorului de materii prime, care să arate că proporția de materii prime certificate corespunde cantității de ulei de palmier certificat, de ulei de palmist certificat și/sau de derivați ai acestora certificați. Ca alternativă, trebuie furnizată o declarație din partea producătorului de materii prime, care să arate că există certificare pentru tot uleiul de palmier și tot uleiul de palmist achiziționat, precum și pentru toți derivații acestora achiziționați. Organismele </w:t>
      </w:r>
      <w:r>
        <w:rPr>
          <w:sz w:val="28"/>
          <w:szCs w:val="28"/>
          <w:lang w:val="ro-MD" w:eastAsia="en-US"/>
        </w:rPr>
        <w:t>de certificare</w:t>
      </w:r>
      <w:r w:rsidRPr="00680403">
        <w:rPr>
          <w:sz w:val="28"/>
          <w:szCs w:val="28"/>
          <w:lang w:val="ro-MD" w:eastAsia="en-US"/>
        </w:rPr>
        <w:t xml:space="preserve"> verifică anual valabilitatea certificatelor pentru fiecare produs/ingredient certificat [1].</w:t>
      </w:r>
    </w:p>
    <w:p w:rsidR="003E0223" w:rsidRDefault="003E0223" w:rsidP="00680403">
      <w:pPr>
        <w:ind w:firstLine="284"/>
        <w:jc w:val="both"/>
        <w:rPr>
          <w:sz w:val="28"/>
          <w:szCs w:val="28"/>
          <w:lang w:val="ro-MD" w:eastAsia="en-US"/>
        </w:rPr>
      </w:pPr>
      <w:r w:rsidRPr="003E0223">
        <w:rPr>
          <w:i/>
          <w:iCs/>
          <w:sz w:val="28"/>
          <w:szCs w:val="28"/>
          <w:lang w:val="ro-MD" w:eastAsia="en-US"/>
        </w:rPr>
        <w:t>Note:</w:t>
      </w:r>
      <w:r w:rsidRPr="003E0223">
        <w:rPr>
          <w:sz w:val="28"/>
          <w:szCs w:val="28"/>
          <w:lang w:val="ro-MD" w:eastAsia="en-US"/>
        </w:rPr>
        <w:t xml:space="preserve"> [1] Verificarea poate fi efectuată prin intermediul site-ului web RSPO, unde statusul certificatului este prezentat în timp real: </w:t>
      </w:r>
    </w:p>
    <w:p w:rsidR="00680403" w:rsidRDefault="00927937" w:rsidP="00680403">
      <w:pPr>
        <w:ind w:firstLine="284"/>
        <w:jc w:val="both"/>
        <w:rPr>
          <w:sz w:val="28"/>
          <w:szCs w:val="28"/>
          <w:lang w:val="ro-MD" w:eastAsia="en-US"/>
        </w:rPr>
      </w:pPr>
      <w:hyperlink r:id="rId72" w:history="1">
        <w:r w:rsidRPr="00B0210D">
          <w:rPr>
            <w:rStyle w:val="Hyperlink"/>
            <w:sz w:val="28"/>
            <w:szCs w:val="28"/>
            <w:lang w:val="ro-MD" w:eastAsia="en-US"/>
          </w:rPr>
          <w:t>https://www.rspo.org/certification/search-for-supply-chain-certificate-holders</w:t>
        </w:r>
      </w:hyperlink>
      <w:r w:rsidR="003E0223">
        <w:rPr>
          <w:sz w:val="28"/>
          <w:szCs w:val="28"/>
          <w:lang w:val="ro-MD" w:eastAsia="en-US"/>
        </w:rPr>
        <w:t xml:space="preserve"> </w:t>
      </w:r>
    </w:p>
    <w:p w:rsidR="00927937" w:rsidRDefault="00927937" w:rsidP="00680403">
      <w:pPr>
        <w:ind w:firstLine="284"/>
        <w:jc w:val="both"/>
        <w:rPr>
          <w:sz w:val="28"/>
          <w:szCs w:val="28"/>
          <w:lang w:val="ro-MD" w:eastAsia="en-US"/>
        </w:rPr>
      </w:pPr>
    </w:p>
    <w:p w:rsidR="00927937" w:rsidRPr="00927937" w:rsidRDefault="00927937" w:rsidP="00927937">
      <w:pPr>
        <w:ind w:firstLine="284"/>
        <w:jc w:val="center"/>
        <w:rPr>
          <w:b/>
          <w:bCs/>
          <w:sz w:val="28"/>
          <w:szCs w:val="28"/>
          <w:lang w:val="ro-MD" w:eastAsia="en-US"/>
        </w:rPr>
      </w:pPr>
      <w:r w:rsidRPr="00927937">
        <w:rPr>
          <w:b/>
          <w:bCs/>
          <w:sz w:val="28"/>
          <w:szCs w:val="28"/>
          <w:lang w:val="ro-MD" w:eastAsia="en-US"/>
        </w:rPr>
        <w:t>Criteriul 7 –    Adecvarea pentru utilizare</w:t>
      </w:r>
    </w:p>
    <w:p w:rsidR="00927937" w:rsidRPr="00927937" w:rsidRDefault="00927937" w:rsidP="00927937">
      <w:pPr>
        <w:jc w:val="both"/>
        <w:rPr>
          <w:sz w:val="28"/>
          <w:szCs w:val="28"/>
          <w:lang w:val="ro-MD" w:eastAsia="en-US"/>
        </w:rPr>
      </w:pPr>
      <w:r>
        <w:rPr>
          <w:sz w:val="28"/>
          <w:szCs w:val="28"/>
          <w:lang w:val="ro-MD" w:eastAsia="en-US"/>
        </w:rPr>
        <w:t xml:space="preserve">7.1. </w:t>
      </w:r>
      <w:r w:rsidRPr="00927937">
        <w:rPr>
          <w:sz w:val="28"/>
          <w:szCs w:val="28"/>
          <w:lang w:val="ro-MD" w:eastAsia="en-US"/>
        </w:rPr>
        <w:t>Capacitatea produsului de a îndeplini funcția sa principală (de exemplu, curățarea, îngrijirea) și eventualele funcții secundare menționate (de exemplu, antimătreață, protecția culorii, îngrijire ușoară/sensibilă etc.) se demonstrează fie prin unul sau mai multe teste de laborator, fie printr-un test de consum. Testele se efectuează pe baza „Orientărilor pentru evaluarea eficacității produselor cosmetice”  (</w:t>
      </w:r>
      <w:hyperlink r:id="rId73" w:history="1">
        <w:r w:rsidRPr="00B0210D">
          <w:rPr>
            <w:rStyle w:val="Hyperlink"/>
            <w:sz w:val="28"/>
            <w:szCs w:val="28"/>
            <w:lang w:val="ro-MD" w:eastAsia="en-US"/>
          </w:rPr>
          <w:t>https://www.cosmeticseurope.eu/files/4214/6407/6830/Guidelines_for_the_Evaluation_of_the_Efficacy_of_Cosmetic_Products_-_2008.pdf</w:t>
        </w:r>
      </w:hyperlink>
      <w:r w:rsidRPr="00927937">
        <w:rPr>
          <w:sz w:val="28"/>
          <w:szCs w:val="28"/>
          <w:lang w:val="ro-MD" w:eastAsia="en-US"/>
        </w:rPr>
        <w:t>)</w:t>
      </w:r>
      <w:r>
        <w:rPr>
          <w:sz w:val="28"/>
          <w:szCs w:val="28"/>
          <w:lang w:val="ro-MD" w:eastAsia="en-US"/>
        </w:rPr>
        <w:t xml:space="preserve"> </w:t>
      </w:r>
      <w:r w:rsidRPr="00927937">
        <w:rPr>
          <w:sz w:val="28"/>
          <w:szCs w:val="28"/>
          <w:lang w:val="ro-MD" w:eastAsia="en-US"/>
        </w:rPr>
        <w:t>și a instrucțiunilor cuprinse în manualul de utilizare disponibil pe site-ul web dedicat etichetei ecologice a UE.</w:t>
      </w:r>
    </w:p>
    <w:p w:rsidR="00927937" w:rsidRPr="00927937" w:rsidRDefault="004F1132" w:rsidP="00927937">
      <w:pPr>
        <w:ind w:firstLine="284"/>
        <w:jc w:val="both"/>
        <w:rPr>
          <w:sz w:val="28"/>
          <w:szCs w:val="28"/>
          <w:lang w:val="ro-MD" w:eastAsia="en-US"/>
        </w:rPr>
      </w:pPr>
      <w:r>
        <w:rPr>
          <w:sz w:val="28"/>
          <w:szCs w:val="28"/>
          <w:lang w:val="ro-MD" w:eastAsia="en-US"/>
        </w:rPr>
        <w:t xml:space="preserve">7.2. </w:t>
      </w:r>
      <w:r w:rsidR="00927937" w:rsidRPr="00927937">
        <w:rPr>
          <w:sz w:val="28"/>
          <w:szCs w:val="28"/>
          <w:lang w:val="ro-MD" w:eastAsia="en-US"/>
        </w:rPr>
        <w:t>Testele se efectuează pentru doza indicată de solicitant [1]. Testele se efectuează cel puțin cu privire la eficacitatea/performanța produsului și la ușurința de aplicare a acestuia. Dacă este disponibil un test de laborator standardizat recunoscut (de exemplu</w:t>
      </w:r>
      <w:r>
        <w:rPr>
          <w:sz w:val="28"/>
          <w:szCs w:val="28"/>
          <w:lang w:val="ro-MD" w:eastAsia="en-US"/>
        </w:rPr>
        <w:t>:</w:t>
      </w:r>
      <w:r w:rsidR="00927937" w:rsidRPr="00927937">
        <w:rPr>
          <w:sz w:val="28"/>
          <w:szCs w:val="28"/>
          <w:lang w:val="ro-MD" w:eastAsia="en-US"/>
        </w:rPr>
        <w:t xml:space="preserve"> </w:t>
      </w:r>
      <w:r w:rsidRPr="004F1132">
        <w:rPr>
          <w:sz w:val="28"/>
          <w:szCs w:val="28"/>
          <w:lang w:val="ro-MD" w:eastAsia="en-US"/>
        </w:rPr>
        <w:t>Recomandarea Comisiei din 22 septembrie 2006 privind eficacitatea produselor de protecție solară și mențiunile referitoare la acestea</w:t>
      </w:r>
      <w:r w:rsidR="00927937" w:rsidRPr="00927937">
        <w:rPr>
          <w:sz w:val="28"/>
          <w:szCs w:val="28"/>
          <w:lang w:val="ro-MD" w:eastAsia="en-US"/>
        </w:rPr>
        <w:t>), acesta trebuie utilizat, iar testele în rândul consumatorilor nu sunt considerate echivalente. Testele conduc la o concluzie care precizează în mod clar modul în care rezultatele testului demonstrează fiecare parametru/proprietate individuală testată.</w:t>
      </w:r>
    </w:p>
    <w:p w:rsidR="00927937" w:rsidRPr="00927937" w:rsidRDefault="004F1132" w:rsidP="00927937">
      <w:pPr>
        <w:ind w:firstLine="284"/>
        <w:jc w:val="both"/>
        <w:rPr>
          <w:sz w:val="28"/>
          <w:szCs w:val="28"/>
          <w:lang w:val="ro-MD" w:eastAsia="en-US"/>
        </w:rPr>
      </w:pPr>
      <w:r>
        <w:rPr>
          <w:sz w:val="28"/>
          <w:szCs w:val="28"/>
          <w:lang w:val="ro-MD" w:eastAsia="en-US"/>
        </w:rPr>
        <w:t>7.3.</w:t>
      </w:r>
      <w:r w:rsidR="00927937" w:rsidRPr="00927937">
        <w:rPr>
          <w:sz w:val="28"/>
          <w:szCs w:val="28"/>
          <w:lang w:val="ro-MD" w:eastAsia="en-US"/>
        </w:rPr>
        <w:t>Dacă sunt disponibile orientări naționale privind conținutul de fluor din pasta de dinți, acestea trebuie respectate. Sunt scutite pastele de dinți fără fluor care au fost evaluate de către o parte independentă drept produse de protecție ca pastele de dinți care conțin fluor.</w:t>
      </w:r>
    </w:p>
    <w:p w:rsidR="00927937" w:rsidRPr="00927937" w:rsidRDefault="004F1132" w:rsidP="00927937">
      <w:pPr>
        <w:ind w:firstLine="284"/>
        <w:jc w:val="both"/>
        <w:rPr>
          <w:sz w:val="28"/>
          <w:szCs w:val="28"/>
          <w:lang w:val="ro-MD" w:eastAsia="en-US"/>
        </w:rPr>
      </w:pPr>
      <w:r>
        <w:rPr>
          <w:sz w:val="28"/>
          <w:szCs w:val="28"/>
          <w:lang w:val="ro-MD" w:eastAsia="en-US"/>
        </w:rPr>
        <w:t>7.4.</w:t>
      </w:r>
      <w:r w:rsidR="00927937" w:rsidRPr="00927937">
        <w:rPr>
          <w:sz w:val="28"/>
          <w:szCs w:val="28"/>
          <w:lang w:val="ro-MD" w:eastAsia="en-US"/>
        </w:rPr>
        <w:t>Testele de laborator conțin cel puțin următorii parametri:</w:t>
      </w:r>
    </w:p>
    <w:p w:rsidR="00927937" w:rsidRPr="00927937" w:rsidRDefault="00927937" w:rsidP="004F1132">
      <w:pPr>
        <w:ind w:firstLine="284"/>
        <w:jc w:val="both"/>
        <w:rPr>
          <w:sz w:val="28"/>
          <w:szCs w:val="28"/>
          <w:lang w:val="ro-MD" w:eastAsia="en-US"/>
        </w:rPr>
      </w:pPr>
      <w:r w:rsidRPr="00927937">
        <w:rPr>
          <w:sz w:val="28"/>
          <w:szCs w:val="28"/>
          <w:lang w:val="ro-MD" w:eastAsia="en-US"/>
        </w:rPr>
        <w:t>— cum/de ce a fost aleasă metoda de testare și cum poate fi utilizată pentru a documenta performanța/calitatea produsului;</w:t>
      </w:r>
    </w:p>
    <w:p w:rsidR="00927937" w:rsidRPr="00927937" w:rsidRDefault="00927937" w:rsidP="004F1132">
      <w:pPr>
        <w:ind w:firstLine="284"/>
        <w:jc w:val="both"/>
        <w:rPr>
          <w:sz w:val="28"/>
          <w:szCs w:val="28"/>
          <w:lang w:val="ro-MD" w:eastAsia="en-US"/>
        </w:rPr>
      </w:pPr>
      <w:r w:rsidRPr="00927937">
        <w:rPr>
          <w:sz w:val="28"/>
          <w:szCs w:val="28"/>
          <w:lang w:val="ro-MD" w:eastAsia="en-US"/>
        </w:rPr>
        <w:t>— parametrii și/sau proprietățile care au fost testate și motivele pentru care au fost alese.</w:t>
      </w:r>
    </w:p>
    <w:p w:rsidR="00927937" w:rsidRPr="00927937" w:rsidRDefault="004F1132" w:rsidP="00927937">
      <w:pPr>
        <w:ind w:firstLine="284"/>
        <w:jc w:val="both"/>
        <w:rPr>
          <w:sz w:val="28"/>
          <w:szCs w:val="28"/>
          <w:lang w:val="ro-MD" w:eastAsia="en-US"/>
        </w:rPr>
      </w:pPr>
      <w:r>
        <w:rPr>
          <w:sz w:val="28"/>
          <w:szCs w:val="28"/>
          <w:lang w:val="ro-MD" w:eastAsia="en-US"/>
        </w:rPr>
        <w:t xml:space="preserve">7.5. </w:t>
      </w:r>
      <w:r w:rsidR="00927937" w:rsidRPr="00927937">
        <w:rPr>
          <w:sz w:val="28"/>
          <w:szCs w:val="28"/>
          <w:lang w:val="ro-MD" w:eastAsia="en-US"/>
        </w:rPr>
        <w:t>În cazul în care nu sunt disponibile teste de laborator, se pot utiliza teste în rândul consumatorilor. Pentru testele în rândul consumatorilor, aceștia sunt întrebați cu privire la eficiența/performanța produsului în comparație cu un produs echivalent lider de piață. Întrebările adresate consumatorilor trebuie să facă referire cel puțin la următoarele aspecte:</w:t>
      </w:r>
    </w:p>
    <w:p w:rsidR="00927937" w:rsidRPr="00927937" w:rsidRDefault="004F1132" w:rsidP="004F1132">
      <w:pPr>
        <w:ind w:firstLine="284"/>
        <w:jc w:val="both"/>
        <w:rPr>
          <w:sz w:val="28"/>
          <w:szCs w:val="28"/>
          <w:lang w:val="ro-MD" w:eastAsia="en-US"/>
        </w:rPr>
      </w:pPr>
      <w:r>
        <w:rPr>
          <w:sz w:val="28"/>
          <w:szCs w:val="28"/>
          <w:lang w:val="ro-MD" w:eastAsia="en-US"/>
        </w:rPr>
        <w:t>7.5.</w:t>
      </w:r>
      <w:r w:rsidR="00927937" w:rsidRPr="00927937">
        <w:rPr>
          <w:sz w:val="28"/>
          <w:szCs w:val="28"/>
          <w:lang w:val="ro-MD" w:eastAsia="en-US"/>
        </w:rPr>
        <w:t>1. Cât de bine funcționează produsul în comparație cu un produs lider de piață, dacă utilizezi aceeași doză?</w:t>
      </w:r>
    </w:p>
    <w:p w:rsidR="00927937" w:rsidRPr="00927937" w:rsidRDefault="004F1132" w:rsidP="004F1132">
      <w:pPr>
        <w:ind w:firstLine="284"/>
        <w:jc w:val="both"/>
        <w:rPr>
          <w:sz w:val="28"/>
          <w:szCs w:val="28"/>
          <w:lang w:val="ro-MD" w:eastAsia="en-US"/>
        </w:rPr>
      </w:pPr>
      <w:r>
        <w:rPr>
          <w:sz w:val="28"/>
          <w:szCs w:val="28"/>
          <w:lang w:val="ro-MD" w:eastAsia="en-US"/>
        </w:rPr>
        <w:t>7.5.</w:t>
      </w:r>
      <w:r w:rsidR="00927937" w:rsidRPr="00927937">
        <w:rPr>
          <w:sz w:val="28"/>
          <w:szCs w:val="28"/>
          <w:lang w:val="ro-MD" w:eastAsia="en-US"/>
        </w:rPr>
        <w:t>2. Cât de ușor este să aplici și să îndepărtezi prin clătire (în cazul produselor care se îndepărtează prin clătire) produsul de pe păr și/sau piele în comparație cu un produs lider de piață?</w:t>
      </w:r>
    </w:p>
    <w:p w:rsidR="00927937" w:rsidRPr="00927937" w:rsidRDefault="004F1132" w:rsidP="00927937">
      <w:pPr>
        <w:ind w:firstLine="284"/>
        <w:jc w:val="both"/>
        <w:rPr>
          <w:sz w:val="28"/>
          <w:szCs w:val="28"/>
          <w:lang w:val="ro-MD" w:eastAsia="en-US"/>
        </w:rPr>
      </w:pPr>
      <w:r>
        <w:rPr>
          <w:sz w:val="28"/>
          <w:szCs w:val="28"/>
          <w:lang w:val="ro-MD" w:eastAsia="en-US"/>
        </w:rPr>
        <w:t xml:space="preserve">7.6. </w:t>
      </w:r>
      <w:r w:rsidR="00927937" w:rsidRPr="00927937">
        <w:rPr>
          <w:sz w:val="28"/>
          <w:szCs w:val="28"/>
          <w:lang w:val="ro-MD" w:eastAsia="en-US"/>
        </w:rPr>
        <w:t>Testele în rândul consumatorilor includ cel puțin 20 de consumatori, iar cel puțin 80 % dintre aceștia trebuie să fie cel puțin la fel de satisfăcuți de produs ca de un produs echivalent lider de piață.</w:t>
      </w:r>
    </w:p>
    <w:p w:rsidR="00927937" w:rsidRPr="00927937" w:rsidRDefault="00927937" w:rsidP="00927937">
      <w:pPr>
        <w:ind w:firstLine="284"/>
        <w:jc w:val="both"/>
        <w:rPr>
          <w:sz w:val="28"/>
          <w:szCs w:val="28"/>
          <w:lang w:val="ro-MD" w:eastAsia="en-US"/>
        </w:rPr>
      </w:pPr>
      <w:r w:rsidRPr="00927937">
        <w:rPr>
          <w:i/>
          <w:iCs/>
          <w:sz w:val="28"/>
          <w:szCs w:val="28"/>
          <w:lang w:val="ro-MD" w:eastAsia="en-US"/>
        </w:rPr>
        <w:t>Note:</w:t>
      </w:r>
      <w:r w:rsidRPr="00927937">
        <w:rPr>
          <w:sz w:val="28"/>
          <w:szCs w:val="28"/>
          <w:lang w:val="ro-MD" w:eastAsia="en-US"/>
        </w:rPr>
        <w:t> [1] Doza utilizată trebuie să fie aceeași cu cea identificată la criteriul 5</w:t>
      </w:r>
      <w:r w:rsidR="000C69B7">
        <w:rPr>
          <w:sz w:val="28"/>
          <w:szCs w:val="28"/>
          <w:lang w:val="ro-MD" w:eastAsia="en-US"/>
        </w:rPr>
        <w:t>.</w:t>
      </w:r>
      <w:r w:rsidR="004F1132">
        <w:rPr>
          <w:sz w:val="28"/>
          <w:szCs w:val="28"/>
          <w:lang w:val="ro-MD" w:eastAsia="en-US"/>
        </w:rPr>
        <w:t>4.1.</w:t>
      </w:r>
      <w:r w:rsidRPr="00927937">
        <w:rPr>
          <w:sz w:val="28"/>
          <w:szCs w:val="28"/>
          <w:lang w:val="ro-MD" w:eastAsia="en-US"/>
        </w:rPr>
        <w:t xml:space="preserve"> În cazul în care o doză corectă nu a putut fi specificată la criteriul 5</w:t>
      </w:r>
      <w:r w:rsidR="004F1132">
        <w:rPr>
          <w:sz w:val="28"/>
          <w:szCs w:val="28"/>
          <w:lang w:val="ro-MD" w:eastAsia="en-US"/>
        </w:rPr>
        <w:t>.4.1.</w:t>
      </w:r>
      <w:r w:rsidRPr="00927937">
        <w:rPr>
          <w:sz w:val="28"/>
          <w:szCs w:val="28"/>
          <w:lang w:val="ro-MD" w:eastAsia="en-US"/>
        </w:rPr>
        <w:t>, solicitantul trebuie să indice doza utilizată pentru efectuarea testului, motivând alegerea.</w:t>
      </w:r>
    </w:p>
    <w:p w:rsidR="00927937" w:rsidRPr="00927937" w:rsidRDefault="004F1132" w:rsidP="00927937">
      <w:pPr>
        <w:ind w:firstLine="284"/>
        <w:jc w:val="both"/>
        <w:rPr>
          <w:sz w:val="28"/>
          <w:szCs w:val="28"/>
          <w:lang w:val="ro-MD" w:eastAsia="en-US"/>
        </w:rPr>
      </w:pPr>
      <w:r w:rsidRPr="004F1132">
        <w:rPr>
          <w:i/>
          <w:iCs/>
          <w:sz w:val="28"/>
          <w:szCs w:val="28"/>
          <w:lang w:val="ro-MD" w:eastAsia="en-US"/>
        </w:rPr>
        <w:t xml:space="preserve">7.7. </w:t>
      </w:r>
      <w:r w:rsidR="00927937" w:rsidRPr="00927937">
        <w:rPr>
          <w:i/>
          <w:iCs/>
          <w:sz w:val="28"/>
          <w:szCs w:val="28"/>
          <w:lang w:val="ro-MD" w:eastAsia="en-US"/>
        </w:rPr>
        <w:t>Evaluare și verificare</w:t>
      </w:r>
      <w:r w:rsidR="00927937" w:rsidRPr="00927937">
        <w:rPr>
          <w:sz w:val="28"/>
          <w:szCs w:val="28"/>
          <w:lang w:val="ro-MD" w:eastAsia="en-US"/>
        </w:rPr>
        <w:t>: solicitantul documentează protocolul de testare [testul (testele) de laborator sau testul în rândul consumatorilor] care a fost urmat pentru a testa eficacitatea produsului. Solicitanții prezintă rezultate ale acestui protocol care demonstrează că produsul îndeplinește funcția principală și funcția secundară menționate pe eticheta produsului sau pe ambalaj.</w:t>
      </w:r>
    </w:p>
    <w:p w:rsidR="00927937" w:rsidRDefault="004F1132" w:rsidP="00927937">
      <w:pPr>
        <w:ind w:firstLine="284"/>
        <w:jc w:val="both"/>
        <w:rPr>
          <w:sz w:val="28"/>
          <w:szCs w:val="28"/>
          <w:lang w:val="ro-MD" w:eastAsia="en-US"/>
        </w:rPr>
      </w:pPr>
      <w:r w:rsidRPr="004F1132">
        <w:rPr>
          <w:sz w:val="28"/>
          <w:szCs w:val="28"/>
          <w:lang w:val="ro-MD" w:eastAsia="en-US"/>
        </w:rPr>
        <w:t>7.7.1.</w:t>
      </w:r>
      <w:r>
        <w:rPr>
          <w:sz w:val="28"/>
          <w:szCs w:val="28"/>
          <w:lang w:val="ro-MD" w:eastAsia="en-US"/>
        </w:rPr>
        <w:t xml:space="preserve"> </w:t>
      </w:r>
      <w:r w:rsidR="00927937" w:rsidRPr="00927937">
        <w:rPr>
          <w:sz w:val="28"/>
          <w:szCs w:val="28"/>
          <w:lang w:val="ro-MD" w:eastAsia="en-US"/>
        </w:rPr>
        <w:t>Testele de laborator efectuate în conformitate cu Regulamentul </w:t>
      </w:r>
      <w:r w:rsidR="000C69B7">
        <w:rPr>
          <w:sz w:val="28"/>
          <w:szCs w:val="28"/>
          <w:lang w:val="ro-MD" w:eastAsia="en-US"/>
        </w:rPr>
        <w:t>sanitar privind produsele cosmet</w:t>
      </w:r>
      <w:r w:rsidR="00927937" w:rsidRPr="00927937">
        <w:rPr>
          <w:sz w:val="28"/>
          <w:szCs w:val="28"/>
          <w:lang w:val="ro-MD" w:eastAsia="en-US"/>
        </w:rPr>
        <w:t>i</w:t>
      </w:r>
      <w:r w:rsidR="000C69B7">
        <w:rPr>
          <w:sz w:val="28"/>
          <w:szCs w:val="28"/>
          <w:lang w:val="ro-MD" w:eastAsia="en-US"/>
        </w:rPr>
        <w:t>ce, aprobat prin Hotărârea Guvernului nr. 1207/</w:t>
      </w:r>
      <w:r w:rsidR="00301458">
        <w:rPr>
          <w:sz w:val="28"/>
          <w:szCs w:val="28"/>
          <w:lang w:val="ro-MD" w:eastAsia="en-US"/>
        </w:rPr>
        <w:t>2016</w:t>
      </w:r>
      <w:r w:rsidR="00927937" w:rsidRPr="00927937">
        <w:rPr>
          <w:sz w:val="28"/>
          <w:szCs w:val="28"/>
          <w:lang w:val="ro-MD" w:eastAsia="en-US"/>
        </w:rPr>
        <w:t> pot fi utilizate pentru a demonstra că produsul își îndeplinește funcția principală și orice funcție secundară menționată. Nu este necesar să se efectueze noi teste specifice pentru a demonstra o funcție demonstrată anterior.</w:t>
      </w:r>
    </w:p>
    <w:p w:rsidR="00301458" w:rsidRPr="00927937" w:rsidRDefault="00301458" w:rsidP="00927937">
      <w:pPr>
        <w:ind w:firstLine="284"/>
        <w:jc w:val="both"/>
        <w:rPr>
          <w:sz w:val="28"/>
          <w:szCs w:val="28"/>
          <w:lang w:val="ro-MD" w:eastAsia="en-US"/>
        </w:rPr>
      </w:pPr>
    </w:p>
    <w:p w:rsidR="00301458" w:rsidRDefault="00927937" w:rsidP="00301458">
      <w:pPr>
        <w:ind w:firstLine="284"/>
        <w:jc w:val="center"/>
        <w:rPr>
          <w:b/>
          <w:bCs/>
          <w:i/>
          <w:iCs/>
          <w:sz w:val="28"/>
          <w:szCs w:val="28"/>
          <w:lang w:val="ro-MD" w:eastAsia="en-US"/>
        </w:rPr>
      </w:pPr>
      <w:r w:rsidRPr="00927937">
        <w:rPr>
          <w:b/>
          <w:bCs/>
          <w:i/>
          <w:iCs/>
          <w:sz w:val="28"/>
          <w:szCs w:val="28"/>
          <w:lang w:val="ro-MD" w:eastAsia="en-US"/>
        </w:rPr>
        <w:t>Criteriul 8 –</w:t>
      </w:r>
      <w:r w:rsidRPr="00927937">
        <w:rPr>
          <w:i/>
          <w:iCs/>
          <w:sz w:val="28"/>
          <w:szCs w:val="28"/>
          <w:lang w:val="ro-MD" w:eastAsia="en-US"/>
        </w:rPr>
        <w:t>   </w:t>
      </w:r>
      <w:r w:rsidRPr="00927937">
        <w:rPr>
          <w:b/>
          <w:bCs/>
          <w:i/>
          <w:iCs/>
          <w:sz w:val="28"/>
          <w:szCs w:val="28"/>
          <w:lang w:val="ro-MD" w:eastAsia="en-US"/>
        </w:rPr>
        <w:t xml:space="preserve"> Informații care figurează pe eticheta ecologică </w:t>
      </w:r>
    </w:p>
    <w:p w:rsidR="00927937" w:rsidRPr="00927937" w:rsidRDefault="00927937" w:rsidP="00301458">
      <w:pPr>
        <w:ind w:firstLine="284"/>
        <w:jc w:val="center"/>
        <w:rPr>
          <w:i/>
          <w:iCs/>
          <w:sz w:val="28"/>
          <w:szCs w:val="28"/>
          <w:lang w:val="ro-MD" w:eastAsia="en-US"/>
        </w:rPr>
      </w:pPr>
      <w:r w:rsidRPr="00927937">
        <w:rPr>
          <w:b/>
          <w:bCs/>
          <w:i/>
          <w:iCs/>
          <w:sz w:val="28"/>
          <w:szCs w:val="28"/>
          <w:lang w:val="ro-MD" w:eastAsia="en-US"/>
        </w:rPr>
        <w:t>pentru produse cosmetice</w:t>
      </w:r>
    </w:p>
    <w:p w:rsidR="00927937" w:rsidRPr="00927937" w:rsidRDefault="00301458" w:rsidP="00927937">
      <w:pPr>
        <w:ind w:firstLine="284"/>
        <w:jc w:val="both"/>
        <w:rPr>
          <w:sz w:val="28"/>
          <w:szCs w:val="28"/>
          <w:lang w:val="ro-MD" w:eastAsia="en-US"/>
        </w:rPr>
      </w:pPr>
      <w:r>
        <w:rPr>
          <w:sz w:val="28"/>
          <w:szCs w:val="28"/>
          <w:lang w:val="ro-MD" w:eastAsia="en-US"/>
        </w:rPr>
        <w:t xml:space="preserve">8.1. </w:t>
      </w:r>
      <w:r w:rsidRPr="00916E5D">
        <w:rPr>
          <w:color w:val="000000"/>
          <w:sz w:val="28"/>
          <w:szCs w:val="28"/>
          <w:lang w:val="ro-RO"/>
        </w:rPr>
        <w:t>În cazul în care se utilizează eticheta facultativă</w:t>
      </w:r>
      <w:r>
        <w:rPr>
          <w:color w:val="000000"/>
          <w:sz w:val="28"/>
          <w:szCs w:val="28"/>
          <w:lang w:val="ro-RO"/>
        </w:rPr>
        <w:t xml:space="preserve">, </w:t>
      </w:r>
      <w:r w:rsidR="00927937" w:rsidRPr="00927937">
        <w:rPr>
          <w:sz w:val="28"/>
          <w:szCs w:val="28"/>
          <w:lang w:val="ro-MD" w:eastAsia="en-US"/>
        </w:rPr>
        <w:t>prevăzută cu spațiu pentru text</w:t>
      </w:r>
      <w:r>
        <w:rPr>
          <w:sz w:val="28"/>
          <w:szCs w:val="28"/>
          <w:lang w:val="ro-MD" w:eastAsia="en-US"/>
        </w:rPr>
        <w:t>,</w:t>
      </w:r>
      <w:r w:rsidR="00927937" w:rsidRPr="00927937">
        <w:rPr>
          <w:sz w:val="28"/>
          <w:szCs w:val="28"/>
          <w:lang w:val="ro-MD" w:eastAsia="en-US"/>
        </w:rPr>
        <w:t xml:space="preserve"> trebuie să conțină următoarele informații:</w:t>
      </w:r>
    </w:p>
    <w:p w:rsidR="00927937" w:rsidRPr="00927937" w:rsidRDefault="00927937" w:rsidP="00301458">
      <w:pPr>
        <w:ind w:firstLine="284"/>
        <w:jc w:val="both"/>
        <w:rPr>
          <w:sz w:val="28"/>
          <w:szCs w:val="28"/>
          <w:lang w:val="ro-MD" w:eastAsia="en-US"/>
        </w:rPr>
      </w:pPr>
      <w:r w:rsidRPr="00927937">
        <w:rPr>
          <w:sz w:val="28"/>
          <w:szCs w:val="28"/>
          <w:lang w:val="ro-MD" w:eastAsia="en-US"/>
        </w:rPr>
        <w:t>— „Sunt respectate cerințe stricte privind substanțele nocive”;</w:t>
      </w:r>
    </w:p>
    <w:p w:rsidR="00927937" w:rsidRPr="00927937" w:rsidRDefault="00927937" w:rsidP="00301458">
      <w:pPr>
        <w:ind w:firstLine="284"/>
        <w:jc w:val="both"/>
        <w:rPr>
          <w:sz w:val="28"/>
          <w:szCs w:val="28"/>
          <w:lang w:val="ro-MD" w:eastAsia="en-US"/>
        </w:rPr>
      </w:pPr>
      <w:r w:rsidRPr="00927937">
        <w:rPr>
          <w:sz w:val="28"/>
          <w:szCs w:val="28"/>
          <w:lang w:val="ro-MD" w:eastAsia="en-US"/>
        </w:rPr>
        <w:t>— „Performanță testată”;</w:t>
      </w:r>
    </w:p>
    <w:p w:rsidR="00927937" w:rsidRPr="00927937" w:rsidRDefault="00927937" w:rsidP="00301458">
      <w:pPr>
        <w:ind w:firstLine="284"/>
        <w:jc w:val="both"/>
        <w:rPr>
          <w:sz w:val="28"/>
          <w:szCs w:val="28"/>
          <w:lang w:val="ro-MD" w:eastAsia="en-US"/>
        </w:rPr>
      </w:pPr>
      <w:r w:rsidRPr="00927937">
        <w:rPr>
          <w:sz w:val="28"/>
          <w:szCs w:val="28"/>
          <w:lang w:val="ro-MD" w:eastAsia="en-US"/>
        </w:rPr>
        <w:t>— „Mai puține deșeuri de ambalaje”.</w:t>
      </w:r>
    </w:p>
    <w:p w:rsidR="00927937" w:rsidRPr="00927937" w:rsidRDefault="00301458" w:rsidP="00CF07F7">
      <w:pPr>
        <w:ind w:firstLine="284"/>
        <w:jc w:val="both"/>
        <w:rPr>
          <w:sz w:val="28"/>
          <w:szCs w:val="28"/>
          <w:lang w:val="ro-MD" w:eastAsia="en-US"/>
        </w:rPr>
      </w:pPr>
      <w:r>
        <w:rPr>
          <w:sz w:val="28"/>
          <w:szCs w:val="28"/>
          <w:lang w:val="ro-MD" w:eastAsia="en-US"/>
        </w:rPr>
        <w:t xml:space="preserve">8.2. </w:t>
      </w:r>
      <w:r w:rsidR="00927937" w:rsidRPr="00927937">
        <w:rPr>
          <w:sz w:val="28"/>
          <w:szCs w:val="28"/>
          <w:lang w:val="ro-MD" w:eastAsia="en-US"/>
        </w:rPr>
        <w:t xml:space="preserve">Solicitantul trebuie să urmeze instrucțiunile privind modul de utilizare corectă a logoului etichetei ecologice </w:t>
      </w:r>
      <w:r>
        <w:rPr>
          <w:sz w:val="28"/>
          <w:szCs w:val="28"/>
          <w:lang w:val="ro-MD" w:eastAsia="en-US"/>
        </w:rPr>
        <w:t>prevăzută de Anexa nr. 2 la Regulamentul privind etichetarea ecologică</w:t>
      </w:r>
      <w:r w:rsidR="00CF07F7">
        <w:rPr>
          <w:sz w:val="28"/>
          <w:szCs w:val="28"/>
          <w:lang w:val="ro-MD" w:eastAsia="en-US"/>
        </w:rPr>
        <w:t>, aprobată prin Hotărârea Guvernului nr. 204/2023.</w:t>
      </w:r>
    </w:p>
    <w:p w:rsidR="00927937" w:rsidRDefault="00301458" w:rsidP="00927937">
      <w:pPr>
        <w:ind w:firstLine="284"/>
        <w:jc w:val="both"/>
        <w:rPr>
          <w:sz w:val="28"/>
          <w:szCs w:val="28"/>
          <w:lang w:val="ro-MD" w:eastAsia="en-US"/>
        </w:rPr>
      </w:pPr>
      <w:r w:rsidRPr="00301458">
        <w:rPr>
          <w:i/>
          <w:iCs/>
          <w:sz w:val="28"/>
          <w:szCs w:val="28"/>
          <w:lang w:val="ro-MD" w:eastAsia="en-US"/>
        </w:rPr>
        <w:t xml:space="preserve">8.2. </w:t>
      </w:r>
      <w:r w:rsidR="00927937" w:rsidRPr="00927937">
        <w:rPr>
          <w:i/>
          <w:iCs/>
          <w:sz w:val="28"/>
          <w:szCs w:val="28"/>
          <w:lang w:val="ro-MD" w:eastAsia="en-US"/>
        </w:rPr>
        <w:t>Evaluare și verificare</w:t>
      </w:r>
      <w:r w:rsidR="00927937" w:rsidRPr="00927937">
        <w:rPr>
          <w:sz w:val="28"/>
          <w:szCs w:val="28"/>
          <w:lang w:val="ro-MD" w:eastAsia="en-US"/>
        </w:rPr>
        <w:t>: solicitantul trebuie să prezinte o declarație de conformitate cu acest criteriu, însoțită de o imagine de înaltă rezoluție a ambalajului produsului care să indice în mod clar eticheta, numărul de înregistrare/numărul licenței și, după caz, frazele care pot fi afișate împreună cu eticheta.</w:t>
      </w:r>
    </w:p>
    <w:p w:rsidR="006E2BC3" w:rsidRDefault="006E2BC3"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Default="00C5120F" w:rsidP="00927937">
      <w:pPr>
        <w:ind w:firstLine="284"/>
        <w:jc w:val="both"/>
        <w:rPr>
          <w:sz w:val="28"/>
          <w:szCs w:val="28"/>
          <w:lang w:val="ro-MD" w:eastAsia="en-US"/>
        </w:rPr>
      </w:pPr>
    </w:p>
    <w:p w:rsidR="00C5120F" w:rsidRPr="00927937" w:rsidRDefault="00C5120F" w:rsidP="00927937">
      <w:pPr>
        <w:ind w:firstLine="284"/>
        <w:jc w:val="both"/>
        <w:rPr>
          <w:sz w:val="28"/>
          <w:szCs w:val="28"/>
          <w:lang w:val="ro-MD" w:eastAsia="en-US"/>
        </w:rPr>
      </w:pPr>
    </w:p>
    <w:p w:rsidR="006E2BC3" w:rsidRPr="00D87ED9" w:rsidRDefault="006E2BC3" w:rsidP="006E2BC3">
      <w:pPr>
        <w:pStyle w:val="norm"/>
        <w:shd w:val="clear" w:color="auto" w:fill="FFFFFF"/>
        <w:tabs>
          <w:tab w:val="left" w:pos="567"/>
        </w:tabs>
        <w:spacing w:before="0" w:beforeAutospacing="0" w:after="0" w:afterAutospacing="0" w:line="312" w:lineRule="atLeast"/>
        <w:jc w:val="right"/>
        <w:rPr>
          <w:i/>
          <w:iCs/>
          <w:color w:val="000000"/>
          <w:sz w:val="28"/>
          <w:szCs w:val="28"/>
          <w:lang w:val="ro-MD"/>
        </w:rPr>
      </w:pPr>
      <w:r w:rsidRPr="00D87ED9">
        <w:rPr>
          <w:i/>
          <w:iCs/>
          <w:color w:val="000000"/>
          <w:sz w:val="28"/>
          <w:szCs w:val="28"/>
          <w:lang w:val="ro-MD"/>
        </w:rPr>
        <w:t xml:space="preserve">Anexa nr. </w:t>
      </w:r>
      <w:r>
        <w:rPr>
          <w:i/>
          <w:iCs/>
          <w:color w:val="000000"/>
          <w:sz w:val="28"/>
          <w:szCs w:val="28"/>
          <w:lang w:val="ro-MD"/>
        </w:rPr>
        <w:t>2</w:t>
      </w:r>
    </w:p>
    <w:p w:rsidR="006E2BC3" w:rsidRDefault="006E2BC3" w:rsidP="006E2BC3">
      <w:pPr>
        <w:pStyle w:val="norm"/>
        <w:shd w:val="clear" w:color="auto" w:fill="FFFFFF"/>
        <w:tabs>
          <w:tab w:val="left" w:pos="567"/>
        </w:tabs>
        <w:spacing w:before="0" w:beforeAutospacing="0" w:after="0" w:afterAutospacing="0" w:line="312" w:lineRule="atLeast"/>
        <w:jc w:val="right"/>
        <w:rPr>
          <w:color w:val="000000"/>
          <w:sz w:val="28"/>
          <w:szCs w:val="28"/>
          <w:lang w:val="ro-MD"/>
        </w:rPr>
      </w:pPr>
      <w:r w:rsidRPr="00F7236E">
        <w:rPr>
          <w:color w:val="000000"/>
          <w:sz w:val="28"/>
          <w:szCs w:val="28"/>
          <w:lang w:val="ro-MD"/>
        </w:rPr>
        <w:t xml:space="preserve">                     la </w:t>
      </w:r>
      <w:r w:rsidRPr="0032720C">
        <w:rPr>
          <w:color w:val="000000"/>
          <w:sz w:val="28"/>
          <w:szCs w:val="28"/>
          <w:lang w:val="ro-MD"/>
        </w:rPr>
        <w:t>Criterii de acordare a etichetei ecologice</w:t>
      </w:r>
      <w:r>
        <w:rPr>
          <w:color w:val="000000"/>
          <w:sz w:val="28"/>
          <w:szCs w:val="28"/>
          <w:lang w:val="ro-MD"/>
        </w:rPr>
        <w:t xml:space="preserve"> </w:t>
      </w:r>
      <w:r w:rsidRPr="00A66565">
        <w:rPr>
          <w:color w:val="000000"/>
          <w:sz w:val="28"/>
          <w:szCs w:val="28"/>
          <w:lang w:val="ro-MD"/>
        </w:rPr>
        <w:t xml:space="preserve">pentru </w:t>
      </w:r>
    </w:p>
    <w:p w:rsidR="006E2BC3" w:rsidRPr="00F7236E" w:rsidRDefault="006E2BC3" w:rsidP="006E2BC3">
      <w:pPr>
        <w:pStyle w:val="norm"/>
        <w:shd w:val="clear" w:color="auto" w:fill="FFFFFF"/>
        <w:tabs>
          <w:tab w:val="left" w:pos="567"/>
        </w:tabs>
        <w:spacing w:before="0" w:beforeAutospacing="0" w:after="0" w:afterAutospacing="0" w:line="312" w:lineRule="atLeast"/>
        <w:jc w:val="right"/>
        <w:rPr>
          <w:color w:val="000000"/>
          <w:sz w:val="28"/>
          <w:szCs w:val="28"/>
          <w:highlight w:val="yellow"/>
          <w:lang w:val="ro-MD"/>
        </w:rPr>
      </w:pPr>
      <w:r w:rsidRPr="00A66565">
        <w:rPr>
          <w:color w:val="000000"/>
          <w:sz w:val="28"/>
          <w:szCs w:val="28"/>
          <w:lang w:val="ro-MD"/>
        </w:rPr>
        <w:t>produsele cosmetice și produsele pentru îngrijirea animalelor</w:t>
      </w:r>
    </w:p>
    <w:p w:rsidR="00927937" w:rsidRDefault="004316D8" w:rsidP="00680403">
      <w:pPr>
        <w:ind w:firstLine="284"/>
        <w:jc w:val="both"/>
        <w:rPr>
          <w:sz w:val="28"/>
          <w:szCs w:val="28"/>
          <w:lang w:val="ro-MD" w:eastAsia="en-US"/>
        </w:rPr>
      </w:pPr>
      <w:r>
        <w:rPr>
          <w:sz w:val="28"/>
          <w:szCs w:val="28"/>
          <w:lang w:val="ro-MD" w:eastAsia="en-US"/>
        </w:rPr>
        <w:t xml:space="preserve"> </w:t>
      </w:r>
    </w:p>
    <w:p w:rsidR="005A1940" w:rsidRDefault="005A1940" w:rsidP="00680403">
      <w:pPr>
        <w:ind w:firstLine="284"/>
        <w:jc w:val="both"/>
        <w:rPr>
          <w:sz w:val="28"/>
          <w:szCs w:val="28"/>
          <w:lang w:val="ro-MD" w:eastAsia="en-US"/>
        </w:rPr>
      </w:pPr>
    </w:p>
    <w:p w:rsidR="005A1940" w:rsidRPr="005A1940" w:rsidRDefault="005A1940" w:rsidP="005A1940">
      <w:pPr>
        <w:ind w:firstLine="284"/>
        <w:jc w:val="center"/>
        <w:rPr>
          <w:b/>
          <w:bCs/>
          <w:sz w:val="28"/>
          <w:szCs w:val="28"/>
          <w:lang w:val="ro-MD" w:eastAsia="en-US"/>
        </w:rPr>
      </w:pPr>
      <w:r w:rsidRPr="005A1940">
        <w:rPr>
          <w:b/>
          <w:bCs/>
          <w:sz w:val="28"/>
          <w:szCs w:val="28"/>
          <w:lang w:val="ro-MD" w:eastAsia="en-US"/>
        </w:rPr>
        <w:t>Lista bazei de date a ingredientelor pentru detergenți (DID)</w:t>
      </w:r>
    </w:p>
    <w:p w:rsidR="005A1940" w:rsidRPr="005A1940" w:rsidRDefault="005A1940" w:rsidP="005A1940">
      <w:pPr>
        <w:ind w:firstLine="284"/>
        <w:rPr>
          <w:sz w:val="28"/>
          <w:szCs w:val="28"/>
          <w:lang w:val="ro-MD" w:eastAsia="en-US"/>
        </w:rPr>
      </w:pPr>
    </w:p>
    <w:p w:rsidR="005A1940" w:rsidRDefault="005A1940" w:rsidP="005A1940">
      <w:pPr>
        <w:ind w:firstLine="284"/>
        <w:jc w:val="both"/>
        <w:rPr>
          <w:sz w:val="28"/>
          <w:szCs w:val="28"/>
          <w:lang w:val="ro-MD" w:eastAsia="en-US"/>
        </w:rPr>
      </w:pPr>
      <w:r>
        <w:rPr>
          <w:sz w:val="28"/>
          <w:szCs w:val="28"/>
          <w:lang w:val="ro-MD" w:eastAsia="en-US"/>
        </w:rPr>
        <w:t xml:space="preserve">1. </w:t>
      </w:r>
      <w:r w:rsidRPr="005A1940">
        <w:rPr>
          <w:sz w:val="28"/>
          <w:szCs w:val="28"/>
          <w:lang w:val="ro-MD" w:eastAsia="en-US"/>
        </w:rPr>
        <w:t>Lista DID (partea A) este o listă care conține informații cu privire la toxicitatea acvatică și biodegradabilitatea ingredientelor folosite în mod obișnuit în formulele de detergenți.</w:t>
      </w:r>
    </w:p>
    <w:p w:rsidR="005A1940" w:rsidRDefault="005A1940" w:rsidP="005A1940">
      <w:pPr>
        <w:ind w:firstLine="284"/>
        <w:jc w:val="both"/>
        <w:rPr>
          <w:sz w:val="28"/>
          <w:szCs w:val="28"/>
          <w:lang w:val="ro-MD" w:eastAsia="en-US"/>
        </w:rPr>
      </w:pPr>
      <w:r>
        <w:rPr>
          <w:sz w:val="28"/>
          <w:szCs w:val="28"/>
          <w:lang w:val="ro-MD" w:eastAsia="en-US"/>
        </w:rPr>
        <w:t>2.</w:t>
      </w:r>
      <w:r w:rsidRPr="005A1940">
        <w:rPr>
          <w:sz w:val="28"/>
          <w:szCs w:val="28"/>
          <w:lang w:val="ro-MD" w:eastAsia="en-US"/>
        </w:rPr>
        <w:t xml:space="preserve"> Lista cuprinde informații cu privire la toxicitatea și biodegradabilitatea unei serii de substanțe folosite în produsele de spălare și curățare.</w:t>
      </w:r>
    </w:p>
    <w:p w:rsidR="005A1940" w:rsidRDefault="005A1940" w:rsidP="005A1940">
      <w:pPr>
        <w:ind w:firstLine="284"/>
        <w:jc w:val="both"/>
        <w:rPr>
          <w:sz w:val="28"/>
          <w:szCs w:val="28"/>
          <w:lang w:val="ro-MD" w:eastAsia="en-US"/>
        </w:rPr>
      </w:pPr>
      <w:r>
        <w:rPr>
          <w:sz w:val="28"/>
          <w:szCs w:val="28"/>
          <w:lang w:val="ro-MD" w:eastAsia="en-US"/>
        </w:rPr>
        <w:t>3.</w:t>
      </w:r>
      <w:r w:rsidRPr="005A1940">
        <w:rPr>
          <w:sz w:val="28"/>
          <w:szCs w:val="28"/>
          <w:lang w:val="ro-MD" w:eastAsia="en-US"/>
        </w:rPr>
        <w:t xml:space="preserve"> Lista DID nu este exhaustivă, însă, în partea B a acesteia, se oferă indicații cu privire la determinarea parametrilor de calcul relevanți pentru substanțele care nu figurează în lista DID [de exemplu factorul de toxicitate (FT) și factorul de degradare (FD), parametri utilizați pentru calculul volumului critic de diluare]. </w:t>
      </w:r>
    </w:p>
    <w:p w:rsidR="005A1940" w:rsidRPr="005A1940" w:rsidRDefault="005A1940" w:rsidP="005A1940">
      <w:pPr>
        <w:ind w:firstLine="284"/>
        <w:jc w:val="both"/>
        <w:rPr>
          <w:sz w:val="28"/>
          <w:szCs w:val="28"/>
          <w:lang w:val="ro-MD" w:eastAsia="en-US"/>
        </w:rPr>
      </w:pPr>
      <w:r>
        <w:rPr>
          <w:sz w:val="28"/>
          <w:szCs w:val="28"/>
          <w:lang w:val="ro-MD" w:eastAsia="en-US"/>
        </w:rPr>
        <w:t xml:space="preserve">4. </w:t>
      </w:r>
      <w:r w:rsidRPr="005A1940">
        <w:rPr>
          <w:sz w:val="28"/>
          <w:szCs w:val="28"/>
          <w:lang w:val="ro-MD" w:eastAsia="en-US"/>
        </w:rPr>
        <w:t>Lista DID este o sursă generică de informații, iar substanțele incluse în această listă nu sunt aprobate automat pentru a fi utilizate în produsele cu etichetă ecologică.</w:t>
      </w:r>
    </w:p>
    <w:p w:rsidR="005A1940" w:rsidRPr="005A1940" w:rsidRDefault="005A1940" w:rsidP="005A1940">
      <w:pPr>
        <w:ind w:firstLine="284"/>
        <w:jc w:val="both"/>
        <w:rPr>
          <w:sz w:val="28"/>
          <w:szCs w:val="28"/>
          <w:lang w:val="ro-MD" w:eastAsia="en-US"/>
        </w:rPr>
      </w:pPr>
      <w:r>
        <w:rPr>
          <w:sz w:val="28"/>
          <w:szCs w:val="28"/>
          <w:lang w:val="ro-MD" w:eastAsia="en-US"/>
        </w:rPr>
        <w:t xml:space="preserve">5. </w:t>
      </w:r>
      <w:r w:rsidRPr="005A1940">
        <w:rPr>
          <w:sz w:val="28"/>
          <w:szCs w:val="28"/>
          <w:lang w:val="ro-MD" w:eastAsia="en-US"/>
        </w:rPr>
        <w:t>Părțile A și B din lista DID pot fi consultate pe site-ul web dedicat etichetei ecologice a UE:</w:t>
      </w:r>
    </w:p>
    <w:p w:rsidR="005A1940" w:rsidRPr="005A1940" w:rsidRDefault="005A1940" w:rsidP="005A1940">
      <w:pPr>
        <w:ind w:firstLine="284"/>
        <w:jc w:val="both"/>
        <w:rPr>
          <w:sz w:val="28"/>
          <w:szCs w:val="28"/>
          <w:lang w:val="ro-MD" w:eastAsia="en-US"/>
        </w:rPr>
      </w:pPr>
      <w:hyperlink r:id="rId74" w:history="1">
        <w:r w:rsidRPr="00D74E07">
          <w:rPr>
            <w:rStyle w:val="Hyperlink"/>
            <w:sz w:val="28"/>
            <w:szCs w:val="28"/>
            <w:lang w:val="ro-MD" w:eastAsia="en-US"/>
          </w:rPr>
          <w:t>https://ec.europa.eu/environment/ecolabel/documents/DID%20List%20PART%20A%202016%20FINAL.pdf</w:t>
        </w:r>
      </w:hyperlink>
      <w:r>
        <w:rPr>
          <w:sz w:val="28"/>
          <w:szCs w:val="28"/>
          <w:lang w:val="ro-MD" w:eastAsia="en-US"/>
        </w:rPr>
        <w:t xml:space="preserve"> </w:t>
      </w:r>
    </w:p>
    <w:p w:rsidR="005A1940" w:rsidRPr="005A1940" w:rsidRDefault="005A1940" w:rsidP="005A1940">
      <w:pPr>
        <w:ind w:firstLine="284"/>
        <w:jc w:val="both"/>
        <w:rPr>
          <w:sz w:val="28"/>
          <w:szCs w:val="28"/>
          <w:lang w:val="ro-MD" w:eastAsia="en-US"/>
        </w:rPr>
      </w:pPr>
    </w:p>
    <w:p w:rsidR="005A1940" w:rsidRPr="005A1940" w:rsidRDefault="005A1940" w:rsidP="005A1940">
      <w:pPr>
        <w:ind w:firstLine="284"/>
        <w:jc w:val="both"/>
        <w:rPr>
          <w:sz w:val="28"/>
          <w:szCs w:val="28"/>
          <w:lang w:val="ro-MD" w:eastAsia="en-US"/>
        </w:rPr>
      </w:pPr>
      <w:hyperlink r:id="rId75" w:history="1">
        <w:r w:rsidRPr="00D74E07">
          <w:rPr>
            <w:rStyle w:val="Hyperlink"/>
            <w:sz w:val="28"/>
            <w:szCs w:val="28"/>
            <w:lang w:val="ro-MD" w:eastAsia="en-US"/>
          </w:rPr>
          <w:t>https://ec.europa.eu/environment/ecolabel/documents/DID_List_PART_B_2016_FINAL.pdf</w:t>
        </w:r>
      </w:hyperlink>
      <w:r>
        <w:rPr>
          <w:sz w:val="28"/>
          <w:szCs w:val="28"/>
          <w:lang w:val="ro-MD" w:eastAsia="en-US"/>
        </w:rPr>
        <w:t xml:space="preserve"> </w:t>
      </w:r>
    </w:p>
    <w:p w:rsidR="005A1940" w:rsidRPr="005A1940" w:rsidRDefault="005A1940" w:rsidP="005A1940">
      <w:pPr>
        <w:numPr>
          <w:ilvl w:val="0"/>
          <w:numId w:val="44"/>
        </w:numPr>
        <w:ind w:firstLine="284"/>
        <w:jc w:val="both"/>
        <w:rPr>
          <w:sz w:val="28"/>
          <w:szCs w:val="28"/>
          <w:lang w:val="ro-MD" w:eastAsia="en-US"/>
        </w:rPr>
      </w:pPr>
      <w:r w:rsidRPr="005A1940">
        <w:rPr>
          <w:sz w:val="28"/>
          <w:szCs w:val="28"/>
          <w:lang w:val="ro-MD" w:eastAsia="en-US"/>
        </w:rPr>
        <w:t xml:space="preserve">Pentru a evalua FT și FD ale substanțelor despre ale căror toxicitate și biodegradabilitate în mediul acvatic nu sunt disponibile informații, se pot utiliza analogii structurale cu substanțe similare. Aceste analogii structurale sunt aprobate de organismul </w:t>
      </w:r>
      <w:r>
        <w:rPr>
          <w:sz w:val="28"/>
          <w:szCs w:val="28"/>
          <w:lang w:val="ro-MD" w:eastAsia="en-US"/>
        </w:rPr>
        <w:t>de certificare</w:t>
      </w:r>
      <w:r w:rsidRPr="005A1940">
        <w:rPr>
          <w:sz w:val="28"/>
          <w:szCs w:val="28"/>
          <w:lang w:val="ro-MD" w:eastAsia="en-US"/>
        </w:rPr>
        <w:t xml:space="preserve"> care acordă </w:t>
      </w:r>
      <w:r>
        <w:rPr>
          <w:sz w:val="28"/>
          <w:szCs w:val="28"/>
          <w:lang w:val="ro-MD" w:eastAsia="en-US"/>
        </w:rPr>
        <w:t>dreptul</w:t>
      </w:r>
      <w:r w:rsidRPr="005A1940">
        <w:rPr>
          <w:sz w:val="28"/>
          <w:szCs w:val="28"/>
          <w:lang w:val="ro-MD" w:eastAsia="en-US"/>
        </w:rPr>
        <w:t xml:space="preserve"> de utilizare a etichetei ecologice. În mod alternativ, se aplică o abordare bazată pe ipoteza cea mai pesimistă, cu ajutorul următorilor parametri:</w:t>
      </w:r>
    </w:p>
    <w:p w:rsidR="005A1940" w:rsidRDefault="005A1940" w:rsidP="005A1940">
      <w:pPr>
        <w:numPr>
          <w:ilvl w:val="0"/>
          <w:numId w:val="44"/>
        </w:numPr>
        <w:jc w:val="both"/>
        <w:rPr>
          <w:sz w:val="28"/>
          <w:szCs w:val="28"/>
          <w:lang w:val="ro-MD" w:eastAsia="en-US"/>
        </w:rPr>
      </w:pPr>
      <w:r w:rsidRPr="005A1940">
        <w:rPr>
          <w:sz w:val="28"/>
          <w:szCs w:val="28"/>
          <w:lang w:val="ro-MD" w:eastAsia="en-US"/>
        </w:rPr>
        <w:t>Abordare bazată pe ipoteza cea mai pesimistă:</w:t>
      </w:r>
    </w:p>
    <w:p w:rsidR="005A1940" w:rsidRPr="005A1940" w:rsidRDefault="005A1940" w:rsidP="005A1940">
      <w:pPr>
        <w:ind w:left="450"/>
        <w:jc w:val="both"/>
        <w:rPr>
          <w:sz w:val="28"/>
          <w:szCs w:val="28"/>
          <w:lang w:val="ro-MD" w:eastAsia="en-US"/>
        </w:rPr>
      </w:pPr>
      <w:r w:rsidRPr="005A1940">
        <w:rPr>
          <w:rFonts w:ascii="Arial Unicode MS" w:hAnsi="Arial Unicode MS"/>
          <w:color w:val="333333"/>
          <w:sz w:val="21"/>
          <w:szCs w:val="21"/>
        </w:rPr>
        <w:br/>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52"/>
        <w:gridCol w:w="1251"/>
        <w:gridCol w:w="777"/>
        <w:gridCol w:w="778"/>
        <w:gridCol w:w="731"/>
        <w:gridCol w:w="1263"/>
        <w:gridCol w:w="983"/>
        <w:gridCol w:w="376"/>
        <w:gridCol w:w="786"/>
        <w:gridCol w:w="1017"/>
      </w:tblGrid>
      <w:tr w:rsidR="005A1940">
        <w:trPr>
          <w:jc w:val="center"/>
        </w:trPr>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normal0"/>
              <w:spacing w:before="0" w:beforeAutospacing="0" w:after="0" w:afterAutospacing="0" w:line="312" w:lineRule="atLeast"/>
              <w:rPr>
                <w:b/>
                <w:bCs/>
              </w:rPr>
            </w:pPr>
            <w:r>
              <w:rPr>
                <w:b/>
                <w:bCs/>
              </w:rPr>
              <w:t> </w:t>
            </w:r>
          </w:p>
        </w:tc>
        <w:tc>
          <w:tcPr>
            <w:tcW w:w="0" w:type="auto"/>
            <w:gridSpan w:val="3"/>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rPr>
                <w:b/>
                <w:bCs/>
              </w:rPr>
            </w:pPr>
            <w:r>
              <w:rPr>
                <w:b/>
                <w:bCs/>
              </w:rPr>
              <w:t>Toxicitate acută</w:t>
            </w:r>
          </w:p>
        </w:tc>
        <w:tc>
          <w:tcPr>
            <w:tcW w:w="0" w:type="auto"/>
            <w:gridSpan w:val="3"/>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rPr>
                <w:b/>
                <w:bCs/>
              </w:rPr>
            </w:pPr>
            <w:r>
              <w:rPr>
                <w:b/>
                <w:bCs/>
              </w:rPr>
              <w:t>Toxicitate cronică</w:t>
            </w:r>
          </w:p>
        </w:tc>
        <w:tc>
          <w:tcPr>
            <w:tcW w:w="0" w:type="auto"/>
            <w:gridSpan w:val="3"/>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rPr>
                <w:b/>
                <w:bCs/>
              </w:rPr>
            </w:pPr>
            <w:r>
              <w:rPr>
                <w:b/>
                <w:bCs/>
              </w:rPr>
              <w:t>Degradare</w:t>
            </w:r>
          </w:p>
        </w:tc>
      </w:tr>
      <w:tr w:rsidR="005A1940">
        <w:trPr>
          <w:jc w:val="center"/>
        </w:trPr>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Substanță componentă adăugată</w:t>
            </w:r>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LC50/EC50</w:t>
            </w:r>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FS (acută)</w:t>
            </w:r>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FT (acută)</w:t>
            </w:r>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NOEC</w:t>
            </w:r>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FS (cronică) </w:t>
            </w:r>
            <w:hyperlink r:id="rId76" w:anchor="E0021" w:history="1">
              <w:r>
                <w:rPr>
                  <w:rStyle w:val="Hyperlink"/>
                  <w:color w:val="0E47CB"/>
                </w:rPr>
                <w:t>(</w:t>
              </w:r>
              <w:r>
                <w:rPr>
                  <w:rStyle w:val="superscript"/>
                  <w:color w:val="0E47CB"/>
                  <w:sz w:val="17"/>
                  <w:szCs w:val="17"/>
                  <w:vertAlign w:val="superscript"/>
                </w:rPr>
                <w:t>1</w:t>
              </w:r>
              <w:r>
                <w:rPr>
                  <w:rStyle w:val="Hyperlink"/>
                  <w:color w:val="0E47CB"/>
                </w:rPr>
                <w:t>)</w:t>
              </w:r>
            </w:hyperlink>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FT (cronică)</w:t>
            </w:r>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FD</w:t>
            </w:r>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Aerobă</w:t>
            </w:r>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Anaerobă</w:t>
            </w:r>
          </w:p>
        </w:tc>
      </w:tr>
      <w:tr w:rsidR="005A1940">
        <w:trPr>
          <w:jc w:val="center"/>
        </w:trPr>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„Denumire”</w:t>
            </w:r>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1 mg/l</w:t>
            </w:r>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10 000</w:t>
            </w:r>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0,0001</w:t>
            </w:r>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normal0"/>
              <w:spacing w:before="0" w:beforeAutospacing="0" w:after="0" w:afterAutospacing="0" w:line="312" w:lineRule="atLeast"/>
            </w:pPr>
            <w:r>
              <w:t> </w:t>
            </w:r>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normal0"/>
              <w:spacing w:before="0" w:beforeAutospacing="0" w:after="0" w:afterAutospacing="0" w:line="312" w:lineRule="atLeast"/>
            </w:pPr>
            <w:r>
              <w:t> </w:t>
            </w:r>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0,0001</w:t>
            </w:r>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1</w:t>
            </w:r>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P</w:t>
            </w:r>
          </w:p>
        </w:tc>
        <w:tc>
          <w:tcPr>
            <w:tcW w:w="0" w:type="auto"/>
            <w:tcBorders>
              <w:top w:val="outset" w:sz="6" w:space="0" w:color="auto"/>
              <w:left w:val="outset" w:sz="6" w:space="0" w:color="auto"/>
              <w:bottom w:val="outset" w:sz="6" w:space="0" w:color="auto"/>
              <w:right w:val="outset" w:sz="6" w:space="0" w:color="auto"/>
            </w:tcBorders>
            <w:hideMark/>
          </w:tcPr>
          <w:p w:rsidR="005A1940" w:rsidRDefault="005A1940">
            <w:pPr>
              <w:pStyle w:val="tbl-norm"/>
              <w:spacing w:before="60" w:beforeAutospacing="0" w:after="60" w:afterAutospacing="0" w:line="312" w:lineRule="atLeast"/>
              <w:jc w:val="both"/>
            </w:pPr>
            <w:r>
              <w:t>N</w:t>
            </w:r>
          </w:p>
        </w:tc>
      </w:tr>
      <w:tr w:rsidR="005A1940">
        <w:trPr>
          <w:jc w:val="center"/>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5A1940" w:rsidRDefault="005A1940">
            <w:r>
              <w:t>(</w:t>
            </w:r>
            <w:r>
              <w:rPr>
                <w:rStyle w:val="superscript"/>
                <w:sz w:val="17"/>
                <w:szCs w:val="17"/>
                <w:vertAlign w:val="superscript"/>
              </w:rPr>
              <w:t>1</w:t>
            </w:r>
            <w:r>
              <w:t>)   </w:t>
            </w:r>
          </w:p>
          <w:p w:rsidR="005A1940" w:rsidRDefault="005A1940">
            <w:pPr>
              <w:pStyle w:val="inline-element"/>
              <w:spacing w:before="0" w:beforeAutospacing="0" w:after="0" w:afterAutospacing="0" w:line="312" w:lineRule="atLeast"/>
            </w:pPr>
            <w:r>
              <w:t>În cazul în care nu s-au găsit date acceptabile privind toxicitatea cronică, aceste coloane rămân goale. În acel caz, FT (cronică) se definește ca fiind egal cu FT (acută).</w:t>
            </w:r>
          </w:p>
        </w:tc>
      </w:tr>
    </w:tbl>
    <w:p w:rsidR="005A1940" w:rsidRPr="006F7B72" w:rsidRDefault="005A1940" w:rsidP="006F7B72">
      <w:pPr>
        <w:pStyle w:val="title-gr-seq-level-1"/>
        <w:numPr>
          <w:ilvl w:val="0"/>
          <w:numId w:val="44"/>
        </w:numPr>
        <w:shd w:val="clear" w:color="auto" w:fill="FFFFFF"/>
        <w:spacing w:before="0" w:beforeAutospacing="0" w:after="0" w:afterAutospacing="0" w:line="312" w:lineRule="atLeast"/>
        <w:ind w:firstLine="284"/>
        <w:rPr>
          <w:b/>
          <w:bCs/>
          <w:color w:val="333333"/>
          <w:sz w:val="28"/>
          <w:szCs w:val="28"/>
        </w:rPr>
      </w:pPr>
      <w:r w:rsidRPr="006F7B72">
        <w:rPr>
          <w:rStyle w:val="boldface"/>
          <w:b/>
          <w:bCs/>
          <w:color w:val="333333"/>
          <w:sz w:val="28"/>
          <w:szCs w:val="28"/>
        </w:rPr>
        <w:t>Demonstrarea biodegradabilității rapide</w:t>
      </w:r>
    </w:p>
    <w:p w:rsidR="005A1940" w:rsidRPr="005A1940" w:rsidRDefault="005A1940" w:rsidP="009E4A1B">
      <w:pPr>
        <w:ind w:firstLine="284"/>
        <w:jc w:val="both"/>
        <w:rPr>
          <w:sz w:val="28"/>
          <w:szCs w:val="28"/>
          <w:lang w:val="ro-MD" w:eastAsia="en-US"/>
        </w:rPr>
      </w:pPr>
      <w:r w:rsidRPr="005A1940">
        <w:rPr>
          <w:sz w:val="28"/>
          <w:szCs w:val="28"/>
          <w:lang w:val="ro-MD" w:eastAsia="en-US"/>
        </w:rPr>
        <w:t>Pentru biodegradabilitatea rapidă se folosesc următoarele metode de încercare:</w:t>
      </w:r>
    </w:p>
    <w:p w:rsidR="005A1940" w:rsidRPr="005A1940" w:rsidRDefault="005A1940" w:rsidP="009E4A1B">
      <w:pPr>
        <w:ind w:firstLine="284"/>
        <w:jc w:val="both"/>
        <w:rPr>
          <w:sz w:val="28"/>
          <w:szCs w:val="28"/>
          <w:lang w:val="ro-MD" w:eastAsia="en-US"/>
        </w:rPr>
      </w:pPr>
      <w:r>
        <w:rPr>
          <w:sz w:val="28"/>
          <w:szCs w:val="28"/>
          <w:lang w:val="ro-MD" w:eastAsia="en-US"/>
        </w:rPr>
        <w:t>8.1</w:t>
      </w:r>
      <w:r w:rsidRPr="000000CD">
        <w:rPr>
          <w:i/>
          <w:iCs/>
          <w:sz w:val="28"/>
          <w:szCs w:val="28"/>
          <w:lang w:val="ro-MD" w:eastAsia="en-US"/>
        </w:rPr>
        <w:t>. Până la 1 decembrie 2015</w:t>
      </w:r>
      <w:r w:rsidRPr="005A1940">
        <w:rPr>
          <w:sz w:val="28"/>
          <w:szCs w:val="28"/>
          <w:lang w:val="ro-MD" w:eastAsia="en-US"/>
        </w:rPr>
        <w:t>:</w:t>
      </w:r>
    </w:p>
    <w:p w:rsidR="005A1940" w:rsidRPr="005A1940" w:rsidRDefault="009E4A1B" w:rsidP="00DB07E6">
      <w:pPr>
        <w:ind w:firstLine="284"/>
        <w:jc w:val="both"/>
        <w:rPr>
          <w:sz w:val="28"/>
          <w:szCs w:val="28"/>
          <w:lang w:val="ro-MD" w:eastAsia="en-US"/>
        </w:rPr>
      </w:pPr>
      <w:r>
        <w:rPr>
          <w:sz w:val="28"/>
          <w:szCs w:val="28"/>
          <w:lang w:val="ro-MD" w:eastAsia="en-US"/>
        </w:rPr>
        <w:t xml:space="preserve">8.1.1. </w:t>
      </w:r>
      <w:r w:rsidR="005A1940" w:rsidRPr="005A1940">
        <w:rPr>
          <w:sz w:val="28"/>
          <w:szCs w:val="28"/>
          <w:lang w:val="ro-MD" w:eastAsia="en-US"/>
        </w:rPr>
        <w:t xml:space="preserve">Metodele de încercare pentru biodegradabilitatea rapidă, </w:t>
      </w:r>
      <w:r w:rsidR="00DB07E6" w:rsidRPr="00DB07E6">
        <w:rPr>
          <w:sz w:val="28"/>
          <w:szCs w:val="28"/>
          <w:lang w:val="ro-MD" w:eastAsia="en-US"/>
        </w:rPr>
        <w:t>în special metodele detaliate în partea C4</w:t>
      </w:r>
      <w:r w:rsidR="00DB07E6">
        <w:rPr>
          <w:sz w:val="28"/>
          <w:szCs w:val="28"/>
          <w:lang w:val="ro-MD" w:eastAsia="en-US"/>
        </w:rPr>
        <w:t xml:space="preserve"> (</w:t>
      </w:r>
      <w:hyperlink r:id="rId77" w:history="1">
        <w:r w:rsidR="00DB07E6" w:rsidRPr="00227514">
          <w:rPr>
            <w:rStyle w:val="Hyperlink"/>
            <w:sz w:val="28"/>
            <w:szCs w:val="28"/>
            <w:lang w:val="ro-MD" w:eastAsia="en-US"/>
          </w:rPr>
          <w:t>https://eur-lex.europa.eu/legal-content/RO/TXT/HTML/?uri=CELEX%3A32000L0032#L_2000136RO.01000101-d27e45-50-1</w:t>
        </w:r>
      </w:hyperlink>
      <w:r w:rsidR="00DB07E6">
        <w:rPr>
          <w:sz w:val="28"/>
          <w:szCs w:val="28"/>
          <w:lang w:val="ro-MD" w:eastAsia="en-US"/>
        </w:rPr>
        <w:t xml:space="preserve"> ), sau </w:t>
      </w:r>
      <w:r w:rsidR="005A1940" w:rsidRPr="005A1940">
        <w:rPr>
          <w:sz w:val="28"/>
          <w:szCs w:val="28"/>
          <w:lang w:val="ro-MD" w:eastAsia="en-US"/>
        </w:rPr>
        <w:t xml:space="preserve">metodele de încercare OCDE 301 A-F </w:t>
      </w:r>
      <w:r w:rsidR="00DB07E6">
        <w:rPr>
          <w:sz w:val="28"/>
          <w:szCs w:val="28"/>
          <w:lang w:val="ro-MD" w:eastAsia="en-US"/>
        </w:rPr>
        <w:t>(</w:t>
      </w:r>
      <w:hyperlink r:id="rId78" w:history="1">
        <w:r w:rsidR="00DB07E6" w:rsidRPr="00227514">
          <w:rPr>
            <w:rStyle w:val="Hyperlink"/>
            <w:sz w:val="28"/>
            <w:szCs w:val="28"/>
            <w:lang w:val="ro-MD" w:eastAsia="en-US"/>
          </w:rPr>
          <w:t>https://www.oecd.org/en/publications/test-no-301-ready-biodegradability_9789264070349-en.html</w:t>
        </w:r>
      </w:hyperlink>
      <w:r w:rsidR="00DB07E6">
        <w:rPr>
          <w:sz w:val="28"/>
          <w:szCs w:val="28"/>
          <w:lang w:val="ro-MD" w:eastAsia="en-US"/>
        </w:rPr>
        <w:t xml:space="preserve">) </w:t>
      </w:r>
      <w:r w:rsidR="005A1940" w:rsidRPr="005A1940">
        <w:rPr>
          <w:sz w:val="28"/>
          <w:szCs w:val="28"/>
          <w:lang w:val="ro-MD" w:eastAsia="en-US"/>
        </w:rPr>
        <w:t>echivalente sau încercările ISO echivalente.</w:t>
      </w:r>
    </w:p>
    <w:p w:rsidR="005A1940" w:rsidRPr="005A1940" w:rsidRDefault="009E4A1B" w:rsidP="005B2C2C">
      <w:pPr>
        <w:ind w:firstLine="284"/>
        <w:jc w:val="both"/>
        <w:rPr>
          <w:sz w:val="28"/>
          <w:szCs w:val="28"/>
          <w:lang w:val="ro-MD" w:eastAsia="en-US"/>
        </w:rPr>
      </w:pPr>
      <w:r>
        <w:rPr>
          <w:sz w:val="28"/>
          <w:szCs w:val="28"/>
          <w:lang w:val="ro-MD" w:eastAsia="en-US"/>
        </w:rPr>
        <w:t xml:space="preserve">8.1.2. </w:t>
      </w:r>
      <w:r w:rsidR="005A1940" w:rsidRPr="005A1940">
        <w:rPr>
          <w:sz w:val="28"/>
          <w:szCs w:val="28"/>
          <w:lang w:val="ro-MD" w:eastAsia="en-US"/>
        </w:rPr>
        <w:t>În cazul agenților tensioactivi, nu se aplică principiul marjei de 10 zile. Limita de admisibilitate se situează la 70 % pentru încercările menționate în părțile C4-A și C4-B (precum și pentru încercările echivalente OCDE 301 A și E și încercările ISO echivalente) și la 60 % pentru încercările C4-C, D, E și F (precum și pentru încercările OCDE 301 B, C, D și F echivalente și încercările ISO echivalente).</w:t>
      </w:r>
    </w:p>
    <w:p w:rsidR="005A1940" w:rsidRPr="005A1940" w:rsidRDefault="009E4A1B" w:rsidP="005B2C2C">
      <w:pPr>
        <w:ind w:firstLine="284"/>
        <w:jc w:val="both"/>
        <w:rPr>
          <w:sz w:val="28"/>
          <w:szCs w:val="28"/>
          <w:lang w:val="ro-MD" w:eastAsia="en-US"/>
        </w:rPr>
      </w:pPr>
      <w:r>
        <w:rPr>
          <w:sz w:val="28"/>
          <w:szCs w:val="28"/>
          <w:lang w:val="ro-MD" w:eastAsia="en-US"/>
        </w:rPr>
        <w:t xml:space="preserve">8.1.3. </w:t>
      </w:r>
      <w:r w:rsidR="005A1940" w:rsidRPr="005A1940">
        <w:rPr>
          <w:sz w:val="28"/>
          <w:szCs w:val="28"/>
          <w:lang w:val="ro-MD" w:eastAsia="en-US"/>
        </w:rPr>
        <w:t xml:space="preserve">Metodele de încercare prevăzute de </w:t>
      </w:r>
      <w:r w:rsidR="00B71761" w:rsidRPr="00B71761">
        <w:rPr>
          <w:sz w:val="28"/>
          <w:szCs w:val="28"/>
          <w:lang w:val="ro-MD" w:eastAsia="en-US"/>
        </w:rPr>
        <w:t>Regulamentul privind clasificarea, etichetarea și ambalarea substanțelor și amestecurilor, aprobat de Guvern</w:t>
      </w:r>
      <w:r w:rsidR="005A1940" w:rsidRPr="005A1940">
        <w:rPr>
          <w:sz w:val="28"/>
          <w:szCs w:val="28"/>
          <w:lang w:val="ro-MD" w:eastAsia="en-US"/>
        </w:rPr>
        <w:t>.</w:t>
      </w:r>
    </w:p>
    <w:p w:rsidR="005A1940" w:rsidRPr="000000CD" w:rsidRDefault="00F87D1D" w:rsidP="005B2C2C">
      <w:pPr>
        <w:ind w:firstLine="284"/>
        <w:jc w:val="both"/>
        <w:rPr>
          <w:i/>
          <w:iCs/>
          <w:sz w:val="28"/>
          <w:szCs w:val="28"/>
          <w:lang w:val="ro-MD" w:eastAsia="en-US"/>
        </w:rPr>
      </w:pPr>
      <w:r>
        <w:rPr>
          <w:sz w:val="28"/>
          <w:szCs w:val="28"/>
          <w:lang w:val="ro-MD" w:eastAsia="en-US"/>
        </w:rPr>
        <w:t xml:space="preserve">8.2. </w:t>
      </w:r>
      <w:r w:rsidR="005A1940" w:rsidRPr="000000CD">
        <w:rPr>
          <w:i/>
          <w:iCs/>
          <w:sz w:val="28"/>
          <w:szCs w:val="28"/>
          <w:lang w:val="ro-MD" w:eastAsia="en-US"/>
        </w:rPr>
        <w:t>După 1 decembrie 2015:</w:t>
      </w:r>
    </w:p>
    <w:p w:rsidR="00D977BA" w:rsidRDefault="009E4A1B" w:rsidP="005B2C2C">
      <w:pPr>
        <w:ind w:firstLine="284"/>
        <w:jc w:val="both"/>
        <w:rPr>
          <w:sz w:val="28"/>
          <w:szCs w:val="28"/>
          <w:lang w:val="ro-MD" w:eastAsia="en-US"/>
        </w:rPr>
      </w:pPr>
      <w:r>
        <w:rPr>
          <w:sz w:val="28"/>
          <w:szCs w:val="28"/>
          <w:lang w:val="ro-MD" w:eastAsia="en-US"/>
        </w:rPr>
        <w:t xml:space="preserve">8.2.1. </w:t>
      </w:r>
      <w:r w:rsidR="005A1940" w:rsidRPr="005A1940">
        <w:rPr>
          <w:sz w:val="28"/>
          <w:szCs w:val="28"/>
          <w:lang w:val="ro-MD" w:eastAsia="en-US"/>
        </w:rPr>
        <w:t xml:space="preserve">Metodele de încercare prevăzute de Regulamentul </w:t>
      </w:r>
      <w:r w:rsidR="00B71761" w:rsidRPr="00B71761">
        <w:rPr>
          <w:sz w:val="28"/>
          <w:szCs w:val="28"/>
          <w:lang w:val="ro-MD" w:eastAsia="en-US"/>
        </w:rPr>
        <w:t>privind clasificarea, etichetarea și ambalarea substanțelor și amestecurilor, aprobat de Guvern</w:t>
      </w:r>
      <w:r w:rsidR="005A1940" w:rsidRPr="005A1940">
        <w:rPr>
          <w:sz w:val="28"/>
          <w:szCs w:val="28"/>
          <w:lang w:val="ro-MD" w:eastAsia="en-US"/>
        </w:rPr>
        <w:t>.</w:t>
      </w:r>
    </w:p>
    <w:p w:rsidR="00D977BA" w:rsidRPr="00D977BA" w:rsidRDefault="00D977BA" w:rsidP="005B2C2C">
      <w:pPr>
        <w:ind w:firstLine="284"/>
        <w:jc w:val="both"/>
        <w:rPr>
          <w:sz w:val="28"/>
          <w:szCs w:val="28"/>
          <w:lang w:val="ro-MD" w:eastAsia="en-US"/>
        </w:rPr>
      </w:pPr>
      <w:r w:rsidRPr="0065131C">
        <w:rPr>
          <w:b/>
          <w:bCs/>
          <w:sz w:val="28"/>
          <w:szCs w:val="28"/>
          <w:lang w:val="ro-MD" w:eastAsia="en-US"/>
        </w:rPr>
        <w:t>9.</w:t>
      </w:r>
      <w:r>
        <w:rPr>
          <w:sz w:val="28"/>
          <w:szCs w:val="28"/>
          <w:lang w:val="ro-MD" w:eastAsia="en-US"/>
        </w:rPr>
        <w:t xml:space="preserve"> </w:t>
      </w:r>
      <w:r w:rsidRPr="00D977BA">
        <w:rPr>
          <w:b/>
          <w:bCs/>
          <w:sz w:val="28"/>
          <w:szCs w:val="28"/>
          <w:lang w:val="ro-MD" w:eastAsia="en-US"/>
        </w:rPr>
        <w:t>Demonstrarea biodegradabilității anaerobe</w:t>
      </w:r>
    </w:p>
    <w:p w:rsidR="00B40D5E" w:rsidRDefault="00D977BA" w:rsidP="005B2C2C">
      <w:pPr>
        <w:ind w:firstLine="284"/>
        <w:jc w:val="both"/>
        <w:rPr>
          <w:sz w:val="28"/>
          <w:szCs w:val="28"/>
          <w:lang w:val="ro-MD" w:eastAsia="en-US"/>
        </w:rPr>
      </w:pPr>
      <w:r>
        <w:rPr>
          <w:sz w:val="28"/>
          <w:szCs w:val="28"/>
          <w:lang w:val="ro-MD" w:eastAsia="en-US"/>
        </w:rPr>
        <w:t xml:space="preserve">9.1. </w:t>
      </w:r>
      <w:r w:rsidRPr="00D977BA">
        <w:rPr>
          <w:sz w:val="28"/>
          <w:szCs w:val="28"/>
          <w:lang w:val="ro-MD" w:eastAsia="en-US"/>
        </w:rPr>
        <w:t xml:space="preserve">Metodele de referință pentru încercarea biodegradabilității anaerobe sunt </w:t>
      </w:r>
      <w:r w:rsidR="00B40D5E" w:rsidRPr="00B40D5E">
        <w:rPr>
          <w:sz w:val="28"/>
          <w:szCs w:val="28"/>
          <w:lang w:val="ro-MD" w:eastAsia="en-US"/>
        </w:rPr>
        <w:t>SM SR EN ISO 11734</w:t>
      </w:r>
      <w:r w:rsidRPr="00D977BA">
        <w:rPr>
          <w:sz w:val="28"/>
          <w:szCs w:val="28"/>
          <w:lang w:val="ro-MD" w:eastAsia="en-US"/>
        </w:rPr>
        <w:t>, ECETOC nr. 28 (iunie 1988)</w:t>
      </w:r>
      <w:r w:rsidR="00B40D5E">
        <w:rPr>
          <w:sz w:val="28"/>
          <w:szCs w:val="28"/>
          <w:lang w:val="ro-MD" w:eastAsia="en-US"/>
        </w:rPr>
        <w:t xml:space="preserve"> </w:t>
      </w:r>
      <w:r w:rsidR="00B40D5E" w:rsidRPr="00B40D5E">
        <w:rPr>
          <w:sz w:val="28"/>
          <w:szCs w:val="28"/>
          <w:lang w:val="ro-MD" w:eastAsia="en-US"/>
        </w:rPr>
        <w:t>(</w:t>
      </w:r>
      <w:hyperlink r:id="rId79" w:history="1">
        <w:r w:rsidR="00B40D5E" w:rsidRPr="00F7290A">
          <w:rPr>
            <w:rStyle w:val="Hyperlink"/>
            <w:sz w:val="28"/>
            <w:szCs w:val="28"/>
            <w:lang w:val="ro-MD" w:eastAsia="en-US"/>
          </w:rPr>
          <w:t>https://www.ecetoc.org/wp-content/uploads/2014/08/ECETOC-TR-028.pdf</w:t>
        </w:r>
      </w:hyperlink>
      <w:r w:rsidR="00B40D5E" w:rsidRPr="00B40D5E">
        <w:rPr>
          <w:sz w:val="28"/>
          <w:szCs w:val="28"/>
          <w:lang w:val="ro-MD" w:eastAsia="en-US"/>
        </w:rPr>
        <w:t>)</w:t>
      </w:r>
      <w:r w:rsidR="00B40D5E">
        <w:rPr>
          <w:sz w:val="28"/>
          <w:szCs w:val="28"/>
          <w:lang w:val="ro-MD" w:eastAsia="en-US"/>
        </w:rPr>
        <w:t xml:space="preserve"> </w:t>
      </w:r>
      <w:r w:rsidRPr="00D977BA">
        <w:rPr>
          <w:sz w:val="28"/>
          <w:szCs w:val="28"/>
          <w:lang w:val="ro-MD" w:eastAsia="en-US"/>
        </w:rPr>
        <w:t>, OCDE 311</w:t>
      </w:r>
    </w:p>
    <w:p w:rsidR="00D977BA" w:rsidRPr="00D977BA" w:rsidRDefault="00B40D5E" w:rsidP="005B2C2C">
      <w:pPr>
        <w:ind w:firstLine="284"/>
        <w:jc w:val="both"/>
        <w:rPr>
          <w:sz w:val="28"/>
          <w:szCs w:val="28"/>
          <w:lang w:val="ro-MD" w:eastAsia="en-US"/>
        </w:rPr>
      </w:pPr>
      <w:r w:rsidRPr="00B40D5E">
        <w:rPr>
          <w:sz w:val="28"/>
          <w:szCs w:val="28"/>
          <w:lang w:val="ro-MD" w:eastAsia="en-US"/>
        </w:rPr>
        <w:t xml:space="preserve">( </w:t>
      </w:r>
      <w:hyperlink r:id="rId80" w:history="1">
        <w:r w:rsidRPr="00F7290A">
          <w:rPr>
            <w:rStyle w:val="Hyperlink"/>
            <w:sz w:val="28"/>
            <w:szCs w:val="28"/>
            <w:lang w:val="ro-MD" w:eastAsia="en-US"/>
          </w:rPr>
          <w:t>https://www.oecd.org/en/publications/test-no-311-anaerobic-biodegradability-of-organic-compounds-in-digested-sludge-by-measurement-of-gas-production_9789264016842-en.html</w:t>
        </w:r>
      </w:hyperlink>
      <w:r>
        <w:rPr>
          <w:sz w:val="28"/>
          <w:szCs w:val="28"/>
          <w:lang w:val="ro-MD" w:eastAsia="en-US"/>
        </w:rPr>
        <w:t xml:space="preserve"> </w:t>
      </w:r>
      <w:r w:rsidRPr="00B40D5E">
        <w:rPr>
          <w:sz w:val="28"/>
          <w:szCs w:val="28"/>
          <w:lang w:val="ro-MD" w:eastAsia="en-US"/>
        </w:rPr>
        <w:t>)</w:t>
      </w:r>
      <w:r w:rsidR="00D977BA" w:rsidRPr="00D977BA">
        <w:rPr>
          <w:sz w:val="28"/>
          <w:szCs w:val="28"/>
          <w:lang w:val="ro-MD" w:eastAsia="en-US"/>
        </w:rPr>
        <w:t xml:space="preserve"> sau o altă metodă echivalentă, cu condiția atingerii unei biodegradabilități finale de 60 % în condiții anaerobe. Se pot utiliza, de asemenea, metode de încercare care simulează condițiile dintr-un mediu anaerob relevant, pentru a demonstra că s-a atins o biodegradabilitate finală de 60 % în condiții anaerobe.</w:t>
      </w:r>
    </w:p>
    <w:p w:rsidR="00D977BA" w:rsidRPr="00D977BA" w:rsidRDefault="00D977BA" w:rsidP="005B2C2C">
      <w:pPr>
        <w:ind w:firstLine="284"/>
        <w:jc w:val="both"/>
        <w:rPr>
          <w:b/>
          <w:bCs/>
          <w:sz w:val="28"/>
          <w:szCs w:val="28"/>
          <w:lang w:val="ro-MD" w:eastAsia="en-US"/>
        </w:rPr>
      </w:pPr>
      <w:r w:rsidRPr="00D977BA">
        <w:rPr>
          <w:b/>
          <w:bCs/>
          <w:sz w:val="28"/>
          <w:szCs w:val="28"/>
          <w:lang w:val="ro-MD" w:eastAsia="en-US"/>
        </w:rPr>
        <w:t>10.Extrapolare la substanțele care nu sunt incluse în lista DID</w:t>
      </w:r>
    </w:p>
    <w:p w:rsidR="00D977BA" w:rsidRDefault="00D977BA" w:rsidP="005B2C2C">
      <w:pPr>
        <w:numPr>
          <w:ilvl w:val="1"/>
          <w:numId w:val="15"/>
        </w:numPr>
        <w:tabs>
          <w:tab w:val="left" w:pos="993"/>
        </w:tabs>
        <w:ind w:firstLine="284"/>
        <w:jc w:val="both"/>
        <w:rPr>
          <w:sz w:val="28"/>
          <w:szCs w:val="28"/>
          <w:lang w:val="ro-MD" w:eastAsia="en-US"/>
        </w:rPr>
      </w:pPr>
      <w:r w:rsidRPr="00D977BA">
        <w:rPr>
          <w:sz w:val="28"/>
          <w:szCs w:val="28"/>
          <w:lang w:val="ro-MD" w:eastAsia="en-US"/>
        </w:rPr>
        <w:t>În cazul substanțelor componente care nu figurează în lista DID, se poate utiliza metoda descrisă în continuare pentru a prezenta documentația necesară cu privire la biodegradabilitatea anaerobă:</w:t>
      </w:r>
    </w:p>
    <w:p w:rsidR="00D977BA" w:rsidRPr="00D977BA" w:rsidRDefault="00D977BA" w:rsidP="005B2C2C">
      <w:pPr>
        <w:tabs>
          <w:tab w:val="left" w:pos="993"/>
        </w:tabs>
        <w:ind w:firstLine="284"/>
        <w:jc w:val="both"/>
        <w:rPr>
          <w:sz w:val="28"/>
          <w:szCs w:val="28"/>
          <w:lang w:val="ro-MD" w:eastAsia="en-US"/>
        </w:rPr>
      </w:pPr>
      <w:r>
        <w:rPr>
          <w:sz w:val="28"/>
          <w:szCs w:val="28"/>
          <w:lang w:val="ro-MD" w:eastAsia="en-US"/>
        </w:rPr>
        <w:t xml:space="preserve">10.1.1. </w:t>
      </w:r>
      <w:r w:rsidRPr="00D977BA">
        <w:rPr>
          <w:sz w:val="28"/>
          <w:szCs w:val="28"/>
          <w:lang w:val="ro-MD" w:eastAsia="en-US"/>
        </w:rPr>
        <w:t>Se aplică o extrapolare rezonabilă. Pentru a extrapola biodegradabilitatea finală anaerobă a agenților tensioactivi înrudiți din punct de vedere structural, se folosesc rezultatele încercărilor obținute cu o singură materie primă. În cazul în care biodegradabilitatea anaerobă a fost confirmată pentru un agent tensioactiv (sau pentru un grup de produse omoloage) în conformitate cu lista DID, se poate presupune că un tip similar de agent tensioactiv este, de asemenea, biodegradabil anaerob [de exemplu, gruparea etoxi sulfat C12-15 A 1-3 (nr. 8 în lista DID) este biodegradabilă anaerob, astfel încât se poate presupune o biodegradabilitate anaerobă analoagă în cazul grupării etoxi sulfat C12-15 A 6]. În cazul în care biodegradabilitatea anaerobă a fost confirmată pentru un agent tensioactiv printr-o metodă de încercare corespunzătoare, se poate presupune că un tip similar de agent tensioactiv este, de asemenea, biodegradabil anaerob (de exemplu, datele din literatura de specialitate care confirmă biodegradabilitatea anaerobă a agenților tensioactivi din grupa sărurilor de amoniu alchilesterice pot fi folosite pentru a demonstra biodegradabilitatea anaerobă analoagă a altor săruri cuaternare de amoniu care conțin legături esterice în lanțul sau lanțurile de alchili). Cu toate acestea, invers, dacă s-a demonstrat că un agent tensioactiv similar din punct de vedere structural nu este degradabil anaerob, se poate presupune că un tip similar de agent tensioactiv nu este, de asemenea, biodegradabil anaerob.</w:t>
      </w:r>
    </w:p>
    <w:p w:rsidR="00D977BA" w:rsidRPr="00D977BA" w:rsidRDefault="00D977BA" w:rsidP="005B2C2C">
      <w:pPr>
        <w:ind w:firstLine="284"/>
        <w:jc w:val="both"/>
        <w:rPr>
          <w:sz w:val="28"/>
          <w:szCs w:val="28"/>
          <w:lang w:val="ro-MD" w:eastAsia="en-US"/>
        </w:rPr>
      </w:pPr>
      <w:r>
        <w:rPr>
          <w:sz w:val="28"/>
          <w:szCs w:val="28"/>
          <w:lang w:val="ro-MD" w:eastAsia="en-US"/>
        </w:rPr>
        <w:t>10.1.</w:t>
      </w:r>
      <w:r w:rsidRPr="00D977BA">
        <w:rPr>
          <w:sz w:val="28"/>
          <w:szCs w:val="28"/>
          <w:lang w:val="ro-MD" w:eastAsia="en-US"/>
        </w:rPr>
        <w:t>2.</w:t>
      </w:r>
      <w:r>
        <w:rPr>
          <w:sz w:val="28"/>
          <w:szCs w:val="28"/>
          <w:lang w:val="ro-MD" w:eastAsia="en-US"/>
        </w:rPr>
        <w:t xml:space="preserve"> </w:t>
      </w:r>
      <w:r w:rsidRPr="00D977BA">
        <w:rPr>
          <w:sz w:val="28"/>
          <w:szCs w:val="28"/>
          <w:lang w:val="ro-MD" w:eastAsia="en-US"/>
        </w:rPr>
        <w:t xml:space="preserve">Se efectuează teste de screening pentru biodegradabilitatea anaerobă. Dacă sunt necesare noi încercări, se efectuează un test de screening utilizând metoda </w:t>
      </w:r>
      <w:r w:rsidR="00B40D5E" w:rsidRPr="00B40D5E">
        <w:rPr>
          <w:sz w:val="28"/>
          <w:szCs w:val="28"/>
          <w:lang w:val="ro-MD" w:eastAsia="en-US"/>
        </w:rPr>
        <w:t>SM SR EN ISO 11734</w:t>
      </w:r>
      <w:r w:rsidRPr="00D977BA">
        <w:rPr>
          <w:sz w:val="28"/>
          <w:szCs w:val="28"/>
          <w:lang w:val="ro-MD" w:eastAsia="en-US"/>
        </w:rPr>
        <w:t>, ECETOC nr. 28</w:t>
      </w:r>
      <w:r w:rsidR="00B40D5E">
        <w:rPr>
          <w:sz w:val="28"/>
          <w:szCs w:val="28"/>
          <w:lang w:val="ro-MD" w:eastAsia="en-US"/>
        </w:rPr>
        <w:t xml:space="preserve"> </w:t>
      </w:r>
      <w:r w:rsidRPr="00D977BA">
        <w:rPr>
          <w:sz w:val="28"/>
          <w:szCs w:val="28"/>
          <w:lang w:val="ro-MD" w:eastAsia="en-US"/>
        </w:rPr>
        <w:t xml:space="preserve"> (iunie 1988), OCDE 311 sau o metodă echivalentă.</w:t>
      </w:r>
    </w:p>
    <w:p w:rsidR="00D977BA" w:rsidRPr="00D977BA" w:rsidRDefault="00D977BA" w:rsidP="005B2C2C">
      <w:pPr>
        <w:ind w:firstLine="284"/>
        <w:jc w:val="both"/>
        <w:rPr>
          <w:sz w:val="28"/>
          <w:szCs w:val="28"/>
          <w:lang w:val="ro-MD" w:eastAsia="en-US"/>
        </w:rPr>
      </w:pPr>
      <w:r>
        <w:rPr>
          <w:sz w:val="28"/>
          <w:szCs w:val="28"/>
          <w:lang w:val="ro-MD" w:eastAsia="en-US"/>
        </w:rPr>
        <w:t>10.1.</w:t>
      </w:r>
      <w:r w:rsidRPr="00D977BA">
        <w:rPr>
          <w:sz w:val="28"/>
          <w:szCs w:val="28"/>
          <w:lang w:val="ro-MD" w:eastAsia="en-US"/>
        </w:rPr>
        <w:t>3.</w:t>
      </w:r>
      <w:r>
        <w:rPr>
          <w:sz w:val="28"/>
          <w:szCs w:val="28"/>
          <w:lang w:val="ro-MD" w:eastAsia="en-US"/>
        </w:rPr>
        <w:t xml:space="preserve"> </w:t>
      </w:r>
      <w:r w:rsidRPr="00D977BA">
        <w:rPr>
          <w:sz w:val="28"/>
          <w:szCs w:val="28"/>
          <w:lang w:val="ro-MD" w:eastAsia="en-US"/>
        </w:rPr>
        <w:t xml:space="preserve">Se efectuează încercări de biodegradabilitate cu doze mici. Dacă sunt necesare noi încercări și în cazul în care apar probleme experimentale în cadrul testului de screening (de exemplu, inhibiție provocată de toxicitatea substanței testate), se repetă încercarea utilizând o doză mică de agent tensioactiv și se monitorizează degradarea prin măsurători cu C 14 sau prin analize chimice. Încercările cu doze mici se pot efectua cu ajutorul metodei OCDE 308 </w:t>
      </w:r>
      <w:r w:rsidR="00B40D5E">
        <w:rPr>
          <w:sz w:val="28"/>
          <w:szCs w:val="28"/>
          <w:lang w:val="ro-MD" w:eastAsia="en-US"/>
        </w:rPr>
        <w:t>(</w:t>
      </w:r>
      <w:hyperlink r:id="rId81" w:history="1">
        <w:r w:rsidR="00B40D5E" w:rsidRPr="00F7290A">
          <w:rPr>
            <w:rStyle w:val="Hyperlink"/>
            <w:sz w:val="28"/>
            <w:szCs w:val="28"/>
            <w:lang w:val="ro-MD" w:eastAsia="en-US"/>
          </w:rPr>
          <w:t>https://www.oecd.org/en/publications/test-no-308-aerobic-and-anaerobic-transformation-in-aquatic-sediment-systems_9789264070523-en.html</w:t>
        </w:r>
      </w:hyperlink>
      <w:r w:rsidR="00B40D5E">
        <w:rPr>
          <w:sz w:val="28"/>
          <w:szCs w:val="28"/>
          <w:lang w:val="ro-MD" w:eastAsia="en-US"/>
        </w:rPr>
        <w:t xml:space="preserve">) </w:t>
      </w:r>
      <w:r w:rsidRPr="00D977BA">
        <w:rPr>
          <w:sz w:val="28"/>
          <w:szCs w:val="28"/>
          <w:lang w:val="ro-MD" w:eastAsia="en-US"/>
        </w:rPr>
        <w:t>(august 2000) sau al unei metode echivalente.</w:t>
      </w:r>
    </w:p>
    <w:p w:rsidR="00D977BA" w:rsidRPr="00D977BA" w:rsidRDefault="00D977BA" w:rsidP="005B2C2C">
      <w:pPr>
        <w:numPr>
          <w:ilvl w:val="0"/>
          <w:numId w:val="15"/>
        </w:numPr>
        <w:ind w:firstLine="284"/>
        <w:jc w:val="both"/>
        <w:rPr>
          <w:b/>
          <w:bCs/>
          <w:sz w:val="28"/>
          <w:szCs w:val="28"/>
          <w:lang w:val="ro-MD" w:eastAsia="en-US"/>
        </w:rPr>
      </w:pPr>
      <w:r w:rsidRPr="00D977BA">
        <w:rPr>
          <w:b/>
          <w:bCs/>
          <w:sz w:val="28"/>
          <w:szCs w:val="28"/>
          <w:lang w:val="ro-MD" w:eastAsia="en-US"/>
        </w:rPr>
        <w:t>Documentația privind bioacumularea</w:t>
      </w:r>
    </w:p>
    <w:p w:rsidR="00D977BA" w:rsidRPr="00D977BA" w:rsidRDefault="00D977BA" w:rsidP="00331B6C">
      <w:pPr>
        <w:tabs>
          <w:tab w:val="left" w:pos="993"/>
        </w:tabs>
        <w:ind w:firstLine="284"/>
        <w:jc w:val="both"/>
        <w:rPr>
          <w:sz w:val="28"/>
          <w:szCs w:val="28"/>
          <w:lang w:val="ro-MD" w:eastAsia="en-US"/>
        </w:rPr>
      </w:pPr>
      <w:r w:rsidRPr="00D977BA">
        <w:rPr>
          <w:sz w:val="28"/>
          <w:szCs w:val="28"/>
          <w:lang w:val="ro-MD" w:eastAsia="en-US"/>
        </w:rPr>
        <w:t>Pentru bioacumulare, se folosesc următoarele metode de încercare:</w:t>
      </w:r>
    </w:p>
    <w:p w:rsidR="00D977BA" w:rsidRPr="005B2C2C" w:rsidRDefault="00D977BA" w:rsidP="00331B6C">
      <w:pPr>
        <w:numPr>
          <w:ilvl w:val="1"/>
          <w:numId w:val="15"/>
        </w:numPr>
        <w:tabs>
          <w:tab w:val="left" w:pos="993"/>
        </w:tabs>
        <w:ind w:firstLine="284"/>
        <w:jc w:val="both"/>
        <w:rPr>
          <w:i/>
          <w:iCs/>
          <w:sz w:val="28"/>
          <w:szCs w:val="28"/>
          <w:lang w:val="ro-MD" w:eastAsia="en-US"/>
        </w:rPr>
      </w:pPr>
      <w:r w:rsidRPr="005B2C2C">
        <w:rPr>
          <w:i/>
          <w:iCs/>
          <w:sz w:val="28"/>
          <w:szCs w:val="28"/>
          <w:lang w:val="ro-MD" w:eastAsia="en-US"/>
        </w:rPr>
        <w:t>Până la 1 martie 2009:</w:t>
      </w:r>
    </w:p>
    <w:p w:rsidR="00D977BA" w:rsidRPr="00D977BA" w:rsidRDefault="00D977BA" w:rsidP="00331B6C">
      <w:pPr>
        <w:numPr>
          <w:ilvl w:val="2"/>
          <w:numId w:val="15"/>
        </w:numPr>
        <w:tabs>
          <w:tab w:val="left" w:pos="993"/>
        </w:tabs>
        <w:ind w:firstLine="284"/>
        <w:jc w:val="both"/>
        <w:rPr>
          <w:sz w:val="28"/>
          <w:szCs w:val="28"/>
          <w:lang w:val="ro-MD" w:eastAsia="en-US"/>
        </w:rPr>
      </w:pPr>
      <w:r w:rsidRPr="00D977BA">
        <w:rPr>
          <w:sz w:val="28"/>
          <w:szCs w:val="28"/>
          <w:lang w:val="ro-MD" w:eastAsia="en-US"/>
        </w:rPr>
        <w:t>Testul de referință pentru bioacumulare este OCDE 107</w:t>
      </w:r>
      <w:r w:rsidR="00331B6C">
        <w:rPr>
          <w:sz w:val="28"/>
          <w:szCs w:val="28"/>
          <w:lang w:val="ro-MD" w:eastAsia="en-US"/>
        </w:rPr>
        <w:t xml:space="preserve"> (</w:t>
      </w:r>
      <w:hyperlink r:id="rId82" w:history="1">
        <w:r w:rsidR="00331B6C" w:rsidRPr="00476A5E">
          <w:rPr>
            <w:rStyle w:val="Hyperlink"/>
            <w:sz w:val="28"/>
            <w:szCs w:val="28"/>
            <w:lang w:val="ro-MD" w:eastAsia="en-US"/>
          </w:rPr>
          <w:t>https://www.oecd.org/content/dam/oecd/en/publications/reports/1995/07/test-no-107-partition-coefficient-n-octanol-water-shake-flask-method_g1gh28d3/9789264069626-en.pdf</w:t>
        </w:r>
      </w:hyperlink>
      <w:r w:rsidR="00331B6C">
        <w:rPr>
          <w:sz w:val="28"/>
          <w:szCs w:val="28"/>
          <w:lang w:val="ro-MD" w:eastAsia="en-US"/>
        </w:rPr>
        <w:t xml:space="preserve"> )</w:t>
      </w:r>
      <w:r w:rsidRPr="00D977BA">
        <w:rPr>
          <w:sz w:val="28"/>
          <w:szCs w:val="28"/>
          <w:lang w:val="ro-MD" w:eastAsia="en-US"/>
        </w:rPr>
        <w:t xml:space="preserve"> sau 117 </w:t>
      </w:r>
      <w:r w:rsidR="00331B6C">
        <w:rPr>
          <w:sz w:val="28"/>
          <w:szCs w:val="28"/>
          <w:lang w:val="ro-MD" w:eastAsia="en-US"/>
        </w:rPr>
        <w:t>(</w:t>
      </w:r>
      <w:hyperlink r:id="rId83" w:history="1">
        <w:r w:rsidR="00331B6C" w:rsidRPr="00476A5E">
          <w:rPr>
            <w:rStyle w:val="Hyperlink"/>
            <w:sz w:val="28"/>
            <w:szCs w:val="28"/>
            <w:lang w:val="ro-MD" w:eastAsia="en-US"/>
          </w:rPr>
          <w:t>https://data-explorer.oecd.org/vis?df[ds]=DisseminateFinalDMZ&amp;df[id]=DSD_EO%40DF_EO&amp;df[ag]=OECD.ECO.MAD&amp;dq=.GDPV_ANNPCT.A&amp;lom=LASTNPERIODS&amp;lo=5&amp;to[TIME_PERIOD]=false</w:t>
        </w:r>
      </w:hyperlink>
      <w:r w:rsidR="00331B6C">
        <w:rPr>
          <w:sz w:val="28"/>
          <w:szCs w:val="28"/>
          <w:lang w:val="ro-MD" w:eastAsia="en-US"/>
        </w:rPr>
        <w:t xml:space="preserve"> )</w:t>
      </w:r>
      <w:r w:rsidR="0065131C">
        <w:rPr>
          <w:sz w:val="28"/>
          <w:szCs w:val="28"/>
          <w:lang w:val="ro-MD" w:eastAsia="en-US"/>
        </w:rPr>
        <w:t xml:space="preserve"> </w:t>
      </w:r>
      <w:r w:rsidRPr="00D977BA">
        <w:rPr>
          <w:sz w:val="28"/>
          <w:szCs w:val="28"/>
          <w:lang w:val="ro-MD" w:eastAsia="en-US"/>
        </w:rPr>
        <w:t>sau echivalent. Nivelurile de trecere sunt &lt; 500 sau log Kow &lt; 4,0.</w:t>
      </w:r>
    </w:p>
    <w:p w:rsidR="00D977BA" w:rsidRPr="00D977BA" w:rsidRDefault="00D977BA" w:rsidP="00331B6C">
      <w:pPr>
        <w:numPr>
          <w:ilvl w:val="2"/>
          <w:numId w:val="15"/>
        </w:numPr>
        <w:tabs>
          <w:tab w:val="left" w:pos="993"/>
        </w:tabs>
        <w:ind w:firstLine="284"/>
        <w:jc w:val="both"/>
        <w:rPr>
          <w:sz w:val="28"/>
          <w:szCs w:val="28"/>
          <w:lang w:val="ro-MD" w:eastAsia="en-US"/>
        </w:rPr>
      </w:pPr>
      <w:r w:rsidRPr="00D977BA">
        <w:rPr>
          <w:sz w:val="28"/>
          <w:szCs w:val="28"/>
          <w:lang w:val="ro-MD" w:eastAsia="en-US"/>
        </w:rPr>
        <w:t>Testul OCDE 305</w:t>
      </w:r>
      <w:r w:rsidR="00331B6C">
        <w:rPr>
          <w:sz w:val="28"/>
          <w:szCs w:val="28"/>
          <w:lang w:val="ro-MD" w:eastAsia="en-US"/>
        </w:rPr>
        <w:t xml:space="preserve"> (</w:t>
      </w:r>
      <w:hyperlink r:id="rId84" w:history="1">
        <w:r w:rsidR="00331B6C" w:rsidRPr="00476A5E">
          <w:rPr>
            <w:rStyle w:val="Hyperlink"/>
            <w:sz w:val="28"/>
            <w:szCs w:val="28"/>
            <w:lang w:val="ro-MD" w:eastAsia="en-US"/>
          </w:rPr>
          <w:t>https://www.oecd.org/en/publications/test-no-305-bioconcentration-flow-through-fish-test_9789264070462-en.html</w:t>
        </w:r>
      </w:hyperlink>
      <w:r w:rsidR="00331B6C">
        <w:rPr>
          <w:sz w:val="28"/>
          <w:szCs w:val="28"/>
          <w:lang w:val="ro-MD" w:eastAsia="en-US"/>
        </w:rPr>
        <w:t xml:space="preserve"> ) </w:t>
      </w:r>
      <w:r w:rsidRPr="00D977BA">
        <w:rPr>
          <w:sz w:val="28"/>
          <w:szCs w:val="28"/>
          <w:lang w:val="ro-MD" w:eastAsia="en-US"/>
        </w:rPr>
        <w:t xml:space="preserve"> pentru pești. Pentru un BCF &lt; 500, substanța nu este considerată bioacumulantă. Dacă există o valoare BCF măsurată, este utilizată întotdeauna valoarea BCF cea mai mare măsurată pentru evaluarea potențialului bioacumulator al unei substanțe.</w:t>
      </w:r>
    </w:p>
    <w:p w:rsidR="00D977BA" w:rsidRPr="005B2C2C" w:rsidRDefault="00D977BA" w:rsidP="00331B6C">
      <w:pPr>
        <w:numPr>
          <w:ilvl w:val="1"/>
          <w:numId w:val="15"/>
        </w:numPr>
        <w:tabs>
          <w:tab w:val="left" w:pos="993"/>
        </w:tabs>
        <w:ind w:firstLine="284"/>
        <w:jc w:val="both"/>
        <w:rPr>
          <w:i/>
          <w:iCs/>
          <w:sz w:val="28"/>
          <w:szCs w:val="28"/>
          <w:lang w:val="ro-MD" w:eastAsia="en-US"/>
        </w:rPr>
      </w:pPr>
      <w:r w:rsidRPr="005B2C2C">
        <w:rPr>
          <w:i/>
          <w:iCs/>
          <w:sz w:val="28"/>
          <w:szCs w:val="28"/>
          <w:lang w:val="ro-MD" w:eastAsia="en-US"/>
        </w:rPr>
        <w:t>După 1 martie 2009:</w:t>
      </w:r>
    </w:p>
    <w:p w:rsidR="00D977BA" w:rsidRPr="00D977BA" w:rsidRDefault="00D977BA" w:rsidP="00331B6C">
      <w:pPr>
        <w:numPr>
          <w:ilvl w:val="2"/>
          <w:numId w:val="15"/>
        </w:numPr>
        <w:tabs>
          <w:tab w:val="left" w:pos="851"/>
          <w:tab w:val="left" w:pos="993"/>
        </w:tabs>
        <w:ind w:firstLine="284"/>
        <w:jc w:val="both"/>
        <w:rPr>
          <w:sz w:val="28"/>
          <w:szCs w:val="28"/>
          <w:lang w:val="ro-MD" w:eastAsia="en-US"/>
        </w:rPr>
      </w:pPr>
      <w:r w:rsidRPr="00D977BA">
        <w:rPr>
          <w:sz w:val="28"/>
          <w:szCs w:val="28"/>
          <w:lang w:val="ro-MD" w:eastAsia="en-US"/>
        </w:rPr>
        <w:t>Testul de referință pentru bioacumulare este OCDE 107 sau 117 sau echivalent, cu cerința de &lt; 500 sau log Kow &lt; 4,0.</w:t>
      </w:r>
    </w:p>
    <w:p w:rsidR="00D977BA" w:rsidRPr="005B2C2C" w:rsidRDefault="00D977BA" w:rsidP="005B2C2C">
      <w:pPr>
        <w:numPr>
          <w:ilvl w:val="0"/>
          <w:numId w:val="15"/>
        </w:numPr>
        <w:tabs>
          <w:tab w:val="left" w:pos="851"/>
        </w:tabs>
        <w:ind w:firstLine="284"/>
        <w:jc w:val="both"/>
        <w:rPr>
          <w:b/>
          <w:bCs/>
          <w:sz w:val="28"/>
          <w:szCs w:val="28"/>
          <w:lang w:val="ro-MD" w:eastAsia="en-US"/>
        </w:rPr>
      </w:pPr>
      <w:r w:rsidRPr="005B2C2C">
        <w:rPr>
          <w:b/>
          <w:bCs/>
          <w:sz w:val="28"/>
          <w:szCs w:val="28"/>
          <w:lang w:val="ro-MD" w:eastAsia="en-US"/>
        </w:rPr>
        <w:t>Documentația privind toxicitatea acvatică</w:t>
      </w:r>
    </w:p>
    <w:p w:rsidR="00D977BA" w:rsidRPr="00D977BA" w:rsidRDefault="00D977BA" w:rsidP="00813A49">
      <w:pPr>
        <w:numPr>
          <w:ilvl w:val="1"/>
          <w:numId w:val="15"/>
        </w:numPr>
        <w:tabs>
          <w:tab w:val="left" w:pos="851"/>
        </w:tabs>
        <w:ind w:firstLine="284"/>
        <w:jc w:val="both"/>
        <w:rPr>
          <w:sz w:val="28"/>
          <w:szCs w:val="28"/>
          <w:lang w:val="ro-MD" w:eastAsia="en-US"/>
        </w:rPr>
      </w:pPr>
      <w:r w:rsidRPr="00D977BA">
        <w:rPr>
          <w:sz w:val="28"/>
          <w:szCs w:val="28"/>
          <w:lang w:val="ro-MD" w:eastAsia="en-US"/>
        </w:rPr>
        <w:t>Se utilizează cea mai mică valoare NOEC/ECx/EC/LC50 disponibilă. Dacă sunt disponibile valori cronice, se utilizează acestea în locul celor acute.</w:t>
      </w:r>
    </w:p>
    <w:p w:rsidR="00813A49" w:rsidRDefault="00D977BA" w:rsidP="00813A49">
      <w:pPr>
        <w:numPr>
          <w:ilvl w:val="1"/>
          <w:numId w:val="15"/>
        </w:numPr>
        <w:tabs>
          <w:tab w:val="left" w:pos="851"/>
        </w:tabs>
        <w:ind w:firstLine="284"/>
        <w:jc w:val="both"/>
        <w:rPr>
          <w:sz w:val="28"/>
          <w:szCs w:val="28"/>
          <w:lang w:val="ro-MD" w:eastAsia="en-US"/>
        </w:rPr>
      </w:pPr>
      <w:r w:rsidRPr="00D977BA">
        <w:rPr>
          <w:sz w:val="28"/>
          <w:szCs w:val="28"/>
          <w:lang w:val="ro-MD" w:eastAsia="en-US"/>
        </w:rPr>
        <w:t>Pentru toxicitatea acvatică acută, se utilizează metodele de testare nr. 201</w:t>
      </w:r>
      <w:r w:rsidR="006A20D4">
        <w:rPr>
          <w:sz w:val="28"/>
          <w:szCs w:val="28"/>
          <w:lang w:val="ro-MD" w:eastAsia="en-US"/>
        </w:rPr>
        <w:t xml:space="preserve"> (</w:t>
      </w:r>
      <w:hyperlink r:id="rId85" w:history="1">
        <w:r w:rsidR="006A20D4" w:rsidRPr="00476A5E">
          <w:rPr>
            <w:rStyle w:val="Hyperlink"/>
            <w:sz w:val="28"/>
            <w:szCs w:val="28"/>
            <w:lang w:val="ro-MD" w:eastAsia="en-US"/>
          </w:rPr>
          <w:t>https://www.oecd.org/content/dam/oecd/en/publications/reports/2011/07/test-no-201-freshwater-alga-and-cyanobacteria-growth-inhibition-test_g1gh28f1/9789264069923-en.pdf</w:t>
        </w:r>
      </w:hyperlink>
      <w:r w:rsidRPr="00D977BA">
        <w:rPr>
          <w:sz w:val="28"/>
          <w:szCs w:val="28"/>
          <w:lang w:val="ro-MD" w:eastAsia="en-US"/>
        </w:rPr>
        <w:t>,</w:t>
      </w:r>
      <w:r w:rsidR="006A20D4">
        <w:rPr>
          <w:sz w:val="28"/>
          <w:szCs w:val="28"/>
          <w:lang w:val="ro-MD" w:eastAsia="en-US"/>
        </w:rPr>
        <w:t xml:space="preserve"> </w:t>
      </w:r>
    </w:p>
    <w:p w:rsidR="00813A49" w:rsidRDefault="00D977BA" w:rsidP="00813A49">
      <w:pPr>
        <w:tabs>
          <w:tab w:val="left" w:pos="851"/>
        </w:tabs>
        <w:ind w:firstLine="284"/>
        <w:jc w:val="both"/>
        <w:rPr>
          <w:sz w:val="28"/>
          <w:szCs w:val="28"/>
          <w:lang w:val="ro-MD" w:eastAsia="en-US"/>
        </w:rPr>
      </w:pPr>
      <w:r w:rsidRPr="00D977BA">
        <w:rPr>
          <w:sz w:val="28"/>
          <w:szCs w:val="28"/>
          <w:lang w:val="ro-MD" w:eastAsia="en-US"/>
        </w:rPr>
        <w:t>202</w:t>
      </w:r>
      <w:r w:rsidR="006A20D4">
        <w:rPr>
          <w:sz w:val="28"/>
          <w:szCs w:val="28"/>
          <w:lang w:val="ro-MD" w:eastAsia="en-US"/>
        </w:rPr>
        <w:t xml:space="preserve"> ( </w:t>
      </w:r>
      <w:hyperlink r:id="rId86" w:history="1">
        <w:r w:rsidR="006A20D4" w:rsidRPr="00476A5E">
          <w:rPr>
            <w:rStyle w:val="Hyperlink"/>
            <w:sz w:val="28"/>
            <w:szCs w:val="28"/>
            <w:lang w:val="ro-MD" w:eastAsia="en-US"/>
          </w:rPr>
          <w:t>https://www.oecd.org/en/publications/test-no-202-daphnia-sp-acute-immobilisation-test_9789264069947-en.html</w:t>
        </w:r>
      </w:hyperlink>
      <w:r w:rsidR="006A20D4">
        <w:rPr>
          <w:sz w:val="28"/>
          <w:szCs w:val="28"/>
          <w:lang w:val="ro-MD" w:eastAsia="en-US"/>
        </w:rPr>
        <w:t xml:space="preserve"> )</w:t>
      </w:r>
      <w:r w:rsidRPr="00D977BA">
        <w:rPr>
          <w:sz w:val="28"/>
          <w:szCs w:val="28"/>
          <w:lang w:val="ro-MD" w:eastAsia="en-US"/>
        </w:rPr>
        <w:t xml:space="preserve"> și</w:t>
      </w:r>
    </w:p>
    <w:p w:rsidR="00813A49" w:rsidRDefault="00D977BA" w:rsidP="00813A49">
      <w:pPr>
        <w:tabs>
          <w:tab w:val="left" w:pos="851"/>
        </w:tabs>
        <w:ind w:firstLine="284"/>
        <w:jc w:val="both"/>
        <w:rPr>
          <w:sz w:val="28"/>
          <w:szCs w:val="28"/>
          <w:lang w:val="ro-MD" w:eastAsia="en-US"/>
        </w:rPr>
      </w:pPr>
      <w:r w:rsidRPr="00D977BA">
        <w:rPr>
          <w:sz w:val="28"/>
          <w:szCs w:val="28"/>
          <w:lang w:val="ro-MD" w:eastAsia="en-US"/>
        </w:rPr>
        <w:t xml:space="preserve"> 203</w:t>
      </w:r>
      <w:r w:rsidR="006A20D4">
        <w:rPr>
          <w:sz w:val="28"/>
          <w:szCs w:val="28"/>
          <w:lang w:val="ro-MD" w:eastAsia="en-US"/>
        </w:rPr>
        <w:t xml:space="preserve"> ( </w:t>
      </w:r>
      <w:hyperlink r:id="rId87" w:history="1">
        <w:r w:rsidR="006A20D4" w:rsidRPr="00476A5E">
          <w:rPr>
            <w:rStyle w:val="Hyperlink"/>
            <w:sz w:val="28"/>
            <w:szCs w:val="28"/>
            <w:lang w:val="ro-MD" w:eastAsia="en-US"/>
          </w:rPr>
          <w:t>https://www.oecd.org/content/dam/oecd/en/publications/reports/2019/06/test-no-203-fish-acute-toxicity-test_g1gh28f5/9789264069961-en.pdf</w:t>
        </w:r>
      </w:hyperlink>
      <w:r w:rsidR="006A20D4">
        <w:rPr>
          <w:sz w:val="28"/>
          <w:szCs w:val="28"/>
          <w:lang w:val="ro-MD" w:eastAsia="en-US"/>
        </w:rPr>
        <w:t xml:space="preserve"> )</w:t>
      </w:r>
      <w:r w:rsidRPr="00D977BA">
        <w:rPr>
          <w:sz w:val="28"/>
          <w:szCs w:val="28"/>
          <w:lang w:val="ro-MD" w:eastAsia="en-US"/>
        </w:rPr>
        <w:t xml:space="preserve"> </w:t>
      </w:r>
    </w:p>
    <w:p w:rsidR="00597F1D" w:rsidRDefault="00D977BA" w:rsidP="00813A49">
      <w:pPr>
        <w:tabs>
          <w:tab w:val="left" w:pos="851"/>
        </w:tabs>
        <w:ind w:firstLine="284"/>
        <w:jc w:val="both"/>
        <w:rPr>
          <w:sz w:val="28"/>
          <w:szCs w:val="28"/>
          <w:lang w:val="ro-MD" w:eastAsia="en-US"/>
        </w:rPr>
      </w:pPr>
      <w:r w:rsidRPr="00D977BA">
        <w:rPr>
          <w:sz w:val="28"/>
          <w:szCs w:val="28"/>
          <w:lang w:val="ro-MD" w:eastAsia="en-US"/>
        </w:rPr>
        <w:t>( *1 ) din Ghidul OCDE pentru testarea substanțelor chimice sau metode de testare echivalente</w:t>
      </w:r>
      <w:r w:rsidR="00597F1D">
        <w:rPr>
          <w:sz w:val="28"/>
          <w:szCs w:val="28"/>
          <w:lang w:val="ro-MD" w:eastAsia="en-US"/>
        </w:rPr>
        <w:t xml:space="preserve"> </w:t>
      </w:r>
    </w:p>
    <w:p w:rsidR="00D977BA" w:rsidRPr="00D977BA" w:rsidRDefault="00597F1D" w:rsidP="00813A49">
      <w:pPr>
        <w:tabs>
          <w:tab w:val="left" w:pos="851"/>
        </w:tabs>
        <w:ind w:firstLine="284"/>
        <w:jc w:val="both"/>
        <w:rPr>
          <w:sz w:val="28"/>
          <w:szCs w:val="28"/>
          <w:lang w:val="ro-MD" w:eastAsia="en-US"/>
        </w:rPr>
      </w:pPr>
      <w:r>
        <w:rPr>
          <w:sz w:val="28"/>
          <w:szCs w:val="28"/>
          <w:lang w:val="ro-MD" w:eastAsia="en-US"/>
        </w:rPr>
        <w:t>(</w:t>
      </w:r>
      <w:hyperlink r:id="rId88" w:history="1">
        <w:r w:rsidRPr="00841EC4">
          <w:rPr>
            <w:rStyle w:val="Hyperlink"/>
            <w:sz w:val="28"/>
            <w:szCs w:val="28"/>
            <w:lang w:val="ro-MD" w:eastAsia="en-US"/>
          </w:rPr>
          <w:t>https://www.oecd.org/content/dam/oecd/en/publications/reports/2011/07/test-no-201-freshwater-alga-and-cyanobacteria-growth-inhibition-test_g1gh28f1/9789264069923-en.pdf</w:t>
        </w:r>
      </w:hyperlink>
      <w:r>
        <w:rPr>
          <w:sz w:val="28"/>
          <w:szCs w:val="28"/>
          <w:lang w:val="ro-MD" w:eastAsia="en-US"/>
        </w:rPr>
        <w:t xml:space="preserve"> </w:t>
      </w:r>
      <w:r w:rsidR="00D977BA" w:rsidRPr="00D977BA">
        <w:rPr>
          <w:sz w:val="28"/>
          <w:szCs w:val="28"/>
          <w:lang w:val="ro-MD" w:eastAsia="en-US"/>
        </w:rPr>
        <w:t>.</w:t>
      </w:r>
    </w:p>
    <w:p w:rsidR="00813A49" w:rsidRDefault="00D977BA" w:rsidP="00813A49">
      <w:pPr>
        <w:numPr>
          <w:ilvl w:val="1"/>
          <w:numId w:val="15"/>
        </w:numPr>
        <w:tabs>
          <w:tab w:val="left" w:pos="851"/>
        </w:tabs>
        <w:ind w:firstLine="284"/>
        <w:jc w:val="both"/>
        <w:rPr>
          <w:sz w:val="28"/>
          <w:szCs w:val="28"/>
          <w:lang w:val="ro-MD" w:eastAsia="en-US"/>
        </w:rPr>
      </w:pPr>
      <w:r w:rsidRPr="00D977BA">
        <w:rPr>
          <w:sz w:val="28"/>
          <w:szCs w:val="28"/>
          <w:lang w:val="ro-MD" w:eastAsia="en-US"/>
        </w:rPr>
        <w:t xml:space="preserve">Pentru toxicitatea acvatică cronică, se utilizează metodele de testare nr. 210 </w:t>
      </w:r>
      <w:r w:rsidR="00813A49">
        <w:rPr>
          <w:sz w:val="28"/>
          <w:szCs w:val="28"/>
          <w:lang w:val="ro-MD" w:eastAsia="en-US"/>
        </w:rPr>
        <w:t>(</w:t>
      </w:r>
      <w:hyperlink r:id="rId89" w:history="1">
        <w:r w:rsidR="00813A49" w:rsidRPr="00476A5E">
          <w:rPr>
            <w:rStyle w:val="Hyperlink"/>
            <w:sz w:val="28"/>
            <w:szCs w:val="28"/>
            <w:lang w:val="ro-MD" w:eastAsia="en-US"/>
          </w:rPr>
          <w:t>https://www.oecd.org/en/publications/test-no-210-fish-early-life-stage-toxicity-test_9789264203785-en.html</w:t>
        </w:r>
      </w:hyperlink>
      <w:r w:rsidR="00813A49">
        <w:rPr>
          <w:sz w:val="28"/>
          <w:szCs w:val="28"/>
          <w:lang w:val="ro-MD" w:eastAsia="en-US"/>
        </w:rPr>
        <w:t xml:space="preserve">  )</w:t>
      </w:r>
    </w:p>
    <w:p w:rsidR="00813A49" w:rsidRDefault="00D977BA" w:rsidP="00813A49">
      <w:pPr>
        <w:tabs>
          <w:tab w:val="left" w:pos="851"/>
        </w:tabs>
        <w:ind w:firstLine="284"/>
        <w:jc w:val="both"/>
        <w:rPr>
          <w:sz w:val="28"/>
          <w:szCs w:val="28"/>
          <w:lang w:val="ro-MD" w:eastAsia="en-US"/>
        </w:rPr>
      </w:pPr>
      <w:r w:rsidRPr="00D977BA">
        <w:rPr>
          <w:sz w:val="28"/>
          <w:szCs w:val="28"/>
          <w:lang w:val="ro-MD" w:eastAsia="en-US"/>
        </w:rPr>
        <w:t>(*1),211</w:t>
      </w:r>
      <w:r w:rsidR="00813A49">
        <w:rPr>
          <w:sz w:val="28"/>
          <w:szCs w:val="28"/>
          <w:lang w:val="ro-MD" w:eastAsia="en-US"/>
        </w:rPr>
        <w:t xml:space="preserve"> (</w:t>
      </w:r>
      <w:hyperlink r:id="rId90" w:history="1">
        <w:r w:rsidR="00813A49" w:rsidRPr="00476A5E">
          <w:rPr>
            <w:rStyle w:val="Hyperlink"/>
            <w:sz w:val="28"/>
            <w:szCs w:val="28"/>
            <w:lang w:val="ro-MD" w:eastAsia="en-US"/>
          </w:rPr>
          <w:t>https://www.oecd.org/content/dam/oecd/en/publications/reports/2012/10/test-no-211-daphnia-magna-reproduction-test_g1g24069/9789264185203-en.pdf</w:t>
        </w:r>
      </w:hyperlink>
      <w:r w:rsidR="00813A49">
        <w:rPr>
          <w:sz w:val="28"/>
          <w:szCs w:val="28"/>
          <w:lang w:val="ro-MD" w:eastAsia="en-US"/>
        </w:rPr>
        <w:t xml:space="preserve"> )</w:t>
      </w:r>
      <w:r w:rsidRPr="00D977BA">
        <w:rPr>
          <w:sz w:val="28"/>
          <w:szCs w:val="28"/>
          <w:lang w:val="ro-MD" w:eastAsia="en-US"/>
        </w:rPr>
        <w:t xml:space="preserve">, </w:t>
      </w:r>
    </w:p>
    <w:p w:rsidR="00813A49" w:rsidRDefault="00D977BA" w:rsidP="00813A49">
      <w:pPr>
        <w:tabs>
          <w:tab w:val="left" w:pos="851"/>
        </w:tabs>
        <w:ind w:firstLine="284"/>
        <w:jc w:val="both"/>
        <w:rPr>
          <w:sz w:val="28"/>
          <w:szCs w:val="28"/>
          <w:lang w:val="ro-MD" w:eastAsia="en-US"/>
        </w:rPr>
      </w:pPr>
      <w:r w:rsidRPr="00D977BA">
        <w:rPr>
          <w:sz w:val="28"/>
          <w:szCs w:val="28"/>
          <w:lang w:val="ro-MD" w:eastAsia="en-US"/>
        </w:rPr>
        <w:t>215</w:t>
      </w:r>
      <w:r w:rsidR="00813A49">
        <w:rPr>
          <w:sz w:val="28"/>
          <w:szCs w:val="28"/>
          <w:lang w:val="ro-MD" w:eastAsia="en-US"/>
        </w:rPr>
        <w:t xml:space="preserve"> (</w:t>
      </w:r>
      <w:hyperlink r:id="rId91" w:history="1">
        <w:r w:rsidR="00813A49" w:rsidRPr="00476A5E">
          <w:rPr>
            <w:rStyle w:val="Hyperlink"/>
            <w:sz w:val="28"/>
            <w:szCs w:val="28"/>
            <w:lang w:val="ro-MD" w:eastAsia="en-US"/>
          </w:rPr>
          <w:t>https://www.oecd.org/content/dam/oecd/en/publications/reports/2000/01/test-no-215-fish-juvenile-growth-test_g1gh290d/9789264070202-en.pdf</w:t>
        </w:r>
      </w:hyperlink>
      <w:r w:rsidR="00813A49">
        <w:rPr>
          <w:sz w:val="28"/>
          <w:szCs w:val="28"/>
          <w:lang w:val="ro-MD" w:eastAsia="en-US"/>
        </w:rPr>
        <w:t xml:space="preserve"> )</w:t>
      </w:r>
      <w:r w:rsidRPr="00D977BA">
        <w:rPr>
          <w:sz w:val="28"/>
          <w:szCs w:val="28"/>
          <w:lang w:val="ro-MD" w:eastAsia="en-US"/>
        </w:rPr>
        <w:t xml:space="preserve"> </w:t>
      </w:r>
    </w:p>
    <w:p w:rsidR="00813A49" w:rsidRDefault="00D977BA" w:rsidP="00813A49">
      <w:pPr>
        <w:tabs>
          <w:tab w:val="left" w:pos="851"/>
        </w:tabs>
        <w:ind w:firstLine="284"/>
        <w:jc w:val="both"/>
        <w:rPr>
          <w:sz w:val="28"/>
          <w:szCs w:val="28"/>
          <w:lang w:val="ro-MD" w:eastAsia="en-US"/>
        </w:rPr>
      </w:pPr>
      <w:r w:rsidRPr="00D977BA">
        <w:rPr>
          <w:sz w:val="28"/>
          <w:szCs w:val="28"/>
          <w:lang w:val="ro-MD" w:eastAsia="en-US"/>
        </w:rPr>
        <w:t>(*1)</w:t>
      </w:r>
      <w:r w:rsidR="00813A49">
        <w:rPr>
          <w:sz w:val="28"/>
          <w:szCs w:val="28"/>
          <w:lang w:val="ro-MD" w:eastAsia="en-US"/>
        </w:rPr>
        <w:t xml:space="preserve"> </w:t>
      </w:r>
      <w:r w:rsidRPr="00D977BA">
        <w:rPr>
          <w:sz w:val="28"/>
          <w:szCs w:val="28"/>
          <w:lang w:val="ro-MD" w:eastAsia="en-US"/>
        </w:rPr>
        <w:t>și</w:t>
      </w:r>
      <w:r w:rsidR="00813A49">
        <w:rPr>
          <w:sz w:val="28"/>
          <w:szCs w:val="28"/>
          <w:lang w:val="ro-MD" w:eastAsia="en-US"/>
        </w:rPr>
        <w:t xml:space="preserve"> </w:t>
      </w:r>
      <w:r w:rsidRPr="00D977BA">
        <w:rPr>
          <w:sz w:val="28"/>
          <w:szCs w:val="28"/>
          <w:lang w:val="ro-MD" w:eastAsia="en-US"/>
        </w:rPr>
        <w:t>229</w:t>
      </w:r>
    </w:p>
    <w:p w:rsidR="00813A49" w:rsidRDefault="00D977BA" w:rsidP="00813A49">
      <w:pPr>
        <w:tabs>
          <w:tab w:val="left" w:pos="851"/>
        </w:tabs>
        <w:ind w:firstLine="284"/>
        <w:jc w:val="both"/>
        <w:rPr>
          <w:sz w:val="28"/>
          <w:szCs w:val="28"/>
          <w:lang w:val="ro-MD" w:eastAsia="en-US"/>
        </w:rPr>
      </w:pPr>
      <w:r w:rsidRPr="00D977BA">
        <w:rPr>
          <w:sz w:val="28"/>
          <w:szCs w:val="28"/>
          <w:lang w:val="ro-MD" w:eastAsia="en-US"/>
        </w:rPr>
        <w:t xml:space="preserve"> </w:t>
      </w:r>
      <w:r w:rsidR="00813A49">
        <w:rPr>
          <w:sz w:val="28"/>
          <w:szCs w:val="28"/>
          <w:lang w:val="ro-MD" w:eastAsia="en-US"/>
        </w:rPr>
        <w:t>(</w:t>
      </w:r>
      <w:hyperlink r:id="rId92" w:history="1">
        <w:r w:rsidR="00813A49" w:rsidRPr="00476A5E">
          <w:rPr>
            <w:rStyle w:val="Hyperlink"/>
            <w:sz w:val="28"/>
            <w:szCs w:val="28"/>
            <w:lang w:val="ro-MD" w:eastAsia="en-US"/>
          </w:rPr>
          <w:t>https://www.oecd.org/content/dam/oecd/en/publications/reports/2012/10/test-no-229-fish-short-term-reproduction-assay_g1g2406d/9789264185265-en.pdf</w:t>
        </w:r>
      </w:hyperlink>
      <w:r w:rsidR="00813A49">
        <w:rPr>
          <w:sz w:val="28"/>
          <w:szCs w:val="28"/>
          <w:lang w:val="ro-MD" w:eastAsia="en-US"/>
        </w:rPr>
        <w:t>)</w:t>
      </w:r>
    </w:p>
    <w:p w:rsidR="00D977BA" w:rsidRDefault="00813A49" w:rsidP="00813A49">
      <w:pPr>
        <w:tabs>
          <w:tab w:val="left" w:pos="851"/>
        </w:tabs>
        <w:ind w:firstLine="284"/>
        <w:jc w:val="both"/>
        <w:rPr>
          <w:sz w:val="28"/>
          <w:szCs w:val="28"/>
          <w:lang w:val="ro-MD" w:eastAsia="en-US"/>
        </w:rPr>
      </w:pPr>
      <w:r>
        <w:rPr>
          <w:sz w:val="28"/>
          <w:szCs w:val="28"/>
          <w:lang w:val="ro-MD" w:eastAsia="en-US"/>
        </w:rPr>
        <w:t xml:space="preserve"> </w:t>
      </w:r>
      <w:r w:rsidR="00D977BA" w:rsidRPr="00D977BA">
        <w:rPr>
          <w:sz w:val="28"/>
          <w:szCs w:val="28"/>
          <w:lang w:val="ro-MD" w:eastAsia="en-US"/>
        </w:rPr>
        <w:t>(*1)  din Ghidul OCDE pentru testarea substanțelor chimice sau metode de testare echivalente. OCDE 201 poate fi utilizat ca test cronic dacă se aleg parametri cronici.</w:t>
      </w:r>
    </w:p>
    <w:p w:rsidR="003E4B48" w:rsidRDefault="003E4B48" w:rsidP="003E4B48">
      <w:pPr>
        <w:tabs>
          <w:tab w:val="left" w:pos="851"/>
        </w:tabs>
        <w:ind w:firstLine="284"/>
        <w:jc w:val="both"/>
        <w:rPr>
          <w:i/>
          <w:iCs/>
          <w:sz w:val="28"/>
          <w:szCs w:val="28"/>
          <w:lang w:val="ro-RO" w:eastAsia="en-US"/>
        </w:rPr>
      </w:pPr>
      <w:r w:rsidRPr="003E4B48">
        <w:rPr>
          <w:i/>
          <w:iCs/>
          <w:sz w:val="28"/>
          <w:szCs w:val="28"/>
          <w:lang w:val="ro-MD" w:eastAsia="en-US"/>
        </w:rPr>
        <w:t xml:space="preserve">Notă  </w:t>
      </w:r>
      <w:r w:rsidRPr="00ED3365">
        <w:rPr>
          <w:sz w:val="28"/>
          <w:szCs w:val="28"/>
          <w:lang w:val="ro-MD" w:eastAsia="en-US"/>
        </w:rPr>
        <w:t xml:space="preserve">(*1) : </w:t>
      </w:r>
      <w:r w:rsidRPr="00ED3365">
        <w:rPr>
          <w:sz w:val="28"/>
          <w:szCs w:val="28"/>
          <w:lang w:eastAsia="en-US"/>
        </w:rPr>
        <w:t>Din martie 2009, Comisia a interzis testarea pe animale a ingredientelor pentru produsele cosmetice. Totuși, pentru a determina toxicitatea acvatică, interdicția se referă numai la testarea pe pești (nu include nevertebratele). Drept urmare, pentru a documenta toxicitatea acută/cronică, nu se utilizează orientările OCDE privind testarea nr. 203 (toxicitate acută – pești), 210, 215 și 229 (toxicitate cronică – pești). Totuși, pot fi utilizate în continuare rezultatele testelor de toxicitate acută/cronică pe pești obținute înainte de martie 2009.</w:t>
      </w:r>
    </w:p>
    <w:p w:rsidR="00716410" w:rsidRDefault="00716410" w:rsidP="003E4B48">
      <w:pPr>
        <w:tabs>
          <w:tab w:val="left" w:pos="851"/>
        </w:tabs>
        <w:ind w:firstLine="284"/>
        <w:jc w:val="both"/>
        <w:rPr>
          <w:i/>
          <w:iCs/>
          <w:sz w:val="28"/>
          <w:szCs w:val="28"/>
          <w:lang w:val="ro-RO" w:eastAsia="en-US"/>
        </w:rPr>
      </w:pPr>
    </w:p>
    <w:p w:rsidR="00716410" w:rsidRDefault="00716410" w:rsidP="003E4B48">
      <w:pPr>
        <w:tabs>
          <w:tab w:val="left" w:pos="851"/>
        </w:tabs>
        <w:ind w:firstLine="284"/>
        <w:jc w:val="both"/>
        <w:rPr>
          <w:i/>
          <w:iCs/>
          <w:sz w:val="28"/>
          <w:szCs w:val="28"/>
          <w:lang w:val="ro-RO" w:eastAsia="en-US"/>
        </w:rPr>
      </w:pPr>
    </w:p>
    <w:p w:rsidR="00716410" w:rsidRDefault="00716410" w:rsidP="003E4B48">
      <w:pPr>
        <w:tabs>
          <w:tab w:val="left" w:pos="851"/>
        </w:tabs>
        <w:ind w:firstLine="284"/>
        <w:jc w:val="both"/>
        <w:rPr>
          <w:i/>
          <w:iCs/>
          <w:sz w:val="28"/>
          <w:szCs w:val="28"/>
          <w:lang w:val="ro-RO" w:eastAsia="en-US"/>
        </w:rPr>
      </w:pPr>
    </w:p>
    <w:p w:rsidR="00716410" w:rsidRDefault="00716410" w:rsidP="003E4B48">
      <w:pPr>
        <w:tabs>
          <w:tab w:val="left" w:pos="851"/>
        </w:tabs>
        <w:ind w:firstLine="284"/>
        <w:jc w:val="both"/>
        <w:rPr>
          <w:i/>
          <w:iCs/>
          <w:sz w:val="28"/>
          <w:szCs w:val="28"/>
          <w:lang w:val="ro-RO" w:eastAsia="en-US"/>
        </w:rPr>
      </w:pPr>
    </w:p>
    <w:p w:rsidR="00716410" w:rsidRDefault="00716410" w:rsidP="003E4B48">
      <w:pPr>
        <w:tabs>
          <w:tab w:val="left" w:pos="851"/>
        </w:tabs>
        <w:ind w:firstLine="284"/>
        <w:jc w:val="both"/>
        <w:rPr>
          <w:i/>
          <w:iCs/>
          <w:sz w:val="28"/>
          <w:szCs w:val="28"/>
          <w:lang w:val="ro-RO" w:eastAsia="en-US"/>
        </w:rPr>
      </w:pPr>
    </w:p>
    <w:p w:rsidR="00ED3365" w:rsidRDefault="00ED3365" w:rsidP="003E4B48">
      <w:pPr>
        <w:tabs>
          <w:tab w:val="left" w:pos="851"/>
        </w:tabs>
        <w:ind w:firstLine="284"/>
        <w:jc w:val="both"/>
        <w:rPr>
          <w:i/>
          <w:iCs/>
          <w:sz w:val="28"/>
          <w:szCs w:val="28"/>
          <w:lang w:val="ro-RO" w:eastAsia="en-US"/>
        </w:rPr>
      </w:pPr>
    </w:p>
    <w:p w:rsidR="00716410" w:rsidRDefault="00716410" w:rsidP="003E4B48">
      <w:pPr>
        <w:tabs>
          <w:tab w:val="left" w:pos="851"/>
        </w:tabs>
        <w:ind w:firstLine="284"/>
        <w:jc w:val="both"/>
        <w:rPr>
          <w:i/>
          <w:iCs/>
          <w:sz w:val="28"/>
          <w:szCs w:val="28"/>
          <w:lang w:val="ro-RO" w:eastAsia="en-US"/>
        </w:rPr>
      </w:pPr>
    </w:p>
    <w:p w:rsidR="008F1A81" w:rsidRDefault="008F1A81" w:rsidP="003E4B48">
      <w:pPr>
        <w:tabs>
          <w:tab w:val="left" w:pos="851"/>
        </w:tabs>
        <w:ind w:firstLine="284"/>
        <w:jc w:val="both"/>
        <w:rPr>
          <w:i/>
          <w:iCs/>
          <w:sz w:val="28"/>
          <w:szCs w:val="28"/>
          <w:lang w:val="ro-RO" w:eastAsia="en-US"/>
        </w:rPr>
      </w:pPr>
    </w:p>
    <w:p w:rsidR="00716410" w:rsidRPr="00D87ED9" w:rsidRDefault="00716410" w:rsidP="00716410">
      <w:pPr>
        <w:pStyle w:val="norm"/>
        <w:shd w:val="clear" w:color="auto" w:fill="FFFFFF"/>
        <w:tabs>
          <w:tab w:val="left" w:pos="567"/>
        </w:tabs>
        <w:spacing w:before="0" w:beforeAutospacing="0" w:after="0" w:afterAutospacing="0" w:line="312" w:lineRule="atLeast"/>
        <w:jc w:val="right"/>
        <w:rPr>
          <w:i/>
          <w:iCs/>
          <w:color w:val="000000"/>
          <w:sz w:val="28"/>
          <w:szCs w:val="28"/>
          <w:lang w:val="ro-MD"/>
        </w:rPr>
      </w:pPr>
      <w:r w:rsidRPr="00D87ED9">
        <w:rPr>
          <w:i/>
          <w:iCs/>
          <w:color w:val="000000"/>
          <w:sz w:val="28"/>
          <w:szCs w:val="28"/>
          <w:lang w:val="ro-MD"/>
        </w:rPr>
        <w:t xml:space="preserve">Anexa nr. </w:t>
      </w:r>
      <w:r>
        <w:rPr>
          <w:i/>
          <w:iCs/>
          <w:color w:val="000000"/>
          <w:sz w:val="28"/>
          <w:szCs w:val="28"/>
          <w:lang w:val="ro-MD"/>
        </w:rPr>
        <w:t>3</w:t>
      </w:r>
    </w:p>
    <w:p w:rsidR="00716410" w:rsidRDefault="00716410" w:rsidP="00716410">
      <w:pPr>
        <w:pStyle w:val="norm"/>
        <w:shd w:val="clear" w:color="auto" w:fill="FFFFFF"/>
        <w:tabs>
          <w:tab w:val="left" w:pos="567"/>
        </w:tabs>
        <w:spacing w:before="0" w:beforeAutospacing="0" w:after="0" w:afterAutospacing="0" w:line="312" w:lineRule="atLeast"/>
        <w:jc w:val="right"/>
        <w:rPr>
          <w:color w:val="000000"/>
          <w:sz w:val="28"/>
          <w:szCs w:val="28"/>
          <w:lang w:val="ro-MD"/>
        </w:rPr>
      </w:pPr>
      <w:r w:rsidRPr="00F7236E">
        <w:rPr>
          <w:color w:val="000000"/>
          <w:sz w:val="28"/>
          <w:szCs w:val="28"/>
          <w:lang w:val="ro-MD"/>
        </w:rPr>
        <w:t xml:space="preserve">                     la </w:t>
      </w:r>
      <w:r w:rsidRPr="0032720C">
        <w:rPr>
          <w:color w:val="000000"/>
          <w:sz w:val="28"/>
          <w:szCs w:val="28"/>
          <w:lang w:val="ro-MD"/>
        </w:rPr>
        <w:t>Criterii de acordare a etichetei ecologice</w:t>
      </w:r>
      <w:r>
        <w:rPr>
          <w:color w:val="000000"/>
          <w:sz w:val="28"/>
          <w:szCs w:val="28"/>
          <w:lang w:val="ro-MD"/>
        </w:rPr>
        <w:t xml:space="preserve"> </w:t>
      </w:r>
      <w:r w:rsidRPr="00A66565">
        <w:rPr>
          <w:color w:val="000000"/>
          <w:sz w:val="28"/>
          <w:szCs w:val="28"/>
          <w:lang w:val="ro-MD"/>
        </w:rPr>
        <w:t xml:space="preserve">pentru </w:t>
      </w:r>
    </w:p>
    <w:p w:rsidR="00716410" w:rsidRDefault="00716410" w:rsidP="00716410">
      <w:pPr>
        <w:pStyle w:val="norm"/>
        <w:shd w:val="clear" w:color="auto" w:fill="FFFFFF"/>
        <w:tabs>
          <w:tab w:val="left" w:pos="567"/>
        </w:tabs>
        <w:spacing w:before="0" w:beforeAutospacing="0" w:after="0" w:afterAutospacing="0" w:line="312" w:lineRule="atLeast"/>
        <w:jc w:val="right"/>
        <w:rPr>
          <w:color w:val="000000"/>
          <w:sz w:val="28"/>
          <w:szCs w:val="28"/>
          <w:lang w:val="ro-MD"/>
        </w:rPr>
      </w:pPr>
      <w:r w:rsidRPr="00A66565">
        <w:rPr>
          <w:color w:val="000000"/>
          <w:sz w:val="28"/>
          <w:szCs w:val="28"/>
          <w:lang w:val="ro-MD"/>
        </w:rPr>
        <w:t>produsele cosmetice și produsele pentru îngrijirea animalelor</w:t>
      </w:r>
    </w:p>
    <w:p w:rsidR="00F77333" w:rsidRPr="00F7236E" w:rsidRDefault="00F77333" w:rsidP="00716410">
      <w:pPr>
        <w:pStyle w:val="norm"/>
        <w:shd w:val="clear" w:color="auto" w:fill="FFFFFF"/>
        <w:tabs>
          <w:tab w:val="left" w:pos="567"/>
        </w:tabs>
        <w:spacing w:before="0" w:beforeAutospacing="0" w:after="0" w:afterAutospacing="0" w:line="312" w:lineRule="atLeast"/>
        <w:jc w:val="right"/>
        <w:rPr>
          <w:color w:val="000000"/>
          <w:sz w:val="28"/>
          <w:szCs w:val="28"/>
          <w:highlight w:val="yellow"/>
          <w:lang w:val="ro-MD"/>
        </w:rPr>
      </w:pPr>
    </w:p>
    <w:p w:rsidR="0065131C" w:rsidRDefault="00F77333" w:rsidP="00F77333">
      <w:pPr>
        <w:tabs>
          <w:tab w:val="left" w:pos="851"/>
        </w:tabs>
        <w:ind w:firstLine="284"/>
        <w:jc w:val="center"/>
        <w:rPr>
          <w:b/>
          <w:bCs/>
          <w:sz w:val="28"/>
          <w:szCs w:val="28"/>
          <w:lang w:val="ro-RO" w:eastAsia="en-US"/>
        </w:rPr>
      </w:pPr>
      <w:r w:rsidRPr="00737497">
        <w:rPr>
          <w:b/>
          <w:bCs/>
          <w:sz w:val="28"/>
          <w:szCs w:val="28"/>
          <w:lang w:eastAsia="en-US"/>
        </w:rPr>
        <w:t xml:space="preserve">Criteriile de acordare a etichetei ecologice pentru </w:t>
      </w:r>
    </w:p>
    <w:p w:rsidR="00716410" w:rsidRPr="0065131C" w:rsidRDefault="008864C4" w:rsidP="00F77333">
      <w:pPr>
        <w:tabs>
          <w:tab w:val="left" w:pos="851"/>
        </w:tabs>
        <w:ind w:firstLine="284"/>
        <w:jc w:val="center"/>
        <w:rPr>
          <w:b/>
          <w:bCs/>
          <w:sz w:val="28"/>
          <w:szCs w:val="28"/>
          <w:lang w:val="ro-RO" w:eastAsia="en-US"/>
        </w:rPr>
      </w:pPr>
      <w:r w:rsidRPr="00737497">
        <w:rPr>
          <w:b/>
          <w:bCs/>
          <w:sz w:val="28"/>
          <w:szCs w:val="28"/>
          <w:lang w:eastAsia="en-US"/>
        </w:rPr>
        <w:t>PRODUSELE PENTRU ÎNGRIJIREA ANIMALELOR</w:t>
      </w:r>
    </w:p>
    <w:p w:rsidR="00F77333" w:rsidRDefault="00F77333" w:rsidP="00737497">
      <w:pPr>
        <w:tabs>
          <w:tab w:val="left" w:pos="851"/>
        </w:tabs>
        <w:jc w:val="both"/>
        <w:rPr>
          <w:i/>
          <w:iCs/>
          <w:sz w:val="28"/>
          <w:szCs w:val="28"/>
          <w:lang w:val="ro-RO" w:eastAsia="en-US"/>
        </w:rPr>
      </w:pPr>
    </w:p>
    <w:p w:rsidR="00737497" w:rsidRDefault="00737497" w:rsidP="00737497">
      <w:pPr>
        <w:tabs>
          <w:tab w:val="left" w:pos="851"/>
        </w:tabs>
        <w:jc w:val="both"/>
        <w:rPr>
          <w:i/>
          <w:iCs/>
          <w:sz w:val="28"/>
          <w:szCs w:val="28"/>
          <w:lang w:val="ro-RO" w:eastAsia="en-US"/>
        </w:rPr>
      </w:pPr>
    </w:p>
    <w:p w:rsidR="00737497" w:rsidRPr="00737497" w:rsidRDefault="00737497" w:rsidP="00737497">
      <w:pPr>
        <w:tabs>
          <w:tab w:val="left" w:pos="851"/>
        </w:tabs>
        <w:jc w:val="center"/>
        <w:rPr>
          <w:b/>
          <w:bCs/>
          <w:sz w:val="28"/>
          <w:szCs w:val="28"/>
          <w:lang w:val="ro-RO" w:eastAsia="en-US"/>
        </w:rPr>
      </w:pPr>
      <w:r w:rsidRPr="00737497">
        <w:rPr>
          <w:b/>
          <w:bCs/>
          <w:sz w:val="28"/>
          <w:szCs w:val="28"/>
          <w:lang w:val="ro-RO" w:eastAsia="en-US"/>
        </w:rPr>
        <w:t>Scopurile criteriilor</w:t>
      </w:r>
    </w:p>
    <w:p w:rsidR="00737497" w:rsidRPr="00737497" w:rsidRDefault="00737497" w:rsidP="00FD1775">
      <w:pPr>
        <w:numPr>
          <w:ilvl w:val="0"/>
          <w:numId w:val="46"/>
        </w:numPr>
        <w:tabs>
          <w:tab w:val="left" w:pos="567"/>
        </w:tabs>
        <w:ind w:firstLine="284"/>
        <w:jc w:val="both"/>
        <w:rPr>
          <w:sz w:val="28"/>
          <w:szCs w:val="28"/>
          <w:lang w:val="ro-RO" w:eastAsia="en-US"/>
        </w:rPr>
      </w:pPr>
      <w:r w:rsidRPr="00737497">
        <w:rPr>
          <w:sz w:val="28"/>
          <w:szCs w:val="28"/>
          <w:lang w:val="ro-RO" w:eastAsia="en-US"/>
        </w:rPr>
        <w:t>Criteriile de acordare a etichetei ecologice vizează produsele cele mai bune de pe piață în ceea ce privește performanța de mediu. Criteriile se axează pe principalele impacturi asupra mediului asociate cu ciclul de viață al acestor produse și promovează aspecte legate de economia circulară.</w:t>
      </w:r>
    </w:p>
    <w:p w:rsidR="00737497" w:rsidRPr="00737497" w:rsidRDefault="00737497" w:rsidP="00FD1775">
      <w:pPr>
        <w:numPr>
          <w:ilvl w:val="0"/>
          <w:numId w:val="46"/>
        </w:numPr>
        <w:tabs>
          <w:tab w:val="left" w:pos="567"/>
        </w:tabs>
        <w:ind w:firstLine="284"/>
        <w:jc w:val="both"/>
        <w:rPr>
          <w:sz w:val="28"/>
          <w:szCs w:val="28"/>
          <w:lang w:val="ro-RO" w:eastAsia="en-US"/>
        </w:rPr>
      </w:pPr>
      <w:r w:rsidRPr="00737497">
        <w:rPr>
          <w:sz w:val="28"/>
          <w:szCs w:val="28"/>
          <w:lang w:val="ro-RO" w:eastAsia="en-US"/>
        </w:rPr>
        <w:t>În special, criteriile vizează promovarea produselor care au un impact limitat în ceea ce privește ecotoxicitatea și biodegradabilitatea, care pot conține doar o cantitate limitată de substanțe periculoase, care nu sunt testate pe animale și care utilizează mai puține ambalaje, aceste ambalaje putând fi reciclate cu ușurință. Se promovează utilizarea materialelor reciclate și a ambalajelor care pot fi reîncărcate.</w:t>
      </w:r>
    </w:p>
    <w:p w:rsidR="00737497" w:rsidRPr="00737497" w:rsidRDefault="00737497" w:rsidP="00FD1775">
      <w:pPr>
        <w:numPr>
          <w:ilvl w:val="0"/>
          <w:numId w:val="46"/>
        </w:numPr>
        <w:tabs>
          <w:tab w:val="left" w:pos="567"/>
        </w:tabs>
        <w:ind w:firstLine="284"/>
        <w:jc w:val="both"/>
        <w:rPr>
          <w:sz w:val="28"/>
          <w:szCs w:val="28"/>
          <w:lang w:val="ro-RO" w:eastAsia="en-US"/>
        </w:rPr>
      </w:pPr>
      <w:r w:rsidRPr="00737497">
        <w:rPr>
          <w:sz w:val="28"/>
          <w:szCs w:val="28"/>
          <w:lang w:val="ro-RO" w:eastAsia="en-US"/>
        </w:rPr>
        <w:t>În acest scop, criteriile:</w:t>
      </w:r>
    </w:p>
    <w:p w:rsidR="00737497" w:rsidRPr="00737497" w:rsidRDefault="00737497" w:rsidP="00FD1775">
      <w:pPr>
        <w:tabs>
          <w:tab w:val="left" w:pos="567"/>
        </w:tabs>
        <w:ind w:firstLine="284"/>
        <w:jc w:val="both"/>
        <w:rPr>
          <w:sz w:val="28"/>
          <w:szCs w:val="28"/>
          <w:lang w:val="ro-RO" w:eastAsia="en-US"/>
        </w:rPr>
      </w:pPr>
      <w:r>
        <w:rPr>
          <w:sz w:val="28"/>
          <w:szCs w:val="28"/>
          <w:lang w:val="ro-RO" w:eastAsia="en-US"/>
        </w:rPr>
        <w:t>3.</w:t>
      </w:r>
      <w:r w:rsidRPr="00737497">
        <w:rPr>
          <w:sz w:val="28"/>
          <w:szCs w:val="28"/>
          <w:lang w:val="ro-RO" w:eastAsia="en-US"/>
        </w:rPr>
        <w:t>1. stabilesc cerințe pentru a limita toxicitatea acvatică globală;</w:t>
      </w:r>
    </w:p>
    <w:p w:rsidR="00737497" w:rsidRPr="00737497" w:rsidRDefault="00737497" w:rsidP="00FD1775">
      <w:pPr>
        <w:tabs>
          <w:tab w:val="left" w:pos="567"/>
        </w:tabs>
        <w:ind w:firstLine="284"/>
        <w:jc w:val="both"/>
        <w:rPr>
          <w:sz w:val="28"/>
          <w:szCs w:val="28"/>
          <w:lang w:val="ro-RO" w:eastAsia="en-US"/>
        </w:rPr>
      </w:pPr>
      <w:r>
        <w:rPr>
          <w:sz w:val="28"/>
          <w:szCs w:val="28"/>
          <w:lang w:val="ro-RO" w:eastAsia="en-US"/>
        </w:rPr>
        <w:t>3.</w:t>
      </w:r>
      <w:r w:rsidRPr="00737497">
        <w:rPr>
          <w:sz w:val="28"/>
          <w:szCs w:val="28"/>
          <w:lang w:val="ro-RO" w:eastAsia="en-US"/>
        </w:rPr>
        <w:t>2. stabilesc cerințe pentru a se asigura că ingredientele sunt biodegradabile și că nu vor persista în apă;</w:t>
      </w:r>
    </w:p>
    <w:p w:rsidR="00737497" w:rsidRPr="00737497" w:rsidRDefault="00737497" w:rsidP="00FD1775">
      <w:pPr>
        <w:numPr>
          <w:ilvl w:val="1"/>
          <w:numId w:val="46"/>
        </w:numPr>
        <w:tabs>
          <w:tab w:val="left" w:pos="567"/>
        </w:tabs>
        <w:ind w:firstLine="284"/>
        <w:jc w:val="both"/>
        <w:rPr>
          <w:sz w:val="28"/>
          <w:szCs w:val="28"/>
          <w:lang w:val="ro-RO" w:eastAsia="en-US"/>
        </w:rPr>
      </w:pPr>
      <w:r w:rsidRPr="00737497">
        <w:rPr>
          <w:sz w:val="28"/>
          <w:szCs w:val="28"/>
          <w:lang w:val="ro-RO" w:eastAsia="en-US"/>
        </w:rPr>
        <w:t>recunosc și recompensează produsele cu utilizare restrictivă de substanțe periculoase;</w:t>
      </w:r>
    </w:p>
    <w:p w:rsidR="00737497" w:rsidRPr="00737497" w:rsidRDefault="00737497" w:rsidP="00FD1775">
      <w:pPr>
        <w:tabs>
          <w:tab w:val="left" w:pos="567"/>
        </w:tabs>
        <w:ind w:firstLine="284"/>
        <w:jc w:val="both"/>
        <w:rPr>
          <w:sz w:val="28"/>
          <w:szCs w:val="28"/>
          <w:lang w:val="ro-RO" w:eastAsia="en-US"/>
        </w:rPr>
      </w:pPr>
      <w:r>
        <w:rPr>
          <w:sz w:val="28"/>
          <w:szCs w:val="28"/>
          <w:lang w:val="ro-RO" w:eastAsia="en-US"/>
        </w:rPr>
        <w:t xml:space="preserve">3. </w:t>
      </w:r>
      <w:r w:rsidRPr="00737497">
        <w:rPr>
          <w:sz w:val="28"/>
          <w:szCs w:val="28"/>
          <w:lang w:val="ro-RO" w:eastAsia="en-US"/>
        </w:rPr>
        <w:t>4. stabilesc cerințe pentru a permite utilizarea la maximum a produsului conținut într-un recipient, pentru a promova reducerea la minimum a utilizării materialului de ambalaj și pentru a promova posibilitatea de reciclare a materialelor plastice;</w:t>
      </w:r>
    </w:p>
    <w:p w:rsidR="00737497" w:rsidRPr="00737497" w:rsidRDefault="00737497" w:rsidP="00FD1775">
      <w:pPr>
        <w:tabs>
          <w:tab w:val="left" w:pos="567"/>
        </w:tabs>
        <w:ind w:firstLine="284"/>
        <w:jc w:val="both"/>
        <w:rPr>
          <w:sz w:val="28"/>
          <w:szCs w:val="28"/>
          <w:lang w:val="ro-RO" w:eastAsia="en-US"/>
        </w:rPr>
      </w:pPr>
      <w:r>
        <w:rPr>
          <w:sz w:val="28"/>
          <w:szCs w:val="28"/>
          <w:lang w:val="ro-RO" w:eastAsia="en-US"/>
        </w:rPr>
        <w:t>3.</w:t>
      </w:r>
      <w:r w:rsidRPr="00737497">
        <w:rPr>
          <w:sz w:val="28"/>
          <w:szCs w:val="28"/>
          <w:lang w:val="ro-RO" w:eastAsia="en-US"/>
        </w:rPr>
        <w:t>5. recunosc și recompensează produsele care conțin ingrediente regenerabile din surse durabile;</w:t>
      </w:r>
    </w:p>
    <w:p w:rsidR="00737497" w:rsidRPr="00737497" w:rsidRDefault="00737497" w:rsidP="00FD1775">
      <w:pPr>
        <w:tabs>
          <w:tab w:val="left" w:pos="567"/>
        </w:tabs>
        <w:ind w:firstLine="284"/>
        <w:jc w:val="both"/>
        <w:rPr>
          <w:sz w:val="28"/>
          <w:szCs w:val="28"/>
          <w:lang w:val="ro-RO" w:eastAsia="en-US"/>
        </w:rPr>
      </w:pPr>
      <w:r>
        <w:rPr>
          <w:sz w:val="28"/>
          <w:szCs w:val="28"/>
          <w:lang w:val="ro-RO" w:eastAsia="en-US"/>
        </w:rPr>
        <w:t>3.</w:t>
      </w:r>
      <w:r w:rsidRPr="00737497">
        <w:rPr>
          <w:sz w:val="28"/>
          <w:szCs w:val="28"/>
          <w:lang w:val="ro-RO" w:eastAsia="en-US"/>
        </w:rPr>
        <w:t>6. garantează că produsul îndeplinește anumite cerințe de calitate;</w:t>
      </w:r>
    </w:p>
    <w:p w:rsidR="00737497" w:rsidRPr="00737497" w:rsidRDefault="00737497" w:rsidP="00FD1775">
      <w:pPr>
        <w:tabs>
          <w:tab w:val="left" w:pos="567"/>
        </w:tabs>
        <w:ind w:firstLine="284"/>
        <w:jc w:val="both"/>
        <w:rPr>
          <w:sz w:val="28"/>
          <w:szCs w:val="28"/>
          <w:lang w:val="ro-RO" w:eastAsia="en-US"/>
        </w:rPr>
      </w:pPr>
      <w:r>
        <w:rPr>
          <w:sz w:val="28"/>
          <w:szCs w:val="28"/>
          <w:lang w:val="ro-RO" w:eastAsia="en-US"/>
        </w:rPr>
        <w:t>3.</w:t>
      </w:r>
      <w:r w:rsidRPr="00737497">
        <w:rPr>
          <w:sz w:val="28"/>
          <w:szCs w:val="28"/>
          <w:lang w:val="ro-RO" w:eastAsia="en-US"/>
        </w:rPr>
        <w:t>7. stabilesc o cerință de informare a consumatorilor cu privire la beneficiile pentru mediu asociate produsului, pentru a încuraja achiziționarea acestuia;</w:t>
      </w:r>
    </w:p>
    <w:p w:rsidR="00737497" w:rsidRPr="00737497" w:rsidRDefault="00737497" w:rsidP="00FD1775">
      <w:pPr>
        <w:tabs>
          <w:tab w:val="left" w:pos="567"/>
        </w:tabs>
        <w:ind w:firstLine="284"/>
        <w:jc w:val="both"/>
        <w:rPr>
          <w:sz w:val="28"/>
          <w:szCs w:val="28"/>
          <w:lang w:val="ro-RO" w:eastAsia="en-US"/>
        </w:rPr>
      </w:pPr>
      <w:r>
        <w:rPr>
          <w:sz w:val="28"/>
          <w:szCs w:val="28"/>
          <w:lang w:val="ro-RO" w:eastAsia="en-US"/>
        </w:rPr>
        <w:t>3.</w:t>
      </w:r>
      <w:r w:rsidRPr="00737497">
        <w:rPr>
          <w:sz w:val="28"/>
          <w:szCs w:val="28"/>
          <w:lang w:val="ro-RO" w:eastAsia="en-US"/>
        </w:rPr>
        <w:t>8. stabilesc o restricție privind testarea pe animale.</w:t>
      </w:r>
    </w:p>
    <w:p w:rsidR="00737497" w:rsidRPr="00737497" w:rsidRDefault="00737497" w:rsidP="00FD1775">
      <w:pPr>
        <w:numPr>
          <w:ilvl w:val="0"/>
          <w:numId w:val="46"/>
        </w:numPr>
        <w:tabs>
          <w:tab w:val="left" w:pos="567"/>
        </w:tabs>
        <w:ind w:firstLine="284"/>
        <w:jc w:val="both"/>
        <w:rPr>
          <w:sz w:val="28"/>
          <w:szCs w:val="28"/>
          <w:lang w:val="ro-RO" w:eastAsia="en-US"/>
        </w:rPr>
      </w:pPr>
      <w:r w:rsidRPr="00737497">
        <w:rPr>
          <w:sz w:val="28"/>
          <w:szCs w:val="28"/>
          <w:lang w:val="ro-RO" w:eastAsia="en-US"/>
        </w:rPr>
        <w:t>Criteriile de acordare a etichetei ecologice pentru „produsele pentru îngrijirea animalelor” sunt următoarele:</w:t>
      </w:r>
    </w:p>
    <w:p w:rsidR="00737497" w:rsidRPr="00737497" w:rsidRDefault="00FD1775" w:rsidP="00FD1775">
      <w:pPr>
        <w:tabs>
          <w:tab w:val="left" w:pos="567"/>
        </w:tabs>
        <w:ind w:firstLine="284"/>
        <w:jc w:val="both"/>
        <w:rPr>
          <w:sz w:val="28"/>
          <w:szCs w:val="28"/>
          <w:lang w:val="ro-RO" w:eastAsia="en-US"/>
        </w:rPr>
      </w:pPr>
      <w:r>
        <w:rPr>
          <w:sz w:val="28"/>
          <w:szCs w:val="28"/>
          <w:lang w:val="ro-RO" w:eastAsia="en-US"/>
        </w:rPr>
        <w:t>4.</w:t>
      </w:r>
      <w:r w:rsidR="00737497" w:rsidRPr="00737497">
        <w:rPr>
          <w:sz w:val="28"/>
          <w:szCs w:val="28"/>
          <w:lang w:val="ro-RO" w:eastAsia="en-US"/>
        </w:rPr>
        <w:t>1. toxicitatea pentru organismele acvatice: volumul critic de diluare (VCD);</w:t>
      </w:r>
    </w:p>
    <w:p w:rsidR="00737497" w:rsidRPr="00737497" w:rsidRDefault="00FD1775" w:rsidP="00FD1775">
      <w:pPr>
        <w:tabs>
          <w:tab w:val="left" w:pos="567"/>
        </w:tabs>
        <w:ind w:firstLine="284"/>
        <w:jc w:val="both"/>
        <w:rPr>
          <w:sz w:val="28"/>
          <w:szCs w:val="28"/>
          <w:lang w:val="ro-RO" w:eastAsia="en-US"/>
        </w:rPr>
      </w:pPr>
      <w:r>
        <w:rPr>
          <w:sz w:val="28"/>
          <w:szCs w:val="28"/>
          <w:lang w:val="ro-RO" w:eastAsia="en-US"/>
        </w:rPr>
        <w:t>4.</w:t>
      </w:r>
      <w:r w:rsidR="00737497" w:rsidRPr="00737497">
        <w:rPr>
          <w:sz w:val="28"/>
          <w:szCs w:val="28"/>
          <w:lang w:val="ro-RO" w:eastAsia="en-US"/>
        </w:rPr>
        <w:t>2. biodegradabilitatea;</w:t>
      </w:r>
    </w:p>
    <w:p w:rsidR="00737497" w:rsidRPr="00737497" w:rsidRDefault="00FD1775" w:rsidP="00FD1775">
      <w:pPr>
        <w:tabs>
          <w:tab w:val="left" w:pos="567"/>
        </w:tabs>
        <w:ind w:firstLine="284"/>
        <w:jc w:val="both"/>
        <w:rPr>
          <w:sz w:val="28"/>
          <w:szCs w:val="28"/>
          <w:lang w:val="ro-RO" w:eastAsia="en-US"/>
        </w:rPr>
      </w:pPr>
      <w:r>
        <w:rPr>
          <w:sz w:val="28"/>
          <w:szCs w:val="28"/>
          <w:lang w:val="ro-RO" w:eastAsia="en-US"/>
        </w:rPr>
        <w:t>4.</w:t>
      </w:r>
      <w:r w:rsidR="00737497" w:rsidRPr="00737497">
        <w:rPr>
          <w:sz w:val="28"/>
          <w:szCs w:val="28"/>
          <w:lang w:val="ro-RO" w:eastAsia="en-US"/>
        </w:rPr>
        <w:t>3. substanțele excluse și restricționate;</w:t>
      </w:r>
    </w:p>
    <w:p w:rsidR="00737497" w:rsidRPr="00737497" w:rsidRDefault="00FD1775" w:rsidP="00FD1775">
      <w:pPr>
        <w:tabs>
          <w:tab w:val="left" w:pos="567"/>
        </w:tabs>
        <w:ind w:firstLine="284"/>
        <w:jc w:val="both"/>
        <w:rPr>
          <w:sz w:val="28"/>
          <w:szCs w:val="28"/>
          <w:lang w:val="ro-RO" w:eastAsia="en-US"/>
        </w:rPr>
      </w:pPr>
      <w:r>
        <w:rPr>
          <w:sz w:val="28"/>
          <w:szCs w:val="28"/>
          <w:lang w:val="ro-RO" w:eastAsia="en-US"/>
        </w:rPr>
        <w:t>4.</w:t>
      </w:r>
      <w:r w:rsidR="00737497" w:rsidRPr="00737497">
        <w:rPr>
          <w:sz w:val="28"/>
          <w:szCs w:val="28"/>
          <w:lang w:val="ro-RO" w:eastAsia="en-US"/>
        </w:rPr>
        <w:t>4. ambalajul;</w:t>
      </w:r>
    </w:p>
    <w:p w:rsidR="00737497" w:rsidRPr="00737497" w:rsidRDefault="00FD1775" w:rsidP="00FD1775">
      <w:pPr>
        <w:tabs>
          <w:tab w:val="left" w:pos="567"/>
        </w:tabs>
        <w:ind w:firstLine="284"/>
        <w:jc w:val="both"/>
        <w:rPr>
          <w:sz w:val="28"/>
          <w:szCs w:val="28"/>
          <w:lang w:val="ro-RO" w:eastAsia="en-US"/>
        </w:rPr>
      </w:pPr>
      <w:r>
        <w:rPr>
          <w:sz w:val="28"/>
          <w:szCs w:val="28"/>
          <w:lang w:val="ro-RO" w:eastAsia="en-US"/>
        </w:rPr>
        <w:t>4.</w:t>
      </w:r>
      <w:r w:rsidR="00737497" w:rsidRPr="00737497">
        <w:rPr>
          <w:sz w:val="28"/>
          <w:szCs w:val="28"/>
          <w:lang w:val="ro-RO" w:eastAsia="en-US"/>
        </w:rPr>
        <w:t>5. aprovizionarea sustenabilă cu ulei de palmier, ulei de palmist și derivații lor;</w:t>
      </w:r>
    </w:p>
    <w:p w:rsidR="00737497" w:rsidRPr="00737497" w:rsidRDefault="00FD1775" w:rsidP="00FD1775">
      <w:pPr>
        <w:tabs>
          <w:tab w:val="left" w:pos="567"/>
        </w:tabs>
        <w:ind w:firstLine="284"/>
        <w:jc w:val="both"/>
        <w:rPr>
          <w:sz w:val="28"/>
          <w:szCs w:val="28"/>
          <w:lang w:val="ro-RO" w:eastAsia="en-US"/>
        </w:rPr>
      </w:pPr>
      <w:r>
        <w:rPr>
          <w:sz w:val="28"/>
          <w:szCs w:val="28"/>
          <w:lang w:val="ro-RO" w:eastAsia="en-US"/>
        </w:rPr>
        <w:t>4.</w:t>
      </w:r>
      <w:r w:rsidR="00737497" w:rsidRPr="00737497">
        <w:rPr>
          <w:sz w:val="28"/>
          <w:szCs w:val="28"/>
          <w:lang w:val="ro-RO" w:eastAsia="en-US"/>
        </w:rPr>
        <w:t>6.adecvarea pentru utilizare;</w:t>
      </w:r>
    </w:p>
    <w:p w:rsidR="00737497" w:rsidRPr="00737497" w:rsidRDefault="00FD1775" w:rsidP="00FD1775">
      <w:pPr>
        <w:tabs>
          <w:tab w:val="left" w:pos="567"/>
        </w:tabs>
        <w:ind w:firstLine="284"/>
        <w:jc w:val="both"/>
        <w:rPr>
          <w:sz w:val="28"/>
          <w:szCs w:val="28"/>
          <w:lang w:val="ro-RO" w:eastAsia="en-US"/>
        </w:rPr>
      </w:pPr>
      <w:r>
        <w:rPr>
          <w:sz w:val="28"/>
          <w:szCs w:val="28"/>
          <w:lang w:val="ro-RO" w:eastAsia="en-US"/>
        </w:rPr>
        <w:t>4.</w:t>
      </w:r>
      <w:r w:rsidR="00737497" w:rsidRPr="00737497">
        <w:rPr>
          <w:sz w:val="28"/>
          <w:szCs w:val="28"/>
          <w:lang w:val="ro-RO" w:eastAsia="en-US"/>
        </w:rPr>
        <w:t>7. informațiile care figurează pe eticheta ecologică.</w:t>
      </w:r>
    </w:p>
    <w:p w:rsidR="00737497" w:rsidRPr="00737497" w:rsidRDefault="00737497" w:rsidP="00737497">
      <w:pPr>
        <w:tabs>
          <w:tab w:val="left" w:pos="851"/>
        </w:tabs>
        <w:rPr>
          <w:sz w:val="28"/>
          <w:szCs w:val="28"/>
          <w:lang w:val="ro-RO" w:eastAsia="en-US"/>
        </w:rPr>
      </w:pPr>
    </w:p>
    <w:p w:rsidR="00737497" w:rsidRPr="00FD1775" w:rsidRDefault="00737497" w:rsidP="00FD1775">
      <w:pPr>
        <w:tabs>
          <w:tab w:val="left" w:pos="851"/>
        </w:tabs>
        <w:jc w:val="center"/>
        <w:rPr>
          <w:b/>
          <w:bCs/>
          <w:sz w:val="28"/>
          <w:szCs w:val="28"/>
          <w:lang w:val="ro-RO" w:eastAsia="en-US"/>
        </w:rPr>
      </w:pPr>
      <w:r w:rsidRPr="00FD1775">
        <w:rPr>
          <w:b/>
          <w:bCs/>
          <w:sz w:val="28"/>
          <w:szCs w:val="28"/>
          <w:lang w:val="ro-RO" w:eastAsia="en-US"/>
        </w:rPr>
        <w:t>Evaluare și verificare</w:t>
      </w:r>
    </w:p>
    <w:p w:rsidR="00737497" w:rsidRPr="00FD1775" w:rsidRDefault="00FD1775" w:rsidP="00E374C6">
      <w:pPr>
        <w:tabs>
          <w:tab w:val="left" w:pos="851"/>
        </w:tabs>
        <w:ind w:firstLine="284"/>
        <w:jc w:val="both"/>
        <w:rPr>
          <w:b/>
          <w:bCs/>
          <w:sz w:val="28"/>
          <w:szCs w:val="28"/>
          <w:lang w:val="ro-RO" w:eastAsia="en-US"/>
        </w:rPr>
      </w:pPr>
      <w:r>
        <w:rPr>
          <w:b/>
          <w:bCs/>
          <w:sz w:val="28"/>
          <w:szCs w:val="28"/>
          <w:lang w:val="ro-RO" w:eastAsia="en-US"/>
        </w:rPr>
        <w:t>5.</w:t>
      </w:r>
      <w:r w:rsidR="00737497" w:rsidRPr="00FD1775">
        <w:rPr>
          <w:b/>
          <w:bCs/>
          <w:sz w:val="28"/>
          <w:szCs w:val="28"/>
          <w:lang w:val="ro-RO" w:eastAsia="en-US"/>
        </w:rPr>
        <w:t xml:space="preserve">   Cerințe</w:t>
      </w:r>
    </w:p>
    <w:p w:rsidR="00737497" w:rsidRPr="00737497" w:rsidRDefault="00FD1775" w:rsidP="00E374C6">
      <w:pPr>
        <w:tabs>
          <w:tab w:val="left" w:pos="851"/>
        </w:tabs>
        <w:ind w:firstLine="284"/>
        <w:jc w:val="both"/>
        <w:rPr>
          <w:sz w:val="28"/>
          <w:szCs w:val="28"/>
          <w:lang w:val="ro-RO" w:eastAsia="en-US"/>
        </w:rPr>
      </w:pPr>
      <w:r>
        <w:rPr>
          <w:sz w:val="28"/>
          <w:szCs w:val="28"/>
          <w:lang w:val="ro-RO" w:eastAsia="en-US"/>
        </w:rPr>
        <w:t>5.1.</w:t>
      </w:r>
      <w:r w:rsidR="00737497" w:rsidRPr="00737497">
        <w:rPr>
          <w:sz w:val="28"/>
          <w:szCs w:val="28"/>
          <w:lang w:val="ro-RO" w:eastAsia="en-US"/>
        </w:rPr>
        <w:t>Pentru fiecare criteriu sunt indicate cerințe specifice de evaluare și de verificare.</w:t>
      </w:r>
    </w:p>
    <w:p w:rsidR="00737497" w:rsidRPr="00737497" w:rsidRDefault="00FD1775" w:rsidP="00E374C6">
      <w:pPr>
        <w:tabs>
          <w:tab w:val="left" w:pos="851"/>
        </w:tabs>
        <w:ind w:firstLine="284"/>
        <w:jc w:val="both"/>
        <w:rPr>
          <w:sz w:val="28"/>
          <w:szCs w:val="28"/>
          <w:lang w:val="ro-RO" w:eastAsia="en-US"/>
        </w:rPr>
      </w:pPr>
      <w:r>
        <w:rPr>
          <w:sz w:val="28"/>
          <w:szCs w:val="28"/>
          <w:lang w:val="ro-RO" w:eastAsia="en-US"/>
        </w:rPr>
        <w:t>5.2.</w:t>
      </w:r>
      <w:r w:rsidR="00737497" w:rsidRPr="00737497">
        <w:rPr>
          <w:sz w:val="28"/>
          <w:szCs w:val="28"/>
          <w:lang w:val="ro-RO" w:eastAsia="en-US"/>
        </w:rPr>
        <w:t>În cazul în care solicitantul trebuie să furnizeze declarații, documentație, analize, rapoarte de testare sau alte dovezi care să ateste respectarea criteriilor, acestea pot proveni de la solicitant și/sau furnizorul (furnizorii) său (săi) și/sau furnizorii acestora etc., după caz.</w:t>
      </w:r>
    </w:p>
    <w:p w:rsidR="00737497" w:rsidRPr="00737497" w:rsidRDefault="00FD1775" w:rsidP="00E374C6">
      <w:pPr>
        <w:tabs>
          <w:tab w:val="left" w:pos="851"/>
        </w:tabs>
        <w:ind w:firstLine="284"/>
        <w:jc w:val="both"/>
        <w:rPr>
          <w:sz w:val="28"/>
          <w:szCs w:val="28"/>
          <w:lang w:val="ro-RO" w:eastAsia="en-US"/>
        </w:rPr>
      </w:pPr>
      <w:r>
        <w:rPr>
          <w:sz w:val="28"/>
          <w:szCs w:val="28"/>
          <w:lang w:val="ro-RO" w:eastAsia="en-US"/>
        </w:rPr>
        <w:t>5.3.</w:t>
      </w:r>
      <w:r w:rsidR="00737497" w:rsidRPr="00737497">
        <w:rPr>
          <w:sz w:val="28"/>
          <w:szCs w:val="28"/>
          <w:lang w:val="ro-RO" w:eastAsia="en-US"/>
        </w:rPr>
        <w:t xml:space="preserve">Organismele </w:t>
      </w:r>
      <w:r w:rsidR="00753DD9">
        <w:rPr>
          <w:sz w:val="28"/>
          <w:szCs w:val="28"/>
          <w:lang w:val="ro-RO" w:eastAsia="en-US"/>
        </w:rPr>
        <w:t>de certificare</w:t>
      </w:r>
      <w:r w:rsidR="00737497" w:rsidRPr="00737497">
        <w:rPr>
          <w:sz w:val="28"/>
          <w:szCs w:val="28"/>
          <w:lang w:val="ro-RO" w:eastAsia="en-US"/>
        </w:rPr>
        <w:t xml:space="preserve"> recunosc în mod preferențial certificatele eliberate de organismele acreditate conform standardului armonizat relevant pentru laboratoarele de testare și de etalonare, precum și verificările efectuate de organismele acreditate conform standardului armonizat relevant pentru organisme care certifică produse, procese și servicii.</w:t>
      </w:r>
    </w:p>
    <w:p w:rsidR="00737497" w:rsidRPr="00737497" w:rsidRDefault="00FD1775" w:rsidP="00E374C6">
      <w:pPr>
        <w:tabs>
          <w:tab w:val="left" w:pos="851"/>
        </w:tabs>
        <w:ind w:firstLine="284"/>
        <w:jc w:val="both"/>
        <w:rPr>
          <w:sz w:val="28"/>
          <w:szCs w:val="28"/>
          <w:lang w:val="ro-RO" w:eastAsia="en-US"/>
        </w:rPr>
      </w:pPr>
      <w:r>
        <w:rPr>
          <w:sz w:val="28"/>
          <w:szCs w:val="28"/>
          <w:lang w:val="ro-RO" w:eastAsia="en-US"/>
        </w:rPr>
        <w:t>5.4.</w:t>
      </w:r>
      <w:r w:rsidR="00737497" w:rsidRPr="00737497">
        <w:rPr>
          <w:sz w:val="28"/>
          <w:szCs w:val="28"/>
          <w:lang w:val="ro-RO" w:eastAsia="en-US"/>
        </w:rPr>
        <w:t xml:space="preserve">Dacă este cazul, pot fi folosite și alte metode de încercare decât cele indicate pentru fiecare criteriu, dacă echivalența lor este acceptată de organismul </w:t>
      </w:r>
      <w:r w:rsidR="00C95B43">
        <w:rPr>
          <w:sz w:val="28"/>
          <w:szCs w:val="28"/>
          <w:lang w:val="ro-RO" w:eastAsia="en-US"/>
        </w:rPr>
        <w:t>de certificare</w:t>
      </w:r>
      <w:r w:rsidR="00C95B43" w:rsidRPr="00737497">
        <w:rPr>
          <w:sz w:val="28"/>
          <w:szCs w:val="28"/>
          <w:lang w:val="ro-RO" w:eastAsia="en-US"/>
        </w:rPr>
        <w:t xml:space="preserve"> </w:t>
      </w:r>
      <w:r w:rsidR="00737497" w:rsidRPr="00737497">
        <w:rPr>
          <w:sz w:val="28"/>
          <w:szCs w:val="28"/>
          <w:lang w:val="ro-RO" w:eastAsia="en-US"/>
        </w:rPr>
        <w:t>care evaluează cererea.</w:t>
      </w:r>
    </w:p>
    <w:p w:rsidR="00737497" w:rsidRPr="00737497" w:rsidRDefault="00FD1775" w:rsidP="00E374C6">
      <w:pPr>
        <w:tabs>
          <w:tab w:val="left" w:pos="851"/>
        </w:tabs>
        <w:ind w:firstLine="284"/>
        <w:jc w:val="both"/>
        <w:rPr>
          <w:sz w:val="28"/>
          <w:szCs w:val="28"/>
          <w:lang w:val="ro-RO" w:eastAsia="en-US"/>
        </w:rPr>
      </w:pPr>
      <w:r>
        <w:rPr>
          <w:sz w:val="28"/>
          <w:szCs w:val="28"/>
          <w:lang w:val="ro-RO" w:eastAsia="en-US"/>
        </w:rPr>
        <w:t>5.5.</w:t>
      </w:r>
      <w:r w:rsidR="00737497" w:rsidRPr="00737497">
        <w:rPr>
          <w:sz w:val="28"/>
          <w:szCs w:val="28"/>
          <w:lang w:val="ro-RO" w:eastAsia="en-US"/>
        </w:rPr>
        <w:t xml:space="preserve">După caz, organismele </w:t>
      </w:r>
      <w:r w:rsidR="00C95B43">
        <w:rPr>
          <w:sz w:val="28"/>
          <w:szCs w:val="28"/>
          <w:lang w:val="ro-RO" w:eastAsia="en-US"/>
        </w:rPr>
        <w:t>de certificare</w:t>
      </w:r>
      <w:r w:rsidR="00C95B43" w:rsidRPr="00737497">
        <w:rPr>
          <w:sz w:val="28"/>
          <w:szCs w:val="28"/>
          <w:lang w:val="ro-RO" w:eastAsia="en-US"/>
        </w:rPr>
        <w:t xml:space="preserve"> </w:t>
      </w:r>
      <w:r w:rsidR="00737497" w:rsidRPr="00737497">
        <w:rPr>
          <w:sz w:val="28"/>
          <w:szCs w:val="28"/>
          <w:lang w:val="ro-RO" w:eastAsia="en-US"/>
        </w:rPr>
        <w:t>pot solicita documente justificative și pot efectua verificări independente sau inspecții la fața locului pentru a verifica respectarea acestor criterii.</w:t>
      </w:r>
    </w:p>
    <w:p w:rsidR="00737497" w:rsidRPr="00737497" w:rsidRDefault="00FD1775" w:rsidP="00E374C6">
      <w:pPr>
        <w:tabs>
          <w:tab w:val="left" w:pos="851"/>
        </w:tabs>
        <w:ind w:firstLine="284"/>
        <w:jc w:val="both"/>
        <w:rPr>
          <w:sz w:val="28"/>
          <w:szCs w:val="28"/>
          <w:lang w:val="ro-RO" w:eastAsia="en-US"/>
        </w:rPr>
      </w:pPr>
      <w:r>
        <w:rPr>
          <w:sz w:val="28"/>
          <w:szCs w:val="28"/>
          <w:lang w:val="ro-RO" w:eastAsia="en-US"/>
        </w:rPr>
        <w:t>5.6.</w:t>
      </w:r>
      <w:r w:rsidR="00737497" w:rsidRPr="00737497">
        <w:rPr>
          <w:sz w:val="28"/>
          <w:szCs w:val="28"/>
          <w:lang w:val="ro-RO" w:eastAsia="en-US"/>
        </w:rPr>
        <w:t xml:space="preserve">Schimbarea furnizorilor și a locurilor de producție relevante pentru produsele cărora li s-a acordat eticheta ecologică trebuie notificată organismelor </w:t>
      </w:r>
      <w:r w:rsidR="00C95B43">
        <w:rPr>
          <w:sz w:val="28"/>
          <w:szCs w:val="28"/>
          <w:lang w:val="ro-RO" w:eastAsia="en-US"/>
        </w:rPr>
        <w:t>de certificare</w:t>
      </w:r>
      <w:r w:rsidR="00737497" w:rsidRPr="00737497">
        <w:rPr>
          <w:sz w:val="28"/>
          <w:szCs w:val="28"/>
          <w:lang w:val="ro-RO" w:eastAsia="en-US"/>
        </w:rPr>
        <w:t>, notificarea respectivă fiind însoțită de informații justificative pentru a se putea verifica dacă criteriile sunt respectate în continuare.</w:t>
      </w:r>
    </w:p>
    <w:p w:rsidR="00737497" w:rsidRPr="00737497" w:rsidRDefault="00FD1775" w:rsidP="00E374C6">
      <w:pPr>
        <w:tabs>
          <w:tab w:val="left" w:pos="851"/>
        </w:tabs>
        <w:ind w:firstLine="284"/>
        <w:jc w:val="both"/>
        <w:rPr>
          <w:sz w:val="28"/>
          <w:szCs w:val="28"/>
          <w:lang w:val="ro-RO" w:eastAsia="en-US"/>
        </w:rPr>
      </w:pPr>
      <w:r>
        <w:rPr>
          <w:sz w:val="28"/>
          <w:szCs w:val="28"/>
          <w:lang w:val="ro-RO" w:eastAsia="en-US"/>
        </w:rPr>
        <w:t>5.7.</w:t>
      </w:r>
      <w:r w:rsidR="00737497" w:rsidRPr="00737497">
        <w:rPr>
          <w:sz w:val="28"/>
          <w:szCs w:val="28"/>
          <w:lang w:val="ro-RO" w:eastAsia="en-US"/>
        </w:rPr>
        <w:t>Ca o condiție prealabilă, produsul trebuie să îndeplinească toate cerințele legale aplicabile din țara sau țările în care produsul este introdus pe piață. Solicitantul trebuie să declare că produsul respectă această cerință.</w:t>
      </w:r>
    </w:p>
    <w:p w:rsidR="00737497" w:rsidRPr="00737497" w:rsidRDefault="00FD1775" w:rsidP="00670A87">
      <w:pPr>
        <w:tabs>
          <w:tab w:val="left" w:pos="851"/>
        </w:tabs>
        <w:ind w:firstLine="284"/>
        <w:jc w:val="both"/>
        <w:rPr>
          <w:sz w:val="28"/>
          <w:szCs w:val="28"/>
          <w:lang w:val="ro-RO" w:eastAsia="en-US"/>
        </w:rPr>
      </w:pPr>
      <w:r>
        <w:rPr>
          <w:sz w:val="28"/>
          <w:szCs w:val="28"/>
          <w:lang w:val="ro-RO" w:eastAsia="en-US"/>
        </w:rPr>
        <w:t>5.8.</w:t>
      </w:r>
      <w:r w:rsidR="00737497" w:rsidRPr="00737497">
        <w:rPr>
          <w:sz w:val="28"/>
          <w:szCs w:val="28"/>
          <w:lang w:val="ro-RO" w:eastAsia="en-US"/>
        </w:rPr>
        <w:t>Apendicele face trimitere la lista din „baza de date a ingredientelor pentru detergenți” (lista DID), care conține ingredientele cel mai des utilizate în formulele de detergenți și produse cosmetice. Lista se folosește pentru obținerea datelor pentru calcularea volumului critic de diluare (VCD) (criteriul 1) și pentru evaluarea biodegradabilității (criteriul 2) substanțelor componente. Pentru substanțele care nu apar pe lista DID, se oferă indicații referitoare la modalitatea de calcul sau de extrapolare a datelor relevante. Cea mai recentă versiune a listei DID poate fi accesată de pe site-ul web dedicat etichetei ecologice a UE</w:t>
      </w:r>
      <w:r w:rsidR="00670A87">
        <w:rPr>
          <w:sz w:val="28"/>
          <w:szCs w:val="28"/>
          <w:lang w:val="ro-RO" w:eastAsia="en-US"/>
        </w:rPr>
        <w:t xml:space="preserve"> ( </w:t>
      </w:r>
      <w:hyperlink r:id="rId93" w:history="1">
        <w:r w:rsidR="00670A87" w:rsidRPr="00841EC4">
          <w:rPr>
            <w:rStyle w:val="Hyperlink"/>
            <w:sz w:val="28"/>
            <w:szCs w:val="28"/>
            <w:lang w:eastAsia="en-US"/>
          </w:rPr>
          <w:t>http://ec.europa.eu/environment/ecolabel/documents/did_list/didlist_part_a_ro.pdf</w:t>
        </w:r>
      </w:hyperlink>
      <w:r w:rsidR="00670A87">
        <w:rPr>
          <w:sz w:val="28"/>
          <w:szCs w:val="28"/>
          <w:lang w:val="ro-RO" w:eastAsia="en-US"/>
        </w:rPr>
        <w:t>)</w:t>
      </w:r>
      <w:r w:rsidR="00737497" w:rsidRPr="00737497">
        <w:rPr>
          <w:sz w:val="28"/>
          <w:szCs w:val="28"/>
          <w:lang w:val="ro-RO" w:eastAsia="en-US"/>
        </w:rPr>
        <w:t xml:space="preserve"> sau prin intermediul site-urilor organismelor </w:t>
      </w:r>
      <w:r w:rsidR="00C95B43">
        <w:rPr>
          <w:sz w:val="28"/>
          <w:szCs w:val="28"/>
          <w:lang w:val="ro-RO" w:eastAsia="en-US"/>
        </w:rPr>
        <w:t>de certificare</w:t>
      </w:r>
      <w:r w:rsidR="00C95B43" w:rsidRPr="00737497">
        <w:rPr>
          <w:sz w:val="28"/>
          <w:szCs w:val="28"/>
          <w:lang w:val="ro-RO" w:eastAsia="en-US"/>
        </w:rPr>
        <w:t xml:space="preserve"> </w:t>
      </w:r>
      <w:r w:rsidR="00737497" w:rsidRPr="00737497">
        <w:rPr>
          <w:sz w:val="28"/>
          <w:szCs w:val="28"/>
          <w:lang w:val="ro-RO" w:eastAsia="en-US"/>
        </w:rPr>
        <w:t>individuale.</w:t>
      </w:r>
    </w:p>
    <w:p w:rsidR="00737497" w:rsidRPr="00737497" w:rsidRDefault="00FD1775" w:rsidP="00E374C6">
      <w:pPr>
        <w:tabs>
          <w:tab w:val="left" w:pos="851"/>
        </w:tabs>
        <w:ind w:firstLine="284"/>
        <w:jc w:val="both"/>
        <w:rPr>
          <w:sz w:val="28"/>
          <w:szCs w:val="28"/>
          <w:lang w:val="ro-RO" w:eastAsia="en-US"/>
        </w:rPr>
      </w:pPr>
      <w:r>
        <w:rPr>
          <w:sz w:val="28"/>
          <w:szCs w:val="28"/>
          <w:lang w:val="ro-RO" w:eastAsia="en-US"/>
        </w:rPr>
        <w:t>5.9.</w:t>
      </w:r>
      <w:r w:rsidR="00737497" w:rsidRPr="00737497">
        <w:rPr>
          <w:sz w:val="28"/>
          <w:szCs w:val="28"/>
          <w:lang w:val="ro-RO" w:eastAsia="en-US"/>
        </w:rPr>
        <w:t xml:space="preserve">Se pune la dispoziția organismului </w:t>
      </w:r>
      <w:r w:rsidR="00720BE5">
        <w:rPr>
          <w:sz w:val="28"/>
          <w:szCs w:val="28"/>
          <w:lang w:val="ro-RO" w:eastAsia="en-US"/>
        </w:rPr>
        <w:t>de certificare</w:t>
      </w:r>
      <w:r w:rsidR="00737497" w:rsidRPr="00737497">
        <w:rPr>
          <w:sz w:val="28"/>
          <w:szCs w:val="28"/>
          <w:lang w:val="ro-RO" w:eastAsia="en-US"/>
        </w:rPr>
        <w:t xml:space="preserve"> o listă cu toate substanțele componente din produsul finit, indicând denumirea comercială (dacă există), denumirea chimică, numărul CAS, denumirile din Nomenclatorul internațional al ingredientelor cosmetice (INCI), numărul DID (dacă există), funcția, forma și concentrația acestora în procent de masă (incluzând și excluzând apa), indiferent de concentrația din formula produsului finit. Toate substanțele de pe listă prezente sub formă de nanomateriale trebuie indicate în mod clar pe listă, cu termenul „nano” menționat între paranteze.</w:t>
      </w:r>
    </w:p>
    <w:p w:rsidR="00737497" w:rsidRPr="00737497" w:rsidRDefault="00FD1775" w:rsidP="002E08D8">
      <w:pPr>
        <w:tabs>
          <w:tab w:val="left" w:pos="851"/>
        </w:tabs>
        <w:ind w:firstLine="284"/>
        <w:jc w:val="both"/>
        <w:rPr>
          <w:sz w:val="28"/>
          <w:szCs w:val="28"/>
          <w:lang w:val="ro-RO" w:eastAsia="en-US"/>
        </w:rPr>
      </w:pPr>
      <w:r>
        <w:rPr>
          <w:sz w:val="28"/>
          <w:szCs w:val="28"/>
          <w:lang w:val="ro-RO" w:eastAsia="en-US"/>
        </w:rPr>
        <w:t>5.10.</w:t>
      </w:r>
      <w:r w:rsidR="00737497" w:rsidRPr="00737497">
        <w:rPr>
          <w:sz w:val="28"/>
          <w:szCs w:val="28"/>
          <w:lang w:val="ro-RO" w:eastAsia="en-US"/>
        </w:rPr>
        <w:t xml:space="preserve">Pentru fiecare substanță enumerată, trebuie prezentate fișe cu date de securitate (FDS) în conformitate cu </w:t>
      </w:r>
      <w:r w:rsidR="00720BE5">
        <w:rPr>
          <w:sz w:val="28"/>
          <w:szCs w:val="28"/>
          <w:lang w:val="ro-RO" w:eastAsia="en-US"/>
        </w:rPr>
        <w:t>prevederilor Legii nr. 277/2018.</w:t>
      </w:r>
      <w:r w:rsidR="00737497" w:rsidRPr="00737497">
        <w:rPr>
          <w:sz w:val="28"/>
          <w:szCs w:val="28"/>
          <w:lang w:val="ro-RO" w:eastAsia="en-US"/>
        </w:rPr>
        <w:t xml:space="preserve"> Dacă pentru o anumită substanță nu este disponibilă o FDS individuală deoarece respectiva substanță face parte dintr-un amestec, solicitantul prezintă FDS a amestecului.</w:t>
      </w:r>
    </w:p>
    <w:p w:rsidR="00737497" w:rsidRPr="00737497" w:rsidRDefault="00FD1775" w:rsidP="002E08D8">
      <w:pPr>
        <w:tabs>
          <w:tab w:val="left" w:pos="851"/>
        </w:tabs>
        <w:ind w:firstLine="284"/>
        <w:jc w:val="both"/>
        <w:rPr>
          <w:sz w:val="28"/>
          <w:szCs w:val="28"/>
          <w:lang w:val="ro-RO" w:eastAsia="en-US"/>
        </w:rPr>
      </w:pPr>
      <w:r>
        <w:rPr>
          <w:sz w:val="28"/>
          <w:szCs w:val="28"/>
          <w:lang w:val="ro-RO" w:eastAsia="en-US"/>
        </w:rPr>
        <w:t>5.11.</w:t>
      </w:r>
      <w:r w:rsidR="00737497" w:rsidRPr="00737497">
        <w:rPr>
          <w:sz w:val="28"/>
          <w:szCs w:val="28"/>
          <w:lang w:val="ro-RO" w:eastAsia="en-US"/>
        </w:rPr>
        <w:t>Pentru evaluare este necesară, de asemenea, o confirmare scrisă din partea solicitantului cu privire la îndeplinirea tuturor criteriilor.</w:t>
      </w:r>
    </w:p>
    <w:p w:rsidR="00737497" w:rsidRPr="00737497" w:rsidRDefault="00737497" w:rsidP="002E08D8">
      <w:pPr>
        <w:tabs>
          <w:tab w:val="left" w:pos="851"/>
        </w:tabs>
        <w:ind w:firstLine="284"/>
        <w:jc w:val="both"/>
        <w:rPr>
          <w:sz w:val="28"/>
          <w:szCs w:val="28"/>
          <w:lang w:val="ro-RO" w:eastAsia="en-US"/>
        </w:rPr>
      </w:pPr>
      <w:r w:rsidRPr="00FD1775">
        <w:rPr>
          <w:i/>
          <w:iCs/>
          <w:sz w:val="28"/>
          <w:szCs w:val="28"/>
          <w:lang w:val="ro-RO" w:eastAsia="en-US"/>
        </w:rPr>
        <w:t xml:space="preserve">Notă: </w:t>
      </w:r>
      <w:r w:rsidRPr="00737497">
        <w:rPr>
          <w:sz w:val="28"/>
          <w:szCs w:val="28"/>
          <w:lang w:val="ro-RO" w:eastAsia="en-US"/>
        </w:rPr>
        <w:t>Pentru clasificarea produsului, se utilizează informațiile de pe etichetele, din mențiunile și/sau instrucțiunile care însoțesc produsul. În cazul în care un produs este comercializat pentru utilizări diferite, produsului i se atribuie categoria pentru care se aplică criterii mai stricte.</w:t>
      </w:r>
    </w:p>
    <w:p w:rsidR="00737497" w:rsidRPr="00FD1775" w:rsidRDefault="00FD1775" w:rsidP="002E08D8">
      <w:pPr>
        <w:tabs>
          <w:tab w:val="left" w:pos="851"/>
        </w:tabs>
        <w:ind w:firstLine="284"/>
        <w:jc w:val="both"/>
        <w:rPr>
          <w:b/>
          <w:bCs/>
          <w:sz w:val="28"/>
          <w:szCs w:val="28"/>
          <w:lang w:val="ro-RO" w:eastAsia="en-US"/>
        </w:rPr>
      </w:pPr>
      <w:r w:rsidRPr="00FD1775">
        <w:rPr>
          <w:b/>
          <w:bCs/>
          <w:sz w:val="28"/>
          <w:szCs w:val="28"/>
          <w:lang w:val="ro-RO" w:eastAsia="en-US"/>
        </w:rPr>
        <w:t>6.</w:t>
      </w:r>
      <w:r w:rsidR="00737497" w:rsidRPr="00FD1775">
        <w:rPr>
          <w:b/>
          <w:bCs/>
          <w:sz w:val="28"/>
          <w:szCs w:val="28"/>
          <w:lang w:val="ro-RO" w:eastAsia="en-US"/>
        </w:rPr>
        <w:t xml:space="preserve">   Praguri de măsurare</w:t>
      </w:r>
    </w:p>
    <w:p w:rsidR="00737497" w:rsidRDefault="00357EC4" w:rsidP="002E08D8">
      <w:pPr>
        <w:tabs>
          <w:tab w:val="left" w:pos="851"/>
        </w:tabs>
        <w:ind w:firstLine="284"/>
        <w:jc w:val="both"/>
        <w:rPr>
          <w:sz w:val="28"/>
          <w:szCs w:val="28"/>
          <w:lang w:val="ro-RO" w:eastAsia="en-US"/>
        </w:rPr>
      </w:pPr>
      <w:r>
        <w:rPr>
          <w:sz w:val="28"/>
          <w:szCs w:val="28"/>
          <w:lang w:val="ro-RO" w:eastAsia="en-US"/>
        </w:rPr>
        <w:t>6.1.</w:t>
      </w:r>
      <w:r w:rsidR="00737497" w:rsidRPr="00737497">
        <w:rPr>
          <w:sz w:val="28"/>
          <w:szCs w:val="28"/>
          <w:lang w:val="ro-RO" w:eastAsia="en-US"/>
        </w:rPr>
        <w:t>Respectarea criteriilor ecologice este necesară pentru toate substanțele, astfel cum se precizează în tabelul 1.</w:t>
      </w:r>
    </w:p>
    <w:p w:rsidR="00246A17" w:rsidRDefault="00246A17" w:rsidP="002E08D8">
      <w:pPr>
        <w:tabs>
          <w:tab w:val="left" w:pos="851"/>
        </w:tabs>
        <w:ind w:firstLine="284"/>
        <w:jc w:val="both"/>
        <w:rPr>
          <w:sz w:val="28"/>
          <w:szCs w:val="28"/>
          <w:lang w:val="ro-RO" w:eastAsia="en-US"/>
        </w:rPr>
      </w:pPr>
    </w:p>
    <w:p w:rsidR="00246A17" w:rsidRPr="00246A17" w:rsidRDefault="00246A17" w:rsidP="00357EC4">
      <w:pPr>
        <w:shd w:val="clear" w:color="auto" w:fill="FFFFFF"/>
        <w:spacing w:after="120" w:line="312" w:lineRule="atLeast"/>
        <w:jc w:val="right"/>
        <w:rPr>
          <w:b/>
          <w:bCs/>
          <w:color w:val="333333"/>
          <w:sz w:val="28"/>
          <w:szCs w:val="28"/>
          <w:lang w:val="ro-MD" w:eastAsia="en-US"/>
        </w:rPr>
      </w:pPr>
      <w:r w:rsidRPr="00246A17">
        <w:rPr>
          <w:b/>
          <w:bCs/>
          <w:i/>
          <w:iCs/>
          <w:color w:val="333333"/>
          <w:sz w:val="21"/>
          <w:szCs w:val="21"/>
          <w:lang w:val="ro-MD" w:eastAsia="en-US"/>
        </w:rPr>
        <w:br/>
      </w:r>
      <w:r w:rsidRPr="00246A17">
        <w:rPr>
          <w:b/>
          <w:bCs/>
          <w:i/>
          <w:iCs/>
          <w:color w:val="333333"/>
          <w:sz w:val="28"/>
          <w:szCs w:val="28"/>
          <w:lang w:val="ro-MD" w:eastAsia="en-US"/>
        </w:rPr>
        <w:t>Tabelul 1</w:t>
      </w:r>
    </w:p>
    <w:p w:rsidR="00246A17" w:rsidRPr="00246A17" w:rsidRDefault="00246A17" w:rsidP="00246A17">
      <w:pPr>
        <w:shd w:val="clear" w:color="auto" w:fill="FFFFFF"/>
        <w:spacing w:after="120" w:line="312" w:lineRule="atLeast"/>
        <w:jc w:val="center"/>
        <w:rPr>
          <w:b/>
          <w:bCs/>
          <w:color w:val="333333"/>
          <w:sz w:val="28"/>
          <w:szCs w:val="28"/>
          <w:lang w:val="ro-MD" w:eastAsia="en-US"/>
        </w:rPr>
      </w:pPr>
      <w:r w:rsidRPr="00246A17">
        <w:rPr>
          <w:b/>
          <w:bCs/>
          <w:color w:val="333333"/>
          <w:sz w:val="28"/>
          <w:szCs w:val="28"/>
          <w:lang w:val="ro-MD" w:eastAsia="en-US"/>
        </w:rPr>
        <w:t>Niveluri-limită aplicabile substanțelor pentru produsele pentru îngrijirea animalelor (procent de greutate, % g/g), indicate pentru fiecare criteriu. Abrevieri: CLP: clasificare, etichetare și ambalare; CMR: cancerigen, mutagen, toxic pentru reproducere; N/A: nu se aplică</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92"/>
        <w:gridCol w:w="1867"/>
        <w:gridCol w:w="1314"/>
        <w:gridCol w:w="1151"/>
        <w:gridCol w:w="1156"/>
        <w:gridCol w:w="1142"/>
        <w:gridCol w:w="1392"/>
      </w:tblGrid>
      <w:tr w:rsidR="00436B66" w:rsidRPr="00246A17">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b/>
                <w:bCs/>
                <w:lang w:val="ro-MD" w:eastAsia="en-US"/>
              </w:rPr>
            </w:pPr>
            <w:r w:rsidRPr="00246A17">
              <w:rPr>
                <w:b/>
                <w:bCs/>
                <w:lang w:val="ro-MD" w:eastAsia="en-US"/>
              </w:rPr>
              <w:t>Denumirea criteriului</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b/>
                <w:bCs/>
                <w:lang w:val="ro-MD" w:eastAsia="en-US"/>
              </w:rPr>
            </w:pPr>
            <w:r w:rsidRPr="00246A17">
              <w:rPr>
                <w:b/>
                <w:bCs/>
                <w:lang w:val="ro-MD" w:eastAsia="en-US"/>
              </w:rPr>
              <w:t>Conservanți</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b/>
                <w:bCs/>
                <w:lang w:val="ro-MD" w:eastAsia="en-US"/>
              </w:rPr>
            </w:pPr>
            <w:r w:rsidRPr="00246A17">
              <w:rPr>
                <w:b/>
                <w:bCs/>
                <w:lang w:val="ro-MD" w:eastAsia="en-US"/>
              </w:rPr>
              <w:t>Coloranți</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b/>
                <w:bCs/>
                <w:lang w:val="ro-MD" w:eastAsia="en-US"/>
              </w:rPr>
            </w:pPr>
            <w:r w:rsidRPr="00246A17">
              <w:rPr>
                <w:b/>
                <w:bCs/>
                <w:lang w:val="ro-MD" w:eastAsia="en-US"/>
              </w:rPr>
              <w:t>Parfumuri</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b/>
                <w:bCs/>
                <w:lang w:val="ro-MD" w:eastAsia="en-US"/>
              </w:rPr>
            </w:pPr>
            <w:r w:rsidRPr="00246A17">
              <w:rPr>
                <w:b/>
                <w:bCs/>
                <w:lang w:val="ro-MD" w:eastAsia="en-US"/>
              </w:rPr>
              <w:t>Impurități</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b/>
                <w:bCs/>
                <w:lang w:val="ro-MD" w:eastAsia="en-US"/>
              </w:rPr>
            </w:pPr>
            <w:r w:rsidRPr="00246A17">
              <w:rPr>
                <w:b/>
                <w:bCs/>
                <w:lang w:val="ro-MD" w:eastAsia="en-US"/>
              </w:rPr>
              <w:t>Alte substanțe (de exemplu, agenți tensioactivi, enzime)</w:t>
            </w:r>
          </w:p>
        </w:tc>
      </w:tr>
      <w:tr w:rsidR="00436B66" w:rsidRPr="00246A17">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Criteriul 1. Toxicitatea pentru organismele acvatice: volumul critic de diluare (VCD)</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94"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95"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96"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 0,0100</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97" w:anchor="E0027" w:history="1">
              <w:r w:rsidRPr="00246A17">
                <w:rPr>
                  <w:color w:val="0E47CB"/>
                  <w:u w:val="single"/>
                  <w:lang w:val="ro-MD" w:eastAsia="en-US"/>
                </w:rPr>
                <w:t>(</w:t>
              </w:r>
              <w:r w:rsidRPr="00246A17">
                <w:rPr>
                  <w:color w:val="0E47CB"/>
                  <w:sz w:val="17"/>
                  <w:szCs w:val="17"/>
                  <w:vertAlign w:val="superscript"/>
                  <w:lang w:val="ro-MD" w:eastAsia="en-US"/>
                </w:rPr>
                <w:t>)</w:t>
              </w:r>
            </w:hyperlink>
          </w:p>
        </w:tc>
      </w:tr>
      <w:tr w:rsidR="00436B66" w:rsidRPr="00246A17">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Criteriul 2. Biodegradabilitatea</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98"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99"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00"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 0,0100</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01" w:anchor="E0027" w:history="1">
              <w:r w:rsidRPr="00246A17">
                <w:rPr>
                  <w:color w:val="0E47CB"/>
                  <w:u w:val="single"/>
                  <w:lang w:val="ro-MD" w:eastAsia="en-US"/>
                </w:rPr>
                <w:t>(</w:t>
              </w:r>
              <w:r w:rsidRPr="00246A17">
                <w:rPr>
                  <w:color w:val="0E47CB"/>
                  <w:sz w:val="17"/>
                  <w:szCs w:val="17"/>
                  <w:vertAlign w:val="superscript"/>
                  <w:lang w:val="ro-MD" w:eastAsia="en-US"/>
                </w:rPr>
                <w:t>)</w:t>
              </w:r>
            </w:hyperlink>
          </w:p>
        </w:tc>
      </w:tr>
      <w:tr w:rsidR="00436B66" w:rsidRPr="00246A17">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Criteriul 3. Substanțe excluse și restricționate</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Criteriul 3</w:t>
            </w:r>
            <w:r w:rsidR="00382ED1">
              <w:rPr>
                <w:lang w:val="ro-MD" w:eastAsia="en-US"/>
              </w:rPr>
              <w:t>.1.1.</w:t>
            </w:r>
            <w:r w:rsidRPr="00246A17">
              <w:rPr>
                <w:lang w:val="ro-MD" w:eastAsia="en-US"/>
              </w:rPr>
              <w:t xml:space="preserve">: Restricții privind substanțele componente clasificate în temeiul </w:t>
            </w:r>
            <w:r w:rsidR="00382ED1">
              <w:rPr>
                <w:lang w:val="ro-MD" w:eastAsia="en-US"/>
              </w:rPr>
              <w:t>Legii nr. 277/2018</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 0,0100  </w:t>
            </w:r>
            <w:hyperlink r:id="rId102" w:anchor="E0028"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 0,0100  </w:t>
            </w:r>
            <w:hyperlink r:id="rId103" w:anchor="E0028"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 0,0100</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 0,0100</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 0,0100</w:t>
            </w:r>
          </w:p>
        </w:tc>
      </w:tr>
      <w:tr w:rsidR="00436B66" w:rsidRPr="00246A1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6A17" w:rsidRPr="00246A17" w:rsidRDefault="00246A17" w:rsidP="00246A17">
            <w:pPr>
              <w:jc w:val="both"/>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Criteriul 3</w:t>
            </w:r>
            <w:r w:rsidR="00436B66">
              <w:rPr>
                <w:lang w:val="ro-MD" w:eastAsia="en-US"/>
              </w:rPr>
              <w:t>.1.2.</w:t>
            </w:r>
            <w:r w:rsidRPr="00246A17">
              <w:rPr>
                <w:lang w:val="ro-MD" w:eastAsia="en-US"/>
              </w:rPr>
              <w:t xml:space="preserve">: Restricții privind substanțele componente clasificate în temeiul </w:t>
            </w:r>
            <w:r w:rsidR="00436B66">
              <w:rPr>
                <w:lang w:val="ro-MD" w:eastAsia="en-US"/>
              </w:rPr>
              <w:t>Legii nr. 277/2018</w:t>
            </w:r>
            <w:r w:rsidR="00436B66" w:rsidRPr="00246A17">
              <w:rPr>
                <w:lang w:val="ro-MD" w:eastAsia="en-US"/>
              </w:rPr>
              <w:t xml:space="preserve"> </w:t>
            </w:r>
            <w:r w:rsidRPr="00246A17">
              <w:rPr>
                <w:lang w:val="ro-MD" w:eastAsia="en-US"/>
              </w:rPr>
              <w:t>(cancerigene, mutagene, toxice pentru reproducere)</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04"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05"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06"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07"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08" w:anchor="E0027" w:history="1">
              <w:r w:rsidRPr="00246A17">
                <w:rPr>
                  <w:color w:val="0E47CB"/>
                  <w:u w:val="single"/>
                  <w:lang w:val="ro-MD" w:eastAsia="en-US"/>
                </w:rPr>
                <w:t>(</w:t>
              </w:r>
              <w:r w:rsidRPr="00246A17">
                <w:rPr>
                  <w:color w:val="0E47CB"/>
                  <w:sz w:val="17"/>
                  <w:szCs w:val="17"/>
                  <w:vertAlign w:val="superscript"/>
                  <w:lang w:val="ro-MD" w:eastAsia="en-US"/>
                </w:rPr>
                <w:t>)</w:t>
              </w:r>
            </w:hyperlink>
          </w:p>
        </w:tc>
      </w:tr>
      <w:tr w:rsidR="00436B66" w:rsidRPr="00246A1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6A17" w:rsidRPr="00246A17" w:rsidRDefault="00246A17" w:rsidP="00246A17">
            <w:pPr>
              <w:jc w:val="both"/>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Criteriul 3</w:t>
            </w:r>
            <w:r w:rsidR="00436B66">
              <w:rPr>
                <w:lang w:val="ro-MD" w:eastAsia="en-US"/>
              </w:rPr>
              <w:t>.1.3.</w:t>
            </w:r>
            <w:r w:rsidRPr="00246A17">
              <w:rPr>
                <w:lang w:val="ro-MD" w:eastAsia="en-US"/>
              </w:rPr>
              <w:t>: clasificarea produsului</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09"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10"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11"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12"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13" w:anchor="E0027" w:history="1">
              <w:r w:rsidRPr="00246A17">
                <w:rPr>
                  <w:color w:val="0E47CB"/>
                  <w:u w:val="single"/>
                  <w:lang w:val="ro-MD" w:eastAsia="en-US"/>
                </w:rPr>
                <w:t>(</w:t>
              </w:r>
              <w:r w:rsidRPr="00246A17">
                <w:rPr>
                  <w:color w:val="0E47CB"/>
                  <w:sz w:val="17"/>
                  <w:szCs w:val="17"/>
                  <w:vertAlign w:val="superscript"/>
                  <w:lang w:val="ro-MD" w:eastAsia="en-US"/>
                </w:rPr>
                <w:t>)</w:t>
              </w:r>
            </w:hyperlink>
          </w:p>
        </w:tc>
      </w:tr>
      <w:tr w:rsidR="00436B66" w:rsidRPr="00246A1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6A17" w:rsidRPr="00246A17" w:rsidRDefault="00246A17" w:rsidP="00246A17">
            <w:pPr>
              <w:jc w:val="both"/>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Criteriul 3</w:t>
            </w:r>
            <w:r w:rsidR="00436B66">
              <w:rPr>
                <w:lang w:val="ro-MD" w:eastAsia="en-US"/>
              </w:rPr>
              <w:t>.2.</w:t>
            </w:r>
            <w:r w:rsidRPr="00246A17">
              <w:rPr>
                <w:lang w:val="ro-MD" w:eastAsia="en-US"/>
              </w:rPr>
              <w:t>: Substanțe excluse specificate</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14"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15"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16"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17"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18" w:anchor="E0027" w:history="1">
              <w:r w:rsidRPr="00246A17">
                <w:rPr>
                  <w:color w:val="0E47CB"/>
                  <w:u w:val="single"/>
                  <w:lang w:val="ro-MD" w:eastAsia="en-US"/>
                </w:rPr>
                <w:t>(</w:t>
              </w:r>
              <w:r w:rsidRPr="00246A17">
                <w:rPr>
                  <w:color w:val="0E47CB"/>
                  <w:sz w:val="17"/>
                  <w:szCs w:val="17"/>
                  <w:vertAlign w:val="superscript"/>
                  <w:lang w:val="ro-MD" w:eastAsia="en-US"/>
                </w:rPr>
                <w:t>)</w:t>
              </w:r>
            </w:hyperlink>
          </w:p>
        </w:tc>
      </w:tr>
      <w:tr w:rsidR="00436B66" w:rsidRPr="00246A1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6A17" w:rsidRPr="00246A17" w:rsidRDefault="00246A17" w:rsidP="00246A17">
            <w:pPr>
              <w:jc w:val="both"/>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Criteriul 3</w:t>
            </w:r>
            <w:r w:rsidR="00436B66">
              <w:rPr>
                <w:lang w:val="ro-MD" w:eastAsia="en-US"/>
              </w:rPr>
              <w:t>.3.</w:t>
            </w:r>
            <w:r w:rsidRPr="00246A17">
              <w:rPr>
                <w:lang w:val="ro-MD" w:eastAsia="en-US"/>
              </w:rPr>
              <w:t>: Restricții privind substanțele care prezintă motive de îngrijorare deosebită</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19"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20"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21"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22"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23" w:anchor="E0027" w:history="1">
              <w:r w:rsidRPr="00246A17">
                <w:rPr>
                  <w:color w:val="0E47CB"/>
                  <w:u w:val="single"/>
                  <w:lang w:val="ro-MD" w:eastAsia="en-US"/>
                </w:rPr>
                <w:t>(</w:t>
              </w:r>
              <w:r w:rsidRPr="00246A17">
                <w:rPr>
                  <w:color w:val="0E47CB"/>
                  <w:sz w:val="17"/>
                  <w:szCs w:val="17"/>
                  <w:vertAlign w:val="superscript"/>
                  <w:lang w:val="ro-MD" w:eastAsia="en-US"/>
                </w:rPr>
                <w:t>)</w:t>
              </w:r>
            </w:hyperlink>
          </w:p>
        </w:tc>
      </w:tr>
      <w:tr w:rsidR="00436B66" w:rsidRPr="00246A1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6A17" w:rsidRPr="00246A17" w:rsidRDefault="00246A17" w:rsidP="00246A17">
            <w:pPr>
              <w:jc w:val="both"/>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Criteriul 3</w:t>
            </w:r>
            <w:r w:rsidR="00436B66">
              <w:rPr>
                <w:lang w:val="ro-MD" w:eastAsia="en-US"/>
              </w:rPr>
              <w:t>.4.</w:t>
            </w:r>
            <w:r w:rsidRPr="00246A17">
              <w:rPr>
                <w:lang w:val="ro-MD" w:eastAsia="en-US"/>
              </w:rPr>
              <w:t>: Parfumuri</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24"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 0,0100</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N/A</w:t>
            </w:r>
          </w:p>
        </w:tc>
      </w:tr>
      <w:tr w:rsidR="00436B66" w:rsidRPr="00246A1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6A17" w:rsidRPr="00246A17" w:rsidRDefault="00246A17" w:rsidP="00246A17">
            <w:pPr>
              <w:jc w:val="both"/>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Criteriul 3</w:t>
            </w:r>
            <w:r w:rsidR="00436B66">
              <w:rPr>
                <w:lang w:val="ro-MD" w:eastAsia="en-US"/>
              </w:rPr>
              <w:t>.5.</w:t>
            </w:r>
            <w:r w:rsidRPr="00246A17">
              <w:rPr>
                <w:lang w:val="ro-MD" w:eastAsia="en-US"/>
              </w:rPr>
              <w:t>: Conservanți</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25"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 0,0100</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N/A</w:t>
            </w:r>
          </w:p>
        </w:tc>
      </w:tr>
      <w:tr w:rsidR="00436B66" w:rsidRPr="00246A1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6A17" w:rsidRPr="00246A17" w:rsidRDefault="00246A17" w:rsidP="00246A17">
            <w:pPr>
              <w:jc w:val="both"/>
              <w:rPr>
                <w:lang w:val="ro-MD" w:eastAsia="en-US"/>
              </w:rPr>
            </w:pP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Criteriul 3</w:t>
            </w:r>
            <w:r w:rsidR="00436B66">
              <w:rPr>
                <w:lang w:val="ro-MD" w:eastAsia="en-US"/>
              </w:rPr>
              <w:t>.6.</w:t>
            </w:r>
            <w:r w:rsidRPr="00246A17">
              <w:rPr>
                <w:lang w:val="ro-MD" w:eastAsia="en-US"/>
              </w:rPr>
              <w:t>: Coloranți</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26"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N/A</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 0,0100</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N/A</w:t>
            </w:r>
          </w:p>
        </w:tc>
      </w:tr>
      <w:tr w:rsidR="00436B66" w:rsidRPr="00246A17">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Criteriul 5. Aprovizionarea sustenabilă cu ulei de palmier, ulei de palmist și derivații lor</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27"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28"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29" w:anchor="E0027" w:history="1">
              <w:r w:rsidRPr="00246A17">
                <w:rPr>
                  <w:color w:val="0E47CB"/>
                  <w:u w:val="single"/>
                  <w:lang w:val="ro-MD" w:eastAsia="en-US"/>
                </w:rPr>
                <w:t>(</w:t>
              </w:r>
              <w:r w:rsidRPr="00246A17">
                <w:rPr>
                  <w:color w:val="0E47CB"/>
                  <w:sz w:val="17"/>
                  <w:szCs w:val="17"/>
                  <w:vertAlign w:val="superscript"/>
                  <w:lang w:val="ro-MD" w:eastAsia="en-US"/>
                </w:rPr>
                <w:t>)</w:t>
              </w:r>
            </w:hyperlink>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 0,0100</w:t>
            </w:r>
          </w:p>
        </w:tc>
        <w:tc>
          <w:tcPr>
            <w:tcW w:w="0" w:type="auto"/>
            <w:tcBorders>
              <w:top w:val="outset" w:sz="6" w:space="0" w:color="auto"/>
              <w:left w:val="outset" w:sz="6" w:space="0" w:color="auto"/>
              <w:bottom w:val="outset" w:sz="6" w:space="0" w:color="auto"/>
              <w:right w:val="outset" w:sz="6" w:space="0" w:color="auto"/>
            </w:tcBorders>
            <w:hideMark/>
          </w:tcPr>
          <w:p w:rsidR="00246A17" w:rsidRPr="00246A17" w:rsidRDefault="00246A17" w:rsidP="00246A17">
            <w:pPr>
              <w:spacing w:before="60" w:after="60" w:line="312" w:lineRule="atLeast"/>
              <w:jc w:val="both"/>
              <w:rPr>
                <w:lang w:val="ro-MD" w:eastAsia="en-US"/>
              </w:rPr>
            </w:pPr>
            <w:r w:rsidRPr="00246A17">
              <w:rPr>
                <w:lang w:val="ro-MD" w:eastAsia="en-US"/>
              </w:rPr>
              <w:t>fără limită </w:t>
            </w:r>
            <w:hyperlink r:id="rId130" w:anchor="E0027" w:history="1">
              <w:r w:rsidRPr="00246A17">
                <w:rPr>
                  <w:color w:val="0E47CB"/>
                  <w:u w:val="single"/>
                  <w:lang w:val="ro-MD" w:eastAsia="en-US"/>
                </w:rPr>
                <w:t>(</w:t>
              </w:r>
              <w:r w:rsidRPr="00246A17">
                <w:rPr>
                  <w:color w:val="0E47CB"/>
                  <w:sz w:val="17"/>
                  <w:szCs w:val="17"/>
                  <w:vertAlign w:val="superscript"/>
                  <w:lang w:val="ro-MD" w:eastAsia="en-US"/>
                </w:rPr>
                <w:t>)</w:t>
              </w:r>
            </w:hyperlink>
          </w:p>
        </w:tc>
      </w:tr>
      <w:tr w:rsidR="00246A17" w:rsidRPr="00246A17">
        <w:trPr>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246A17" w:rsidRPr="00246A17" w:rsidRDefault="00246A17" w:rsidP="00246A17">
            <w:pPr>
              <w:jc w:val="both"/>
              <w:rPr>
                <w:lang w:val="ro-MD" w:eastAsia="en-US"/>
              </w:rPr>
            </w:pPr>
            <w:r w:rsidRPr="00246A17">
              <w:rPr>
                <w:lang w:val="ro-MD" w:eastAsia="en-US"/>
              </w:rPr>
              <w:t>(</w:t>
            </w:r>
            <w:r w:rsidRPr="00246A17">
              <w:rPr>
                <w:sz w:val="17"/>
                <w:szCs w:val="17"/>
                <w:vertAlign w:val="superscript"/>
                <w:lang w:val="ro-MD" w:eastAsia="en-US"/>
              </w:rPr>
              <w:t>1</w:t>
            </w:r>
            <w:r w:rsidRPr="00246A17">
              <w:rPr>
                <w:lang w:val="ro-MD" w:eastAsia="en-US"/>
              </w:rPr>
              <w:t>)   </w:t>
            </w:r>
          </w:p>
          <w:p w:rsidR="00246A17" w:rsidRPr="00246A17" w:rsidRDefault="00246A17" w:rsidP="00246A17">
            <w:pPr>
              <w:spacing w:line="312" w:lineRule="atLeast"/>
              <w:jc w:val="both"/>
              <w:rPr>
                <w:lang w:val="ro-MD" w:eastAsia="en-US"/>
              </w:rPr>
            </w:pPr>
            <w:r w:rsidRPr="00246A17">
              <w:rPr>
                <w:lang w:val="ro-MD" w:eastAsia="en-US"/>
              </w:rPr>
              <w:t>„fără limită” înseamnă: indiferent de concentrație (de limita de detecție analitică) pentru toate substanțele, cu excepția impurităților, care pot fi prezente în formula finală până la o concentrație de 0,0100 % g/g.</w:t>
            </w:r>
          </w:p>
          <w:p w:rsidR="00246A17" w:rsidRPr="00246A17" w:rsidRDefault="00246A17" w:rsidP="00246A17">
            <w:pPr>
              <w:jc w:val="both"/>
              <w:rPr>
                <w:lang w:val="ro-MD" w:eastAsia="en-US"/>
              </w:rPr>
            </w:pPr>
            <w:r w:rsidRPr="00246A17">
              <w:rPr>
                <w:lang w:val="ro-MD" w:eastAsia="en-US"/>
              </w:rPr>
              <w:t>(</w:t>
            </w:r>
            <w:r w:rsidRPr="00246A17">
              <w:rPr>
                <w:sz w:val="17"/>
                <w:szCs w:val="17"/>
                <w:vertAlign w:val="superscript"/>
                <w:lang w:val="ro-MD" w:eastAsia="en-US"/>
              </w:rPr>
              <w:t>2</w:t>
            </w:r>
            <w:r w:rsidRPr="00246A17">
              <w:rPr>
                <w:lang w:val="ro-MD" w:eastAsia="en-US"/>
              </w:rPr>
              <w:t>)   </w:t>
            </w:r>
          </w:p>
          <w:p w:rsidR="00246A17" w:rsidRPr="00246A17" w:rsidRDefault="00246A17" w:rsidP="00436B66">
            <w:pPr>
              <w:spacing w:line="312" w:lineRule="atLeast"/>
              <w:jc w:val="both"/>
              <w:rPr>
                <w:lang w:val="ro-MD" w:eastAsia="en-US"/>
              </w:rPr>
            </w:pPr>
            <w:r w:rsidRPr="00246A17">
              <w:rPr>
                <w:lang w:val="ro-MD" w:eastAsia="en-US"/>
              </w:rPr>
              <w:t>Pentru conservanții și coloranții clasificați ca H317 și H334, pragul este „fără limită”.</w:t>
            </w:r>
          </w:p>
        </w:tc>
      </w:tr>
    </w:tbl>
    <w:p w:rsidR="00246A17" w:rsidRPr="00246A17" w:rsidRDefault="00357EC4" w:rsidP="005443A6">
      <w:pPr>
        <w:shd w:val="clear" w:color="auto" w:fill="FFFFFF"/>
        <w:spacing w:before="120" w:line="312" w:lineRule="atLeast"/>
        <w:ind w:firstLine="284"/>
        <w:jc w:val="both"/>
        <w:rPr>
          <w:color w:val="333333"/>
          <w:sz w:val="28"/>
          <w:szCs w:val="28"/>
          <w:lang w:val="ro-MD" w:eastAsia="en-US"/>
        </w:rPr>
      </w:pPr>
      <w:r>
        <w:rPr>
          <w:color w:val="333333"/>
          <w:sz w:val="28"/>
          <w:szCs w:val="28"/>
          <w:lang w:val="ro-MD" w:eastAsia="en-US"/>
        </w:rPr>
        <w:t>7.</w:t>
      </w:r>
      <w:r w:rsidR="00246A17" w:rsidRPr="00246A17">
        <w:rPr>
          <w:color w:val="333333"/>
          <w:sz w:val="28"/>
          <w:szCs w:val="28"/>
          <w:lang w:val="ro-MD" w:eastAsia="en-US"/>
        </w:rPr>
        <w:t>În sensul prezentei anexe, se aplică următoarele definiții:</w:t>
      </w:r>
    </w:p>
    <w:p w:rsidR="00246A17" w:rsidRPr="00246A17" w:rsidRDefault="00357EC4" w:rsidP="005443A6">
      <w:pPr>
        <w:tabs>
          <w:tab w:val="left" w:pos="851"/>
        </w:tabs>
        <w:ind w:firstLine="284"/>
        <w:jc w:val="both"/>
        <w:rPr>
          <w:sz w:val="28"/>
          <w:szCs w:val="28"/>
          <w:lang w:val="ro-MD" w:eastAsia="en-US"/>
        </w:rPr>
      </w:pPr>
      <w:r>
        <w:rPr>
          <w:sz w:val="28"/>
          <w:szCs w:val="28"/>
          <w:lang w:val="ro-MD" w:eastAsia="en-US"/>
        </w:rPr>
        <w:t>7.1.</w:t>
      </w:r>
      <w:r w:rsidR="00246A17" w:rsidRPr="00357EC4">
        <w:rPr>
          <w:i/>
          <w:iCs/>
          <w:sz w:val="28"/>
          <w:szCs w:val="28"/>
          <w:lang w:val="ro-MD" w:eastAsia="en-US"/>
        </w:rPr>
        <w:t>conținut activ</w:t>
      </w:r>
      <w:r w:rsidR="00246A17" w:rsidRPr="00246A17">
        <w:rPr>
          <w:sz w:val="28"/>
          <w:szCs w:val="28"/>
          <w:lang w:val="ro-MD" w:eastAsia="en-US"/>
        </w:rPr>
        <w:t xml:space="preserve"> (CA) </w:t>
      </w:r>
      <w:r>
        <w:rPr>
          <w:sz w:val="28"/>
          <w:szCs w:val="28"/>
          <w:lang w:val="ro-MD" w:eastAsia="en-US"/>
        </w:rPr>
        <w:t xml:space="preserve">- </w:t>
      </w:r>
      <w:r w:rsidR="00246A17" w:rsidRPr="00246A17">
        <w:rPr>
          <w:sz w:val="28"/>
          <w:szCs w:val="28"/>
          <w:lang w:val="ro-MD" w:eastAsia="en-US"/>
        </w:rPr>
        <w:t>înseamnă suma substanțelor componente organice din produs, exprimată în grame, calculată pe baza formulei complete a produsului finit, excluzând conținutul de apă al ingredientelor și agenții de frecare/abrazivi organici;</w:t>
      </w:r>
    </w:p>
    <w:p w:rsidR="00246A17" w:rsidRPr="00246A17" w:rsidRDefault="00357EC4" w:rsidP="005443A6">
      <w:pPr>
        <w:pStyle w:val="norm"/>
        <w:shd w:val="clear" w:color="auto" w:fill="FFFFFF"/>
        <w:spacing w:before="120" w:beforeAutospacing="0" w:after="0" w:afterAutospacing="0" w:line="312" w:lineRule="atLeast"/>
        <w:ind w:firstLine="284"/>
        <w:jc w:val="both"/>
        <w:rPr>
          <w:color w:val="333333"/>
          <w:sz w:val="28"/>
          <w:szCs w:val="28"/>
          <w:lang w:val="ro-MD"/>
        </w:rPr>
      </w:pPr>
      <w:r>
        <w:rPr>
          <w:color w:val="333333"/>
          <w:sz w:val="28"/>
          <w:szCs w:val="28"/>
          <w:lang w:val="ro-MD"/>
        </w:rPr>
        <w:t>7.2.</w:t>
      </w:r>
      <w:r w:rsidR="003827DB">
        <w:rPr>
          <w:color w:val="333333"/>
          <w:sz w:val="28"/>
          <w:szCs w:val="28"/>
          <w:lang w:val="ro-MD"/>
        </w:rPr>
        <w:t xml:space="preserve"> </w:t>
      </w:r>
      <w:r w:rsidR="00246A17" w:rsidRPr="00357EC4">
        <w:rPr>
          <w:i/>
          <w:iCs/>
          <w:color w:val="333333"/>
          <w:sz w:val="28"/>
          <w:szCs w:val="28"/>
          <w:lang w:val="ro-MD"/>
        </w:rPr>
        <w:t>substanțe componente</w:t>
      </w:r>
      <w:r>
        <w:rPr>
          <w:color w:val="333333"/>
          <w:sz w:val="28"/>
          <w:szCs w:val="28"/>
          <w:lang w:val="ro-MD"/>
        </w:rPr>
        <w:t xml:space="preserve"> -</w:t>
      </w:r>
      <w:r w:rsidR="00246A17" w:rsidRPr="00246A17">
        <w:rPr>
          <w:color w:val="333333"/>
          <w:sz w:val="28"/>
          <w:szCs w:val="28"/>
          <w:lang w:val="ro-MD"/>
        </w:rPr>
        <w:t xml:space="preserve"> înseamnă toate substanțele din produs, inclusiv aditivii (de exemplu, conservanții și stabilizatorii) din materiile prime. Substanțele cunoscute ca fiind eliberate din substanțele componente (de exemplu, formaldehidă din conservanți și arilamină din coloranți azoici și pigmenții azoici) sunt, de asemenea, considerate substanțe componente. Reziduurile, poluanții, contaminanții, produsele secundare etc. rezultate din producție, inclusiv din producția de materii prime, care rămân în materiile prime ≥ 1 000 ppm (≥ 0,1000 % g/g ≥ 1 000 mg/kg) sunt întotdeauna considerate substanțe componente, indiferent de concentrația lor în produsul finit;</w:t>
      </w:r>
    </w:p>
    <w:p w:rsidR="00246A17" w:rsidRPr="00246A17" w:rsidRDefault="00357EC4" w:rsidP="00357EC4">
      <w:pPr>
        <w:shd w:val="clear" w:color="auto" w:fill="FFFFFF"/>
        <w:ind w:firstLine="284"/>
        <w:jc w:val="both"/>
        <w:rPr>
          <w:color w:val="333333"/>
          <w:sz w:val="28"/>
          <w:szCs w:val="28"/>
          <w:lang w:val="ro-MD"/>
        </w:rPr>
      </w:pPr>
      <w:r>
        <w:rPr>
          <w:color w:val="333333"/>
          <w:sz w:val="28"/>
          <w:szCs w:val="28"/>
          <w:lang w:val="ro-MD"/>
        </w:rPr>
        <w:t>7.</w:t>
      </w:r>
      <w:r w:rsidR="00246A17" w:rsidRPr="00246A17">
        <w:rPr>
          <w:color w:val="333333"/>
          <w:sz w:val="28"/>
          <w:szCs w:val="28"/>
          <w:lang w:val="ro-MD"/>
        </w:rPr>
        <w:t>3.</w:t>
      </w:r>
      <w:r w:rsidR="003827DB">
        <w:rPr>
          <w:color w:val="333333"/>
          <w:sz w:val="28"/>
          <w:szCs w:val="28"/>
          <w:lang w:val="ro-MD"/>
        </w:rPr>
        <w:t xml:space="preserve"> </w:t>
      </w:r>
      <w:r w:rsidR="00246A17" w:rsidRPr="00357EC4">
        <w:rPr>
          <w:i/>
          <w:iCs/>
          <w:color w:val="333333"/>
          <w:sz w:val="28"/>
          <w:szCs w:val="28"/>
          <w:lang w:val="ro-MD"/>
        </w:rPr>
        <w:t>impurități</w:t>
      </w:r>
      <w:r w:rsidR="00246A17" w:rsidRPr="00246A17">
        <w:rPr>
          <w:color w:val="333333"/>
          <w:sz w:val="28"/>
          <w:szCs w:val="28"/>
          <w:lang w:val="ro-MD"/>
        </w:rPr>
        <w:t xml:space="preserve"> </w:t>
      </w:r>
      <w:r>
        <w:rPr>
          <w:color w:val="333333"/>
          <w:sz w:val="28"/>
          <w:szCs w:val="28"/>
          <w:lang w:val="ro-MD"/>
        </w:rPr>
        <w:t xml:space="preserve">- </w:t>
      </w:r>
      <w:r w:rsidR="00246A17" w:rsidRPr="00246A17">
        <w:rPr>
          <w:color w:val="333333"/>
          <w:sz w:val="28"/>
          <w:szCs w:val="28"/>
          <w:lang w:val="ro-MD"/>
        </w:rPr>
        <w:t>înseamnă reziduurile, poluanții, contaminanții, produsele secundare etc. rezultate din producție, inclusiv din producția de materii prime, care rămân în materia primă/ingredient și/sau în produsul finit în concentrații mai mici de 100 ppm (0,0100 % g/g, 100 mg/kg), în cazul produselor care se îndepărtează prin clătire;</w:t>
      </w:r>
    </w:p>
    <w:p w:rsidR="00357EC4" w:rsidRDefault="00357EC4" w:rsidP="00357EC4">
      <w:pPr>
        <w:shd w:val="clear" w:color="auto" w:fill="FFFFFF"/>
        <w:ind w:firstLine="284"/>
        <w:jc w:val="both"/>
        <w:rPr>
          <w:color w:val="333333"/>
          <w:sz w:val="28"/>
          <w:szCs w:val="28"/>
          <w:lang w:val="ro-MD"/>
        </w:rPr>
      </w:pPr>
      <w:r>
        <w:rPr>
          <w:color w:val="333333"/>
          <w:sz w:val="28"/>
          <w:szCs w:val="28"/>
          <w:lang w:val="ro-MD"/>
        </w:rPr>
        <w:t>7.</w:t>
      </w:r>
      <w:r w:rsidR="00246A17" w:rsidRPr="00246A17">
        <w:rPr>
          <w:color w:val="333333"/>
          <w:sz w:val="28"/>
          <w:szCs w:val="28"/>
          <w:lang w:val="ro-MD"/>
        </w:rPr>
        <w:t>4.</w:t>
      </w:r>
      <w:r>
        <w:rPr>
          <w:color w:val="333333"/>
          <w:sz w:val="28"/>
          <w:szCs w:val="28"/>
          <w:lang w:val="ro-MD"/>
        </w:rPr>
        <w:t xml:space="preserve"> </w:t>
      </w:r>
      <w:r w:rsidR="00246A17" w:rsidRPr="00357EC4">
        <w:rPr>
          <w:i/>
          <w:iCs/>
          <w:color w:val="333333"/>
          <w:sz w:val="28"/>
          <w:szCs w:val="28"/>
          <w:lang w:val="ro-MD"/>
        </w:rPr>
        <w:t>microplastic</w:t>
      </w:r>
      <w:r w:rsidR="00246A17" w:rsidRPr="00246A17">
        <w:rPr>
          <w:color w:val="333333"/>
          <w:sz w:val="28"/>
          <w:szCs w:val="28"/>
          <w:lang w:val="ro-MD"/>
        </w:rPr>
        <w:t xml:space="preserve"> </w:t>
      </w:r>
      <w:r>
        <w:rPr>
          <w:color w:val="333333"/>
          <w:sz w:val="28"/>
          <w:szCs w:val="28"/>
          <w:lang w:val="ro-MD"/>
        </w:rPr>
        <w:t xml:space="preserve">- </w:t>
      </w:r>
      <w:r w:rsidR="00246A17" w:rsidRPr="00246A17">
        <w:rPr>
          <w:color w:val="333333"/>
          <w:sz w:val="28"/>
          <w:szCs w:val="28"/>
          <w:lang w:val="ro-MD"/>
        </w:rPr>
        <w:t xml:space="preserve">înseamnă particule cu dimensiunea sub 5 mm de plastic macromolecular insolubil, obținute prin unul dintre următoarele procese: </w:t>
      </w:r>
    </w:p>
    <w:p w:rsidR="00357EC4" w:rsidRDefault="00246A17" w:rsidP="00357EC4">
      <w:pPr>
        <w:shd w:val="clear" w:color="auto" w:fill="FFFFFF"/>
        <w:ind w:firstLine="284"/>
        <w:jc w:val="both"/>
        <w:rPr>
          <w:color w:val="333333"/>
          <w:sz w:val="28"/>
          <w:szCs w:val="28"/>
          <w:lang w:val="ro-MD"/>
        </w:rPr>
      </w:pPr>
      <w:r w:rsidRPr="00246A17">
        <w:rPr>
          <w:color w:val="333333"/>
          <w:sz w:val="28"/>
          <w:szCs w:val="28"/>
          <w:lang w:val="ro-MD"/>
        </w:rPr>
        <w:t xml:space="preserve">a) un proces de polimerizare cum ar fi poliadiția sau policondensarea sau un procedeu similar implicând monomeri sau alte substanțe inițiale; </w:t>
      </w:r>
    </w:p>
    <w:p w:rsidR="00357EC4" w:rsidRDefault="00246A17" w:rsidP="00357EC4">
      <w:pPr>
        <w:shd w:val="clear" w:color="auto" w:fill="FFFFFF"/>
        <w:ind w:firstLine="284"/>
        <w:jc w:val="both"/>
        <w:rPr>
          <w:color w:val="333333"/>
          <w:sz w:val="28"/>
          <w:szCs w:val="28"/>
          <w:lang w:val="ro-MD"/>
        </w:rPr>
      </w:pPr>
      <w:r w:rsidRPr="00246A17">
        <w:rPr>
          <w:color w:val="333333"/>
          <w:sz w:val="28"/>
          <w:szCs w:val="28"/>
          <w:lang w:val="ro-MD"/>
        </w:rPr>
        <w:t xml:space="preserve">b) modificare chimică a unor macromolecule naturale sau sintetice; </w:t>
      </w:r>
    </w:p>
    <w:p w:rsidR="00246A17" w:rsidRPr="00246A17" w:rsidRDefault="00246A17" w:rsidP="00357EC4">
      <w:pPr>
        <w:shd w:val="clear" w:color="auto" w:fill="FFFFFF"/>
        <w:ind w:firstLine="284"/>
        <w:jc w:val="both"/>
        <w:rPr>
          <w:color w:val="333333"/>
          <w:sz w:val="28"/>
          <w:szCs w:val="28"/>
          <w:lang w:val="ro-MD"/>
        </w:rPr>
      </w:pPr>
      <w:r w:rsidRPr="00246A17">
        <w:rPr>
          <w:color w:val="333333"/>
          <w:sz w:val="28"/>
          <w:szCs w:val="28"/>
          <w:lang w:val="ro-MD"/>
        </w:rPr>
        <w:t>c) fermentare microbiană;</w:t>
      </w:r>
    </w:p>
    <w:p w:rsidR="00246A17" w:rsidRPr="00246A17" w:rsidRDefault="00357EC4" w:rsidP="003827DB">
      <w:pPr>
        <w:shd w:val="clear" w:color="auto" w:fill="FFFFFF"/>
        <w:ind w:firstLine="284"/>
        <w:jc w:val="both"/>
        <w:rPr>
          <w:color w:val="333333"/>
          <w:sz w:val="28"/>
          <w:szCs w:val="28"/>
          <w:lang w:val="ro-MD"/>
        </w:rPr>
      </w:pPr>
      <w:r>
        <w:rPr>
          <w:color w:val="333333"/>
          <w:sz w:val="28"/>
          <w:szCs w:val="28"/>
          <w:lang w:val="ro-MD"/>
        </w:rPr>
        <w:t>7.</w:t>
      </w:r>
      <w:r w:rsidR="00246A17" w:rsidRPr="00246A17">
        <w:rPr>
          <w:color w:val="333333"/>
          <w:sz w:val="28"/>
          <w:szCs w:val="28"/>
          <w:lang w:val="ro-MD"/>
        </w:rPr>
        <w:t>5.</w:t>
      </w:r>
      <w:r>
        <w:rPr>
          <w:color w:val="333333"/>
          <w:sz w:val="28"/>
          <w:szCs w:val="28"/>
          <w:lang w:val="ro-MD"/>
        </w:rPr>
        <w:t xml:space="preserve"> </w:t>
      </w:r>
      <w:r w:rsidR="00246A17" w:rsidRPr="00357EC4">
        <w:rPr>
          <w:i/>
          <w:iCs/>
          <w:color w:val="333333"/>
          <w:sz w:val="28"/>
          <w:szCs w:val="28"/>
          <w:lang w:val="ro-MD"/>
        </w:rPr>
        <w:t>ambalaj primar</w:t>
      </w:r>
      <w:r w:rsidR="00246A17" w:rsidRPr="00246A17">
        <w:rPr>
          <w:color w:val="333333"/>
          <w:sz w:val="28"/>
          <w:szCs w:val="28"/>
          <w:lang w:val="ro-MD"/>
        </w:rPr>
        <w:t xml:space="preserve"> </w:t>
      </w:r>
      <w:r>
        <w:rPr>
          <w:color w:val="333333"/>
          <w:sz w:val="28"/>
          <w:szCs w:val="28"/>
          <w:lang w:val="ro-MD"/>
        </w:rPr>
        <w:t xml:space="preserve">- </w:t>
      </w:r>
      <w:r w:rsidR="003827DB" w:rsidRPr="003827DB">
        <w:rPr>
          <w:color w:val="333333"/>
          <w:sz w:val="28"/>
          <w:szCs w:val="28"/>
        </w:rPr>
        <w:t>suplimentar definițiilor din Regulamentul privind ambalajele și deșeurile de ambalaj, aprobat prin Hotărârea Guvernului nr. 561/2020</w:t>
      </w:r>
      <w:r w:rsidR="003827DB">
        <w:rPr>
          <w:color w:val="333333"/>
          <w:sz w:val="28"/>
          <w:szCs w:val="28"/>
          <w:lang w:val="ro-RO"/>
        </w:rPr>
        <w:t xml:space="preserve">, </w:t>
      </w:r>
      <w:r w:rsidR="00246A17" w:rsidRPr="00246A17">
        <w:rPr>
          <w:color w:val="333333"/>
          <w:sz w:val="28"/>
          <w:szCs w:val="28"/>
          <w:lang w:val="ro-MD"/>
        </w:rPr>
        <w:t>înseamnă ambalajul în contact direct cu conținutul, conceput să constituie cea mai mică unitate de vânzare în scopul distribuirii către utilizatorul final sau către consumator la punctul de desfacere;</w:t>
      </w:r>
    </w:p>
    <w:p w:rsidR="00246A17" w:rsidRPr="00246A17" w:rsidRDefault="003827DB" w:rsidP="003827DB">
      <w:pPr>
        <w:shd w:val="clear" w:color="auto" w:fill="FFFFFF"/>
        <w:ind w:firstLine="284"/>
        <w:jc w:val="both"/>
        <w:rPr>
          <w:color w:val="333333"/>
          <w:sz w:val="28"/>
          <w:szCs w:val="28"/>
          <w:lang w:val="ro-MD"/>
        </w:rPr>
      </w:pPr>
      <w:r>
        <w:rPr>
          <w:color w:val="333333"/>
          <w:sz w:val="28"/>
          <w:szCs w:val="28"/>
          <w:lang w:val="ro-MD"/>
        </w:rPr>
        <w:t>7.</w:t>
      </w:r>
      <w:r w:rsidR="00246A17" w:rsidRPr="00246A17">
        <w:rPr>
          <w:color w:val="333333"/>
          <w:sz w:val="28"/>
          <w:szCs w:val="28"/>
          <w:lang w:val="ro-MD"/>
        </w:rPr>
        <w:t>6.</w:t>
      </w:r>
      <w:r>
        <w:rPr>
          <w:color w:val="333333"/>
          <w:sz w:val="28"/>
          <w:szCs w:val="28"/>
          <w:lang w:val="ro-MD"/>
        </w:rPr>
        <w:t xml:space="preserve"> </w:t>
      </w:r>
      <w:r w:rsidR="00246A17" w:rsidRPr="003827DB">
        <w:rPr>
          <w:i/>
          <w:iCs/>
          <w:color w:val="333333"/>
          <w:sz w:val="28"/>
          <w:szCs w:val="28"/>
          <w:lang w:val="ro-MD"/>
        </w:rPr>
        <w:t>nanomaterial</w:t>
      </w:r>
      <w:r>
        <w:rPr>
          <w:color w:val="333333"/>
          <w:sz w:val="28"/>
          <w:szCs w:val="28"/>
          <w:lang w:val="ro-MD"/>
        </w:rPr>
        <w:t xml:space="preserve"> -</w:t>
      </w:r>
      <w:r w:rsidR="00246A17" w:rsidRPr="00246A17">
        <w:rPr>
          <w:color w:val="333333"/>
          <w:sz w:val="28"/>
          <w:szCs w:val="28"/>
          <w:lang w:val="ro-MD"/>
        </w:rPr>
        <w:t xml:space="preserve"> înseamnă un material insolubil sau biopersistent, produs în mod intenționat cu una sau mai multe dimensiuni externe, sau cu o structură internă, la o scară de la 1 la 100 nm, în conformitate cu Regulamentul </w:t>
      </w:r>
      <w:r>
        <w:rPr>
          <w:color w:val="333333"/>
          <w:sz w:val="28"/>
          <w:szCs w:val="28"/>
          <w:lang w:val="ro-MD"/>
        </w:rPr>
        <w:t>sanitar privind produsele cosmetice, aprobat prin Hotărârea Guvernului nr. 1207/2016</w:t>
      </w:r>
      <w:r w:rsidR="002B5609">
        <w:rPr>
          <w:color w:val="333333"/>
          <w:sz w:val="28"/>
          <w:szCs w:val="28"/>
          <w:lang w:val="ro-MD"/>
        </w:rPr>
        <w:t>;</w:t>
      </w:r>
    </w:p>
    <w:p w:rsidR="00246A17" w:rsidRPr="00246A17" w:rsidRDefault="00246A17" w:rsidP="002B5609">
      <w:pPr>
        <w:shd w:val="clear" w:color="auto" w:fill="FFFFFF"/>
        <w:ind w:firstLine="284"/>
        <w:jc w:val="both"/>
        <w:rPr>
          <w:color w:val="333333"/>
          <w:sz w:val="28"/>
          <w:szCs w:val="28"/>
          <w:lang w:val="ro-MD"/>
        </w:rPr>
      </w:pPr>
      <w:r w:rsidRPr="00246A17">
        <w:rPr>
          <w:color w:val="333333"/>
          <w:sz w:val="28"/>
          <w:szCs w:val="28"/>
          <w:lang w:val="ro-MD"/>
        </w:rPr>
        <w:t>7.</w:t>
      </w:r>
      <w:r w:rsidR="002B5609">
        <w:rPr>
          <w:color w:val="333333"/>
          <w:sz w:val="28"/>
          <w:szCs w:val="28"/>
          <w:lang w:val="ro-MD"/>
        </w:rPr>
        <w:t xml:space="preserve">7. </w:t>
      </w:r>
      <w:r w:rsidRPr="002B5609">
        <w:rPr>
          <w:i/>
          <w:iCs/>
          <w:color w:val="333333"/>
          <w:sz w:val="28"/>
          <w:szCs w:val="28"/>
          <w:lang w:val="ro-MD"/>
        </w:rPr>
        <w:t>ambalaj secundar</w:t>
      </w:r>
      <w:r w:rsidRPr="00246A17">
        <w:rPr>
          <w:color w:val="333333"/>
          <w:sz w:val="28"/>
          <w:szCs w:val="28"/>
          <w:lang w:val="ro-MD"/>
        </w:rPr>
        <w:t xml:space="preserve"> </w:t>
      </w:r>
      <w:r w:rsidR="002B5609">
        <w:rPr>
          <w:color w:val="333333"/>
          <w:sz w:val="28"/>
          <w:szCs w:val="28"/>
          <w:lang w:val="ro-MD"/>
        </w:rPr>
        <w:t xml:space="preserve">- </w:t>
      </w:r>
      <w:r w:rsidRPr="00246A17">
        <w:rPr>
          <w:color w:val="333333"/>
          <w:sz w:val="28"/>
          <w:szCs w:val="28"/>
          <w:lang w:val="ro-MD"/>
        </w:rPr>
        <w:t>înseamnă un ambalaj din care produsul poate fi scos fără a-i fi afectate caracteristicile și care este conceput să constituie la punctul de desfacere un grup format dintr-un anumit număr de unități de vânzare, indiferent dacă acesta din urmă este vândut ca atare utilizatorului final sau consumatorului sau dacă servește numai la reaprovizionarea rafturilor de la punctul de vânzare;</w:t>
      </w:r>
    </w:p>
    <w:p w:rsidR="00246A17" w:rsidRDefault="002B5609" w:rsidP="002B5609">
      <w:pPr>
        <w:shd w:val="clear" w:color="auto" w:fill="FFFFFF"/>
        <w:ind w:firstLine="284"/>
        <w:jc w:val="both"/>
        <w:rPr>
          <w:color w:val="333333"/>
          <w:sz w:val="28"/>
          <w:szCs w:val="28"/>
          <w:lang w:val="ro-MD"/>
        </w:rPr>
      </w:pPr>
      <w:r>
        <w:rPr>
          <w:color w:val="333333"/>
          <w:sz w:val="28"/>
          <w:szCs w:val="28"/>
          <w:lang w:val="ro-MD"/>
        </w:rPr>
        <w:t>7.</w:t>
      </w:r>
      <w:r w:rsidR="00246A17" w:rsidRPr="00246A17">
        <w:rPr>
          <w:color w:val="333333"/>
          <w:sz w:val="28"/>
          <w:szCs w:val="28"/>
          <w:lang w:val="ro-MD"/>
        </w:rPr>
        <w:t>8.</w:t>
      </w:r>
      <w:r>
        <w:rPr>
          <w:color w:val="333333"/>
          <w:sz w:val="28"/>
          <w:szCs w:val="28"/>
          <w:lang w:val="ro-MD"/>
        </w:rPr>
        <w:t xml:space="preserve"> </w:t>
      </w:r>
      <w:r w:rsidR="00246A17" w:rsidRPr="002B5609">
        <w:rPr>
          <w:i/>
          <w:iCs/>
          <w:color w:val="333333"/>
          <w:sz w:val="28"/>
          <w:szCs w:val="28"/>
          <w:lang w:val="ro-MD"/>
        </w:rPr>
        <w:t>substanțe identificate ca având proprietăți care afectează sistemul endocrin</w:t>
      </w:r>
      <w:r w:rsidR="00246A17" w:rsidRPr="00246A17">
        <w:rPr>
          <w:color w:val="333333"/>
          <w:sz w:val="28"/>
          <w:szCs w:val="28"/>
          <w:lang w:val="ro-MD"/>
        </w:rPr>
        <w:t xml:space="preserve"> </w:t>
      </w:r>
      <w:r>
        <w:rPr>
          <w:color w:val="333333"/>
          <w:sz w:val="28"/>
          <w:szCs w:val="28"/>
          <w:lang w:val="ro-MD"/>
        </w:rPr>
        <w:t xml:space="preserve">- </w:t>
      </w:r>
      <w:r w:rsidR="00246A17" w:rsidRPr="00246A17">
        <w:rPr>
          <w:color w:val="333333"/>
          <w:sz w:val="28"/>
          <w:szCs w:val="28"/>
          <w:lang w:val="ro-MD"/>
        </w:rPr>
        <w:t>înseamnă substanțe care au fost identificate ca având proprietăți care afectează sistemul endocrin (sănătatea umană și/sau mediul) în conformitate cu</w:t>
      </w:r>
      <w:r>
        <w:rPr>
          <w:color w:val="333333"/>
          <w:sz w:val="28"/>
          <w:szCs w:val="28"/>
          <w:lang w:val="ro-MD"/>
        </w:rPr>
        <w:t xml:space="preserve"> Legea nr. 277/2018 privind substanțele chimice</w:t>
      </w:r>
      <w:r w:rsidR="00246A17" w:rsidRPr="00246A17">
        <w:rPr>
          <w:color w:val="333333"/>
          <w:sz w:val="28"/>
          <w:szCs w:val="28"/>
          <w:lang w:val="ro-MD"/>
        </w:rPr>
        <w:t xml:space="preserve"> (lista substanțelor care prezintă motive de îngrijorare deosebită candidate pentru autorizare)</w:t>
      </w:r>
      <w:r>
        <w:rPr>
          <w:color w:val="333333"/>
          <w:sz w:val="28"/>
          <w:szCs w:val="28"/>
          <w:lang w:val="ro-MD"/>
        </w:rPr>
        <w:t xml:space="preserve">. </w:t>
      </w:r>
    </w:p>
    <w:p w:rsidR="002B5609" w:rsidRDefault="002B5609" w:rsidP="002B5609">
      <w:pPr>
        <w:rPr>
          <w:color w:val="333333"/>
          <w:sz w:val="28"/>
          <w:szCs w:val="28"/>
          <w:lang w:val="ro-MD"/>
        </w:rPr>
      </w:pPr>
    </w:p>
    <w:p w:rsidR="00AC4A94" w:rsidRDefault="00AC4A94" w:rsidP="002B5609">
      <w:pPr>
        <w:rPr>
          <w:color w:val="333333"/>
          <w:sz w:val="28"/>
          <w:szCs w:val="28"/>
          <w:lang w:val="ro-MD"/>
        </w:rPr>
      </w:pPr>
    </w:p>
    <w:p w:rsidR="002B5609" w:rsidRDefault="002B5609" w:rsidP="002B5609">
      <w:pPr>
        <w:tabs>
          <w:tab w:val="left" w:pos="3360"/>
        </w:tabs>
        <w:jc w:val="center"/>
        <w:rPr>
          <w:b/>
          <w:bCs/>
          <w:sz w:val="28"/>
          <w:szCs w:val="28"/>
          <w:lang w:val="ro-RO" w:eastAsia="en-US"/>
        </w:rPr>
      </w:pPr>
      <w:r w:rsidRPr="002B5609">
        <w:rPr>
          <w:b/>
          <w:bCs/>
          <w:sz w:val="28"/>
          <w:szCs w:val="28"/>
          <w:lang w:eastAsia="en-US"/>
        </w:rPr>
        <w:t>CRITERIILE DE ACORDARE A ETICHETEI ECOLOGICE PENTRU PRODUSELE PENTRU ÎNGRIJIREA ANIMALELOR</w:t>
      </w:r>
    </w:p>
    <w:p w:rsidR="002B5609" w:rsidRPr="000C48B1" w:rsidRDefault="002B5609" w:rsidP="002B5609">
      <w:pPr>
        <w:tabs>
          <w:tab w:val="left" w:pos="3360"/>
        </w:tabs>
        <w:jc w:val="center"/>
        <w:rPr>
          <w:b/>
          <w:bCs/>
          <w:sz w:val="28"/>
          <w:szCs w:val="28"/>
          <w:lang w:val="ro-MD" w:eastAsia="en-US"/>
        </w:rPr>
      </w:pPr>
    </w:p>
    <w:p w:rsidR="002B5609" w:rsidRPr="000C48B1" w:rsidRDefault="002B5609" w:rsidP="002B5609">
      <w:pPr>
        <w:tabs>
          <w:tab w:val="left" w:pos="3360"/>
        </w:tabs>
        <w:jc w:val="center"/>
        <w:rPr>
          <w:b/>
          <w:bCs/>
          <w:sz w:val="28"/>
          <w:szCs w:val="28"/>
          <w:lang w:val="ro-MD" w:eastAsia="en-US"/>
        </w:rPr>
      </w:pPr>
      <w:r w:rsidRPr="000C48B1">
        <w:rPr>
          <w:b/>
          <w:bCs/>
          <w:sz w:val="28"/>
          <w:szCs w:val="28"/>
          <w:lang w:val="ro-MD" w:eastAsia="en-US"/>
        </w:rPr>
        <w:t>Criteriul 1 –</w:t>
      </w:r>
      <w:r w:rsidRPr="000C48B1">
        <w:rPr>
          <w:sz w:val="28"/>
          <w:szCs w:val="28"/>
          <w:lang w:val="ro-MD" w:eastAsia="en-US"/>
        </w:rPr>
        <w:t>   </w:t>
      </w:r>
      <w:r w:rsidRPr="000C48B1">
        <w:rPr>
          <w:b/>
          <w:bCs/>
          <w:sz w:val="28"/>
          <w:szCs w:val="28"/>
          <w:lang w:val="ro-MD" w:eastAsia="en-US"/>
        </w:rPr>
        <w:t> Toxicitatea pentru organismele acvatice: volumul critic de diluare (VCD)</w:t>
      </w:r>
    </w:p>
    <w:p w:rsidR="002B5609" w:rsidRPr="002B5609" w:rsidRDefault="00721B0B" w:rsidP="002B5609">
      <w:pPr>
        <w:tabs>
          <w:tab w:val="left" w:pos="3360"/>
        </w:tabs>
        <w:rPr>
          <w:sz w:val="28"/>
          <w:szCs w:val="28"/>
          <w:lang w:val="ro-MD" w:eastAsia="en-US"/>
        </w:rPr>
      </w:pPr>
      <w:r w:rsidRPr="000C48B1">
        <w:rPr>
          <w:sz w:val="28"/>
          <w:szCs w:val="28"/>
          <w:lang w:val="ro-MD" w:eastAsia="en-US"/>
        </w:rPr>
        <w:t xml:space="preserve">1.1. </w:t>
      </w:r>
      <w:r w:rsidR="002B5609" w:rsidRPr="002B5609">
        <w:rPr>
          <w:sz w:val="28"/>
          <w:szCs w:val="28"/>
          <w:lang w:val="ro-MD" w:eastAsia="en-US"/>
        </w:rPr>
        <w:t>Acest criteriu se aplică produselor finite.</w:t>
      </w:r>
    </w:p>
    <w:p w:rsidR="002B5609" w:rsidRPr="002B5609" w:rsidRDefault="00721B0B" w:rsidP="002B5609">
      <w:pPr>
        <w:tabs>
          <w:tab w:val="left" w:pos="3360"/>
        </w:tabs>
        <w:rPr>
          <w:sz w:val="28"/>
          <w:szCs w:val="28"/>
          <w:lang w:val="ro-MD" w:eastAsia="en-US"/>
        </w:rPr>
      </w:pPr>
      <w:r w:rsidRPr="000C48B1">
        <w:rPr>
          <w:sz w:val="28"/>
          <w:szCs w:val="28"/>
          <w:lang w:val="ro-MD" w:eastAsia="en-US"/>
        </w:rPr>
        <w:t>1.2.</w:t>
      </w:r>
      <w:r w:rsidR="002B5609" w:rsidRPr="002B5609">
        <w:rPr>
          <w:sz w:val="28"/>
          <w:szCs w:val="28"/>
          <w:lang w:val="ro-MD" w:eastAsia="en-US"/>
        </w:rPr>
        <w:t>Toxicitatea VCD totală a produsului nu depășește limitele prevăzute în tabelul 2:</w:t>
      </w:r>
    </w:p>
    <w:p w:rsidR="00721B0B" w:rsidRPr="000C48B1" w:rsidRDefault="00721B0B" w:rsidP="00721B0B">
      <w:pPr>
        <w:pStyle w:val="title-table"/>
        <w:shd w:val="clear" w:color="auto" w:fill="FFFFFF"/>
        <w:spacing w:before="0" w:beforeAutospacing="0" w:after="120" w:afterAutospacing="0" w:line="312" w:lineRule="atLeast"/>
        <w:jc w:val="right"/>
        <w:rPr>
          <w:b/>
          <w:bCs/>
          <w:color w:val="333333"/>
          <w:sz w:val="28"/>
          <w:szCs w:val="28"/>
          <w:lang w:val="ro-MD"/>
        </w:rPr>
      </w:pPr>
      <w:r w:rsidRPr="000C48B1">
        <w:rPr>
          <w:rFonts w:ascii="Arial Unicode MS" w:hAnsi="Arial Unicode MS"/>
          <w:b/>
          <w:bCs/>
          <w:i/>
          <w:iCs/>
          <w:color w:val="333333"/>
          <w:sz w:val="21"/>
          <w:szCs w:val="21"/>
          <w:lang w:val="ro-MD"/>
        </w:rPr>
        <w:br/>
      </w:r>
      <w:r w:rsidRPr="000C48B1">
        <w:rPr>
          <w:rStyle w:val="italics"/>
          <w:b/>
          <w:bCs/>
          <w:i/>
          <w:iCs/>
          <w:color w:val="333333"/>
          <w:sz w:val="28"/>
          <w:szCs w:val="28"/>
          <w:lang w:val="ro-MD"/>
        </w:rPr>
        <w:t>Tabelul 2</w:t>
      </w:r>
    </w:p>
    <w:p w:rsidR="00721B0B" w:rsidRPr="000C48B1" w:rsidRDefault="00721B0B" w:rsidP="00721B0B">
      <w:pPr>
        <w:pStyle w:val="title-table"/>
        <w:shd w:val="clear" w:color="auto" w:fill="FFFFFF"/>
        <w:spacing w:before="0" w:beforeAutospacing="0" w:after="120" w:afterAutospacing="0" w:line="312" w:lineRule="atLeast"/>
        <w:jc w:val="center"/>
        <w:rPr>
          <w:b/>
          <w:bCs/>
          <w:color w:val="333333"/>
          <w:sz w:val="28"/>
          <w:szCs w:val="28"/>
          <w:lang w:val="ro-MD"/>
        </w:rPr>
      </w:pPr>
      <w:r w:rsidRPr="000C48B1">
        <w:rPr>
          <w:rStyle w:val="boldface"/>
          <w:b/>
          <w:bCs/>
          <w:color w:val="333333"/>
          <w:sz w:val="28"/>
          <w:szCs w:val="28"/>
          <w:lang w:val="ro-MD"/>
        </w:rPr>
        <w:t>Limitele VCD</w:t>
      </w:r>
    </w:p>
    <w:tbl>
      <w:tblPr>
        <w:tblW w:w="4696" w:type="dxa"/>
        <w:tblInd w:w="162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260"/>
        <w:gridCol w:w="1436"/>
      </w:tblGrid>
      <w:tr w:rsidR="00721B0B" w:rsidRPr="000C48B1" w:rsidTr="00721B0B">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1B0B" w:rsidRPr="000C48B1" w:rsidRDefault="00721B0B">
            <w:pPr>
              <w:pStyle w:val="tbl-norm"/>
              <w:spacing w:before="60" w:beforeAutospacing="0" w:after="60" w:afterAutospacing="0" w:line="312" w:lineRule="atLeast"/>
              <w:jc w:val="both"/>
              <w:rPr>
                <w:b/>
                <w:bCs/>
                <w:color w:val="333333"/>
                <w:sz w:val="28"/>
                <w:szCs w:val="28"/>
                <w:lang w:val="ro-MD"/>
              </w:rPr>
            </w:pPr>
            <w:r w:rsidRPr="000C48B1">
              <w:rPr>
                <w:b/>
                <w:bCs/>
                <w:color w:val="333333"/>
                <w:sz w:val="28"/>
                <w:szCs w:val="28"/>
                <w:lang w:val="ro-MD"/>
              </w:rPr>
              <w:t>Produs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1B0B" w:rsidRPr="000C48B1" w:rsidRDefault="00721B0B">
            <w:pPr>
              <w:pStyle w:val="tbl-norm"/>
              <w:spacing w:before="60" w:beforeAutospacing="0" w:after="60" w:afterAutospacing="0" w:line="312" w:lineRule="atLeast"/>
              <w:jc w:val="both"/>
              <w:rPr>
                <w:b/>
                <w:bCs/>
                <w:color w:val="333333"/>
                <w:sz w:val="28"/>
                <w:szCs w:val="28"/>
                <w:lang w:val="ro-MD"/>
              </w:rPr>
            </w:pPr>
            <w:r w:rsidRPr="000C48B1">
              <w:rPr>
                <w:b/>
                <w:bCs/>
                <w:color w:val="333333"/>
                <w:sz w:val="28"/>
                <w:szCs w:val="28"/>
                <w:lang w:val="ro-MD"/>
              </w:rPr>
              <w:t>VCD (l/g CA)</w:t>
            </w:r>
          </w:p>
        </w:tc>
      </w:tr>
      <w:tr w:rsidR="00721B0B" w:rsidRPr="000C48B1" w:rsidTr="00721B0B">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1B0B" w:rsidRPr="000C48B1" w:rsidRDefault="00721B0B">
            <w:pPr>
              <w:pStyle w:val="tbl-norm"/>
              <w:spacing w:before="60" w:beforeAutospacing="0" w:after="60" w:afterAutospacing="0" w:line="312" w:lineRule="atLeast"/>
              <w:jc w:val="both"/>
              <w:rPr>
                <w:color w:val="333333"/>
                <w:sz w:val="28"/>
                <w:szCs w:val="28"/>
                <w:lang w:val="ro-MD"/>
              </w:rPr>
            </w:pPr>
            <w:r w:rsidRPr="000C48B1">
              <w:rPr>
                <w:color w:val="333333"/>
                <w:sz w:val="28"/>
                <w:szCs w:val="28"/>
                <w:lang w:val="ro-MD"/>
              </w:rPr>
              <w:t>Produse pentru îngrijirea animalelor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1B0B" w:rsidRPr="000C48B1" w:rsidRDefault="00721B0B">
            <w:pPr>
              <w:pStyle w:val="tbl-norm"/>
              <w:spacing w:before="60" w:beforeAutospacing="0" w:after="60" w:afterAutospacing="0" w:line="312" w:lineRule="atLeast"/>
              <w:jc w:val="both"/>
              <w:rPr>
                <w:color w:val="333333"/>
                <w:sz w:val="28"/>
                <w:szCs w:val="28"/>
                <w:lang w:val="ro-MD"/>
              </w:rPr>
            </w:pPr>
            <w:r w:rsidRPr="000C48B1">
              <w:rPr>
                <w:color w:val="333333"/>
                <w:sz w:val="28"/>
                <w:szCs w:val="28"/>
                <w:lang w:val="ro-MD"/>
              </w:rPr>
              <w:t>12 000</w:t>
            </w:r>
          </w:p>
        </w:tc>
      </w:tr>
    </w:tbl>
    <w:p w:rsidR="00436916" w:rsidRPr="000C48B1" w:rsidRDefault="00436916" w:rsidP="00436916">
      <w:pPr>
        <w:tabs>
          <w:tab w:val="left" w:pos="3360"/>
        </w:tabs>
        <w:rPr>
          <w:sz w:val="28"/>
          <w:szCs w:val="28"/>
          <w:lang w:val="ro-MD" w:eastAsia="en-US"/>
        </w:rPr>
      </w:pPr>
    </w:p>
    <w:p w:rsidR="00436916" w:rsidRPr="00436916" w:rsidRDefault="00480F67" w:rsidP="00436916">
      <w:pPr>
        <w:tabs>
          <w:tab w:val="left" w:pos="3360"/>
        </w:tabs>
        <w:rPr>
          <w:sz w:val="28"/>
          <w:szCs w:val="28"/>
          <w:lang w:val="ro-MD" w:eastAsia="en-US"/>
        </w:rPr>
      </w:pPr>
      <w:r w:rsidRPr="000C48B1">
        <w:rPr>
          <w:sz w:val="28"/>
          <w:szCs w:val="28"/>
          <w:lang w:val="ro-MD" w:eastAsia="en-US"/>
        </w:rPr>
        <w:t>1.3.</w:t>
      </w:r>
      <w:r w:rsidR="000C48B1">
        <w:rPr>
          <w:sz w:val="28"/>
          <w:szCs w:val="28"/>
          <w:lang w:val="ro-MD" w:eastAsia="en-US"/>
        </w:rPr>
        <w:t xml:space="preserve"> </w:t>
      </w:r>
      <w:r w:rsidR="00436916" w:rsidRPr="00436916">
        <w:rPr>
          <w:sz w:val="28"/>
          <w:szCs w:val="28"/>
          <w:lang w:val="ro-MD" w:eastAsia="en-US"/>
        </w:rPr>
        <w:t>VCD trebuie calculat cu următoarea ecuație:</w:t>
      </w:r>
    </w:p>
    <w:p w:rsidR="00436916" w:rsidRPr="000C48B1" w:rsidRDefault="00436916" w:rsidP="00436916">
      <w:pPr>
        <w:tabs>
          <w:tab w:val="left" w:pos="3360"/>
        </w:tabs>
        <w:rPr>
          <w:sz w:val="28"/>
          <w:szCs w:val="28"/>
          <w:lang w:val="ro-MD" w:eastAsia="en-US"/>
        </w:rPr>
      </w:pPr>
      <w:r w:rsidRPr="00436916">
        <w:rPr>
          <w:sz w:val="28"/>
          <w:szCs w:val="28"/>
          <w:lang w:val="ro-MD" w:eastAsia="en-US"/>
        </w:rPr>
        <w:t>VCD = Σ VCD (substanță componentă i) = Σ greutate (i) × FD (i) × 1 000 /FT cronică (i)</w:t>
      </w:r>
      <w:r w:rsidRPr="000C48B1">
        <w:rPr>
          <w:sz w:val="28"/>
          <w:szCs w:val="28"/>
          <w:lang w:val="ro-MD" w:eastAsia="en-US"/>
        </w:rPr>
        <w:t xml:space="preserve"> </w:t>
      </w:r>
    </w:p>
    <w:p w:rsidR="00436916" w:rsidRPr="00436916" w:rsidRDefault="00436916" w:rsidP="00436916">
      <w:pPr>
        <w:tabs>
          <w:tab w:val="left" w:pos="3360"/>
        </w:tabs>
        <w:rPr>
          <w:sz w:val="28"/>
          <w:szCs w:val="28"/>
          <w:lang w:val="ro-MD" w:eastAsia="en-US"/>
        </w:rPr>
      </w:pPr>
    </w:p>
    <w:p w:rsidR="00436916" w:rsidRPr="000C48B1" w:rsidRDefault="00436916" w:rsidP="00436916">
      <w:pPr>
        <w:tabs>
          <w:tab w:val="left" w:pos="3360"/>
        </w:tabs>
        <w:rPr>
          <w:sz w:val="28"/>
          <w:szCs w:val="28"/>
          <w:lang w:val="ro-MD" w:eastAsia="en-US"/>
        </w:rPr>
      </w:pPr>
      <w:r w:rsidRPr="00436916">
        <w:rPr>
          <w:sz w:val="28"/>
          <w:szCs w:val="28"/>
          <w:lang w:val="ro-MD" w:eastAsia="en-US"/>
        </w:rPr>
        <w:t>Unde:</w:t>
      </w:r>
    </w:p>
    <w:p w:rsidR="00436916" w:rsidRPr="00436916" w:rsidRDefault="00436916" w:rsidP="00436916">
      <w:pPr>
        <w:tabs>
          <w:tab w:val="left" w:pos="3360"/>
        </w:tabs>
        <w:rPr>
          <w:sz w:val="28"/>
          <w:szCs w:val="28"/>
          <w:lang w:val="ro-MD" w:eastAsia="en-US"/>
        </w:rPr>
      </w:pPr>
    </w:p>
    <w:tbl>
      <w:tblPr>
        <w:tblW w:w="5000" w:type="pct"/>
        <w:shd w:val="clear" w:color="auto" w:fill="FFFFFF"/>
        <w:tblCellMar>
          <w:left w:w="0" w:type="dxa"/>
          <w:right w:w="0" w:type="dxa"/>
        </w:tblCellMar>
        <w:tblLook w:val="04A0" w:firstRow="1" w:lastRow="0" w:firstColumn="1" w:lastColumn="0" w:noHBand="0" w:noVBand="1"/>
      </w:tblPr>
      <w:tblGrid>
        <w:gridCol w:w="1171"/>
        <w:gridCol w:w="280"/>
        <w:gridCol w:w="7903"/>
      </w:tblGrid>
      <w:tr w:rsidR="00436916" w:rsidRPr="00436916">
        <w:tc>
          <w:tcPr>
            <w:tcW w:w="0" w:type="auto"/>
            <w:shd w:val="clear" w:color="auto" w:fill="FFFFFF"/>
            <w:hideMark/>
          </w:tcPr>
          <w:p w:rsidR="00436916" w:rsidRPr="00436916" w:rsidRDefault="00436916" w:rsidP="00436916">
            <w:pPr>
              <w:tabs>
                <w:tab w:val="left" w:pos="3360"/>
              </w:tabs>
              <w:rPr>
                <w:sz w:val="28"/>
                <w:szCs w:val="28"/>
                <w:lang w:val="ro-MD" w:eastAsia="en-US"/>
              </w:rPr>
            </w:pPr>
            <w:r w:rsidRPr="00436916">
              <w:rPr>
                <w:sz w:val="28"/>
                <w:szCs w:val="28"/>
                <w:lang w:val="ro-MD" w:eastAsia="en-US"/>
              </w:rPr>
              <w:t>greutatea (i)</w:t>
            </w:r>
          </w:p>
        </w:tc>
        <w:tc>
          <w:tcPr>
            <w:tcW w:w="0" w:type="auto"/>
            <w:shd w:val="clear" w:color="auto" w:fill="FFFFFF"/>
            <w:hideMark/>
          </w:tcPr>
          <w:p w:rsidR="00436916" w:rsidRPr="00436916" w:rsidRDefault="00436916" w:rsidP="00436916">
            <w:pPr>
              <w:tabs>
                <w:tab w:val="left" w:pos="3360"/>
              </w:tabs>
              <w:rPr>
                <w:sz w:val="28"/>
                <w:szCs w:val="28"/>
                <w:lang w:val="ro-MD" w:eastAsia="en-US"/>
              </w:rPr>
            </w:pPr>
            <w:r w:rsidRPr="00436916">
              <w:rPr>
                <w:sz w:val="28"/>
                <w:szCs w:val="28"/>
                <w:lang w:val="ro-MD" w:eastAsia="en-US"/>
              </w:rPr>
              <w:t>—</w:t>
            </w:r>
          </w:p>
        </w:tc>
        <w:tc>
          <w:tcPr>
            <w:tcW w:w="0" w:type="auto"/>
            <w:shd w:val="clear" w:color="auto" w:fill="FFFFFF"/>
            <w:hideMark/>
          </w:tcPr>
          <w:p w:rsidR="00436916" w:rsidRPr="00436916" w:rsidRDefault="00436916" w:rsidP="00436916">
            <w:pPr>
              <w:tabs>
                <w:tab w:val="left" w:pos="3360"/>
              </w:tabs>
              <w:rPr>
                <w:sz w:val="28"/>
                <w:szCs w:val="28"/>
                <w:lang w:val="ro-MD" w:eastAsia="en-US"/>
              </w:rPr>
            </w:pPr>
            <w:r w:rsidRPr="00436916">
              <w:rPr>
                <w:sz w:val="28"/>
                <w:szCs w:val="28"/>
                <w:lang w:val="ro-MD" w:eastAsia="en-US"/>
              </w:rPr>
              <w:t>este greutatea substanței componente (în grame) pe 1 gram de CA (mai precis, contribuția normalizată în greutate a substanței componente la CA);</w:t>
            </w:r>
          </w:p>
        </w:tc>
      </w:tr>
    </w:tbl>
    <w:p w:rsidR="00436916" w:rsidRPr="00436916" w:rsidRDefault="00436916" w:rsidP="00436916">
      <w:pPr>
        <w:tabs>
          <w:tab w:val="left" w:pos="3360"/>
        </w:tabs>
        <w:rPr>
          <w:vanish/>
          <w:sz w:val="28"/>
          <w:szCs w:val="28"/>
          <w:lang w:val="ro-MD" w:eastAsia="en-US"/>
        </w:rPr>
      </w:pPr>
    </w:p>
    <w:tbl>
      <w:tblPr>
        <w:tblW w:w="5000" w:type="pct"/>
        <w:shd w:val="clear" w:color="auto" w:fill="FFFFFF"/>
        <w:tblCellMar>
          <w:left w:w="0" w:type="dxa"/>
          <w:right w:w="0" w:type="dxa"/>
        </w:tblCellMar>
        <w:tblLook w:val="04A0" w:firstRow="1" w:lastRow="0" w:firstColumn="1" w:lastColumn="0" w:noHBand="0" w:noVBand="1"/>
      </w:tblPr>
      <w:tblGrid>
        <w:gridCol w:w="828"/>
        <w:gridCol w:w="335"/>
        <w:gridCol w:w="8191"/>
      </w:tblGrid>
      <w:tr w:rsidR="00436916" w:rsidRPr="00436916">
        <w:tc>
          <w:tcPr>
            <w:tcW w:w="0" w:type="auto"/>
            <w:shd w:val="clear" w:color="auto" w:fill="FFFFFF"/>
            <w:hideMark/>
          </w:tcPr>
          <w:p w:rsidR="00436916" w:rsidRPr="00436916" w:rsidRDefault="00436916" w:rsidP="00436916">
            <w:pPr>
              <w:tabs>
                <w:tab w:val="left" w:pos="3360"/>
              </w:tabs>
              <w:rPr>
                <w:sz w:val="28"/>
                <w:szCs w:val="28"/>
                <w:lang w:val="ro-MD" w:eastAsia="en-US"/>
              </w:rPr>
            </w:pPr>
            <w:r w:rsidRPr="00436916">
              <w:rPr>
                <w:sz w:val="28"/>
                <w:szCs w:val="28"/>
                <w:lang w:val="ro-MD" w:eastAsia="en-US"/>
              </w:rPr>
              <w:t>FD (i)</w:t>
            </w:r>
          </w:p>
        </w:tc>
        <w:tc>
          <w:tcPr>
            <w:tcW w:w="0" w:type="auto"/>
            <w:shd w:val="clear" w:color="auto" w:fill="FFFFFF"/>
            <w:hideMark/>
          </w:tcPr>
          <w:p w:rsidR="00436916" w:rsidRPr="00436916" w:rsidRDefault="00436916" w:rsidP="00436916">
            <w:pPr>
              <w:tabs>
                <w:tab w:val="left" w:pos="3360"/>
              </w:tabs>
              <w:rPr>
                <w:sz w:val="28"/>
                <w:szCs w:val="28"/>
                <w:lang w:val="ro-MD" w:eastAsia="en-US"/>
              </w:rPr>
            </w:pPr>
            <w:r w:rsidRPr="00436916">
              <w:rPr>
                <w:sz w:val="28"/>
                <w:szCs w:val="28"/>
                <w:lang w:val="ro-MD" w:eastAsia="en-US"/>
              </w:rPr>
              <w:t>—</w:t>
            </w:r>
          </w:p>
        </w:tc>
        <w:tc>
          <w:tcPr>
            <w:tcW w:w="0" w:type="auto"/>
            <w:shd w:val="clear" w:color="auto" w:fill="FFFFFF"/>
            <w:hideMark/>
          </w:tcPr>
          <w:p w:rsidR="00436916" w:rsidRPr="00436916" w:rsidRDefault="00436916" w:rsidP="00436916">
            <w:pPr>
              <w:tabs>
                <w:tab w:val="left" w:pos="3360"/>
              </w:tabs>
              <w:rPr>
                <w:sz w:val="28"/>
                <w:szCs w:val="28"/>
                <w:lang w:val="ro-MD" w:eastAsia="en-US"/>
              </w:rPr>
            </w:pPr>
            <w:r w:rsidRPr="00436916">
              <w:rPr>
                <w:sz w:val="28"/>
                <w:szCs w:val="28"/>
                <w:lang w:val="ro-MD" w:eastAsia="en-US"/>
              </w:rPr>
              <w:t>este factorul de degradare al substanței componente adăugate</w:t>
            </w:r>
          </w:p>
        </w:tc>
      </w:tr>
    </w:tbl>
    <w:p w:rsidR="00436916" w:rsidRPr="00436916" w:rsidRDefault="00436916" w:rsidP="00436916">
      <w:pPr>
        <w:tabs>
          <w:tab w:val="left" w:pos="3360"/>
        </w:tabs>
        <w:rPr>
          <w:vanish/>
          <w:sz w:val="28"/>
          <w:szCs w:val="28"/>
          <w:lang w:val="ro-MD" w:eastAsia="en-US"/>
        </w:rPr>
      </w:pPr>
    </w:p>
    <w:tbl>
      <w:tblPr>
        <w:tblW w:w="5000" w:type="pct"/>
        <w:shd w:val="clear" w:color="auto" w:fill="FFFFFF"/>
        <w:tblCellMar>
          <w:left w:w="0" w:type="dxa"/>
          <w:right w:w="0" w:type="dxa"/>
        </w:tblCellMar>
        <w:tblLook w:val="04A0" w:firstRow="1" w:lastRow="0" w:firstColumn="1" w:lastColumn="0" w:noHBand="0" w:noVBand="1"/>
      </w:tblPr>
      <w:tblGrid>
        <w:gridCol w:w="9354"/>
      </w:tblGrid>
      <w:tr w:rsidR="00436916" w:rsidRPr="00436916">
        <w:tc>
          <w:tcPr>
            <w:tcW w:w="0" w:type="auto"/>
            <w:shd w:val="clear" w:color="auto" w:fill="FFFFFF"/>
            <w:hideMark/>
          </w:tcPr>
          <w:p w:rsidR="00436916" w:rsidRPr="00436916" w:rsidRDefault="00436916" w:rsidP="00436916">
            <w:pPr>
              <w:tabs>
                <w:tab w:val="left" w:pos="3360"/>
              </w:tabs>
              <w:rPr>
                <w:sz w:val="28"/>
                <w:szCs w:val="28"/>
                <w:lang w:val="ro-MD" w:eastAsia="en-US"/>
              </w:rPr>
            </w:pPr>
            <w:r w:rsidRPr="00436916">
              <w:rPr>
                <w:sz w:val="28"/>
                <w:szCs w:val="28"/>
                <w:lang w:val="ro-MD" w:eastAsia="en-US"/>
              </w:rPr>
              <w:t>FT cronică (i)</w:t>
            </w:r>
          </w:p>
        </w:tc>
      </w:tr>
    </w:tbl>
    <w:p w:rsidR="002B5609" w:rsidRDefault="002B5609" w:rsidP="002B5609">
      <w:pPr>
        <w:tabs>
          <w:tab w:val="left" w:pos="3360"/>
        </w:tabs>
        <w:rPr>
          <w:sz w:val="28"/>
          <w:szCs w:val="28"/>
          <w:lang w:val="ro-RO" w:eastAsia="en-US"/>
        </w:rPr>
      </w:pPr>
    </w:p>
    <w:p w:rsidR="00480F67" w:rsidRDefault="00480F67" w:rsidP="009C3C12">
      <w:pPr>
        <w:tabs>
          <w:tab w:val="left" w:pos="3360"/>
        </w:tabs>
        <w:ind w:firstLine="284"/>
        <w:jc w:val="both"/>
        <w:rPr>
          <w:sz w:val="28"/>
          <w:szCs w:val="28"/>
          <w:lang w:val="ro-RO" w:eastAsia="en-US"/>
        </w:rPr>
      </w:pPr>
      <w:r>
        <w:rPr>
          <w:i/>
          <w:iCs/>
          <w:sz w:val="28"/>
          <w:szCs w:val="28"/>
          <w:lang w:val="ro-RO" w:eastAsia="en-US"/>
        </w:rPr>
        <w:t>1.4.</w:t>
      </w:r>
      <w:r w:rsidRPr="00480F67">
        <w:rPr>
          <w:i/>
          <w:iCs/>
          <w:sz w:val="28"/>
          <w:szCs w:val="28"/>
          <w:lang w:val="ro-RO" w:eastAsia="en-US"/>
        </w:rPr>
        <w:t>Evaluare și verificare</w:t>
      </w:r>
      <w:r w:rsidRPr="00480F67">
        <w:rPr>
          <w:sz w:val="28"/>
          <w:szCs w:val="28"/>
          <w:lang w:val="ro-RO" w:eastAsia="en-US"/>
        </w:rPr>
        <w:t xml:space="preserve">: solicitantul prezintă calculul VCD al produsului. Pe site-ul web dedicat etichetei ecologice a UE este disponibilă o foaie de calcul pentru calculul valorii VCD. Valorile parametrilor FD și FT cronică sunt cele menționate în partea A din lista DID. Dacă substanța componentă nu este inclusă în partea A din lista DID, solicitantul calculează valorile pe baza orientărilor prevăzute în partea B din lista DID, anexând documentația aferentă (pentru mai multe informații, a se </w:t>
      </w:r>
      <w:r w:rsidRPr="009A7CFC">
        <w:rPr>
          <w:sz w:val="28"/>
          <w:szCs w:val="28"/>
          <w:lang w:val="ro-RO" w:eastAsia="en-US"/>
        </w:rPr>
        <w:t xml:space="preserve">vedea </w:t>
      </w:r>
      <w:r w:rsidR="009A7CFC">
        <w:rPr>
          <w:sz w:val="28"/>
          <w:szCs w:val="28"/>
          <w:lang w:val="ro-RO" w:eastAsia="en-US"/>
        </w:rPr>
        <w:t>Anexa nr. 4</w:t>
      </w:r>
      <w:r w:rsidRPr="00480F67">
        <w:rPr>
          <w:sz w:val="28"/>
          <w:szCs w:val="28"/>
          <w:lang w:val="ro-RO" w:eastAsia="en-US"/>
        </w:rPr>
        <w:t>).</w:t>
      </w:r>
    </w:p>
    <w:p w:rsidR="004E6182" w:rsidRDefault="004E6182" w:rsidP="009C3C12">
      <w:pPr>
        <w:tabs>
          <w:tab w:val="left" w:pos="3360"/>
        </w:tabs>
        <w:ind w:firstLine="284"/>
        <w:jc w:val="both"/>
        <w:rPr>
          <w:sz w:val="28"/>
          <w:szCs w:val="28"/>
          <w:lang w:val="ro-RO" w:eastAsia="en-US"/>
        </w:rPr>
      </w:pPr>
    </w:p>
    <w:p w:rsidR="004E6182" w:rsidRPr="004E6182" w:rsidRDefault="004E6182" w:rsidP="009C3C12">
      <w:pPr>
        <w:shd w:val="clear" w:color="auto" w:fill="FFFFFF"/>
        <w:spacing w:before="120" w:after="120" w:line="312" w:lineRule="atLeast"/>
        <w:ind w:firstLine="284"/>
        <w:jc w:val="center"/>
        <w:rPr>
          <w:color w:val="333333"/>
          <w:sz w:val="28"/>
          <w:szCs w:val="28"/>
          <w:lang w:val="ro-MD" w:eastAsia="en-US"/>
        </w:rPr>
      </w:pPr>
      <w:r w:rsidRPr="004E6182">
        <w:rPr>
          <w:b/>
          <w:bCs/>
          <w:color w:val="333333"/>
          <w:sz w:val="28"/>
          <w:szCs w:val="28"/>
          <w:lang w:val="ro-MD" w:eastAsia="en-US"/>
        </w:rPr>
        <w:t>Criteriul 2 –</w:t>
      </w:r>
      <w:r w:rsidRPr="004E6182">
        <w:rPr>
          <w:color w:val="333333"/>
          <w:sz w:val="28"/>
          <w:szCs w:val="28"/>
          <w:lang w:val="ro-MD" w:eastAsia="en-US"/>
        </w:rPr>
        <w:t>   </w:t>
      </w:r>
      <w:r w:rsidRPr="004E6182">
        <w:rPr>
          <w:b/>
          <w:bCs/>
          <w:color w:val="333333"/>
          <w:sz w:val="28"/>
          <w:szCs w:val="28"/>
          <w:lang w:val="ro-MD" w:eastAsia="en-US"/>
        </w:rPr>
        <w:t> Biodegradabilitatea</w:t>
      </w:r>
    </w:p>
    <w:p w:rsidR="004E6182" w:rsidRPr="004E6182" w:rsidRDefault="000C48B1" w:rsidP="009C3C12">
      <w:pPr>
        <w:shd w:val="clear" w:color="auto" w:fill="FFFFFF"/>
        <w:spacing w:before="120" w:after="120" w:line="312" w:lineRule="atLeast"/>
        <w:ind w:firstLine="284"/>
        <w:rPr>
          <w:b/>
          <w:bCs/>
          <w:color w:val="333333"/>
          <w:sz w:val="28"/>
          <w:szCs w:val="28"/>
          <w:lang w:val="ro-MD" w:eastAsia="en-US"/>
        </w:rPr>
      </w:pPr>
      <w:r>
        <w:rPr>
          <w:b/>
          <w:bCs/>
          <w:color w:val="333333"/>
          <w:sz w:val="28"/>
          <w:szCs w:val="28"/>
          <w:lang w:val="ro-MD" w:eastAsia="en-US"/>
        </w:rPr>
        <w:t>2.1.</w:t>
      </w:r>
      <w:r w:rsidR="004E6182" w:rsidRPr="004E6182">
        <w:rPr>
          <w:b/>
          <w:bCs/>
          <w:color w:val="333333"/>
          <w:sz w:val="28"/>
          <w:szCs w:val="28"/>
          <w:lang w:val="ro-MD" w:eastAsia="en-US"/>
        </w:rPr>
        <w:t>    </w:t>
      </w:r>
      <w:r w:rsidR="004E6182" w:rsidRPr="004E6182">
        <w:rPr>
          <w:b/>
          <w:bCs/>
          <w:i/>
          <w:iCs/>
          <w:color w:val="333333"/>
          <w:sz w:val="28"/>
          <w:szCs w:val="28"/>
          <w:lang w:val="ro-MD" w:eastAsia="en-US"/>
        </w:rPr>
        <w:t>Biodegradabilitatea agenților tensioactivi</w:t>
      </w:r>
    </w:p>
    <w:p w:rsidR="004E6182" w:rsidRPr="004E6182" w:rsidRDefault="000C48B1" w:rsidP="009C3C12">
      <w:pPr>
        <w:shd w:val="clear" w:color="auto" w:fill="FFFFFF"/>
        <w:spacing w:before="120" w:line="312" w:lineRule="atLeast"/>
        <w:ind w:firstLine="284"/>
        <w:jc w:val="both"/>
        <w:rPr>
          <w:color w:val="333333"/>
          <w:sz w:val="28"/>
          <w:szCs w:val="28"/>
          <w:lang w:val="ro-MD" w:eastAsia="en-US"/>
        </w:rPr>
      </w:pPr>
      <w:r>
        <w:rPr>
          <w:color w:val="333333"/>
          <w:sz w:val="28"/>
          <w:szCs w:val="28"/>
          <w:lang w:val="ro-MD" w:eastAsia="en-US"/>
        </w:rPr>
        <w:t>2.1.1.</w:t>
      </w:r>
      <w:r w:rsidR="004E6182" w:rsidRPr="004E6182">
        <w:rPr>
          <w:color w:val="333333"/>
          <w:sz w:val="28"/>
          <w:szCs w:val="28"/>
          <w:lang w:val="ro-MD" w:eastAsia="en-US"/>
        </w:rPr>
        <w:t>Toți agenții tensioactivi sunt ușor biodegradabili în condiții aerobe și biodegradabili în condiții anaerobe.</w:t>
      </w:r>
    </w:p>
    <w:p w:rsidR="004E6182" w:rsidRPr="004E6182" w:rsidRDefault="000C48B1" w:rsidP="009C3C12">
      <w:pPr>
        <w:shd w:val="clear" w:color="auto" w:fill="FFFFFF"/>
        <w:spacing w:before="120" w:after="120" w:line="312" w:lineRule="atLeast"/>
        <w:ind w:firstLine="284"/>
        <w:rPr>
          <w:b/>
          <w:bCs/>
          <w:color w:val="333333"/>
          <w:sz w:val="28"/>
          <w:szCs w:val="28"/>
          <w:lang w:val="ro-MD" w:eastAsia="en-US"/>
        </w:rPr>
      </w:pPr>
      <w:r>
        <w:rPr>
          <w:b/>
          <w:bCs/>
          <w:color w:val="333333"/>
          <w:sz w:val="28"/>
          <w:szCs w:val="28"/>
          <w:lang w:val="ro-MD" w:eastAsia="en-US"/>
        </w:rPr>
        <w:t>2.2.</w:t>
      </w:r>
      <w:r w:rsidR="004E6182" w:rsidRPr="004E6182">
        <w:rPr>
          <w:b/>
          <w:bCs/>
          <w:color w:val="333333"/>
          <w:sz w:val="28"/>
          <w:szCs w:val="28"/>
          <w:lang w:val="ro-MD" w:eastAsia="en-US"/>
        </w:rPr>
        <w:t>    </w:t>
      </w:r>
      <w:r w:rsidR="004E6182" w:rsidRPr="004E6182">
        <w:rPr>
          <w:b/>
          <w:bCs/>
          <w:i/>
          <w:iCs/>
          <w:color w:val="333333"/>
          <w:sz w:val="28"/>
          <w:szCs w:val="28"/>
          <w:lang w:val="ro-MD" w:eastAsia="en-US"/>
        </w:rPr>
        <w:t>Biodegradabilitatea substanțelor componente organice</w:t>
      </w:r>
    </w:p>
    <w:p w:rsidR="004E6182" w:rsidRPr="004E6182" w:rsidRDefault="000C48B1" w:rsidP="009C3C12">
      <w:pPr>
        <w:shd w:val="clear" w:color="auto" w:fill="FFFFFF"/>
        <w:spacing w:before="120" w:line="312" w:lineRule="atLeast"/>
        <w:ind w:firstLine="284"/>
        <w:jc w:val="both"/>
        <w:rPr>
          <w:color w:val="333333"/>
          <w:sz w:val="28"/>
          <w:szCs w:val="28"/>
          <w:lang w:val="ro-MD" w:eastAsia="en-US"/>
        </w:rPr>
      </w:pPr>
      <w:r>
        <w:rPr>
          <w:color w:val="333333"/>
          <w:sz w:val="28"/>
          <w:szCs w:val="28"/>
          <w:lang w:val="ro-MD" w:eastAsia="en-US"/>
        </w:rPr>
        <w:t>2.2.1.</w:t>
      </w:r>
      <w:r w:rsidR="004E6182" w:rsidRPr="004E6182">
        <w:rPr>
          <w:color w:val="333333"/>
          <w:sz w:val="28"/>
          <w:szCs w:val="28"/>
          <w:lang w:val="ro-MD" w:eastAsia="en-US"/>
        </w:rPr>
        <w:t>Conținutul tuturor substanțelor componente organice din produs care sunt nebiodegradabile (care nu sunt ușor biodegradabile) aerob (aNBO) sau nebiodegradabile anaerob (anNBO) nu depășește limitele prevăzute în tabelul 3.</w:t>
      </w:r>
    </w:p>
    <w:p w:rsidR="004E6182" w:rsidRPr="004E6182" w:rsidRDefault="004E6182" w:rsidP="009C3C12">
      <w:pPr>
        <w:shd w:val="clear" w:color="auto" w:fill="FFFFFF"/>
        <w:spacing w:line="312" w:lineRule="atLeast"/>
        <w:ind w:firstLine="284"/>
        <w:rPr>
          <w:color w:val="333333"/>
          <w:sz w:val="28"/>
          <w:szCs w:val="28"/>
          <w:lang w:val="ro-MD" w:eastAsia="en-US"/>
        </w:rPr>
      </w:pPr>
    </w:p>
    <w:p w:rsidR="004E6182" w:rsidRPr="004E6182" w:rsidRDefault="004E6182" w:rsidP="009C3C12">
      <w:pPr>
        <w:shd w:val="clear" w:color="auto" w:fill="FFFFFF"/>
        <w:spacing w:line="312" w:lineRule="atLeast"/>
        <w:ind w:firstLine="284"/>
        <w:jc w:val="center"/>
        <w:rPr>
          <w:color w:val="333333"/>
          <w:sz w:val="21"/>
          <w:szCs w:val="21"/>
          <w:lang w:val="ro-MD" w:eastAsia="en-US"/>
        </w:rPr>
      </w:pPr>
    </w:p>
    <w:p w:rsidR="004E6182" w:rsidRPr="004E6182" w:rsidRDefault="004E6182" w:rsidP="009C3C12">
      <w:pPr>
        <w:shd w:val="clear" w:color="auto" w:fill="FFFFFF"/>
        <w:spacing w:after="120" w:line="312" w:lineRule="atLeast"/>
        <w:ind w:firstLine="284"/>
        <w:jc w:val="right"/>
        <w:rPr>
          <w:b/>
          <w:bCs/>
          <w:color w:val="333333"/>
          <w:sz w:val="28"/>
          <w:szCs w:val="28"/>
          <w:lang w:val="ro-MD" w:eastAsia="en-US"/>
        </w:rPr>
      </w:pPr>
      <w:r w:rsidRPr="004E6182">
        <w:rPr>
          <w:b/>
          <w:bCs/>
          <w:i/>
          <w:iCs/>
          <w:color w:val="333333"/>
          <w:sz w:val="28"/>
          <w:szCs w:val="28"/>
          <w:lang w:val="ro-MD" w:eastAsia="en-US"/>
        </w:rPr>
        <w:t>Tabelul 3</w:t>
      </w:r>
    </w:p>
    <w:p w:rsidR="004E6182" w:rsidRPr="004E6182" w:rsidRDefault="004E6182" w:rsidP="009C3C12">
      <w:pPr>
        <w:shd w:val="clear" w:color="auto" w:fill="FFFFFF"/>
        <w:spacing w:after="120" w:line="312" w:lineRule="atLeast"/>
        <w:ind w:firstLine="284"/>
        <w:jc w:val="center"/>
        <w:rPr>
          <w:b/>
          <w:bCs/>
          <w:color w:val="333333"/>
          <w:sz w:val="28"/>
          <w:szCs w:val="28"/>
          <w:lang w:val="ro-MD" w:eastAsia="en-US"/>
        </w:rPr>
      </w:pPr>
      <w:r w:rsidRPr="004E6182">
        <w:rPr>
          <w:b/>
          <w:bCs/>
          <w:color w:val="333333"/>
          <w:sz w:val="28"/>
          <w:szCs w:val="28"/>
          <w:lang w:val="ro-MD" w:eastAsia="en-US"/>
        </w:rPr>
        <w:t>Limitele aNBO și anNBO</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33"/>
        <w:gridCol w:w="1834"/>
        <w:gridCol w:w="1967"/>
      </w:tblGrid>
      <w:tr w:rsidR="004E6182" w:rsidRPr="004E618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9C3C12">
            <w:pPr>
              <w:spacing w:before="60" w:after="60" w:line="312" w:lineRule="atLeast"/>
              <w:ind w:firstLine="284"/>
              <w:jc w:val="both"/>
              <w:rPr>
                <w:b/>
                <w:bCs/>
                <w:lang w:val="ro-MD" w:eastAsia="en-US"/>
              </w:rPr>
            </w:pPr>
            <w:r w:rsidRPr="004E6182">
              <w:rPr>
                <w:b/>
                <w:bCs/>
                <w:lang w:val="ro-MD" w:eastAsia="en-US"/>
              </w:rPr>
              <w:t>Produs</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9C3C12">
            <w:pPr>
              <w:spacing w:before="60" w:after="60" w:line="312" w:lineRule="atLeast"/>
              <w:ind w:firstLine="284"/>
              <w:jc w:val="both"/>
              <w:rPr>
                <w:b/>
                <w:bCs/>
                <w:lang w:val="ro-MD" w:eastAsia="en-US"/>
              </w:rPr>
            </w:pPr>
            <w:r w:rsidRPr="004E6182">
              <w:rPr>
                <w:b/>
                <w:bCs/>
                <w:lang w:val="ro-MD" w:eastAsia="en-US"/>
              </w:rPr>
              <w:t>aNBO (mg/g CA)</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9C3C12">
            <w:pPr>
              <w:spacing w:before="60" w:after="60" w:line="312" w:lineRule="atLeast"/>
              <w:ind w:firstLine="284"/>
              <w:jc w:val="both"/>
              <w:rPr>
                <w:b/>
                <w:bCs/>
                <w:lang w:val="ro-MD" w:eastAsia="en-US"/>
              </w:rPr>
            </w:pPr>
            <w:r w:rsidRPr="004E6182">
              <w:rPr>
                <w:b/>
                <w:bCs/>
                <w:lang w:val="ro-MD" w:eastAsia="en-US"/>
              </w:rPr>
              <w:t>anNBO (mg/g CA)</w:t>
            </w:r>
          </w:p>
        </w:tc>
      </w:tr>
      <w:tr w:rsidR="004E6182" w:rsidRPr="004E618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9C3C12">
            <w:pPr>
              <w:spacing w:before="60" w:after="60" w:line="312" w:lineRule="atLeast"/>
              <w:ind w:firstLine="284"/>
              <w:jc w:val="both"/>
              <w:rPr>
                <w:lang w:val="ro-MD" w:eastAsia="en-US"/>
              </w:rPr>
            </w:pPr>
            <w:r w:rsidRPr="004E6182">
              <w:rPr>
                <w:lang w:val="ro-MD" w:eastAsia="en-US"/>
              </w:rPr>
              <w:t>Produse pentru îngrijirea animalelor</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9C3C12">
            <w:pPr>
              <w:spacing w:before="60" w:after="60" w:line="312" w:lineRule="atLeast"/>
              <w:ind w:firstLine="284"/>
              <w:jc w:val="both"/>
              <w:rPr>
                <w:lang w:val="ro-MD" w:eastAsia="en-US"/>
              </w:rPr>
            </w:pPr>
            <w:r w:rsidRPr="004E6182">
              <w:rPr>
                <w:lang w:val="ro-MD" w:eastAsia="en-US"/>
              </w:rPr>
              <w:t>15</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9C3C12">
            <w:pPr>
              <w:spacing w:before="60" w:after="60" w:line="312" w:lineRule="atLeast"/>
              <w:ind w:firstLine="284"/>
              <w:jc w:val="both"/>
              <w:rPr>
                <w:lang w:val="ro-MD" w:eastAsia="en-US"/>
              </w:rPr>
            </w:pPr>
            <w:r w:rsidRPr="004E6182">
              <w:rPr>
                <w:lang w:val="ro-MD" w:eastAsia="en-US"/>
              </w:rPr>
              <w:t>15</w:t>
            </w:r>
          </w:p>
        </w:tc>
      </w:tr>
    </w:tbl>
    <w:p w:rsidR="009C3C12" w:rsidRDefault="009C3C12" w:rsidP="009C3C12">
      <w:pPr>
        <w:shd w:val="clear" w:color="auto" w:fill="FFFFFF"/>
        <w:spacing w:line="312" w:lineRule="atLeast"/>
        <w:ind w:firstLine="284"/>
        <w:jc w:val="both"/>
        <w:rPr>
          <w:i/>
          <w:iCs/>
          <w:color w:val="333333"/>
          <w:sz w:val="28"/>
          <w:szCs w:val="28"/>
          <w:lang w:val="ro-MD" w:eastAsia="en-US"/>
        </w:rPr>
      </w:pPr>
    </w:p>
    <w:p w:rsidR="004E6182" w:rsidRPr="004E6182" w:rsidRDefault="000C48B1" w:rsidP="009C3C12">
      <w:pPr>
        <w:shd w:val="clear" w:color="auto" w:fill="FFFFFF"/>
        <w:spacing w:line="312" w:lineRule="atLeast"/>
        <w:ind w:firstLine="284"/>
        <w:jc w:val="both"/>
        <w:rPr>
          <w:color w:val="333333"/>
          <w:sz w:val="28"/>
          <w:szCs w:val="28"/>
          <w:lang w:val="ro-MD" w:eastAsia="en-US"/>
        </w:rPr>
      </w:pPr>
      <w:r>
        <w:rPr>
          <w:i/>
          <w:iCs/>
          <w:color w:val="333333"/>
          <w:sz w:val="28"/>
          <w:szCs w:val="28"/>
          <w:lang w:val="ro-MD" w:eastAsia="en-US"/>
        </w:rPr>
        <w:t xml:space="preserve">2.3. </w:t>
      </w:r>
      <w:r w:rsidR="004E6182" w:rsidRPr="004E6182">
        <w:rPr>
          <w:i/>
          <w:iCs/>
          <w:color w:val="333333"/>
          <w:sz w:val="28"/>
          <w:szCs w:val="28"/>
          <w:lang w:val="ro-MD" w:eastAsia="en-US"/>
        </w:rPr>
        <w:t>Evaluare și verificare</w:t>
      </w:r>
      <w:r w:rsidR="004E6182" w:rsidRPr="004E6182">
        <w:rPr>
          <w:color w:val="333333"/>
          <w:sz w:val="28"/>
          <w:szCs w:val="28"/>
          <w:lang w:val="ro-MD" w:eastAsia="en-US"/>
        </w:rPr>
        <w:t>: solicitantul prezintă documentația privind biodegradabilitatea agenților tensioactivi, precum și calculul valorilor aNBO și anNBO ale produsului. Pe site-ul web dedicat etichetei ecologice a UE este disponibilă o foaie de calcul pentru calcularea valorilor aNBO și anNBO.</w:t>
      </w:r>
    </w:p>
    <w:p w:rsidR="004E6182" w:rsidRPr="004E6182" w:rsidRDefault="000C48B1" w:rsidP="009C3C12">
      <w:pPr>
        <w:shd w:val="clear" w:color="auto" w:fill="FFFFFF"/>
        <w:spacing w:line="312" w:lineRule="atLeast"/>
        <w:ind w:firstLine="284"/>
        <w:jc w:val="both"/>
        <w:rPr>
          <w:color w:val="333333"/>
          <w:sz w:val="28"/>
          <w:szCs w:val="28"/>
          <w:lang w:val="ro-MD" w:eastAsia="en-US"/>
        </w:rPr>
      </w:pPr>
      <w:r>
        <w:rPr>
          <w:color w:val="333333"/>
          <w:sz w:val="28"/>
          <w:szCs w:val="28"/>
          <w:lang w:val="ro-MD" w:eastAsia="en-US"/>
        </w:rPr>
        <w:t xml:space="preserve">2.3.1. </w:t>
      </w:r>
      <w:r w:rsidR="004E6182" w:rsidRPr="004E6182">
        <w:rPr>
          <w:color w:val="333333"/>
          <w:sz w:val="28"/>
          <w:szCs w:val="28"/>
          <w:lang w:val="ro-MD" w:eastAsia="en-US"/>
        </w:rPr>
        <w:t>Pentru valorile biodegradabilității agenților tensioactivi, precum și pentru valorile aNBO și anNBO pentru substanțele componente organice, se face trimitere la lista DID. Pentru substanțele componente care nu sunt incluse în lista DID, se furnizează informațiile relevante din literatura de specialitate sau din alte surse sau rezultatele unor încercări adecvate, împreună cu o declarație toxicologică, care să indice faptul că acestea sunt biodegradabile aerob și anaerob, conform prevederilor din apendice.</w:t>
      </w:r>
    </w:p>
    <w:p w:rsidR="004E6182" w:rsidRPr="004E6182" w:rsidRDefault="000C48B1" w:rsidP="009C3C12">
      <w:pPr>
        <w:shd w:val="clear" w:color="auto" w:fill="FFFFFF"/>
        <w:spacing w:line="312" w:lineRule="atLeast"/>
        <w:ind w:firstLine="284"/>
        <w:jc w:val="both"/>
        <w:rPr>
          <w:color w:val="333333"/>
          <w:sz w:val="28"/>
          <w:szCs w:val="28"/>
          <w:lang w:val="ro-MD" w:eastAsia="en-US"/>
        </w:rPr>
      </w:pPr>
      <w:r>
        <w:rPr>
          <w:color w:val="333333"/>
          <w:sz w:val="28"/>
          <w:szCs w:val="28"/>
          <w:lang w:val="ro-MD" w:eastAsia="en-US"/>
        </w:rPr>
        <w:t xml:space="preserve">2.3.2. </w:t>
      </w:r>
      <w:r w:rsidR="004E6182" w:rsidRPr="004E6182">
        <w:rPr>
          <w:color w:val="333333"/>
          <w:sz w:val="28"/>
          <w:szCs w:val="28"/>
          <w:lang w:val="ro-MD" w:eastAsia="en-US"/>
        </w:rPr>
        <w:t>În absența unei documentații conforme cu cerințele menționate anterior, o substanță componentă, alta decât un agent tensioactiv, poate fi scutită de la cerința privind biodegradabilitatea anaerobă dacă este îndeplinită una dintre următoarele trei condiții:</w:t>
      </w:r>
    </w:p>
    <w:p w:rsidR="004E6182" w:rsidRPr="004E6182" w:rsidRDefault="000C48B1" w:rsidP="009C3C12">
      <w:pPr>
        <w:shd w:val="clear" w:color="auto" w:fill="FFFFFF"/>
        <w:ind w:firstLine="284"/>
        <w:jc w:val="both"/>
        <w:rPr>
          <w:color w:val="333333"/>
          <w:sz w:val="28"/>
          <w:szCs w:val="28"/>
          <w:lang w:val="ro-MD" w:eastAsia="en-US"/>
        </w:rPr>
      </w:pPr>
      <w:r>
        <w:rPr>
          <w:color w:val="333333"/>
          <w:sz w:val="28"/>
          <w:szCs w:val="28"/>
          <w:lang w:val="ro-MD" w:eastAsia="en-US"/>
        </w:rPr>
        <w:t>2.3.2.</w:t>
      </w:r>
      <w:r w:rsidR="004E6182" w:rsidRPr="004E6182">
        <w:rPr>
          <w:color w:val="333333"/>
          <w:sz w:val="28"/>
          <w:szCs w:val="28"/>
          <w:lang w:val="ro-MD" w:eastAsia="en-US"/>
        </w:rPr>
        <w:t>1. substanța este ușor degradabilă și are o adsorbție slabă (A &lt; 25 %);</w:t>
      </w:r>
    </w:p>
    <w:p w:rsidR="004E6182" w:rsidRPr="004E6182" w:rsidRDefault="000C48B1" w:rsidP="009C3C12">
      <w:pPr>
        <w:shd w:val="clear" w:color="auto" w:fill="FFFFFF"/>
        <w:ind w:firstLine="284"/>
        <w:jc w:val="both"/>
        <w:rPr>
          <w:color w:val="333333"/>
          <w:sz w:val="28"/>
          <w:szCs w:val="28"/>
          <w:lang w:val="ro-MD" w:eastAsia="en-US"/>
        </w:rPr>
      </w:pPr>
      <w:r>
        <w:rPr>
          <w:color w:val="333333"/>
          <w:sz w:val="28"/>
          <w:szCs w:val="28"/>
          <w:lang w:val="ro-MD" w:eastAsia="en-US"/>
        </w:rPr>
        <w:t>2.3.2.</w:t>
      </w:r>
      <w:r w:rsidR="004E6182" w:rsidRPr="004E6182">
        <w:rPr>
          <w:color w:val="333333"/>
          <w:sz w:val="28"/>
          <w:szCs w:val="28"/>
          <w:lang w:val="ro-MD" w:eastAsia="en-US"/>
        </w:rPr>
        <w:t>2. substanța este ușor degradabilă și are o desorbție ridicată (D &gt; 75 %);</w:t>
      </w:r>
    </w:p>
    <w:p w:rsidR="004E6182" w:rsidRPr="004E6182" w:rsidRDefault="000C48B1" w:rsidP="009C3C12">
      <w:pPr>
        <w:shd w:val="clear" w:color="auto" w:fill="FFFFFF"/>
        <w:ind w:firstLine="284"/>
        <w:jc w:val="both"/>
        <w:rPr>
          <w:color w:val="333333"/>
          <w:sz w:val="28"/>
          <w:szCs w:val="28"/>
          <w:lang w:val="ro-MD" w:eastAsia="en-US"/>
        </w:rPr>
      </w:pPr>
      <w:r>
        <w:rPr>
          <w:color w:val="333333"/>
          <w:sz w:val="28"/>
          <w:szCs w:val="28"/>
          <w:lang w:val="ro-MD" w:eastAsia="en-US"/>
        </w:rPr>
        <w:t>2.3.2.</w:t>
      </w:r>
      <w:r w:rsidR="004E6182" w:rsidRPr="004E6182">
        <w:rPr>
          <w:color w:val="333333"/>
          <w:sz w:val="28"/>
          <w:szCs w:val="28"/>
          <w:lang w:val="ro-MD" w:eastAsia="en-US"/>
        </w:rPr>
        <w:t>3. substanța este ușor degradabilă și fără potențial de bioacumulare.</w:t>
      </w:r>
    </w:p>
    <w:p w:rsidR="009C3C12" w:rsidRPr="009A7CFC" w:rsidRDefault="000C48B1" w:rsidP="00AC4F65">
      <w:pPr>
        <w:shd w:val="clear" w:color="auto" w:fill="FFFFFF"/>
        <w:spacing w:line="312" w:lineRule="atLeast"/>
        <w:ind w:firstLine="284"/>
        <w:jc w:val="both"/>
        <w:rPr>
          <w:sz w:val="28"/>
          <w:szCs w:val="28"/>
          <w:lang w:val="ro-MD" w:eastAsia="en-US"/>
        </w:rPr>
      </w:pPr>
      <w:r>
        <w:rPr>
          <w:color w:val="333333"/>
          <w:sz w:val="28"/>
          <w:szCs w:val="28"/>
          <w:lang w:val="ro-MD" w:eastAsia="en-US"/>
        </w:rPr>
        <w:t>2.3.3.</w:t>
      </w:r>
      <w:r w:rsidR="009C3C12">
        <w:rPr>
          <w:color w:val="333333"/>
          <w:sz w:val="28"/>
          <w:szCs w:val="28"/>
          <w:lang w:val="ro-MD" w:eastAsia="en-US"/>
        </w:rPr>
        <w:t xml:space="preserve"> </w:t>
      </w:r>
      <w:r w:rsidR="004E6182" w:rsidRPr="004E6182">
        <w:rPr>
          <w:color w:val="333333"/>
          <w:sz w:val="28"/>
          <w:szCs w:val="28"/>
          <w:lang w:val="ro-MD" w:eastAsia="en-US"/>
        </w:rPr>
        <w:t>Încercările de adsorbție/desorbție pot fi efectuate în conformitate cu orientările 106 ale Organizației pentru Cooperare și Dezvoltare Economică (OCDE)</w:t>
      </w:r>
      <w:r>
        <w:rPr>
          <w:color w:val="333333"/>
          <w:sz w:val="28"/>
          <w:szCs w:val="28"/>
          <w:lang w:val="ro-MD" w:eastAsia="en-US"/>
        </w:rPr>
        <w:t xml:space="preserve"> (</w:t>
      </w:r>
      <w:hyperlink r:id="rId131" w:history="1">
        <w:r w:rsidRPr="00F463DD">
          <w:rPr>
            <w:rStyle w:val="Hyperlink"/>
            <w:sz w:val="28"/>
            <w:szCs w:val="28"/>
            <w:lang w:val="ro-MD" w:eastAsia="en-US"/>
          </w:rPr>
          <w:t>https://www.oecd.org/content/dam/oecd/en/publications/reports/2000/01/test-no-106-adsorption-desorption-using-a-batch-equilibrium-method_g1gh28d1/9789264069602-en.pdf</w:t>
        </w:r>
      </w:hyperlink>
      <w:r>
        <w:rPr>
          <w:color w:val="333333"/>
          <w:sz w:val="28"/>
          <w:szCs w:val="28"/>
          <w:lang w:val="ro-MD" w:eastAsia="en-US"/>
        </w:rPr>
        <w:t xml:space="preserve"> )</w:t>
      </w:r>
      <w:r w:rsidR="004E6182" w:rsidRPr="004E6182">
        <w:rPr>
          <w:color w:val="333333"/>
          <w:sz w:val="28"/>
          <w:szCs w:val="28"/>
          <w:lang w:val="ro-MD" w:eastAsia="en-US"/>
        </w:rPr>
        <w:t>.</w:t>
      </w:r>
    </w:p>
    <w:p w:rsidR="004E6182" w:rsidRPr="004E6182" w:rsidRDefault="004E6182" w:rsidP="004E6182">
      <w:pPr>
        <w:spacing w:before="120" w:after="120" w:line="312" w:lineRule="atLeast"/>
        <w:jc w:val="center"/>
        <w:rPr>
          <w:sz w:val="28"/>
          <w:szCs w:val="28"/>
          <w:lang w:val="ro-MD" w:eastAsia="en-US"/>
        </w:rPr>
      </w:pPr>
      <w:r w:rsidRPr="004E6182">
        <w:rPr>
          <w:b/>
          <w:bCs/>
          <w:sz w:val="28"/>
          <w:szCs w:val="28"/>
          <w:lang w:val="ro-MD" w:eastAsia="en-US"/>
        </w:rPr>
        <w:t>Criteriul 3 –</w:t>
      </w:r>
      <w:r w:rsidRPr="004E6182">
        <w:rPr>
          <w:sz w:val="28"/>
          <w:szCs w:val="28"/>
          <w:lang w:val="ro-MD" w:eastAsia="en-US"/>
        </w:rPr>
        <w:t>   </w:t>
      </w:r>
      <w:r w:rsidRPr="004E6182">
        <w:rPr>
          <w:b/>
          <w:bCs/>
          <w:sz w:val="28"/>
          <w:szCs w:val="28"/>
          <w:lang w:val="ro-MD" w:eastAsia="en-US"/>
        </w:rPr>
        <w:t> Substanțe excluse și restricționate</w:t>
      </w:r>
    </w:p>
    <w:p w:rsidR="004E6182" w:rsidRPr="004E6182" w:rsidRDefault="004E6182" w:rsidP="00AB1101">
      <w:pPr>
        <w:spacing w:line="312" w:lineRule="atLeast"/>
        <w:ind w:firstLine="284"/>
        <w:jc w:val="both"/>
        <w:rPr>
          <w:sz w:val="28"/>
          <w:szCs w:val="28"/>
          <w:lang w:val="ro-MD" w:eastAsia="en-US"/>
        </w:rPr>
      </w:pPr>
      <w:r w:rsidRPr="004E6182">
        <w:rPr>
          <w:sz w:val="28"/>
          <w:szCs w:val="28"/>
          <w:lang w:val="ro-MD" w:eastAsia="en-US"/>
        </w:rPr>
        <w:t>3</w:t>
      </w:r>
      <w:r w:rsidR="004A2ED4" w:rsidRPr="004A2ED4">
        <w:rPr>
          <w:sz w:val="28"/>
          <w:szCs w:val="28"/>
          <w:lang w:val="ro-MD" w:eastAsia="en-US"/>
        </w:rPr>
        <w:t>.1.</w:t>
      </w:r>
      <w:r w:rsidRPr="004E6182">
        <w:rPr>
          <w:sz w:val="28"/>
          <w:szCs w:val="28"/>
          <w:lang w:val="ro-MD" w:eastAsia="en-US"/>
        </w:rPr>
        <w:t>    </w:t>
      </w:r>
      <w:r w:rsidRPr="004E6182">
        <w:rPr>
          <w:i/>
          <w:iCs/>
          <w:sz w:val="28"/>
          <w:szCs w:val="28"/>
          <w:lang w:val="ro-MD" w:eastAsia="en-US"/>
        </w:rPr>
        <w:t xml:space="preserve">Restricții privind substanțele componente clasificate în temeiul </w:t>
      </w:r>
      <w:r w:rsidR="004A2ED4" w:rsidRPr="004A2ED4">
        <w:rPr>
          <w:i/>
          <w:iCs/>
          <w:sz w:val="28"/>
          <w:szCs w:val="28"/>
          <w:lang w:val="ro-MD" w:eastAsia="en-US"/>
        </w:rPr>
        <w:t>Legii nr. 277/2018 privind substanțele chimice</w:t>
      </w:r>
    </w:p>
    <w:p w:rsidR="004E6182" w:rsidRPr="004E6182" w:rsidRDefault="00C02E52" w:rsidP="00AB1101">
      <w:pPr>
        <w:ind w:firstLine="284"/>
        <w:jc w:val="both"/>
        <w:rPr>
          <w:sz w:val="28"/>
          <w:szCs w:val="28"/>
          <w:lang w:val="ro-MD" w:eastAsia="en-US"/>
        </w:rPr>
      </w:pPr>
      <w:r>
        <w:rPr>
          <w:sz w:val="28"/>
          <w:szCs w:val="28"/>
          <w:lang w:val="ro-MD" w:eastAsia="en-US"/>
        </w:rPr>
        <w:t xml:space="preserve">3.1.1. </w:t>
      </w:r>
      <w:r w:rsidR="004E6182" w:rsidRPr="004E6182">
        <w:rPr>
          <w:sz w:val="28"/>
          <w:szCs w:val="28"/>
          <w:lang w:val="ro-MD" w:eastAsia="en-US"/>
        </w:rPr>
        <w:t>Cu excepția cazului în care se prevede o derogare în tabelul 5, produsul nu trebuie să conțină în concentrații de 0,0100 % (procente de masă) sau mai mari substanțe care îndeplinesc criteriile pentru a fi încadrate în clasele și categoriile de pericol, precum și la codurile frazelor de pericol asociate enumerate în tabelul 4</w:t>
      </w:r>
      <w:r>
        <w:rPr>
          <w:sz w:val="28"/>
          <w:szCs w:val="28"/>
          <w:lang w:val="ro-MD" w:eastAsia="en-US"/>
        </w:rPr>
        <w:t>.</w:t>
      </w:r>
    </w:p>
    <w:p w:rsidR="004E6182" w:rsidRPr="004E6182" w:rsidRDefault="00C02E52" w:rsidP="00AB1101">
      <w:pPr>
        <w:spacing w:line="312" w:lineRule="atLeast"/>
        <w:ind w:firstLine="284"/>
        <w:jc w:val="both"/>
        <w:rPr>
          <w:sz w:val="28"/>
          <w:szCs w:val="28"/>
          <w:lang w:val="ro-MD" w:eastAsia="en-US"/>
        </w:rPr>
      </w:pPr>
      <w:r>
        <w:rPr>
          <w:sz w:val="28"/>
          <w:szCs w:val="28"/>
          <w:lang w:val="ro-MD" w:eastAsia="en-US"/>
        </w:rPr>
        <w:t xml:space="preserve">3.1.1.1. </w:t>
      </w:r>
      <w:r w:rsidR="004E6182" w:rsidRPr="004E6182">
        <w:rPr>
          <w:sz w:val="28"/>
          <w:szCs w:val="28"/>
          <w:lang w:val="ro-MD" w:eastAsia="en-US"/>
        </w:rPr>
        <w:t xml:space="preserve">În cazul în care sunt </w:t>
      </w:r>
      <w:r>
        <w:rPr>
          <w:sz w:val="28"/>
          <w:szCs w:val="28"/>
          <w:lang w:val="ro-MD" w:eastAsia="en-US"/>
        </w:rPr>
        <w:t xml:space="preserve">identificate </w:t>
      </w:r>
      <w:r w:rsidR="004E6182" w:rsidRPr="004E6182">
        <w:rPr>
          <w:sz w:val="28"/>
          <w:szCs w:val="28"/>
          <w:lang w:val="ro-MD" w:eastAsia="en-US"/>
        </w:rPr>
        <w:t xml:space="preserve">limitele de concentrație generice sau specifice </w:t>
      </w:r>
      <w:r w:rsidRPr="004E6182">
        <w:rPr>
          <w:sz w:val="28"/>
          <w:szCs w:val="28"/>
          <w:lang w:val="ro-MD" w:eastAsia="en-US"/>
        </w:rPr>
        <w:t xml:space="preserve">mai stricte, </w:t>
      </w:r>
      <w:r>
        <w:rPr>
          <w:sz w:val="28"/>
          <w:szCs w:val="28"/>
          <w:lang w:val="ro-MD" w:eastAsia="en-US"/>
        </w:rPr>
        <w:t>se aplică cele mai stricte</w:t>
      </w:r>
      <w:r w:rsidR="004E6182" w:rsidRPr="004E6182">
        <w:rPr>
          <w:sz w:val="28"/>
          <w:szCs w:val="28"/>
          <w:lang w:val="ro-MD" w:eastAsia="en-US"/>
        </w:rPr>
        <w:t>.</w:t>
      </w:r>
    </w:p>
    <w:p w:rsidR="004E6182" w:rsidRPr="004E6182" w:rsidRDefault="004E6182" w:rsidP="00AB1101">
      <w:pPr>
        <w:spacing w:line="312" w:lineRule="atLeast"/>
        <w:ind w:firstLine="284"/>
        <w:jc w:val="both"/>
        <w:rPr>
          <w:sz w:val="28"/>
          <w:szCs w:val="28"/>
          <w:lang w:val="ro-MD" w:eastAsia="en-US"/>
        </w:rPr>
      </w:pPr>
    </w:p>
    <w:p w:rsidR="004E6182" w:rsidRPr="004E6182" w:rsidRDefault="004E6182" w:rsidP="004E6182">
      <w:pPr>
        <w:spacing w:line="312" w:lineRule="atLeast"/>
        <w:jc w:val="center"/>
        <w:rPr>
          <w:lang w:val="ro-MD" w:eastAsia="en-US"/>
        </w:rPr>
      </w:pPr>
    </w:p>
    <w:p w:rsidR="004E6182" w:rsidRPr="004E6182" w:rsidRDefault="004E6182" w:rsidP="00C02E52">
      <w:pPr>
        <w:spacing w:after="120" w:line="312" w:lineRule="atLeast"/>
        <w:jc w:val="right"/>
        <w:rPr>
          <w:b/>
          <w:bCs/>
          <w:sz w:val="28"/>
          <w:szCs w:val="28"/>
          <w:lang w:val="ro-MD" w:eastAsia="en-US"/>
        </w:rPr>
      </w:pPr>
      <w:r w:rsidRPr="004E6182">
        <w:rPr>
          <w:b/>
          <w:bCs/>
          <w:i/>
          <w:iCs/>
          <w:sz w:val="28"/>
          <w:szCs w:val="28"/>
          <w:lang w:val="ro-MD" w:eastAsia="en-US"/>
        </w:rPr>
        <w:t>Tabelul 4</w:t>
      </w:r>
    </w:p>
    <w:p w:rsidR="004E6182" w:rsidRDefault="004E6182" w:rsidP="004E6182">
      <w:pPr>
        <w:spacing w:after="120" w:line="312" w:lineRule="atLeast"/>
        <w:jc w:val="center"/>
        <w:rPr>
          <w:b/>
          <w:bCs/>
          <w:sz w:val="28"/>
          <w:szCs w:val="28"/>
          <w:lang w:val="ro-MD" w:eastAsia="en-US"/>
        </w:rPr>
      </w:pPr>
      <w:r w:rsidRPr="004E6182">
        <w:rPr>
          <w:b/>
          <w:bCs/>
          <w:sz w:val="28"/>
          <w:szCs w:val="28"/>
          <w:lang w:val="ro-MD" w:eastAsia="en-US"/>
        </w:rPr>
        <w:t>Clasele și categoriile de pericol și codurile frazelor de pericol asociate restricționate</w:t>
      </w:r>
    </w:p>
    <w:tbl>
      <w:tblPr>
        <w:tblW w:w="9414"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13"/>
        <w:gridCol w:w="4501"/>
      </w:tblGrid>
      <w:tr w:rsidR="004E6182" w:rsidRPr="004E6182" w:rsidTr="00C02E52">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rPr>
                <w:lang w:val="ro-MD" w:eastAsia="en-US"/>
              </w:rPr>
            </w:pPr>
            <w:r w:rsidRPr="004E6182">
              <w:rPr>
                <w:b/>
                <w:bCs/>
                <w:i/>
                <w:iCs/>
                <w:lang w:val="ro-MD" w:eastAsia="en-US"/>
              </w:rPr>
              <w:t>Toxicitate acută</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Categoriile 1 și 2</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Categoria 3</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H300 Mortal în caz de înghițire</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H301 Toxic în caz de înghițire</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H310 Mortal în contact cu pielea</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H311 Toxic în contact cu pielea</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H330 Mortal în caz de inhalare</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H331 Toxic în caz de inhalare</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H304 Poate fi mortal în caz de înghițire și de pătrundere în căile respiratorii</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EUH070 Toxic în caz de contact cu ochii</w:t>
            </w:r>
          </w:p>
        </w:tc>
      </w:tr>
      <w:tr w:rsidR="004E6182" w:rsidRPr="004E6182" w:rsidTr="00C02E52">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rPr>
                <w:lang w:val="ro-MD" w:eastAsia="en-US"/>
              </w:rPr>
            </w:pPr>
            <w:r w:rsidRPr="004E6182">
              <w:rPr>
                <w:b/>
                <w:bCs/>
                <w:i/>
                <w:iCs/>
                <w:lang w:val="ro-MD" w:eastAsia="en-US"/>
              </w:rPr>
              <w:t>Toxicitate asupra unui organ-țintă specific</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Categoria 1</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Categoria 2</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H370 Provoacă leziuni ale organelor</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H371 Poate provoca leziuni ale organelor</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H372 Provoacă leziuni ale organelor în caz de expunere prelungită sau repetată</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H373 Poate provoca leziuni ale organelor în caz de expunere prelungită sau repetată</w:t>
            </w:r>
          </w:p>
        </w:tc>
      </w:tr>
      <w:tr w:rsidR="004E6182" w:rsidRPr="004E6182" w:rsidTr="00C02E52">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rPr>
                <w:lang w:val="ro-MD" w:eastAsia="en-US"/>
              </w:rPr>
            </w:pPr>
            <w:r w:rsidRPr="004E6182">
              <w:rPr>
                <w:b/>
                <w:bCs/>
                <w:lang w:val="ro-MD" w:eastAsia="en-US"/>
              </w:rPr>
              <w:t>Efect de sensibilizare respiratorie și a pielii</w:t>
            </w:r>
            <w:r w:rsidRPr="004E6182">
              <w:rPr>
                <w:lang w:val="ro-MD" w:eastAsia="en-US"/>
              </w:rPr>
              <w:t> </w:t>
            </w:r>
            <w:hyperlink r:id="rId132" w:anchor="E0034" w:history="1">
              <w:r w:rsidRPr="004E6182">
                <w:rPr>
                  <w:color w:val="0E47CB"/>
                  <w:u w:val="single"/>
                  <w:lang w:val="ro-MD" w:eastAsia="en-US"/>
                </w:rPr>
                <w:t>(</w:t>
              </w:r>
              <w:r w:rsidRPr="004E6182">
                <w:rPr>
                  <w:color w:val="0E47CB"/>
                  <w:sz w:val="17"/>
                  <w:szCs w:val="17"/>
                  <w:vertAlign w:val="superscript"/>
                  <w:lang w:val="ro-MD" w:eastAsia="en-US"/>
                </w:rPr>
                <w:t>)</w:t>
              </w:r>
            </w:hyperlink>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Categoria 1A</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Categoria 1B</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H317 Poate provoca o reacție alergică a pielii</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H317 Poate provoca o reacție alergică a pielii</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H334 Poate provoca simptome de alergie sau de astm ori dificultăți de respirație în caz de inhalare</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H334 Poate provoca simptome de alergie sau de astm ori dificultăți de respirație în caz de inhalare</w:t>
            </w:r>
          </w:p>
        </w:tc>
      </w:tr>
      <w:tr w:rsidR="004E6182" w:rsidRPr="004E6182" w:rsidTr="00C02E52">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rPr>
                <w:lang w:val="ro-MD" w:eastAsia="en-US"/>
              </w:rPr>
            </w:pPr>
            <w:r w:rsidRPr="004E6182">
              <w:rPr>
                <w:b/>
                <w:bCs/>
                <w:i/>
                <w:iCs/>
                <w:lang w:val="ro-MD" w:eastAsia="en-US"/>
              </w:rPr>
              <w:t>Periculos pentru mediul acvatic</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Categoriile 1 și 2</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Categoriile 3 și 4</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H400 Foarte toxic pentru mediul acvatic</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H412 Nociv pentru mediul acvatic, cu efecte pe termen lung</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H410 Foarte toxic pentru mediul acvatic, cu efecte pe termen lung</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H413 Poate provoca efecte pe termen lung asupra mediului acvatic</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H411 Toxic pentru mediul acvatic, cu efecte pe termen lung</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line="312" w:lineRule="atLeast"/>
              <w:rPr>
                <w:lang w:val="ro-MD" w:eastAsia="en-US"/>
              </w:rPr>
            </w:pPr>
            <w:r w:rsidRPr="004E6182">
              <w:rPr>
                <w:lang w:val="ro-MD" w:eastAsia="en-US"/>
              </w:rPr>
              <w:t> </w:t>
            </w:r>
          </w:p>
        </w:tc>
      </w:tr>
      <w:tr w:rsidR="004E6182" w:rsidRPr="004E6182" w:rsidTr="00C02E52">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rPr>
                <w:lang w:val="ro-MD" w:eastAsia="en-US"/>
              </w:rPr>
            </w:pPr>
            <w:r w:rsidRPr="004E6182">
              <w:rPr>
                <w:b/>
                <w:bCs/>
                <w:i/>
                <w:iCs/>
                <w:lang w:val="ro-MD" w:eastAsia="en-US"/>
              </w:rPr>
              <w:t>Periculos pentru stratul de ozon</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H420 Dăunează sănătății publice și mediului înconjurător prin distrugerea ozonului în atmosfera superioară</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line="312" w:lineRule="atLeast"/>
              <w:rPr>
                <w:lang w:val="ro-MD" w:eastAsia="en-US"/>
              </w:rPr>
            </w:pPr>
            <w:r w:rsidRPr="004E6182">
              <w:rPr>
                <w:lang w:val="ro-MD" w:eastAsia="en-US"/>
              </w:rPr>
              <w:t> </w:t>
            </w:r>
          </w:p>
        </w:tc>
      </w:tr>
      <w:tr w:rsidR="004E6182" w:rsidRPr="004E6182" w:rsidTr="00C02E52">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E6182" w:rsidRPr="004E6182" w:rsidRDefault="004E6182" w:rsidP="004E6182">
            <w:pPr>
              <w:rPr>
                <w:lang w:val="ro-MD" w:eastAsia="en-US"/>
              </w:rPr>
            </w:pPr>
            <w:r w:rsidRPr="004E6182">
              <w:rPr>
                <w:lang w:val="ro-MD" w:eastAsia="en-US"/>
              </w:rPr>
              <w:t>(</w:t>
            </w:r>
            <w:r w:rsidRPr="004E6182">
              <w:rPr>
                <w:sz w:val="17"/>
                <w:szCs w:val="17"/>
                <w:vertAlign w:val="superscript"/>
                <w:lang w:val="ro-MD" w:eastAsia="en-US"/>
              </w:rPr>
              <w:t>1</w:t>
            </w:r>
            <w:r w:rsidRPr="004E6182">
              <w:rPr>
                <w:lang w:val="ro-MD" w:eastAsia="en-US"/>
              </w:rPr>
              <w:t>)   </w:t>
            </w:r>
          </w:p>
          <w:p w:rsidR="004E6182" w:rsidRPr="004E6182" w:rsidRDefault="004E6182" w:rsidP="004E6182">
            <w:pPr>
              <w:spacing w:line="312" w:lineRule="atLeast"/>
              <w:rPr>
                <w:lang w:val="ro-MD" w:eastAsia="en-US"/>
              </w:rPr>
            </w:pPr>
            <w:r w:rsidRPr="004E6182">
              <w:rPr>
                <w:lang w:val="ro-MD" w:eastAsia="en-US"/>
              </w:rPr>
              <w:t>Enzimele sunt scutite (inclusiv stabilizatorii și conservanții din materia primă enzimatică) dacă sunt sub formă lichidă sau sub formă de capsule granulate. În cazul coloranților și conservanților cu clasă de pericol H317 sau H334, cerința se aplică indiferent de concentrație.</w:t>
            </w:r>
          </w:p>
        </w:tc>
      </w:tr>
    </w:tbl>
    <w:p w:rsidR="004E6182" w:rsidRPr="004E6182" w:rsidRDefault="004E6182" w:rsidP="004E6182">
      <w:pPr>
        <w:spacing w:line="312" w:lineRule="atLeast"/>
        <w:rPr>
          <w:lang w:val="ro-MD" w:eastAsia="en-US"/>
        </w:rPr>
      </w:pPr>
    </w:p>
    <w:p w:rsidR="004E6182" w:rsidRPr="004E6182" w:rsidRDefault="004E6182" w:rsidP="004E6182">
      <w:pPr>
        <w:spacing w:line="312" w:lineRule="atLeast"/>
        <w:jc w:val="center"/>
        <w:rPr>
          <w:lang w:val="ro-MD" w:eastAsia="en-US"/>
        </w:rPr>
      </w:pPr>
    </w:p>
    <w:p w:rsidR="004E6182" w:rsidRPr="004E6182" w:rsidRDefault="004E6182" w:rsidP="00C02E52">
      <w:pPr>
        <w:spacing w:after="120" w:line="312" w:lineRule="atLeast"/>
        <w:jc w:val="right"/>
        <w:rPr>
          <w:b/>
          <w:bCs/>
          <w:sz w:val="28"/>
          <w:szCs w:val="28"/>
          <w:lang w:val="ro-MD" w:eastAsia="en-US"/>
        </w:rPr>
      </w:pPr>
      <w:r w:rsidRPr="004E6182">
        <w:rPr>
          <w:b/>
          <w:bCs/>
          <w:i/>
          <w:iCs/>
          <w:sz w:val="28"/>
          <w:szCs w:val="28"/>
          <w:lang w:val="ro-MD" w:eastAsia="en-US"/>
        </w:rPr>
        <w:t>Tabelul 5</w:t>
      </w:r>
    </w:p>
    <w:p w:rsidR="004E6182" w:rsidRPr="004E6182" w:rsidRDefault="004E6182" w:rsidP="004E6182">
      <w:pPr>
        <w:spacing w:after="120" w:line="312" w:lineRule="atLeast"/>
        <w:jc w:val="center"/>
        <w:rPr>
          <w:b/>
          <w:bCs/>
          <w:sz w:val="28"/>
          <w:szCs w:val="28"/>
          <w:lang w:val="ro-MD" w:eastAsia="en-US"/>
        </w:rPr>
      </w:pPr>
      <w:r w:rsidRPr="004E6182">
        <w:rPr>
          <w:b/>
          <w:bCs/>
          <w:sz w:val="28"/>
          <w:szCs w:val="28"/>
          <w:lang w:val="ro-MD" w:eastAsia="en-US"/>
        </w:rPr>
        <w:t xml:space="preserve">Derogări de la restricțiile </w:t>
      </w:r>
    </w:p>
    <w:tbl>
      <w:tblPr>
        <w:tblW w:w="9414"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33"/>
        <w:gridCol w:w="2140"/>
        <w:gridCol w:w="3501"/>
        <w:gridCol w:w="2340"/>
      </w:tblGrid>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b/>
                <w:bCs/>
                <w:lang w:val="ro-MD" w:eastAsia="en-US"/>
              </w:rPr>
            </w:pPr>
            <w:r w:rsidRPr="004E6182">
              <w:rPr>
                <w:b/>
                <w:bCs/>
                <w:lang w:val="ro-MD" w:eastAsia="en-US"/>
              </w:rPr>
              <w:t>Tipul de substanță</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b/>
                <w:bCs/>
                <w:lang w:val="ro-MD" w:eastAsia="en-US"/>
              </w:rPr>
            </w:pPr>
            <w:r w:rsidRPr="004E6182">
              <w:rPr>
                <w:b/>
                <w:bCs/>
                <w:lang w:val="ro-MD" w:eastAsia="en-US"/>
              </w:rPr>
              <w:t>Aplicabilitate</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b/>
                <w:bCs/>
                <w:lang w:val="ro-MD" w:eastAsia="en-US"/>
              </w:rPr>
            </w:pPr>
            <w:r w:rsidRPr="004E6182">
              <w:rPr>
                <w:b/>
                <w:bCs/>
                <w:lang w:val="ro-MD" w:eastAsia="en-US"/>
              </w:rPr>
              <w:t>Clasa de pericol, categoria și codul frazei de pericol care fac obiectul derogării</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b/>
                <w:bCs/>
                <w:lang w:val="ro-MD" w:eastAsia="en-US"/>
              </w:rPr>
            </w:pPr>
            <w:r w:rsidRPr="004E6182">
              <w:rPr>
                <w:b/>
                <w:bCs/>
                <w:lang w:val="ro-MD" w:eastAsia="en-US"/>
              </w:rPr>
              <w:t>Condiții de derogare</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Agenți tensioactivi</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Produse pentru îngrijirea animalelor</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H412: Nociv pentru organismele acvatice, cu efecte pe termen lung</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În concentrație totală &lt; 20 % din produsul finit</w:t>
            </w:r>
          </w:p>
        </w:tc>
      </w:tr>
    </w:tbl>
    <w:p w:rsidR="004E6182" w:rsidRPr="004E6182" w:rsidRDefault="00C02E52" w:rsidP="00F6228E">
      <w:pPr>
        <w:spacing w:before="120" w:line="312" w:lineRule="atLeast"/>
        <w:ind w:firstLine="284"/>
        <w:jc w:val="both"/>
        <w:rPr>
          <w:sz w:val="28"/>
          <w:szCs w:val="28"/>
          <w:lang w:val="ro-MD" w:eastAsia="en-US"/>
        </w:rPr>
      </w:pPr>
      <w:r w:rsidRPr="00C02E52">
        <w:rPr>
          <w:sz w:val="28"/>
          <w:szCs w:val="28"/>
          <w:lang w:val="ro-MD" w:eastAsia="en-US"/>
        </w:rPr>
        <w:t xml:space="preserve">3.1.2. </w:t>
      </w:r>
      <w:r w:rsidR="004E6182" w:rsidRPr="004E6182">
        <w:rPr>
          <w:sz w:val="28"/>
          <w:szCs w:val="28"/>
          <w:lang w:val="ro-MD" w:eastAsia="en-US"/>
        </w:rPr>
        <w:t>Substanțele care îndeplinesc criteriile de clasificare cu frazele de pericol enumerate în tabelul 6 nu trebuie să fie conținute în produsul finit sau în ingredientele acestuia, indiferent de concentrația acestora.</w:t>
      </w:r>
    </w:p>
    <w:p w:rsidR="004E6182" w:rsidRPr="004E6182" w:rsidRDefault="004E6182" w:rsidP="00F6228E">
      <w:pPr>
        <w:spacing w:line="312" w:lineRule="atLeast"/>
        <w:ind w:firstLine="284"/>
        <w:rPr>
          <w:sz w:val="28"/>
          <w:szCs w:val="28"/>
          <w:lang w:val="ro-MD" w:eastAsia="en-US"/>
        </w:rPr>
      </w:pPr>
    </w:p>
    <w:p w:rsidR="004E6182" w:rsidRPr="004E6182" w:rsidRDefault="004E6182" w:rsidP="004E6182">
      <w:pPr>
        <w:spacing w:line="312" w:lineRule="atLeast"/>
        <w:jc w:val="center"/>
        <w:rPr>
          <w:lang w:val="ro-MD" w:eastAsia="en-US"/>
        </w:rPr>
      </w:pPr>
    </w:p>
    <w:p w:rsidR="004E6182" w:rsidRPr="004E6182" w:rsidRDefault="004E6182" w:rsidP="00C02E52">
      <w:pPr>
        <w:spacing w:after="120" w:line="312" w:lineRule="atLeast"/>
        <w:jc w:val="right"/>
        <w:rPr>
          <w:b/>
          <w:bCs/>
          <w:sz w:val="28"/>
          <w:szCs w:val="28"/>
          <w:lang w:val="ro-MD" w:eastAsia="en-US"/>
        </w:rPr>
      </w:pPr>
      <w:r w:rsidRPr="004E6182">
        <w:rPr>
          <w:b/>
          <w:bCs/>
          <w:i/>
          <w:iCs/>
          <w:sz w:val="28"/>
          <w:szCs w:val="28"/>
          <w:lang w:val="ro-MD" w:eastAsia="en-US"/>
        </w:rPr>
        <w:t>Tabelul 6</w:t>
      </w:r>
    </w:p>
    <w:p w:rsidR="004E6182" w:rsidRPr="004E6182" w:rsidRDefault="004E6182" w:rsidP="004E6182">
      <w:pPr>
        <w:spacing w:after="120" w:line="312" w:lineRule="atLeast"/>
        <w:jc w:val="center"/>
        <w:rPr>
          <w:b/>
          <w:bCs/>
          <w:sz w:val="28"/>
          <w:szCs w:val="28"/>
          <w:lang w:val="ro-MD" w:eastAsia="en-US"/>
        </w:rPr>
      </w:pPr>
      <w:r w:rsidRPr="004E6182">
        <w:rPr>
          <w:b/>
          <w:bCs/>
          <w:sz w:val="28"/>
          <w:szCs w:val="28"/>
          <w:lang w:val="ro-MD" w:eastAsia="en-US"/>
        </w:rPr>
        <w:t>Clasele și categoriile de pericol și codurile frazelor de pericol asociate excluse</w:t>
      </w:r>
    </w:p>
    <w:tbl>
      <w:tblPr>
        <w:tblW w:w="9414"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94"/>
        <w:gridCol w:w="5020"/>
      </w:tblGrid>
      <w:tr w:rsidR="004E6182" w:rsidRPr="004E6182" w:rsidTr="00C02E52">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rPr>
                <w:lang w:val="ro-MD" w:eastAsia="en-US"/>
              </w:rPr>
            </w:pPr>
            <w:r w:rsidRPr="004E6182">
              <w:rPr>
                <w:b/>
                <w:bCs/>
                <w:i/>
                <w:iCs/>
                <w:lang w:val="ro-MD" w:eastAsia="en-US"/>
              </w:rPr>
              <w:t>Cancerigen, mutagen sau toxic pentru reproducere</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Categoriile 1A și 1B</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Categoria 2</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H340 Poate provoca anomalii genetice</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H341 Susceptibil de a provoca anomalii genetice</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H350 Poate provoca cancer</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H351 Susceptibil de a provoca cancer</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H350i Poate provoca cancer în cazul inhalării</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line="312" w:lineRule="atLeast"/>
              <w:rPr>
                <w:lang w:val="ro-MD" w:eastAsia="en-US"/>
              </w:rPr>
            </w:pPr>
            <w:r w:rsidRPr="004E6182">
              <w:rPr>
                <w:lang w:val="ro-MD" w:eastAsia="en-US"/>
              </w:rPr>
              <w:t> </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H360F Poate dăuna fertilității</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H361f Susceptibil de a dăuna fertilității</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H360D Poate dăuna fătului</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H361d Susceptibil de a dăuna fătului</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H360FD Poate dăuna fertilității. Poate dăuna fătului</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H361fd Susceptibil de a dăuna fertilității. Susceptibil de a dăuna fătului</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H360Fd Poate dăuna fertilității. Susceptibil de a dăuna fătului</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H362 Poate dăuna copiilor alăptați la sân</w:t>
            </w:r>
          </w:p>
        </w:tc>
      </w:tr>
      <w:tr w:rsidR="004E6182" w:rsidRPr="004E6182" w:rsidTr="00C02E5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H360Df Poate dăuna fătului. Susceptibil de a dăuna fertilității</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line="312" w:lineRule="atLeast"/>
              <w:rPr>
                <w:lang w:val="ro-MD" w:eastAsia="en-US"/>
              </w:rPr>
            </w:pPr>
            <w:r w:rsidRPr="004E6182">
              <w:rPr>
                <w:lang w:val="ro-MD" w:eastAsia="en-US"/>
              </w:rPr>
              <w:t> </w:t>
            </w:r>
          </w:p>
        </w:tc>
      </w:tr>
    </w:tbl>
    <w:p w:rsidR="004E6182" w:rsidRPr="004E6182" w:rsidRDefault="00C02E52" w:rsidP="00F6228E">
      <w:pPr>
        <w:spacing w:line="312" w:lineRule="atLeast"/>
        <w:ind w:firstLine="284"/>
        <w:jc w:val="both"/>
        <w:rPr>
          <w:sz w:val="28"/>
          <w:szCs w:val="28"/>
          <w:lang w:val="ro-MD" w:eastAsia="en-US"/>
        </w:rPr>
      </w:pPr>
      <w:r w:rsidRPr="00C02E52">
        <w:rPr>
          <w:sz w:val="28"/>
          <w:szCs w:val="28"/>
          <w:lang w:val="ro-MD" w:eastAsia="en-US"/>
        </w:rPr>
        <w:t xml:space="preserve">3.1.3. </w:t>
      </w:r>
      <w:r w:rsidR="004E6182" w:rsidRPr="004E6182">
        <w:rPr>
          <w:sz w:val="28"/>
          <w:szCs w:val="28"/>
          <w:lang w:val="ro-MD" w:eastAsia="en-US"/>
        </w:rPr>
        <w:t xml:space="preserve">Produsul finit nu este clasificat și etichetat ca având o toxicitate acută, ca fiind toxic pentru un organ-țintă specific, ca având efect de sensibilizare respiratorie sau a pielii, ca fiind cancerigen, mutagen sau toxic pentru reproducere ori ca fiind periculos pentru mediul acvatic, în conformitate cu definițiile din </w:t>
      </w:r>
      <w:r>
        <w:rPr>
          <w:sz w:val="28"/>
          <w:szCs w:val="28"/>
          <w:lang w:val="ro-MD" w:eastAsia="en-US"/>
        </w:rPr>
        <w:t>Legea nr. 277/2018</w:t>
      </w:r>
      <w:r w:rsidR="004E6182" w:rsidRPr="004E6182">
        <w:rPr>
          <w:sz w:val="28"/>
          <w:szCs w:val="28"/>
          <w:lang w:val="ro-MD" w:eastAsia="en-US"/>
        </w:rPr>
        <w:t xml:space="preserve"> și cu lista din tabelele 4 și 6 din prezenta anexă.</w:t>
      </w:r>
    </w:p>
    <w:p w:rsidR="004E6182" w:rsidRPr="004E6182" w:rsidRDefault="00F6228E" w:rsidP="00F6228E">
      <w:pPr>
        <w:spacing w:line="312" w:lineRule="atLeast"/>
        <w:ind w:firstLine="284"/>
        <w:jc w:val="both"/>
        <w:rPr>
          <w:sz w:val="28"/>
          <w:szCs w:val="28"/>
          <w:lang w:val="ro-MD" w:eastAsia="en-US"/>
        </w:rPr>
      </w:pPr>
      <w:r>
        <w:rPr>
          <w:sz w:val="28"/>
          <w:szCs w:val="28"/>
          <w:lang w:val="ro-MD" w:eastAsia="en-US"/>
        </w:rPr>
        <w:t>3.1.3.1.</w:t>
      </w:r>
      <w:r w:rsidR="004E6182" w:rsidRPr="004E6182">
        <w:rPr>
          <w:sz w:val="28"/>
          <w:szCs w:val="28"/>
          <w:lang w:val="ro-MD" w:eastAsia="en-US"/>
        </w:rPr>
        <w:t>Criteriul 3</w:t>
      </w:r>
      <w:r w:rsidR="00C02E52">
        <w:rPr>
          <w:sz w:val="28"/>
          <w:szCs w:val="28"/>
          <w:lang w:val="ro-MD" w:eastAsia="en-US"/>
        </w:rPr>
        <w:t xml:space="preserve">.1. </w:t>
      </w:r>
      <w:r w:rsidR="004E6182" w:rsidRPr="004E6182">
        <w:rPr>
          <w:sz w:val="28"/>
          <w:szCs w:val="28"/>
          <w:lang w:val="ro-MD" w:eastAsia="en-US"/>
        </w:rPr>
        <w:t>nu se aplică substanțelor care intră sub incidența</w:t>
      </w:r>
      <w:r w:rsidR="00937A24">
        <w:rPr>
          <w:sz w:val="28"/>
          <w:szCs w:val="28"/>
          <w:lang w:val="ro-MD" w:eastAsia="en-US"/>
        </w:rPr>
        <w:t xml:space="preserve"> prevederilor Legii  nr. 277/2018</w:t>
      </w:r>
      <w:r w:rsidR="004E6182" w:rsidRPr="004E6182">
        <w:rPr>
          <w:sz w:val="28"/>
          <w:szCs w:val="28"/>
          <w:lang w:val="ro-MD" w:eastAsia="en-US"/>
        </w:rPr>
        <w:t xml:space="preserve"> </w:t>
      </w:r>
      <w:r w:rsidR="00FA7763" w:rsidRPr="004E6182">
        <w:rPr>
          <w:sz w:val="28"/>
          <w:szCs w:val="28"/>
          <w:lang w:val="ro-MD" w:eastAsia="en-US"/>
        </w:rPr>
        <w:t xml:space="preserve">privind </w:t>
      </w:r>
      <w:r w:rsidR="004E6182" w:rsidRPr="004E6182">
        <w:rPr>
          <w:sz w:val="28"/>
          <w:szCs w:val="28"/>
          <w:lang w:val="ro-MD" w:eastAsia="en-US"/>
        </w:rPr>
        <w:t xml:space="preserve">cerințele </w:t>
      </w:r>
      <w:r w:rsidR="00FA7763">
        <w:rPr>
          <w:sz w:val="28"/>
          <w:szCs w:val="28"/>
          <w:lang w:val="ro-MD" w:eastAsia="en-US"/>
        </w:rPr>
        <w:t xml:space="preserve">de </w:t>
      </w:r>
      <w:r w:rsidR="004E6182" w:rsidRPr="004E6182">
        <w:rPr>
          <w:sz w:val="28"/>
          <w:szCs w:val="28"/>
          <w:lang w:val="ro-MD" w:eastAsia="en-US"/>
        </w:rPr>
        <w:t>înregistrarea, utilizatorii din aval și evaluarea. Pentru a stabili dacă se aplică această scutire, solicitantul trebuie să controleze orice substanță și amestec din produsul finit.</w:t>
      </w:r>
    </w:p>
    <w:p w:rsidR="004E6182" w:rsidRPr="004E6182" w:rsidRDefault="004E6182" w:rsidP="006040B5">
      <w:pPr>
        <w:spacing w:line="312" w:lineRule="atLeast"/>
        <w:ind w:firstLine="284"/>
        <w:rPr>
          <w:b/>
          <w:bCs/>
          <w:sz w:val="28"/>
          <w:szCs w:val="28"/>
          <w:lang w:val="ro-MD" w:eastAsia="en-US"/>
        </w:rPr>
      </w:pPr>
      <w:r w:rsidRPr="004E6182">
        <w:rPr>
          <w:b/>
          <w:bCs/>
          <w:sz w:val="28"/>
          <w:szCs w:val="28"/>
          <w:lang w:val="ro-MD" w:eastAsia="en-US"/>
        </w:rPr>
        <w:t>3</w:t>
      </w:r>
      <w:r w:rsidR="00B82570" w:rsidRPr="00F91E81">
        <w:rPr>
          <w:b/>
          <w:bCs/>
          <w:sz w:val="28"/>
          <w:szCs w:val="28"/>
          <w:lang w:val="ro-MD" w:eastAsia="en-US"/>
        </w:rPr>
        <w:t>.2</w:t>
      </w:r>
      <w:r w:rsidRPr="004E6182">
        <w:rPr>
          <w:b/>
          <w:bCs/>
          <w:sz w:val="28"/>
          <w:szCs w:val="28"/>
          <w:lang w:val="ro-MD" w:eastAsia="en-US"/>
        </w:rPr>
        <w:t>    </w:t>
      </w:r>
      <w:r w:rsidRPr="004E6182">
        <w:rPr>
          <w:b/>
          <w:bCs/>
          <w:i/>
          <w:iCs/>
          <w:sz w:val="28"/>
          <w:szCs w:val="28"/>
          <w:lang w:val="ro-MD" w:eastAsia="en-US"/>
        </w:rPr>
        <w:t>Substanțe excluse specificate</w:t>
      </w:r>
    </w:p>
    <w:p w:rsidR="004E6182" w:rsidRPr="004E6182" w:rsidRDefault="00B82570" w:rsidP="006040B5">
      <w:pPr>
        <w:spacing w:line="312" w:lineRule="atLeast"/>
        <w:ind w:firstLine="284"/>
        <w:jc w:val="both"/>
        <w:rPr>
          <w:sz w:val="28"/>
          <w:szCs w:val="28"/>
          <w:lang w:val="ro-MD" w:eastAsia="en-US"/>
        </w:rPr>
      </w:pPr>
      <w:r w:rsidRPr="00F91E81">
        <w:rPr>
          <w:sz w:val="28"/>
          <w:szCs w:val="28"/>
          <w:lang w:val="ro-MD" w:eastAsia="en-US"/>
        </w:rPr>
        <w:t xml:space="preserve">3.2.1. </w:t>
      </w:r>
      <w:r w:rsidR="004E6182" w:rsidRPr="004E6182">
        <w:rPr>
          <w:sz w:val="28"/>
          <w:szCs w:val="28"/>
          <w:lang w:val="ro-MD" w:eastAsia="en-US"/>
        </w:rPr>
        <w:t xml:space="preserve">Substanțele </w:t>
      </w:r>
      <w:r w:rsidR="00F91E81">
        <w:rPr>
          <w:sz w:val="28"/>
          <w:szCs w:val="28"/>
          <w:lang w:val="ro-MD" w:eastAsia="en-US"/>
        </w:rPr>
        <w:t>prevăzute de Regulamentul sanitar privind produsele cosmetice, aprobat prin Hotărârea Guvernului nr. 1207/2016,</w:t>
      </w:r>
      <w:r w:rsidR="004E6182" w:rsidRPr="004E6182">
        <w:rPr>
          <w:sz w:val="28"/>
          <w:szCs w:val="28"/>
          <w:lang w:val="ro-MD" w:eastAsia="en-US"/>
        </w:rPr>
        <w:t xml:space="preserve"> nu trebuie să fie prezente în produs, indiferent de concentrație, nici în cadrul formulei, nici în cadrul vreunui amestec inclus în formulă. De asemenea, următoarele substanțe nu trebuie incluse în produs, nici în cadrul formulei, nici în cadrul vreunui amestec inclus în formulă :</w:t>
      </w:r>
    </w:p>
    <w:p w:rsidR="004E6182" w:rsidRPr="004E6182" w:rsidRDefault="00B82570" w:rsidP="006040B5">
      <w:pPr>
        <w:ind w:firstLine="284"/>
        <w:jc w:val="both"/>
        <w:rPr>
          <w:sz w:val="28"/>
          <w:szCs w:val="28"/>
          <w:lang w:val="ro-MD" w:eastAsia="en-US"/>
        </w:rPr>
      </w:pPr>
      <w:r w:rsidRPr="00F91E81">
        <w:rPr>
          <w:sz w:val="28"/>
          <w:szCs w:val="28"/>
          <w:lang w:val="ro-MD" w:eastAsia="en-US"/>
        </w:rPr>
        <w:t xml:space="preserve">3.2.1.1. </w:t>
      </w:r>
      <w:r w:rsidR="004E6182" w:rsidRPr="004E6182">
        <w:rPr>
          <w:sz w:val="28"/>
          <w:szCs w:val="28"/>
          <w:lang w:val="ro-MD" w:eastAsia="en-US"/>
        </w:rPr>
        <w:t>alchilfenoletoxilați (APEO) și alți derivați de alchilfenol [1];</w:t>
      </w:r>
    </w:p>
    <w:p w:rsidR="004E6182" w:rsidRPr="004E6182" w:rsidRDefault="00B82570" w:rsidP="006040B5">
      <w:pPr>
        <w:spacing w:before="120" w:line="312" w:lineRule="atLeast"/>
        <w:ind w:firstLine="284"/>
        <w:jc w:val="both"/>
        <w:rPr>
          <w:sz w:val="28"/>
          <w:szCs w:val="28"/>
          <w:lang w:val="ro-MD" w:eastAsia="en-US"/>
        </w:rPr>
      </w:pPr>
      <w:r w:rsidRPr="00F91E81">
        <w:rPr>
          <w:sz w:val="28"/>
          <w:szCs w:val="28"/>
          <w:lang w:val="ro-MD" w:eastAsia="en-US"/>
        </w:rPr>
        <w:t xml:space="preserve">3.2.1.2. </w:t>
      </w:r>
      <w:r w:rsidR="004E6182" w:rsidRPr="004E6182">
        <w:rPr>
          <w:sz w:val="28"/>
          <w:szCs w:val="28"/>
          <w:lang w:val="ro-MD" w:eastAsia="en-US"/>
        </w:rPr>
        <w:t>hidroxitoluen butilat (BHT) și hidroxianisol butilat (BHA);</w:t>
      </w:r>
    </w:p>
    <w:p w:rsidR="004E6182" w:rsidRPr="004E6182" w:rsidRDefault="00B82570" w:rsidP="006040B5">
      <w:pPr>
        <w:spacing w:before="120" w:line="312" w:lineRule="atLeast"/>
        <w:ind w:firstLine="284"/>
        <w:jc w:val="both"/>
        <w:rPr>
          <w:sz w:val="28"/>
          <w:szCs w:val="28"/>
          <w:lang w:val="ro-MD" w:eastAsia="en-US"/>
        </w:rPr>
      </w:pPr>
      <w:r w:rsidRPr="00F91E81">
        <w:rPr>
          <w:sz w:val="28"/>
          <w:szCs w:val="28"/>
          <w:lang w:val="ro-MD" w:eastAsia="en-US"/>
        </w:rPr>
        <w:t xml:space="preserve">3.2.1.3. </w:t>
      </w:r>
      <w:r w:rsidR="004E6182" w:rsidRPr="004E6182">
        <w:rPr>
          <w:sz w:val="28"/>
          <w:szCs w:val="28"/>
          <w:lang w:val="ro-MD" w:eastAsia="en-US"/>
        </w:rPr>
        <w:t>cocamide DEA;</w:t>
      </w:r>
    </w:p>
    <w:p w:rsidR="004E6182" w:rsidRPr="004E6182" w:rsidRDefault="00B82570" w:rsidP="006040B5">
      <w:pPr>
        <w:spacing w:before="120" w:line="312" w:lineRule="atLeast"/>
        <w:ind w:firstLine="284"/>
        <w:jc w:val="both"/>
        <w:rPr>
          <w:sz w:val="28"/>
          <w:szCs w:val="28"/>
          <w:lang w:val="ro-MD" w:eastAsia="en-US"/>
        </w:rPr>
      </w:pPr>
      <w:r w:rsidRPr="00F91E81">
        <w:rPr>
          <w:sz w:val="28"/>
          <w:szCs w:val="28"/>
          <w:lang w:val="ro-MD" w:eastAsia="en-US"/>
        </w:rPr>
        <w:t xml:space="preserve">3.2.1.4. </w:t>
      </w:r>
      <w:r w:rsidR="004E6182" w:rsidRPr="004E6182">
        <w:rPr>
          <w:sz w:val="28"/>
          <w:szCs w:val="28"/>
          <w:lang w:val="ro-MD" w:eastAsia="en-US"/>
        </w:rPr>
        <w:t>deltametrin;</w:t>
      </w:r>
    </w:p>
    <w:p w:rsidR="004E6182" w:rsidRPr="004E6182" w:rsidRDefault="00B82570" w:rsidP="006040B5">
      <w:pPr>
        <w:spacing w:before="120" w:line="312" w:lineRule="atLeast"/>
        <w:ind w:firstLine="284"/>
        <w:jc w:val="both"/>
        <w:rPr>
          <w:sz w:val="28"/>
          <w:szCs w:val="28"/>
          <w:lang w:val="ro-MD" w:eastAsia="en-US"/>
        </w:rPr>
      </w:pPr>
      <w:r w:rsidRPr="00F91E81">
        <w:rPr>
          <w:sz w:val="28"/>
          <w:szCs w:val="28"/>
          <w:lang w:val="ro-MD" w:eastAsia="en-US"/>
        </w:rPr>
        <w:t xml:space="preserve">3.2.1.5. </w:t>
      </w:r>
      <w:r w:rsidR="004E6182" w:rsidRPr="004E6182">
        <w:rPr>
          <w:sz w:val="28"/>
          <w:szCs w:val="28"/>
          <w:lang w:val="ro-MD" w:eastAsia="en-US"/>
        </w:rPr>
        <w:t>acid dietilentriaminopentaacetic (DTPA) și sărurile sale;</w:t>
      </w:r>
    </w:p>
    <w:p w:rsidR="004E6182" w:rsidRPr="004E6182" w:rsidRDefault="00B82570" w:rsidP="006040B5">
      <w:pPr>
        <w:spacing w:before="120" w:line="312" w:lineRule="atLeast"/>
        <w:ind w:firstLine="284"/>
        <w:jc w:val="both"/>
        <w:rPr>
          <w:sz w:val="28"/>
          <w:szCs w:val="28"/>
          <w:lang w:val="ro-MD" w:eastAsia="en-US"/>
        </w:rPr>
      </w:pPr>
      <w:r w:rsidRPr="00F91E81">
        <w:rPr>
          <w:sz w:val="28"/>
          <w:szCs w:val="28"/>
          <w:lang w:val="ro-MD" w:eastAsia="en-US"/>
        </w:rPr>
        <w:t xml:space="preserve">3.2.1.6. </w:t>
      </w:r>
      <w:r w:rsidR="004E6182" w:rsidRPr="004E6182">
        <w:rPr>
          <w:sz w:val="28"/>
          <w:szCs w:val="28"/>
          <w:lang w:val="ro-MD" w:eastAsia="en-US"/>
        </w:rPr>
        <w:t>acid etilendinitrilotetraacetic (EDTA) și sărurile sale, precum și fosfonați care nu sunt ușor biodegradabili;</w:t>
      </w:r>
    </w:p>
    <w:p w:rsidR="004E6182" w:rsidRPr="004E6182" w:rsidRDefault="00B82570" w:rsidP="006040B5">
      <w:pPr>
        <w:spacing w:before="120" w:line="312" w:lineRule="atLeast"/>
        <w:ind w:firstLine="284"/>
        <w:jc w:val="both"/>
        <w:rPr>
          <w:sz w:val="28"/>
          <w:szCs w:val="28"/>
          <w:lang w:val="ro-MD" w:eastAsia="en-US"/>
        </w:rPr>
      </w:pPr>
      <w:r w:rsidRPr="00F91E81">
        <w:rPr>
          <w:sz w:val="28"/>
          <w:szCs w:val="28"/>
          <w:lang w:val="ro-MD" w:eastAsia="en-US"/>
        </w:rPr>
        <w:t xml:space="preserve">3.2.1.7. </w:t>
      </w:r>
      <w:r w:rsidR="004E6182" w:rsidRPr="004E6182">
        <w:rPr>
          <w:sz w:val="28"/>
          <w:szCs w:val="28"/>
          <w:lang w:val="ro-MD" w:eastAsia="en-US"/>
        </w:rPr>
        <w:t>microplastice și microgranule;</w:t>
      </w:r>
    </w:p>
    <w:p w:rsidR="004E6182" w:rsidRPr="004E6182" w:rsidRDefault="00B82570" w:rsidP="0053379E">
      <w:pPr>
        <w:spacing w:before="120" w:line="312" w:lineRule="atLeast"/>
        <w:ind w:firstLine="284"/>
        <w:jc w:val="both"/>
        <w:rPr>
          <w:sz w:val="28"/>
          <w:szCs w:val="28"/>
          <w:lang w:val="ro-MD" w:eastAsia="en-US"/>
        </w:rPr>
      </w:pPr>
      <w:r w:rsidRPr="00F91E81">
        <w:rPr>
          <w:sz w:val="28"/>
          <w:szCs w:val="28"/>
          <w:lang w:val="ro-MD" w:eastAsia="en-US"/>
        </w:rPr>
        <w:t xml:space="preserve">3.2.1.8. </w:t>
      </w:r>
      <w:r w:rsidR="004E6182" w:rsidRPr="004E6182">
        <w:rPr>
          <w:sz w:val="28"/>
          <w:szCs w:val="28"/>
          <w:lang w:val="ro-MD" w:eastAsia="en-US"/>
        </w:rPr>
        <w:t xml:space="preserve">nanomaterialele, cu excepția cazului în care sunt utilizate în conformitate cu condițiile stabilite pentru nanomateriale specifice în </w:t>
      </w:r>
      <w:r w:rsidR="00AA3AE8">
        <w:rPr>
          <w:sz w:val="28"/>
          <w:szCs w:val="28"/>
          <w:lang w:val="ro-MD" w:eastAsia="en-US"/>
        </w:rPr>
        <w:t>Regulamentul sanitar privind produsele cosmetice</w:t>
      </w:r>
      <w:r w:rsidR="004E6182" w:rsidRPr="004E6182">
        <w:rPr>
          <w:sz w:val="28"/>
          <w:szCs w:val="28"/>
          <w:lang w:val="ro-MD" w:eastAsia="en-US"/>
        </w:rPr>
        <w:t>;</w:t>
      </w:r>
    </w:p>
    <w:p w:rsidR="004E6182" w:rsidRPr="004E6182" w:rsidRDefault="00B82570" w:rsidP="0053379E">
      <w:pPr>
        <w:spacing w:before="120" w:line="312" w:lineRule="atLeast"/>
        <w:ind w:firstLine="284"/>
        <w:jc w:val="both"/>
        <w:rPr>
          <w:sz w:val="28"/>
          <w:szCs w:val="28"/>
          <w:lang w:val="ro-MD" w:eastAsia="en-US"/>
        </w:rPr>
      </w:pPr>
      <w:r w:rsidRPr="00F91E81">
        <w:rPr>
          <w:sz w:val="28"/>
          <w:szCs w:val="28"/>
          <w:lang w:val="ro-MD" w:eastAsia="en-US"/>
        </w:rPr>
        <w:t xml:space="preserve">3.2.1.9. </w:t>
      </w:r>
      <w:r w:rsidR="004E6182" w:rsidRPr="004E6182">
        <w:rPr>
          <w:sz w:val="28"/>
          <w:szCs w:val="28"/>
          <w:lang w:val="ro-MD" w:eastAsia="en-US"/>
        </w:rPr>
        <w:t>nitromosc și mosc policiclic;</w:t>
      </w:r>
    </w:p>
    <w:p w:rsidR="004E6182" w:rsidRPr="004E6182" w:rsidRDefault="00B82570" w:rsidP="0053379E">
      <w:pPr>
        <w:spacing w:before="120" w:line="312" w:lineRule="atLeast"/>
        <w:ind w:firstLine="284"/>
        <w:jc w:val="both"/>
        <w:rPr>
          <w:sz w:val="28"/>
          <w:szCs w:val="28"/>
          <w:lang w:val="ro-MD" w:eastAsia="en-US"/>
        </w:rPr>
      </w:pPr>
      <w:r w:rsidRPr="00F91E81">
        <w:rPr>
          <w:sz w:val="28"/>
          <w:szCs w:val="28"/>
          <w:lang w:val="ro-MD" w:eastAsia="en-US"/>
        </w:rPr>
        <w:t xml:space="preserve">3.2.1.10. </w:t>
      </w:r>
      <w:r w:rsidR="004E6182" w:rsidRPr="004E6182">
        <w:rPr>
          <w:sz w:val="28"/>
          <w:szCs w:val="28"/>
          <w:lang w:val="ro-MD" w:eastAsia="en-US"/>
        </w:rPr>
        <w:t>substanțe perfluorurate și polifluorurate;</w:t>
      </w:r>
    </w:p>
    <w:p w:rsidR="004E6182" w:rsidRPr="004E6182" w:rsidRDefault="00B82570" w:rsidP="0053379E">
      <w:pPr>
        <w:spacing w:before="120" w:line="312" w:lineRule="atLeast"/>
        <w:ind w:firstLine="284"/>
        <w:jc w:val="both"/>
        <w:rPr>
          <w:sz w:val="28"/>
          <w:szCs w:val="28"/>
          <w:lang w:val="ro-MD" w:eastAsia="en-US"/>
        </w:rPr>
      </w:pPr>
      <w:r w:rsidRPr="00F91E81">
        <w:rPr>
          <w:sz w:val="28"/>
          <w:szCs w:val="28"/>
          <w:lang w:val="ro-MD" w:eastAsia="en-US"/>
        </w:rPr>
        <w:t xml:space="preserve">3.2.1.11. </w:t>
      </w:r>
      <w:r w:rsidR="004E6182" w:rsidRPr="004E6182">
        <w:rPr>
          <w:sz w:val="28"/>
          <w:szCs w:val="28"/>
          <w:lang w:val="ro-MD" w:eastAsia="en-US"/>
        </w:rPr>
        <w:t>ftalați;</w:t>
      </w:r>
    </w:p>
    <w:p w:rsidR="004E6182" w:rsidRPr="004E6182" w:rsidRDefault="00B82570" w:rsidP="0053379E">
      <w:pPr>
        <w:spacing w:before="120" w:line="312" w:lineRule="atLeast"/>
        <w:ind w:firstLine="284"/>
        <w:jc w:val="both"/>
        <w:rPr>
          <w:sz w:val="28"/>
          <w:szCs w:val="28"/>
          <w:lang w:val="ro-MD" w:eastAsia="en-US"/>
        </w:rPr>
      </w:pPr>
      <w:r w:rsidRPr="00F91E81">
        <w:rPr>
          <w:sz w:val="28"/>
          <w:szCs w:val="28"/>
          <w:lang w:val="ro-MD" w:eastAsia="en-US"/>
        </w:rPr>
        <w:t xml:space="preserve">3.2.1.12. </w:t>
      </w:r>
      <w:r w:rsidR="004E6182" w:rsidRPr="004E6182">
        <w:rPr>
          <w:sz w:val="28"/>
          <w:szCs w:val="28"/>
          <w:lang w:val="ro-MD" w:eastAsia="en-US"/>
        </w:rPr>
        <w:t>rezorcinol;</w:t>
      </w:r>
    </w:p>
    <w:p w:rsidR="004E6182" w:rsidRPr="004E6182" w:rsidRDefault="00B82570" w:rsidP="0053379E">
      <w:pPr>
        <w:spacing w:before="120" w:line="312" w:lineRule="atLeast"/>
        <w:ind w:firstLine="284"/>
        <w:jc w:val="both"/>
        <w:rPr>
          <w:sz w:val="28"/>
          <w:szCs w:val="28"/>
          <w:lang w:val="ro-MD" w:eastAsia="en-US"/>
        </w:rPr>
      </w:pPr>
      <w:r w:rsidRPr="00F91E81">
        <w:rPr>
          <w:sz w:val="28"/>
          <w:szCs w:val="28"/>
          <w:lang w:val="ro-MD" w:eastAsia="en-US"/>
        </w:rPr>
        <w:t xml:space="preserve">3.2.1.13. </w:t>
      </w:r>
      <w:r w:rsidR="004E6182" w:rsidRPr="004E6182">
        <w:rPr>
          <w:sz w:val="28"/>
          <w:szCs w:val="28"/>
          <w:lang w:val="ro-MD" w:eastAsia="en-US"/>
        </w:rPr>
        <w:t>hipoclorit de sodiu, cloramină și clorit de sodiu;</w:t>
      </w:r>
    </w:p>
    <w:p w:rsidR="004E6182" w:rsidRPr="004E6182" w:rsidRDefault="00B82570" w:rsidP="0053379E">
      <w:pPr>
        <w:spacing w:before="120" w:line="312" w:lineRule="atLeast"/>
        <w:ind w:firstLine="284"/>
        <w:jc w:val="both"/>
        <w:rPr>
          <w:sz w:val="28"/>
          <w:szCs w:val="28"/>
          <w:lang w:val="ro-MD" w:eastAsia="en-US"/>
        </w:rPr>
      </w:pPr>
      <w:r w:rsidRPr="00F91E81">
        <w:rPr>
          <w:sz w:val="28"/>
          <w:szCs w:val="28"/>
          <w:lang w:val="ro-MD" w:eastAsia="en-US"/>
        </w:rPr>
        <w:t xml:space="preserve">3.2.1.14. </w:t>
      </w:r>
      <w:r w:rsidR="004E6182" w:rsidRPr="004E6182">
        <w:rPr>
          <w:sz w:val="28"/>
          <w:szCs w:val="28"/>
          <w:lang w:val="ro-MD" w:eastAsia="en-US"/>
        </w:rPr>
        <w:t>fosfat de sodiu, dihidrat; fosfat disodic, heptahidrat; ortofosfat trisodic; acid fosforic, sare trisodică, dodecahidrat [2];</w:t>
      </w:r>
    </w:p>
    <w:p w:rsidR="004E6182" w:rsidRPr="004E6182" w:rsidRDefault="00B82570" w:rsidP="0053379E">
      <w:pPr>
        <w:spacing w:before="120" w:line="312" w:lineRule="atLeast"/>
        <w:ind w:firstLine="284"/>
        <w:jc w:val="both"/>
        <w:rPr>
          <w:sz w:val="28"/>
          <w:szCs w:val="28"/>
          <w:lang w:val="ro-MD" w:eastAsia="en-US"/>
        </w:rPr>
      </w:pPr>
      <w:r w:rsidRPr="00F91E81">
        <w:rPr>
          <w:sz w:val="28"/>
          <w:szCs w:val="28"/>
          <w:lang w:val="ro-MD" w:eastAsia="en-US"/>
        </w:rPr>
        <w:t xml:space="preserve">3.2.1.15. </w:t>
      </w:r>
      <w:r w:rsidR="004E6182" w:rsidRPr="004E6182">
        <w:rPr>
          <w:sz w:val="28"/>
          <w:szCs w:val="28"/>
          <w:lang w:val="ro-MD" w:eastAsia="en-US"/>
        </w:rPr>
        <w:t>substanțe identificate ca având proprietăți care afectează sistemul endocrin;</w:t>
      </w:r>
    </w:p>
    <w:p w:rsidR="004E6182" w:rsidRPr="004E6182" w:rsidRDefault="00B82570" w:rsidP="0053379E">
      <w:pPr>
        <w:spacing w:before="120" w:line="312" w:lineRule="atLeast"/>
        <w:ind w:firstLine="284"/>
        <w:jc w:val="both"/>
        <w:rPr>
          <w:sz w:val="28"/>
          <w:szCs w:val="28"/>
          <w:lang w:val="ro-MD" w:eastAsia="en-US"/>
        </w:rPr>
      </w:pPr>
      <w:r w:rsidRPr="00F91E81">
        <w:rPr>
          <w:sz w:val="28"/>
          <w:szCs w:val="28"/>
          <w:lang w:val="ro-MD" w:eastAsia="en-US"/>
        </w:rPr>
        <w:t xml:space="preserve">3.2.1.16. </w:t>
      </w:r>
      <w:r w:rsidR="004E6182" w:rsidRPr="004E6182">
        <w:rPr>
          <w:sz w:val="28"/>
          <w:szCs w:val="28"/>
          <w:lang w:val="ro-MD" w:eastAsia="en-US"/>
        </w:rPr>
        <w:t>următoarele parfumuri: salicilat de benzil, butilfenil metilpropional, tetrametil acetiloctahidronaftaline (OTNE);</w:t>
      </w:r>
    </w:p>
    <w:p w:rsidR="004E6182" w:rsidRPr="004E6182" w:rsidRDefault="00B82570" w:rsidP="005B1E55">
      <w:pPr>
        <w:spacing w:line="312" w:lineRule="atLeast"/>
        <w:ind w:firstLine="284"/>
        <w:jc w:val="both"/>
        <w:rPr>
          <w:sz w:val="28"/>
          <w:szCs w:val="28"/>
          <w:lang w:val="ro-MD" w:eastAsia="en-US"/>
        </w:rPr>
      </w:pPr>
      <w:r w:rsidRPr="00F91E81">
        <w:rPr>
          <w:sz w:val="28"/>
          <w:szCs w:val="28"/>
          <w:lang w:val="ro-MD" w:eastAsia="en-US"/>
        </w:rPr>
        <w:t xml:space="preserve">3.2.1.17. </w:t>
      </w:r>
      <w:r w:rsidR="004E6182" w:rsidRPr="004E6182">
        <w:rPr>
          <w:sz w:val="28"/>
          <w:szCs w:val="28"/>
          <w:lang w:val="ro-MD" w:eastAsia="en-US"/>
        </w:rPr>
        <w:t>următoarele izoflavone: daidzeină, genisteină;</w:t>
      </w:r>
    </w:p>
    <w:p w:rsidR="004E6182" w:rsidRPr="004E6182" w:rsidRDefault="00B82570" w:rsidP="005B1E55">
      <w:pPr>
        <w:spacing w:line="312" w:lineRule="atLeast"/>
        <w:ind w:firstLine="284"/>
        <w:jc w:val="both"/>
        <w:rPr>
          <w:sz w:val="28"/>
          <w:szCs w:val="28"/>
          <w:lang w:val="ro-MD" w:eastAsia="en-US"/>
        </w:rPr>
      </w:pPr>
      <w:r w:rsidRPr="00F91E81">
        <w:rPr>
          <w:sz w:val="28"/>
          <w:szCs w:val="28"/>
          <w:lang w:val="ro-MD" w:eastAsia="en-US"/>
        </w:rPr>
        <w:t xml:space="preserve">3.2.1.18. </w:t>
      </w:r>
      <w:r w:rsidR="004E6182" w:rsidRPr="004E6182">
        <w:rPr>
          <w:sz w:val="28"/>
          <w:szCs w:val="28"/>
          <w:lang w:val="ro-MD" w:eastAsia="en-US"/>
        </w:rPr>
        <w:t>următorii conservanți: clorură de benzalconiu, agenți eliberatori de formaldehidă, izotiazolinone, acid kojic, parabeni, triclocarban, triclosan;</w:t>
      </w:r>
    </w:p>
    <w:p w:rsidR="004E6182" w:rsidRPr="004E6182" w:rsidRDefault="00B82570" w:rsidP="005B1E55">
      <w:pPr>
        <w:spacing w:line="312" w:lineRule="atLeast"/>
        <w:ind w:firstLine="284"/>
        <w:jc w:val="both"/>
        <w:rPr>
          <w:sz w:val="28"/>
          <w:szCs w:val="28"/>
          <w:lang w:val="ro-MD" w:eastAsia="en-US"/>
        </w:rPr>
      </w:pPr>
      <w:r w:rsidRPr="00F91E81">
        <w:rPr>
          <w:sz w:val="28"/>
          <w:szCs w:val="28"/>
          <w:lang w:val="ro-MD" w:eastAsia="en-US"/>
        </w:rPr>
        <w:t xml:space="preserve">3.2.1.19. </w:t>
      </w:r>
      <w:r w:rsidR="004E6182" w:rsidRPr="004E6182">
        <w:rPr>
          <w:sz w:val="28"/>
          <w:szCs w:val="28"/>
          <w:lang w:val="ro-MD" w:eastAsia="en-US"/>
        </w:rPr>
        <w:t>fosfat de trifenil.</w:t>
      </w:r>
    </w:p>
    <w:p w:rsidR="004E6182" w:rsidRPr="00AC4F65" w:rsidRDefault="004E6182" w:rsidP="005B1E55">
      <w:pPr>
        <w:spacing w:line="312" w:lineRule="atLeast"/>
        <w:ind w:firstLine="284"/>
        <w:jc w:val="both"/>
        <w:rPr>
          <w:i/>
          <w:iCs/>
          <w:sz w:val="28"/>
          <w:szCs w:val="28"/>
          <w:lang w:val="ro-MD" w:eastAsia="en-US"/>
        </w:rPr>
      </w:pPr>
      <w:r w:rsidRPr="00AC4F65">
        <w:rPr>
          <w:i/>
          <w:iCs/>
          <w:sz w:val="28"/>
          <w:szCs w:val="28"/>
          <w:lang w:val="ro-MD" w:eastAsia="en-US"/>
        </w:rPr>
        <w:t>Note:</w:t>
      </w:r>
    </w:p>
    <w:p w:rsidR="00AC4F65" w:rsidRDefault="004E6182" w:rsidP="005B1E55">
      <w:pPr>
        <w:spacing w:line="312" w:lineRule="atLeast"/>
        <w:ind w:firstLine="284"/>
        <w:jc w:val="both"/>
        <w:rPr>
          <w:sz w:val="28"/>
          <w:szCs w:val="28"/>
          <w:lang w:val="ro-MD" w:eastAsia="en-US"/>
        </w:rPr>
      </w:pPr>
      <w:r w:rsidRPr="00AC4F65">
        <w:rPr>
          <w:sz w:val="28"/>
          <w:szCs w:val="28"/>
          <w:lang w:val="ro-MD" w:eastAsia="en-US"/>
        </w:rPr>
        <w:t>[1] Denumirea substanței = „alchil fenol”, la:</w:t>
      </w:r>
    </w:p>
    <w:p w:rsidR="004E6182" w:rsidRPr="00AC4F65" w:rsidRDefault="004E6182" w:rsidP="005B1E55">
      <w:pPr>
        <w:spacing w:line="312" w:lineRule="atLeast"/>
        <w:ind w:firstLine="284"/>
        <w:jc w:val="both"/>
        <w:rPr>
          <w:sz w:val="28"/>
          <w:szCs w:val="28"/>
          <w:lang w:val="ro-MD" w:eastAsia="en-US"/>
        </w:rPr>
      </w:pPr>
      <w:r w:rsidRPr="00AC4F65">
        <w:rPr>
          <w:sz w:val="28"/>
          <w:szCs w:val="28"/>
          <w:lang w:val="ro-MD" w:eastAsia="en-US"/>
        </w:rPr>
        <w:t xml:space="preserve"> </w:t>
      </w:r>
      <w:hyperlink r:id="rId133" w:history="1">
        <w:r w:rsidR="00AC4F65" w:rsidRPr="00841EC4">
          <w:rPr>
            <w:rStyle w:val="Hyperlink"/>
            <w:sz w:val="28"/>
            <w:szCs w:val="28"/>
            <w:lang w:val="ro-MD" w:eastAsia="en-US"/>
          </w:rPr>
          <w:t>https://echa.europa.eu/ro/advanced-search-for-chemicals</w:t>
        </w:r>
      </w:hyperlink>
      <w:r w:rsidR="00AC4F65">
        <w:rPr>
          <w:sz w:val="28"/>
          <w:szCs w:val="28"/>
          <w:lang w:val="ro-MD" w:eastAsia="en-US"/>
        </w:rPr>
        <w:t xml:space="preserve"> </w:t>
      </w:r>
    </w:p>
    <w:p w:rsidR="004E6182" w:rsidRPr="00AC4F65" w:rsidRDefault="004E6182" w:rsidP="005B1E55">
      <w:pPr>
        <w:spacing w:line="312" w:lineRule="atLeast"/>
        <w:ind w:firstLine="284"/>
        <w:jc w:val="both"/>
        <w:rPr>
          <w:sz w:val="28"/>
          <w:szCs w:val="28"/>
          <w:lang w:val="ro-MD" w:eastAsia="en-US"/>
        </w:rPr>
      </w:pPr>
      <w:r w:rsidRPr="00AC4F65">
        <w:rPr>
          <w:sz w:val="28"/>
          <w:szCs w:val="28"/>
          <w:lang w:val="ro-MD" w:eastAsia="en-US"/>
        </w:rPr>
        <w:t>[2] Aceste substanțe pot fi permise dacă sunt prezente sub formă de impurități, dar până la o concentrație totală de 500 ppm în formula produsului.</w:t>
      </w:r>
    </w:p>
    <w:p w:rsidR="004E6182" w:rsidRPr="00AA3AE8" w:rsidRDefault="004E6182" w:rsidP="005B1E55">
      <w:pPr>
        <w:spacing w:line="312" w:lineRule="atLeast"/>
        <w:ind w:firstLine="284"/>
        <w:jc w:val="both"/>
        <w:rPr>
          <w:b/>
          <w:bCs/>
          <w:sz w:val="28"/>
          <w:szCs w:val="28"/>
          <w:lang w:val="ro-MD" w:eastAsia="en-US"/>
        </w:rPr>
      </w:pPr>
      <w:r w:rsidRPr="00AA3AE8">
        <w:rPr>
          <w:b/>
          <w:bCs/>
          <w:sz w:val="28"/>
          <w:szCs w:val="28"/>
          <w:lang w:val="ro-MD" w:eastAsia="en-US"/>
        </w:rPr>
        <w:t>3</w:t>
      </w:r>
      <w:r w:rsidR="00AA3AE8" w:rsidRPr="00AA3AE8">
        <w:rPr>
          <w:b/>
          <w:bCs/>
          <w:sz w:val="28"/>
          <w:szCs w:val="28"/>
          <w:lang w:val="ro-MD" w:eastAsia="en-US"/>
        </w:rPr>
        <w:t>.3.</w:t>
      </w:r>
      <w:r w:rsidRPr="00AA3AE8">
        <w:rPr>
          <w:b/>
          <w:bCs/>
          <w:sz w:val="28"/>
          <w:szCs w:val="28"/>
          <w:lang w:val="ro-MD" w:eastAsia="en-US"/>
        </w:rPr>
        <w:t>    </w:t>
      </w:r>
      <w:r w:rsidRPr="00AA3AE8">
        <w:rPr>
          <w:b/>
          <w:bCs/>
          <w:i/>
          <w:iCs/>
          <w:sz w:val="28"/>
          <w:szCs w:val="28"/>
          <w:lang w:val="ro-MD" w:eastAsia="en-US"/>
        </w:rPr>
        <w:t>Restricții privind substanțele care prezintă motive de îngrijorare deosebită (SVHC)</w:t>
      </w:r>
    </w:p>
    <w:p w:rsidR="004E6182" w:rsidRPr="00AA3AE8" w:rsidRDefault="00AA3AE8" w:rsidP="005B1E55">
      <w:pPr>
        <w:spacing w:line="312" w:lineRule="atLeast"/>
        <w:ind w:firstLine="284"/>
        <w:jc w:val="both"/>
        <w:rPr>
          <w:sz w:val="28"/>
          <w:szCs w:val="28"/>
          <w:lang w:val="ro-MD" w:eastAsia="en-US"/>
        </w:rPr>
      </w:pPr>
      <w:r w:rsidRPr="00AA3AE8">
        <w:rPr>
          <w:sz w:val="28"/>
          <w:szCs w:val="28"/>
          <w:lang w:val="ro-MD" w:eastAsia="en-US"/>
        </w:rPr>
        <w:t xml:space="preserve">3.3.1. </w:t>
      </w:r>
      <w:r w:rsidR="004E6182" w:rsidRPr="00AA3AE8">
        <w:rPr>
          <w:sz w:val="28"/>
          <w:szCs w:val="28"/>
          <w:lang w:val="ro-MD" w:eastAsia="en-US"/>
        </w:rPr>
        <w:t xml:space="preserve">Substanțele care îndeplinesc criteriile </w:t>
      </w:r>
      <w:r w:rsidR="00400863">
        <w:rPr>
          <w:sz w:val="28"/>
          <w:szCs w:val="28"/>
          <w:lang w:val="ro-MD" w:eastAsia="en-US"/>
        </w:rPr>
        <w:t>prevăzute în Legea nr. 277/2018</w:t>
      </w:r>
      <w:r w:rsidR="004E6182" w:rsidRPr="00AA3AE8">
        <w:rPr>
          <w:sz w:val="28"/>
          <w:szCs w:val="28"/>
          <w:lang w:val="ro-MD" w:eastAsia="en-US"/>
        </w:rPr>
        <w:t xml:space="preserve"> și care au fost identificate și figurează pe lista substanțelor care prezintă motive de îngrijorare deosebită candidate pentru autorizare nu trebuie să fie prezente în produs, indiferent de concentrația acestora.</w:t>
      </w:r>
    </w:p>
    <w:p w:rsidR="004E6182" w:rsidRPr="00AA3AE8" w:rsidRDefault="004E6182" w:rsidP="005B1E55">
      <w:pPr>
        <w:spacing w:line="312" w:lineRule="atLeast"/>
        <w:ind w:firstLine="284"/>
        <w:jc w:val="both"/>
        <w:rPr>
          <w:b/>
          <w:bCs/>
          <w:sz w:val="28"/>
          <w:szCs w:val="28"/>
          <w:lang w:val="ro-MD" w:eastAsia="en-US"/>
        </w:rPr>
      </w:pPr>
      <w:r w:rsidRPr="00AA3AE8">
        <w:rPr>
          <w:b/>
          <w:bCs/>
          <w:sz w:val="28"/>
          <w:szCs w:val="28"/>
          <w:lang w:val="ro-MD" w:eastAsia="en-US"/>
        </w:rPr>
        <w:t>3</w:t>
      </w:r>
      <w:r w:rsidR="00AA3AE8" w:rsidRPr="00AA3AE8">
        <w:rPr>
          <w:b/>
          <w:bCs/>
          <w:sz w:val="28"/>
          <w:szCs w:val="28"/>
          <w:lang w:val="ro-MD" w:eastAsia="en-US"/>
        </w:rPr>
        <w:t>.4.</w:t>
      </w:r>
      <w:r w:rsidRPr="00AA3AE8">
        <w:rPr>
          <w:b/>
          <w:bCs/>
          <w:sz w:val="28"/>
          <w:szCs w:val="28"/>
          <w:lang w:val="ro-MD" w:eastAsia="en-US"/>
        </w:rPr>
        <w:t>    </w:t>
      </w:r>
      <w:r w:rsidRPr="00AA3AE8">
        <w:rPr>
          <w:b/>
          <w:bCs/>
          <w:i/>
          <w:iCs/>
          <w:sz w:val="28"/>
          <w:szCs w:val="28"/>
          <w:lang w:val="ro-MD" w:eastAsia="en-US"/>
        </w:rPr>
        <w:t>Parfumuri</w:t>
      </w:r>
    </w:p>
    <w:p w:rsidR="00400863" w:rsidRDefault="00AA3AE8" w:rsidP="005B1E55">
      <w:pPr>
        <w:ind w:firstLine="284"/>
        <w:jc w:val="both"/>
        <w:rPr>
          <w:sz w:val="28"/>
          <w:szCs w:val="28"/>
          <w:lang w:val="ro-MD" w:eastAsia="en-US"/>
        </w:rPr>
      </w:pPr>
      <w:r w:rsidRPr="00AA3AE8">
        <w:rPr>
          <w:sz w:val="28"/>
          <w:szCs w:val="28"/>
          <w:lang w:val="ro-MD" w:eastAsia="en-US"/>
        </w:rPr>
        <w:t xml:space="preserve">3.4.1. </w:t>
      </w:r>
      <w:r w:rsidR="004E6182" w:rsidRPr="00AA3AE8">
        <w:rPr>
          <w:sz w:val="28"/>
          <w:szCs w:val="28"/>
          <w:lang w:val="ro-MD" w:eastAsia="en-US"/>
        </w:rPr>
        <w:t>Substanțele enumerate în tabelul 13-1 din Avizul CSSC privind „parfumurile alergene din produsele cosmetice”</w:t>
      </w:r>
    </w:p>
    <w:p w:rsidR="004E6182" w:rsidRPr="00AA3AE8" w:rsidRDefault="004E6182" w:rsidP="005B1E55">
      <w:pPr>
        <w:ind w:firstLine="284"/>
        <w:jc w:val="both"/>
        <w:rPr>
          <w:sz w:val="28"/>
          <w:szCs w:val="28"/>
          <w:lang w:val="ro-MD" w:eastAsia="en-US"/>
        </w:rPr>
      </w:pPr>
      <w:r w:rsidRPr="00AA3AE8">
        <w:rPr>
          <w:sz w:val="28"/>
          <w:szCs w:val="28"/>
          <w:lang w:val="ro-MD" w:eastAsia="en-US"/>
        </w:rPr>
        <w:t> (</w:t>
      </w:r>
      <w:hyperlink r:id="rId134" w:history="1">
        <w:r w:rsidR="00400863" w:rsidRPr="00127BEA">
          <w:rPr>
            <w:rStyle w:val="Hyperlink"/>
            <w:sz w:val="28"/>
            <w:szCs w:val="28"/>
            <w:lang w:eastAsia="en-US"/>
          </w:rPr>
          <w:t>https://ec.europa.eu/health/scientific_committees/consumer_safety/docs/sccs_o_102.pdf</w:t>
        </w:r>
      </w:hyperlink>
      <w:r w:rsidR="00400863">
        <w:rPr>
          <w:sz w:val="28"/>
          <w:szCs w:val="28"/>
          <w:lang w:val="ro-RO" w:eastAsia="en-US"/>
        </w:rPr>
        <w:t xml:space="preserve"> </w:t>
      </w:r>
      <w:r w:rsidRPr="00AA3AE8">
        <w:rPr>
          <w:sz w:val="28"/>
          <w:szCs w:val="28"/>
          <w:lang w:val="ro-MD" w:eastAsia="en-US"/>
        </w:rPr>
        <w:t>) nu trebuie să fie prezente în produsele cu etichetă ecologică în concentrații mai mari de 0,0100 %.</w:t>
      </w:r>
    </w:p>
    <w:p w:rsidR="004E6182" w:rsidRPr="00AA3AE8" w:rsidRDefault="00AA3AE8" w:rsidP="005B1E55">
      <w:pPr>
        <w:ind w:firstLine="284"/>
        <w:jc w:val="both"/>
        <w:rPr>
          <w:sz w:val="28"/>
          <w:szCs w:val="28"/>
          <w:lang w:val="ro-MD" w:eastAsia="en-US"/>
        </w:rPr>
      </w:pPr>
      <w:r w:rsidRPr="00AA3AE8">
        <w:rPr>
          <w:sz w:val="28"/>
          <w:szCs w:val="28"/>
          <w:lang w:val="ro-MD" w:eastAsia="en-US"/>
        </w:rPr>
        <w:t xml:space="preserve">3.4.2. </w:t>
      </w:r>
      <w:r w:rsidR="004E6182" w:rsidRPr="00AA3AE8">
        <w:rPr>
          <w:sz w:val="28"/>
          <w:szCs w:val="28"/>
          <w:lang w:val="ro-MD" w:eastAsia="en-US"/>
        </w:rPr>
        <w:t>Toate substanțele sau amestecurile adăugate produsului ca parfum trebuie să fie produse și manipulate conform codului de bune practici al Asociației Internaționale pentru Parfumuri (IFRA). Codul poate fi consultat pe site-ul web al IFRA: http://www.ifrafragrance.org. Producătorul respectă recomandările formulate în standardele IFRA în ceea ce privește interdicțiile, restricțiile de utilizare și criteriile de puritate prevăzute pentru substanțe.</w:t>
      </w:r>
    </w:p>
    <w:p w:rsidR="004E6182" w:rsidRPr="00AA3AE8" w:rsidRDefault="004E6182" w:rsidP="005B1E55">
      <w:pPr>
        <w:spacing w:line="312" w:lineRule="atLeast"/>
        <w:ind w:firstLine="284"/>
        <w:jc w:val="both"/>
        <w:rPr>
          <w:b/>
          <w:bCs/>
          <w:sz w:val="28"/>
          <w:szCs w:val="28"/>
          <w:lang w:val="ro-MD" w:eastAsia="en-US"/>
        </w:rPr>
      </w:pPr>
      <w:r w:rsidRPr="00AA3AE8">
        <w:rPr>
          <w:b/>
          <w:bCs/>
          <w:sz w:val="28"/>
          <w:szCs w:val="28"/>
          <w:lang w:val="ro-MD" w:eastAsia="en-US"/>
        </w:rPr>
        <w:t>3</w:t>
      </w:r>
      <w:r w:rsidR="00AA3AE8" w:rsidRPr="00AA3AE8">
        <w:rPr>
          <w:b/>
          <w:bCs/>
          <w:sz w:val="28"/>
          <w:szCs w:val="28"/>
          <w:lang w:val="ro-MD" w:eastAsia="en-US"/>
        </w:rPr>
        <w:t>.5.</w:t>
      </w:r>
      <w:r w:rsidRPr="00AA3AE8">
        <w:rPr>
          <w:b/>
          <w:bCs/>
          <w:sz w:val="28"/>
          <w:szCs w:val="28"/>
          <w:lang w:val="ro-MD" w:eastAsia="en-US"/>
        </w:rPr>
        <w:t>    </w:t>
      </w:r>
      <w:r w:rsidRPr="00AA3AE8">
        <w:rPr>
          <w:b/>
          <w:bCs/>
          <w:i/>
          <w:iCs/>
          <w:sz w:val="28"/>
          <w:szCs w:val="28"/>
          <w:lang w:val="ro-MD" w:eastAsia="en-US"/>
        </w:rPr>
        <w:t>Conservanți</w:t>
      </w:r>
    </w:p>
    <w:p w:rsidR="004E6182" w:rsidRPr="00AA3AE8" w:rsidRDefault="00AA3AE8" w:rsidP="005B1E55">
      <w:pPr>
        <w:ind w:firstLine="284"/>
        <w:jc w:val="both"/>
        <w:rPr>
          <w:sz w:val="28"/>
          <w:szCs w:val="28"/>
          <w:lang w:val="ro-MD" w:eastAsia="en-US"/>
        </w:rPr>
      </w:pPr>
      <w:r w:rsidRPr="00AA3AE8">
        <w:rPr>
          <w:sz w:val="28"/>
          <w:szCs w:val="28"/>
          <w:lang w:val="ro-MD" w:eastAsia="en-US"/>
        </w:rPr>
        <w:t xml:space="preserve">3.5.1. </w:t>
      </w:r>
      <w:r w:rsidR="004E6182" w:rsidRPr="00AA3AE8">
        <w:rPr>
          <w:sz w:val="28"/>
          <w:szCs w:val="28"/>
          <w:lang w:val="ro-MD" w:eastAsia="en-US"/>
        </w:rPr>
        <w:t>Conservanții clasificați ca H317 sau H334 sunt interziși, indiferent de concentrație.</w:t>
      </w:r>
    </w:p>
    <w:p w:rsidR="004E6182" w:rsidRPr="00AA3AE8" w:rsidRDefault="00AA3AE8" w:rsidP="005B1E55">
      <w:pPr>
        <w:ind w:firstLine="284"/>
        <w:jc w:val="both"/>
        <w:rPr>
          <w:sz w:val="28"/>
          <w:szCs w:val="28"/>
          <w:lang w:val="ro-MD" w:eastAsia="en-US"/>
        </w:rPr>
      </w:pPr>
      <w:r w:rsidRPr="00AA3AE8">
        <w:rPr>
          <w:sz w:val="28"/>
          <w:szCs w:val="28"/>
          <w:lang w:val="ro-MD" w:eastAsia="en-US"/>
        </w:rPr>
        <w:t xml:space="preserve">3.5.2. </w:t>
      </w:r>
      <w:r w:rsidR="004E6182" w:rsidRPr="00AA3AE8">
        <w:rPr>
          <w:sz w:val="28"/>
          <w:szCs w:val="28"/>
          <w:lang w:val="ro-MD" w:eastAsia="en-US"/>
        </w:rPr>
        <w:t>Conservanții din produs nu emană substanțe clasificate în conformitate cu cerințele de la criteriul 3</w:t>
      </w:r>
      <w:r w:rsidR="00400863">
        <w:rPr>
          <w:sz w:val="28"/>
          <w:szCs w:val="28"/>
          <w:lang w:val="ro-MD" w:eastAsia="en-US"/>
        </w:rPr>
        <w:t xml:space="preserve">.1. </w:t>
      </w:r>
      <w:r w:rsidR="004E6182" w:rsidRPr="00AA3AE8">
        <w:rPr>
          <w:sz w:val="28"/>
          <w:szCs w:val="28"/>
          <w:lang w:val="ro-MD" w:eastAsia="en-US"/>
        </w:rPr>
        <w:t>și nu se degradează în astfel de substanțe.</w:t>
      </w:r>
    </w:p>
    <w:p w:rsidR="004E6182" w:rsidRPr="00400863" w:rsidRDefault="00AA3AE8" w:rsidP="005B1E55">
      <w:pPr>
        <w:ind w:firstLine="284"/>
        <w:jc w:val="both"/>
        <w:rPr>
          <w:sz w:val="28"/>
          <w:szCs w:val="28"/>
          <w:lang w:val="ro-MD" w:eastAsia="en-US"/>
        </w:rPr>
      </w:pPr>
      <w:r w:rsidRPr="00AA3AE8">
        <w:rPr>
          <w:sz w:val="28"/>
          <w:szCs w:val="28"/>
          <w:lang w:val="ro-MD" w:eastAsia="en-US"/>
        </w:rPr>
        <w:t xml:space="preserve">3.5.3. </w:t>
      </w:r>
      <w:r w:rsidR="004E6182" w:rsidRPr="00AA3AE8">
        <w:rPr>
          <w:sz w:val="28"/>
          <w:szCs w:val="28"/>
          <w:lang w:val="ro-MD" w:eastAsia="en-US"/>
        </w:rPr>
        <w:t xml:space="preserve">Produsul poate conține conservanți, cu condiția ca aceștia să nu fie bioacumulabili. </w:t>
      </w:r>
      <w:r w:rsidR="004E6182" w:rsidRPr="00400863">
        <w:rPr>
          <w:sz w:val="28"/>
          <w:szCs w:val="28"/>
          <w:lang w:val="ro-MD" w:eastAsia="en-US"/>
        </w:rPr>
        <w:t>Un conservant nu este considerat bioacumulabil dacă BCF &lt; 500 sau log K</w:t>
      </w:r>
      <w:r w:rsidR="004E6182" w:rsidRPr="00400863">
        <w:rPr>
          <w:sz w:val="28"/>
          <w:szCs w:val="28"/>
          <w:vertAlign w:val="subscript"/>
          <w:lang w:val="ro-MD" w:eastAsia="en-US"/>
        </w:rPr>
        <w:t>ow</w:t>
      </w:r>
      <w:r w:rsidR="004E6182" w:rsidRPr="00400863">
        <w:rPr>
          <w:sz w:val="28"/>
          <w:szCs w:val="28"/>
          <w:lang w:val="ro-MD" w:eastAsia="en-US"/>
        </w:rPr>
        <w:t> &lt; 4. Dacă sunt disponibile atât valoarea BCF, cât și valoarea log K</w:t>
      </w:r>
      <w:r w:rsidR="004E6182" w:rsidRPr="00400863">
        <w:rPr>
          <w:sz w:val="28"/>
          <w:szCs w:val="28"/>
          <w:vertAlign w:val="subscript"/>
          <w:lang w:val="ro-MD" w:eastAsia="en-US"/>
        </w:rPr>
        <w:t>ow</w:t>
      </w:r>
      <w:r w:rsidR="004E6182" w:rsidRPr="00400863">
        <w:rPr>
          <w:sz w:val="28"/>
          <w:szCs w:val="28"/>
          <w:lang w:val="ro-MD" w:eastAsia="en-US"/>
        </w:rPr>
        <w:t>, se utilizează cea mai mare valoare măsurată.</w:t>
      </w:r>
    </w:p>
    <w:p w:rsidR="004E6182" w:rsidRPr="00400863" w:rsidRDefault="004E6182" w:rsidP="005B1E55">
      <w:pPr>
        <w:spacing w:line="312" w:lineRule="atLeast"/>
        <w:ind w:firstLine="284"/>
        <w:rPr>
          <w:b/>
          <w:bCs/>
          <w:sz w:val="28"/>
          <w:szCs w:val="28"/>
          <w:lang w:val="ro-MD" w:eastAsia="en-US"/>
        </w:rPr>
      </w:pPr>
      <w:r w:rsidRPr="00400863">
        <w:rPr>
          <w:b/>
          <w:bCs/>
          <w:sz w:val="28"/>
          <w:szCs w:val="28"/>
          <w:lang w:val="ro-MD" w:eastAsia="en-US"/>
        </w:rPr>
        <w:t>3</w:t>
      </w:r>
      <w:r w:rsidR="00AA3AE8" w:rsidRPr="00400863">
        <w:rPr>
          <w:b/>
          <w:bCs/>
          <w:sz w:val="28"/>
          <w:szCs w:val="28"/>
          <w:lang w:val="ro-MD" w:eastAsia="en-US"/>
        </w:rPr>
        <w:t>.6.</w:t>
      </w:r>
      <w:r w:rsidRPr="00400863">
        <w:rPr>
          <w:b/>
          <w:bCs/>
          <w:sz w:val="28"/>
          <w:szCs w:val="28"/>
          <w:lang w:val="ro-MD" w:eastAsia="en-US"/>
        </w:rPr>
        <w:t>    </w:t>
      </w:r>
      <w:r w:rsidRPr="00400863">
        <w:rPr>
          <w:b/>
          <w:bCs/>
          <w:i/>
          <w:iCs/>
          <w:sz w:val="28"/>
          <w:szCs w:val="28"/>
          <w:lang w:val="ro-MD" w:eastAsia="en-US"/>
        </w:rPr>
        <w:t>Coloranți</w:t>
      </w:r>
    </w:p>
    <w:p w:rsidR="004E6182" w:rsidRPr="00400863" w:rsidRDefault="00AA3AE8" w:rsidP="005B1E55">
      <w:pPr>
        <w:spacing w:line="312" w:lineRule="atLeast"/>
        <w:ind w:firstLine="284"/>
        <w:jc w:val="both"/>
        <w:rPr>
          <w:sz w:val="28"/>
          <w:szCs w:val="28"/>
          <w:lang w:val="ro-MD" w:eastAsia="en-US"/>
        </w:rPr>
      </w:pPr>
      <w:r w:rsidRPr="00400863">
        <w:rPr>
          <w:sz w:val="28"/>
          <w:szCs w:val="28"/>
          <w:lang w:val="ro-MD" w:eastAsia="en-US"/>
        </w:rPr>
        <w:t xml:space="preserve">3.6.1. </w:t>
      </w:r>
      <w:r w:rsidR="004E6182" w:rsidRPr="00400863">
        <w:rPr>
          <w:sz w:val="28"/>
          <w:szCs w:val="28"/>
          <w:lang w:val="ro-MD" w:eastAsia="en-US"/>
        </w:rPr>
        <w:t>Coloranții clasificați ca H317 sau H334 sunt interziși, indiferent de concentrație.</w:t>
      </w:r>
    </w:p>
    <w:p w:rsidR="004E6182" w:rsidRPr="00400863" w:rsidRDefault="00AA3AE8" w:rsidP="005B1E55">
      <w:pPr>
        <w:ind w:firstLine="284"/>
        <w:jc w:val="both"/>
        <w:rPr>
          <w:sz w:val="28"/>
          <w:szCs w:val="28"/>
          <w:lang w:val="ro-MD" w:eastAsia="en-US"/>
        </w:rPr>
      </w:pPr>
      <w:r w:rsidRPr="00400863">
        <w:rPr>
          <w:sz w:val="28"/>
          <w:szCs w:val="28"/>
          <w:lang w:val="ro-MD" w:eastAsia="en-US"/>
        </w:rPr>
        <w:t xml:space="preserve">3.6.2. </w:t>
      </w:r>
      <w:r w:rsidR="004E6182" w:rsidRPr="00400863">
        <w:rPr>
          <w:sz w:val="28"/>
          <w:szCs w:val="28"/>
          <w:lang w:val="ro-MD" w:eastAsia="en-US"/>
        </w:rPr>
        <w:t>Coloranții din produs nu trebuie să fie bioacumulabili. Un colorant nu este considerat bioacumulabil dacă BCF &lt; 500 sau log K</w:t>
      </w:r>
      <w:r w:rsidR="004E6182" w:rsidRPr="00400863">
        <w:rPr>
          <w:sz w:val="28"/>
          <w:szCs w:val="28"/>
          <w:vertAlign w:val="subscript"/>
          <w:lang w:val="ro-MD" w:eastAsia="en-US"/>
        </w:rPr>
        <w:t>ow</w:t>
      </w:r>
      <w:r w:rsidR="004E6182" w:rsidRPr="00400863">
        <w:rPr>
          <w:sz w:val="28"/>
          <w:szCs w:val="28"/>
          <w:lang w:val="ro-MD" w:eastAsia="en-US"/>
        </w:rPr>
        <w:t> &lt; 4. Dacă sunt disponibile atât valoarea BCF, cât și valoarea log K</w:t>
      </w:r>
      <w:r w:rsidR="004E6182" w:rsidRPr="00400863">
        <w:rPr>
          <w:sz w:val="28"/>
          <w:szCs w:val="28"/>
          <w:vertAlign w:val="subscript"/>
          <w:lang w:val="ro-MD" w:eastAsia="en-US"/>
        </w:rPr>
        <w:t>ow</w:t>
      </w:r>
      <w:r w:rsidR="004E6182" w:rsidRPr="00400863">
        <w:rPr>
          <w:sz w:val="28"/>
          <w:szCs w:val="28"/>
          <w:lang w:val="ro-MD" w:eastAsia="en-US"/>
        </w:rPr>
        <w:t>, se utilizează cea mai mare valoare măsurată. În cazul agenților coloranți a căror utilizare în produsele alimentare este autorizată, nu este necesară prezentarea documentației privind potențialul de bioacumulare.</w:t>
      </w:r>
    </w:p>
    <w:p w:rsidR="004E6182" w:rsidRPr="00400863" w:rsidRDefault="00AA3AE8" w:rsidP="005B1E55">
      <w:pPr>
        <w:spacing w:line="312" w:lineRule="atLeast"/>
        <w:ind w:firstLine="284"/>
        <w:jc w:val="both"/>
        <w:rPr>
          <w:sz w:val="28"/>
          <w:szCs w:val="28"/>
          <w:lang w:val="ro-MD" w:eastAsia="en-US"/>
        </w:rPr>
      </w:pPr>
      <w:r w:rsidRPr="00400863">
        <w:rPr>
          <w:i/>
          <w:iCs/>
          <w:sz w:val="28"/>
          <w:szCs w:val="28"/>
          <w:lang w:val="ro-MD" w:eastAsia="en-US"/>
        </w:rPr>
        <w:t xml:space="preserve">3.7. </w:t>
      </w:r>
      <w:r w:rsidR="004E6182" w:rsidRPr="00400863">
        <w:rPr>
          <w:i/>
          <w:iCs/>
          <w:sz w:val="28"/>
          <w:szCs w:val="28"/>
          <w:lang w:val="ro-MD" w:eastAsia="en-US"/>
        </w:rPr>
        <w:t>Evaluare și verificare</w:t>
      </w:r>
      <w:r w:rsidR="004E6182" w:rsidRPr="00400863">
        <w:rPr>
          <w:sz w:val="28"/>
          <w:szCs w:val="28"/>
          <w:lang w:val="ro-MD" w:eastAsia="en-US"/>
        </w:rPr>
        <w:t>: solicitantul prezintă o declarație semnată de conformitate cu toate subcriteriile de mai sus, însoțită de declarații din partea furnizorilor, pentru criteriile 3</w:t>
      </w:r>
      <w:r w:rsidR="00400863">
        <w:rPr>
          <w:sz w:val="28"/>
          <w:szCs w:val="28"/>
          <w:lang w:val="ro-MD" w:eastAsia="en-US"/>
        </w:rPr>
        <w:t>.1.3</w:t>
      </w:r>
      <w:r w:rsidR="004E6182" w:rsidRPr="00400863">
        <w:rPr>
          <w:sz w:val="28"/>
          <w:szCs w:val="28"/>
          <w:lang w:val="ro-MD" w:eastAsia="en-US"/>
        </w:rPr>
        <w:t>, 3</w:t>
      </w:r>
      <w:r w:rsidR="00400863">
        <w:rPr>
          <w:sz w:val="28"/>
          <w:szCs w:val="28"/>
          <w:lang w:val="ro-MD" w:eastAsia="en-US"/>
        </w:rPr>
        <w:t>.5.</w:t>
      </w:r>
      <w:r w:rsidR="004E6182" w:rsidRPr="00400863">
        <w:rPr>
          <w:sz w:val="28"/>
          <w:szCs w:val="28"/>
          <w:lang w:val="ro-MD" w:eastAsia="en-US"/>
        </w:rPr>
        <w:t xml:space="preserve"> și 3</w:t>
      </w:r>
      <w:r w:rsidR="00400863">
        <w:rPr>
          <w:sz w:val="28"/>
          <w:szCs w:val="28"/>
          <w:lang w:val="ro-MD" w:eastAsia="en-US"/>
        </w:rPr>
        <w:t>.6.</w:t>
      </w:r>
      <w:r w:rsidR="004E6182" w:rsidRPr="00400863">
        <w:rPr>
          <w:sz w:val="28"/>
          <w:szCs w:val="28"/>
          <w:lang w:val="ro-MD" w:eastAsia="en-US"/>
        </w:rPr>
        <w:t>; și următoarele dovezi justificative:</w:t>
      </w:r>
    </w:p>
    <w:p w:rsidR="004E6182" w:rsidRPr="00400863" w:rsidRDefault="00400863" w:rsidP="005B1E55">
      <w:pPr>
        <w:spacing w:line="312" w:lineRule="atLeast"/>
        <w:ind w:firstLine="284"/>
        <w:jc w:val="both"/>
        <w:rPr>
          <w:sz w:val="28"/>
          <w:szCs w:val="28"/>
          <w:lang w:val="ro-MD" w:eastAsia="en-US"/>
        </w:rPr>
      </w:pPr>
      <w:r>
        <w:rPr>
          <w:sz w:val="28"/>
          <w:szCs w:val="28"/>
          <w:lang w:val="ro-MD" w:eastAsia="en-US"/>
        </w:rPr>
        <w:t xml:space="preserve">3.7.1. </w:t>
      </w:r>
      <w:r w:rsidR="004E6182" w:rsidRPr="00400863">
        <w:rPr>
          <w:sz w:val="28"/>
          <w:szCs w:val="28"/>
          <w:lang w:val="ro-MD" w:eastAsia="en-US"/>
        </w:rPr>
        <w:t xml:space="preserve">Pentru a demonstra conformitatea cu subcriteriile </w:t>
      </w:r>
      <w:r w:rsidR="005B1E55" w:rsidRPr="004D2572">
        <w:rPr>
          <w:sz w:val="28"/>
          <w:szCs w:val="28"/>
          <w:lang w:val="ro-MD" w:eastAsia="en-US"/>
        </w:rPr>
        <w:t>3.1., 3.2. și 3.3.</w:t>
      </w:r>
      <w:r w:rsidR="005B1E55">
        <w:rPr>
          <w:sz w:val="28"/>
          <w:szCs w:val="28"/>
          <w:lang w:val="ro-MD" w:eastAsia="en-US"/>
        </w:rPr>
        <w:t xml:space="preserve"> </w:t>
      </w:r>
      <w:r w:rsidR="004E6182" w:rsidRPr="00400863">
        <w:rPr>
          <w:sz w:val="28"/>
          <w:szCs w:val="28"/>
          <w:lang w:val="ro-MD" w:eastAsia="en-US"/>
        </w:rPr>
        <w:t>solicitantul furnizează:</w:t>
      </w:r>
    </w:p>
    <w:p w:rsidR="004E6182" w:rsidRPr="004D2572" w:rsidRDefault="00400863" w:rsidP="005B1E55">
      <w:pPr>
        <w:spacing w:line="312" w:lineRule="atLeast"/>
        <w:ind w:firstLine="284"/>
        <w:jc w:val="both"/>
        <w:rPr>
          <w:sz w:val="28"/>
          <w:szCs w:val="28"/>
          <w:lang w:val="ro-MD" w:eastAsia="en-US"/>
        </w:rPr>
      </w:pPr>
      <w:r w:rsidRPr="005B1E55">
        <w:rPr>
          <w:sz w:val="28"/>
          <w:szCs w:val="28"/>
          <w:lang w:val="ro-MD" w:eastAsia="en-US"/>
        </w:rPr>
        <w:t>a)</w:t>
      </w:r>
      <w:r w:rsidRPr="004D2572">
        <w:rPr>
          <w:b/>
          <w:bCs/>
          <w:sz w:val="28"/>
          <w:szCs w:val="28"/>
          <w:lang w:val="ro-MD" w:eastAsia="en-US"/>
        </w:rPr>
        <w:t xml:space="preserve"> </w:t>
      </w:r>
      <w:r w:rsidR="004E6182" w:rsidRPr="004D2572">
        <w:rPr>
          <w:sz w:val="28"/>
          <w:szCs w:val="28"/>
          <w:lang w:val="ro-MD" w:eastAsia="en-US"/>
        </w:rPr>
        <w:t>DS a produsului finit și a oricărei substanțe/oricărui amestec și concentrația acestora în produsul finit.</w:t>
      </w:r>
    </w:p>
    <w:p w:rsidR="004E6182" w:rsidRPr="004D2572" w:rsidRDefault="00400863" w:rsidP="005B1E55">
      <w:pPr>
        <w:ind w:firstLine="284"/>
        <w:jc w:val="both"/>
        <w:rPr>
          <w:sz w:val="28"/>
          <w:szCs w:val="28"/>
          <w:lang w:val="ro-MD" w:eastAsia="en-US"/>
        </w:rPr>
      </w:pPr>
      <w:r w:rsidRPr="005B1E55">
        <w:rPr>
          <w:sz w:val="28"/>
          <w:szCs w:val="28"/>
          <w:lang w:val="ro-MD" w:eastAsia="en-US"/>
        </w:rPr>
        <w:t>b)</w:t>
      </w:r>
      <w:r w:rsidRPr="004D2572">
        <w:rPr>
          <w:b/>
          <w:bCs/>
          <w:sz w:val="28"/>
          <w:szCs w:val="28"/>
          <w:lang w:val="ro-MD" w:eastAsia="en-US"/>
        </w:rPr>
        <w:t xml:space="preserve"> </w:t>
      </w:r>
      <w:r w:rsidR="004E6182" w:rsidRPr="004D2572">
        <w:rPr>
          <w:sz w:val="28"/>
          <w:szCs w:val="28"/>
          <w:lang w:val="ro-MD" w:eastAsia="en-US"/>
        </w:rPr>
        <w:t xml:space="preserve">o confirmare scrisă a îndeplinirii subcriteriilor </w:t>
      </w:r>
      <w:r w:rsidRPr="004D2572">
        <w:rPr>
          <w:sz w:val="28"/>
          <w:szCs w:val="28"/>
          <w:lang w:val="ro-MD" w:eastAsia="en-US"/>
        </w:rPr>
        <w:t>3.1.</w:t>
      </w:r>
      <w:r w:rsidR="004E6182" w:rsidRPr="004D2572">
        <w:rPr>
          <w:sz w:val="28"/>
          <w:szCs w:val="28"/>
          <w:lang w:val="ro-MD" w:eastAsia="en-US"/>
        </w:rPr>
        <w:t>, 3</w:t>
      </w:r>
      <w:r w:rsidRPr="004D2572">
        <w:rPr>
          <w:sz w:val="28"/>
          <w:szCs w:val="28"/>
          <w:lang w:val="ro-MD" w:eastAsia="en-US"/>
        </w:rPr>
        <w:t>.2.</w:t>
      </w:r>
      <w:r w:rsidR="004E6182" w:rsidRPr="004D2572">
        <w:rPr>
          <w:sz w:val="28"/>
          <w:szCs w:val="28"/>
          <w:lang w:val="ro-MD" w:eastAsia="en-US"/>
        </w:rPr>
        <w:t xml:space="preserve"> și 3</w:t>
      </w:r>
      <w:r w:rsidRPr="004D2572">
        <w:rPr>
          <w:sz w:val="28"/>
          <w:szCs w:val="28"/>
          <w:lang w:val="ro-MD" w:eastAsia="en-US"/>
        </w:rPr>
        <w:t>.3.</w:t>
      </w:r>
      <w:r w:rsidR="004E6182" w:rsidRPr="004D2572">
        <w:rPr>
          <w:sz w:val="28"/>
          <w:szCs w:val="28"/>
          <w:lang w:val="ro-MD" w:eastAsia="en-US"/>
        </w:rPr>
        <w:t>.</w:t>
      </w:r>
    </w:p>
    <w:p w:rsidR="004E6182" w:rsidRPr="004D2572" w:rsidRDefault="00400863" w:rsidP="005B1E55">
      <w:pPr>
        <w:spacing w:line="312" w:lineRule="atLeast"/>
        <w:ind w:firstLine="284"/>
        <w:jc w:val="both"/>
        <w:rPr>
          <w:sz w:val="28"/>
          <w:szCs w:val="28"/>
          <w:lang w:val="ro-MD" w:eastAsia="en-US"/>
        </w:rPr>
      </w:pPr>
      <w:r w:rsidRPr="004D2572">
        <w:rPr>
          <w:sz w:val="28"/>
          <w:szCs w:val="28"/>
          <w:lang w:val="ro-MD" w:eastAsia="en-US"/>
        </w:rPr>
        <w:t xml:space="preserve">3.7.2. </w:t>
      </w:r>
      <w:r w:rsidR="004E6182" w:rsidRPr="004D2572">
        <w:rPr>
          <w:sz w:val="28"/>
          <w:szCs w:val="28"/>
          <w:lang w:val="ro-MD" w:eastAsia="en-US"/>
        </w:rPr>
        <w:t>În cazul substanțelor exceptate de la subcriteriul 3</w:t>
      </w:r>
      <w:r w:rsidRPr="004D2572">
        <w:rPr>
          <w:sz w:val="28"/>
          <w:szCs w:val="28"/>
          <w:lang w:val="ro-MD" w:eastAsia="en-US"/>
        </w:rPr>
        <w:t xml:space="preserve">.1., </w:t>
      </w:r>
      <w:r w:rsidR="004E6182" w:rsidRPr="004D2572">
        <w:rPr>
          <w:sz w:val="28"/>
          <w:szCs w:val="28"/>
          <w:lang w:val="ro-MD" w:eastAsia="en-US"/>
        </w:rPr>
        <w:t>pentru a se dovedi conformitatea este suficientă o declarație în acest sens din partea solicitantului.</w:t>
      </w:r>
    </w:p>
    <w:p w:rsidR="004E6182" w:rsidRPr="004D2572" w:rsidRDefault="00400863" w:rsidP="005B1E55">
      <w:pPr>
        <w:spacing w:line="312" w:lineRule="atLeast"/>
        <w:ind w:firstLine="284"/>
        <w:jc w:val="both"/>
        <w:rPr>
          <w:sz w:val="28"/>
          <w:szCs w:val="28"/>
          <w:lang w:val="ro-MD" w:eastAsia="en-US"/>
        </w:rPr>
      </w:pPr>
      <w:r w:rsidRPr="004D2572">
        <w:rPr>
          <w:sz w:val="28"/>
          <w:szCs w:val="28"/>
          <w:lang w:val="ro-MD" w:eastAsia="en-US"/>
        </w:rPr>
        <w:t xml:space="preserve">3.7.3. </w:t>
      </w:r>
      <w:r w:rsidR="004E6182" w:rsidRPr="004D2572">
        <w:rPr>
          <w:sz w:val="28"/>
          <w:szCs w:val="28"/>
          <w:lang w:val="ro-MD" w:eastAsia="en-US"/>
        </w:rPr>
        <w:t>Pentru subcriteriul 3</w:t>
      </w:r>
      <w:r w:rsidRPr="004D2572">
        <w:rPr>
          <w:sz w:val="28"/>
          <w:szCs w:val="28"/>
          <w:lang w:val="ro-MD" w:eastAsia="en-US"/>
        </w:rPr>
        <w:t>.3.</w:t>
      </w:r>
      <w:r w:rsidR="004E6182" w:rsidRPr="004D2572">
        <w:rPr>
          <w:sz w:val="28"/>
          <w:szCs w:val="28"/>
          <w:lang w:val="ro-MD" w:eastAsia="en-US"/>
        </w:rPr>
        <w:t>, la data depunerii cererii trebuie să se facă trimitere la cea mai recentă listă a substanțelor care prezintă motive de îngrijorare deosebită  (</w:t>
      </w:r>
      <w:hyperlink r:id="rId135" w:history="1">
        <w:r w:rsidRPr="004D2572">
          <w:rPr>
            <w:rStyle w:val="Hyperlink"/>
            <w:sz w:val="28"/>
            <w:szCs w:val="28"/>
            <w:lang w:eastAsia="en-US"/>
          </w:rPr>
          <w:t>https://www.echa.europa.eu/ro/candidate-list-table</w:t>
        </w:r>
      </w:hyperlink>
      <w:r w:rsidRPr="004D2572">
        <w:rPr>
          <w:sz w:val="28"/>
          <w:szCs w:val="28"/>
          <w:lang w:val="ro-RO" w:eastAsia="en-US"/>
        </w:rPr>
        <w:t xml:space="preserve"> </w:t>
      </w:r>
      <w:r w:rsidR="004E6182" w:rsidRPr="004D2572">
        <w:rPr>
          <w:sz w:val="28"/>
          <w:szCs w:val="28"/>
          <w:lang w:val="ro-MD" w:eastAsia="en-US"/>
        </w:rPr>
        <w:t>).</w:t>
      </w:r>
    </w:p>
    <w:p w:rsidR="004E6182" w:rsidRPr="004D2572" w:rsidRDefault="00400863" w:rsidP="005B1E55">
      <w:pPr>
        <w:spacing w:line="312" w:lineRule="atLeast"/>
        <w:ind w:firstLine="284"/>
        <w:jc w:val="both"/>
        <w:rPr>
          <w:sz w:val="28"/>
          <w:szCs w:val="28"/>
          <w:lang w:val="ro-MD" w:eastAsia="en-US"/>
        </w:rPr>
      </w:pPr>
      <w:r w:rsidRPr="004D2572">
        <w:rPr>
          <w:sz w:val="28"/>
          <w:szCs w:val="28"/>
          <w:lang w:val="ro-MD" w:eastAsia="en-US"/>
        </w:rPr>
        <w:t xml:space="preserve">3.7.4. </w:t>
      </w:r>
      <w:r w:rsidR="004E6182" w:rsidRPr="004D2572">
        <w:rPr>
          <w:sz w:val="28"/>
          <w:szCs w:val="28"/>
          <w:lang w:val="ro-MD" w:eastAsia="en-US"/>
        </w:rPr>
        <w:t>Pentru a demonstra conformitatea cu subcriteriul 3</w:t>
      </w:r>
      <w:r w:rsidR="005B1E55">
        <w:rPr>
          <w:sz w:val="28"/>
          <w:szCs w:val="28"/>
          <w:lang w:val="ro-MD" w:eastAsia="en-US"/>
        </w:rPr>
        <w:t>.4.</w:t>
      </w:r>
      <w:r w:rsidR="004E6182" w:rsidRPr="004D2572">
        <w:rPr>
          <w:sz w:val="28"/>
          <w:szCs w:val="28"/>
          <w:lang w:val="ro-MD" w:eastAsia="en-US"/>
        </w:rPr>
        <w:t>, solicitantul prezintă o declarație de conformitate semnată, sprijinită de o declarație a producătorului de parfumuri, după caz.</w:t>
      </w:r>
    </w:p>
    <w:p w:rsidR="004E6182" w:rsidRPr="004D2572" w:rsidRDefault="00400863" w:rsidP="005B1E55">
      <w:pPr>
        <w:spacing w:line="312" w:lineRule="atLeast"/>
        <w:ind w:firstLine="284"/>
        <w:jc w:val="both"/>
        <w:rPr>
          <w:sz w:val="28"/>
          <w:szCs w:val="28"/>
          <w:lang w:val="ro-MD" w:eastAsia="en-US"/>
        </w:rPr>
      </w:pPr>
      <w:r w:rsidRPr="004D2572">
        <w:rPr>
          <w:sz w:val="28"/>
          <w:szCs w:val="28"/>
          <w:lang w:val="ro-MD" w:eastAsia="en-US"/>
        </w:rPr>
        <w:t xml:space="preserve">3.7.5. </w:t>
      </w:r>
      <w:r w:rsidR="004E6182" w:rsidRPr="004D2572">
        <w:rPr>
          <w:sz w:val="28"/>
          <w:szCs w:val="28"/>
          <w:lang w:val="ro-MD" w:eastAsia="en-US"/>
        </w:rPr>
        <w:t>Pentru a demonstra conformitatea cu subcriteriul 3</w:t>
      </w:r>
      <w:r w:rsidR="005B1E55">
        <w:rPr>
          <w:sz w:val="28"/>
          <w:szCs w:val="28"/>
          <w:lang w:val="ro-MD" w:eastAsia="en-US"/>
        </w:rPr>
        <w:t>.5.</w:t>
      </w:r>
      <w:r w:rsidR="004E6182" w:rsidRPr="004D2572">
        <w:rPr>
          <w:sz w:val="28"/>
          <w:szCs w:val="28"/>
          <w:lang w:val="ro-MD" w:eastAsia="en-US"/>
        </w:rPr>
        <w:t>, solicitantul prezintă: copii ale FDS pentru orice conservant adăugat și informații privind valorile BCF și/sau log K</w:t>
      </w:r>
      <w:r w:rsidR="004E6182" w:rsidRPr="004D2572">
        <w:rPr>
          <w:sz w:val="28"/>
          <w:szCs w:val="28"/>
          <w:vertAlign w:val="subscript"/>
          <w:lang w:val="ro-MD" w:eastAsia="en-US"/>
        </w:rPr>
        <w:t>ow</w:t>
      </w:r>
      <w:r w:rsidR="004E6182" w:rsidRPr="004D2572">
        <w:rPr>
          <w:sz w:val="28"/>
          <w:szCs w:val="28"/>
          <w:lang w:val="ro-MD" w:eastAsia="en-US"/>
        </w:rPr>
        <w:t> ale acestora.</w:t>
      </w:r>
    </w:p>
    <w:p w:rsidR="004E6182" w:rsidRPr="004D2572" w:rsidRDefault="00400863" w:rsidP="005B1E55">
      <w:pPr>
        <w:spacing w:line="312" w:lineRule="atLeast"/>
        <w:ind w:firstLine="284"/>
        <w:jc w:val="both"/>
        <w:rPr>
          <w:sz w:val="28"/>
          <w:szCs w:val="28"/>
          <w:lang w:val="ro-MD" w:eastAsia="en-US"/>
        </w:rPr>
      </w:pPr>
      <w:r w:rsidRPr="004D2572">
        <w:rPr>
          <w:sz w:val="28"/>
          <w:szCs w:val="28"/>
          <w:lang w:val="ro-MD" w:eastAsia="en-US"/>
        </w:rPr>
        <w:t>3.7.6.</w:t>
      </w:r>
      <w:r w:rsidR="004D2572" w:rsidRPr="004D2572">
        <w:rPr>
          <w:sz w:val="28"/>
          <w:szCs w:val="28"/>
          <w:lang w:val="ro-MD" w:eastAsia="en-US"/>
        </w:rPr>
        <w:t xml:space="preserve"> </w:t>
      </w:r>
      <w:r w:rsidR="004E6182" w:rsidRPr="004D2572">
        <w:rPr>
          <w:sz w:val="28"/>
          <w:szCs w:val="28"/>
          <w:lang w:val="ro-MD" w:eastAsia="en-US"/>
        </w:rPr>
        <w:t>Pentru a demonstra conformitatea cu subcriteriul 3</w:t>
      </w:r>
      <w:r w:rsidR="005B1E55">
        <w:rPr>
          <w:sz w:val="28"/>
          <w:szCs w:val="28"/>
          <w:lang w:val="ro-MD" w:eastAsia="en-US"/>
        </w:rPr>
        <w:t>.6.</w:t>
      </w:r>
      <w:r w:rsidR="004E6182" w:rsidRPr="004D2572">
        <w:rPr>
          <w:sz w:val="28"/>
          <w:szCs w:val="28"/>
          <w:lang w:val="ro-MD" w:eastAsia="en-US"/>
        </w:rPr>
        <w:t>, solicitantul prezintă: copii ale FDS pentru orice colorant adăugat, împreună cu informații privind valoarea BCF și/sau log K</w:t>
      </w:r>
      <w:r w:rsidR="004E6182" w:rsidRPr="004D2572">
        <w:rPr>
          <w:sz w:val="28"/>
          <w:szCs w:val="28"/>
          <w:vertAlign w:val="subscript"/>
          <w:lang w:val="ro-MD" w:eastAsia="en-US"/>
        </w:rPr>
        <w:t>ow</w:t>
      </w:r>
      <w:r w:rsidR="004E6182" w:rsidRPr="004D2572">
        <w:rPr>
          <w:sz w:val="28"/>
          <w:szCs w:val="28"/>
          <w:lang w:val="ro-MD" w:eastAsia="en-US"/>
        </w:rPr>
        <w:t> a colorantului respectiv sau o documentație care să garanteze că agentul colorant este autorizat pentru utilizarea în produsele alimentare.</w:t>
      </w:r>
    </w:p>
    <w:p w:rsidR="004E6182" w:rsidRDefault="004D2572" w:rsidP="007063F8">
      <w:pPr>
        <w:spacing w:line="312" w:lineRule="atLeast"/>
        <w:ind w:firstLine="284"/>
        <w:jc w:val="both"/>
        <w:rPr>
          <w:sz w:val="28"/>
          <w:szCs w:val="28"/>
          <w:lang w:val="ro-MD" w:eastAsia="en-US"/>
        </w:rPr>
      </w:pPr>
      <w:r w:rsidRPr="004D2572">
        <w:rPr>
          <w:sz w:val="28"/>
          <w:szCs w:val="28"/>
          <w:lang w:val="ro-MD" w:eastAsia="en-US"/>
        </w:rPr>
        <w:t xml:space="preserve">3.7.7. </w:t>
      </w:r>
      <w:r w:rsidR="004E6182" w:rsidRPr="004D2572">
        <w:rPr>
          <w:sz w:val="28"/>
          <w:szCs w:val="28"/>
          <w:lang w:val="ro-MD" w:eastAsia="en-US"/>
        </w:rPr>
        <w:t xml:space="preserve">Dovezile de mai sus pot fi furnizate și direct organismelor </w:t>
      </w:r>
      <w:r>
        <w:rPr>
          <w:sz w:val="28"/>
          <w:szCs w:val="28"/>
          <w:lang w:val="ro-MD" w:eastAsia="en-US"/>
        </w:rPr>
        <w:t>de certificare</w:t>
      </w:r>
      <w:r w:rsidR="004E6182" w:rsidRPr="004D2572">
        <w:rPr>
          <w:sz w:val="28"/>
          <w:szCs w:val="28"/>
          <w:lang w:val="ro-MD" w:eastAsia="en-US"/>
        </w:rPr>
        <w:t xml:space="preserve"> de către orice furnizor din cadrul lanțului de aprovizionare al solicitantului.</w:t>
      </w:r>
    </w:p>
    <w:p w:rsidR="007063F8" w:rsidRPr="004D2572" w:rsidRDefault="007063F8" w:rsidP="007063F8">
      <w:pPr>
        <w:spacing w:line="312" w:lineRule="atLeast"/>
        <w:ind w:firstLine="284"/>
        <w:jc w:val="both"/>
        <w:rPr>
          <w:sz w:val="28"/>
          <w:szCs w:val="28"/>
          <w:lang w:val="ro-MD" w:eastAsia="en-US"/>
        </w:rPr>
      </w:pPr>
    </w:p>
    <w:p w:rsidR="004E6182" w:rsidRPr="004D2572" w:rsidRDefault="004E6182" w:rsidP="007063F8">
      <w:pPr>
        <w:spacing w:line="312" w:lineRule="atLeast"/>
        <w:ind w:firstLine="284"/>
        <w:jc w:val="center"/>
        <w:rPr>
          <w:sz w:val="28"/>
          <w:szCs w:val="28"/>
          <w:lang w:val="ro-MD" w:eastAsia="en-US"/>
        </w:rPr>
      </w:pPr>
      <w:r w:rsidRPr="004D2572">
        <w:rPr>
          <w:b/>
          <w:bCs/>
          <w:sz w:val="28"/>
          <w:szCs w:val="28"/>
          <w:lang w:val="ro-MD" w:eastAsia="en-US"/>
        </w:rPr>
        <w:t>Criteriul 4 –</w:t>
      </w:r>
      <w:r w:rsidRPr="004D2572">
        <w:rPr>
          <w:sz w:val="28"/>
          <w:szCs w:val="28"/>
          <w:lang w:val="ro-MD" w:eastAsia="en-US"/>
        </w:rPr>
        <w:t>   </w:t>
      </w:r>
      <w:r w:rsidRPr="004D2572">
        <w:rPr>
          <w:b/>
          <w:bCs/>
          <w:sz w:val="28"/>
          <w:szCs w:val="28"/>
          <w:lang w:val="ro-MD" w:eastAsia="en-US"/>
        </w:rPr>
        <w:t> Ambalaj</w:t>
      </w:r>
    </w:p>
    <w:p w:rsidR="004E6182" w:rsidRPr="004D2572" w:rsidRDefault="004D2572" w:rsidP="007063F8">
      <w:pPr>
        <w:spacing w:line="312" w:lineRule="atLeast"/>
        <w:ind w:firstLine="284"/>
        <w:jc w:val="both"/>
        <w:rPr>
          <w:sz w:val="28"/>
          <w:szCs w:val="28"/>
          <w:lang w:val="ro-MD" w:eastAsia="en-US"/>
        </w:rPr>
      </w:pPr>
      <w:r>
        <w:rPr>
          <w:sz w:val="28"/>
          <w:szCs w:val="28"/>
          <w:lang w:val="ro-MD" w:eastAsia="en-US"/>
        </w:rPr>
        <w:t xml:space="preserve">4.1. </w:t>
      </w:r>
      <w:r w:rsidR="004E6182" w:rsidRPr="004D2572">
        <w:rPr>
          <w:sz w:val="28"/>
          <w:szCs w:val="28"/>
          <w:lang w:val="ro-MD" w:eastAsia="en-US"/>
        </w:rPr>
        <w:t>Pentru ca un produs lichid pentru îngrijirea animalelor să fie certificat, volumul minim trebuie să fie de 150 ml.</w:t>
      </w:r>
    </w:p>
    <w:p w:rsidR="004E6182" w:rsidRPr="004D2572" w:rsidRDefault="004E6182" w:rsidP="00AC4F65">
      <w:pPr>
        <w:spacing w:line="312" w:lineRule="atLeast"/>
        <w:ind w:firstLine="284"/>
        <w:rPr>
          <w:b/>
          <w:bCs/>
          <w:sz w:val="28"/>
          <w:szCs w:val="28"/>
          <w:lang w:val="ro-MD" w:eastAsia="en-US"/>
        </w:rPr>
      </w:pPr>
      <w:r w:rsidRPr="004D2572">
        <w:rPr>
          <w:b/>
          <w:bCs/>
          <w:sz w:val="28"/>
          <w:szCs w:val="28"/>
          <w:lang w:val="ro-MD" w:eastAsia="en-US"/>
        </w:rPr>
        <w:t>(a)    Ambalajul primar</w:t>
      </w:r>
    </w:p>
    <w:p w:rsidR="004E6182" w:rsidRPr="004D2572" w:rsidRDefault="004D2572" w:rsidP="00AC4F65">
      <w:pPr>
        <w:spacing w:line="312" w:lineRule="atLeast"/>
        <w:ind w:firstLine="284"/>
        <w:jc w:val="both"/>
        <w:rPr>
          <w:sz w:val="28"/>
          <w:szCs w:val="28"/>
          <w:lang w:val="ro-MD" w:eastAsia="en-US"/>
        </w:rPr>
      </w:pPr>
      <w:r>
        <w:rPr>
          <w:sz w:val="28"/>
          <w:szCs w:val="28"/>
          <w:lang w:val="ro-MD" w:eastAsia="en-US"/>
        </w:rPr>
        <w:t xml:space="preserve">1. </w:t>
      </w:r>
      <w:r w:rsidR="004E6182" w:rsidRPr="004D2572">
        <w:rPr>
          <w:sz w:val="28"/>
          <w:szCs w:val="28"/>
          <w:lang w:val="ro-MD" w:eastAsia="en-US"/>
        </w:rPr>
        <w:t>Ambalajul primar este în contact direct cu conținutul.</w:t>
      </w:r>
    </w:p>
    <w:p w:rsidR="004E6182" w:rsidRPr="004D2572" w:rsidRDefault="004D2572" w:rsidP="007063F8">
      <w:pPr>
        <w:spacing w:line="312" w:lineRule="atLeast"/>
        <w:ind w:firstLine="284"/>
        <w:jc w:val="both"/>
        <w:rPr>
          <w:sz w:val="28"/>
          <w:szCs w:val="28"/>
          <w:lang w:val="ro-MD" w:eastAsia="en-US"/>
        </w:rPr>
      </w:pPr>
      <w:r>
        <w:rPr>
          <w:sz w:val="28"/>
          <w:szCs w:val="28"/>
          <w:lang w:val="ro-MD" w:eastAsia="en-US"/>
        </w:rPr>
        <w:t xml:space="preserve">2. </w:t>
      </w:r>
      <w:r w:rsidR="004E6182" w:rsidRPr="004D2572">
        <w:rPr>
          <w:sz w:val="28"/>
          <w:szCs w:val="28"/>
          <w:lang w:val="ro-MD" w:eastAsia="en-US"/>
        </w:rPr>
        <w:t>Nu este permisă utilizarea niciunui ambalaj suplimentar pentru produs în forma în care este vândut, de exemplu, o cutie de carton peste o sticlă, cu excepția ambalajului secundar care regrupează produsul și rezerva sa și produsele care conțin mai multe elemente pentru utilizarea lor. Pentru produsele de uz casnic vândute împreună cu o pompă care poate fi deschisă fără a compromite modelul produsului, o variantă de reumplere se furnizează într-un ambalaj primar de capacitate identică sau superioară.</w:t>
      </w:r>
    </w:p>
    <w:p w:rsidR="004E6182" w:rsidRPr="004D2572" w:rsidRDefault="004E6182" w:rsidP="007063F8">
      <w:pPr>
        <w:spacing w:line="312" w:lineRule="atLeast"/>
        <w:ind w:firstLine="284"/>
        <w:jc w:val="both"/>
        <w:rPr>
          <w:i/>
          <w:iCs/>
          <w:sz w:val="28"/>
          <w:szCs w:val="28"/>
          <w:lang w:val="ro-MD" w:eastAsia="en-US"/>
        </w:rPr>
      </w:pPr>
      <w:r w:rsidRPr="004D2572">
        <w:rPr>
          <w:i/>
          <w:iCs/>
          <w:sz w:val="28"/>
          <w:szCs w:val="28"/>
          <w:lang w:val="ro-MD" w:eastAsia="en-US"/>
        </w:rPr>
        <w:t>Notă:  </w:t>
      </w:r>
      <w:r w:rsidRPr="004D2572">
        <w:rPr>
          <w:sz w:val="28"/>
          <w:szCs w:val="28"/>
          <w:lang w:val="ro-MD" w:eastAsia="en-US"/>
        </w:rPr>
        <w:t>Cutiile de carton utilizate pentru transportul produselor către magazinele de vânzare cu amănuntul nu sunt considerate ambalaje secundare.</w:t>
      </w:r>
    </w:p>
    <w:p w:rsidR="004E6182" w:rsidRDefault="004D2572" w:rsidP="007063F8">
      <w:pPr>
        <w:spacing w:line="312" w:lineRule="atLeast"/>
        <w:ind w:firstLine="284"/>
        <w:jc w:val="both"/>
        <w:rPr>
          <w:sz w:val="28"/>
          <w:szCs w:val="28"/>
          <w:lang w:val="ro-MD" w:eastAsia="en-US"/>
        </w:rPr>
      </w:pPr>
      <w:r>
        <w:rPr>
          <w:i/>
          <w:iCs/>
          <w:sz w:val="28"/>
          <w:szCs w:val="28"/>
          <w:lang w:val="ro-MD" w:eastAsia="en-US"/>
        </w:rPr>
        <w:t xml:space="preserve">3. </w:t>
      </w:r>
      <w:r w:rsidR="004E6182" w:rsidRPr="004D2572">
        <w:rPr>
          <w:i/>
          <w:iCs/>
          <w:sz w:val="28"/>
          <w:szCs w:val="28"/>
          <w:lang w:val="ro-MD" w:eastAsia="en-US"/>
        </w:rPr>
        <w:t>Evaluare și verificare</w:t>
      </w:r>
      <w:r w:rsidR="004E6182" w:rsidRPr="004D2572">
        <w:rPr>
          <w:b/>
          <w:bCs/>
          <w:sz w:val="28"/>
          <w:szCs w:val="28"/>
          <w:lang w:val="ro-MD" w:eastAsia="en-US"/>
        </w:rPr>
        <w:t>:</w:t>
      </w:r>
      <w:r w:rsidR="004E6182" w:rsidRPr="004D2572">
        <w:rPr>
          <w:sz w:val="28"/>
          <w:szCs w:val="28"/>
          <w:lang w:val="ro-MD" w:eastAsia="en-US"/>
        </w:rPr>
        <w:t> solicitantul prezintă o declarație semnată și dovezi relevante (de exemplu, fotografii ale produselor astfel cum sunt comercializate).</w:t>
      </w:r>
    </w:p>
    <w:p w:rsidR="004E6182" w:rsidRPr="004D2572" w:rsidRDefault="004E6182" w:rsidP="007063F8">
      <w:pPr>
        <w:spacing w:line="312" w:lineRule="atLeast"/>
        <w:ind w:firstLine="284"/>
        <w:rPr>
          <w:b/>
          <w:bCs/>
          <w:sz w:val="28"/>
          <w:szCs w:val="28"/>
          <w:lang w:val="ro-MD" w:eastAsia="en-US"/>
        </w:rPr>
      </w:pPr>
      <w:r w:rsidRPr="004D2572">
        <w:rPr>
          <w:b/>
          <w:bCs/>
          <w:sz w:val="28"/>
          <w:szCs w:val="28"/>
          <w:lang w:val="ro-MD" w:eastAsia="en-US"/>
        </w:rPr>
        <w:t>(b) Raportul de impact al ambalajului (Packaging Impact Ratio – PIR)</w:t>
      </w:r>
    </w:p>
    <w:p w:rsidR="004E6182" w:rsidRPr="004D2572" w:rsidRDefault="004D2572" w:rsidP="007063F8">
      <w:pPr>
        <w:spacing w:line="312" w:lineRule="atLeast"/>
        <w:ind w:firstLine="284"/>
        <w:jc w:val="both"/>
        <w:rPr>
          <w:sz w:val="28"/>
          <w:szCs w:val="28"/>
          <w:lang w:val="ro-MD" w:eastAsia="en-US"/>
        </w:rPr>
      </w:pPr>
      <w:r>
        <w:rPr>
          <w:sz w:val="28"/>
          <w:szCs w:val="28"/>
          <w:lang w:val="ro-MD" w:eastAsia="en-US"/>
        </w:rPr>
        <w:t xml:space="preserve">1. </w:t>
      </w:r>
      <w:r w:rsidR="004E6182" w:rsidRPr="004D2572">
        <w:rPr>
          <w:sz w:val="28"/>
          <w:szCs w:val="28"/>
          <w:lang w:val="ro-MD" w:eastAsia="en-US"/>
        </w:rPr>
        <w:t>Raportul de impact al ambalajului (PIR) trebuie să fie mai mic de 0,20 g de ambalaj pe gram de produs pentru fiecare ambalaj în care este vândut produsul. Produsele ambalate în recipiente din metal cu aerosoli sunt scutite de la această cerință. PIR este calculat (separat pentru fiecare dintre ambalaje) după cum urmează:</w:t>
      </w:r>
    </w:p>
    <w:p w:rsidR="004E6182" w:rsidRPr="004D2572" w:rsidRDefault="004E6182" w:rsidP="007063F8">
      <w:pPr>
        <w:spacing w:before="120" w:line="312" w:lineRule="atLeast"/>
        <w:ind w:firstLine="284"/>
        <w:jc w:val="both"/>
        <w:rPr>
          <w:sz w:val="28"/>
          <w:szCs w:val="28"/>
          <w:lang w:val="ro-MD" w:eastAsia="en-US"/>
        </w:rPr>
      </w:pPr>
      <w:r w:rsidRPr="004D2572">
        <w:rPr>
          <w:sz w:val="28"/>
          <w:szCs w:val="28"/>
          <w:lang w:val="ro-MD" w:eastAsia="en-US"/>
        </w:rPr>
        <w:t>PIR = (W + (W</w:t>
      </w:r>
      <w:r w:rsidRPr="004D2572">
        <w:rPr>
          <w:sz w:val="28"/>
          <w:szCs w:val="28"/>
          <w:vertAlign w:val="subscript"/>
          <w:lang w:val="ro-MD" w:eastAsia="en-US"/>
        </w:rPr>
        <w:t>refill</w:t>
      </w:r>
      <w:r w:rsidRPr="004D2572">
        <w:rPr>
          <w:sz w:val="28"/>
          <w:szCs w:val="28"/>
          <w:lang w:val="ro-MD" w:eastAsia="en-US"/>
        </w:rPr>
        <w:t> × F) + N + (N</w:t>
      </w:r>
      <w:r w:rsidRPr="004D2572">
        <w:rPr>
          <w:sz w:val="28"/>
          <w:szCs w:val="28"/>
          <w:vertAlign w:val="subscript"/>
          <w:lang w:val="ro-MD" w:eastAsia="en-US"/>
        </w:rPr>
        <w:t>refill</w:t>
      </w:r>
      <w:r w:rsidRPr="004D2572">
        <w:rPr>
          <w:sz w:val="28"/>
          <w:szCs w:val="28"/>
          <w:lang w:val="ro-MD" w:eastAsia="en-US"/>
        </w:rPr>
        <w:t> × F))/(D + (D</w:t>
      </w:r>
      <w:r w:rsidRPr="004D2572">
        <w:rPr>
          <w:sz w:val="28"/>
          <w:szCs w:val="28"/>
          <w:vertAlign w:val="subscript"/>
          <w:lang w:val="ro-MD" w:eastAsia="en-US"/>
        </w:rPr>
        <w:t>refill</w:t>
      </w:r>
      <w:r w:rsidRPr="004D2572">
        <w:rPr>
          <w:sz w:val="28"/>
          <w:szCs w:val="28"/>
          <w:lang w:val="ro-MD" w:eastAsia="en-US"/>
        </w:rPr>
        <w:t> × F))</w:t>
      </w:r>
    </w:p>
    <w:p w:rsidR="004E6182" w:rsidRPr="004D2572" w:rsidRDefault="004E6182" w:rsidP="007063F8">
      <w:pPr>
        <w:spacing w:before="120" w:line="312" w:lineRule="atLeast"/>
        <w:ind w:firstLine="284"/>
        <w:jc w:val="both"/>
        <w:rPr>
          <w:sz w:val="28"/>
          <w:szCs w:val="28"/>
          <w:lang w:val="ro-MD" w:eastAsia="en-US"/>
        </w:rPr>
      </w:pPr>
      <w:r w:rsidRPr="004D2572">
        <w:rPr>
          <w:sz w:val="28"/>
          <w:szCs w:val="28"/>
          <w:lang w:val="ro-MD" w:eastAsia="en-US"/>
        </w:rPr>
        <w:t>Unde:</w:t>
      </w:r>
    </w:p>
    <w:tbl>
      <w:tblPr>
        <w:tblW w:w="5000" w:type="pct"/>
        <w:tblCellMar>
          <w:left w:w="0" w:type="dxa"/>
          <w:right w:w="0" w:type="dxa"/>
        </w:tblCellMar>
        <w:tblLook w:val="04A0" w:firstRow="1" w:lastRow="0" w:firstColumn="1" w:lastColumn="0" w:noHBand="0" w:noVBand="1"/>
      </w:tblPr>
      <w:tblGrid>
        <w:gridCol w:w="265"/>
        <w:gridCol w:w="280"/>
        <w:gridCol w:w="8809"/>
      </w:tblGrid>
      <w:tr w:rsidR="004E6182" w:rsidRPr="004D2572">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W</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greutatea ambalajului [ambalajul primar + o parte din ambalajul secundar (1), inclusiv etichetele](g)</w:t>
            </w:r>
          </w:p>
        </w:tc>
      </w:tr>
    </w:tbl>
    <w:p w:rsidR="004E6182" w:rsidRPr="004D2572" w:rsidRDefault="004E6182" w:rsidP="004E6182">
      <w:pPr>
        <w:rPr>
          <w:vanish/>
          <w:sz w:val="28"/>
          <w:szCs w:val="28"/>
          <w:lang w:val="ro-MD" w:eastAsia="en-US"/>
        </w:rPr>
      </w:pPr>
    </w:p>
    <w:tbl>
      <w:tblPr>
        <w:tblW w:w="5000" w:type="pct"/>
        <w:tblCellMar>
          <w:left w:w="0" w:type="dxa"/>
          <w:right w:w="0" w:type="dxa"/>
        </w:tblCellMar>
        <w:tblLook w:val="04A0" w:firstRow="1" w:lastRow="0" w:firstColumn="1" w:lastColumn="0" w:noHBand="0" w:noVBand="1"/>
      </w:tblPr>
      <w:tblGrid>
        <w:gridCol w:w="615"/>
        <w:gridCol w:w="280"/>
        <w:gridCol w:w="8459"/>
      </w:tblGrid>
      <w:tr w:rsidR="004E6182" w:rsidRPr="004D2572">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W</w:t>
            </w:r>
            <w:r w:rsidRPr="004D2572">
              <w:rPr>
                <w:sz w:val="28"/>
                <w:szCs w:val="28"/>
                <w:vertAlign w:val="subscript"/>
                <w:lang w:val="ro-MD" w:eastAsia="en-US"/>
              </w:rPr>
              <w:t>refill</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greutatea ambalajului rezervei [ambalajul primar + o parte din ambalajul secundar (1), inclusiv etichetele](g)</w:t>
            </w:r>
          </w:p>
        </w:tc>
      </w:tr>
    </w:tbl>
    <w:p w:rsidR="004E6182" w:rsidRPr="004D2572" w:rsidRDefault="004E6182" w:rsidP="004E6182">
      <w:pPr>
        <w:rPr>
          <w:vanish/>
          <w:sz w:val="28"/>
          <w:szCs w:val="28"/>
          <w:lang w:val="ro-MD" w:eastAsia="en-US"/>
        </w:rPr>
      </w:pPr>
    </w:p>
    <w:tbl>
      <w:tblPr>
        <w:tblW w:w="5000" w:type="pct"/>
        <w:tblCellMar>
          <w:left w:w="0" w:type="dxa"/>
          <w:right w:w="0" w:type="dxa"/>
        </w:tblCellMar>
        <w:tblLook w:val="04A0" w:firstRow="1" w:lastRow="0" w:firstColumn="1" w:lastColumn="0" w:noHBand="0" w:noVBand="1"/>
      </w:tblPr>
      <w:tblGrid>
        <w:gridCol w:w="203"/>
        <w:gridCol w:w="280"/>
        <w:gridCol w:w="8871"/>
      </w:tblGrid>
      <w:tr w:rsidR="004E6182" w:rsidRPr="004D2572">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N</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greutatea ambalajului neregenerabil + nereciclabil [ambalajul primar + o parte din ambalajul secundar (1), inclusiv etichetele](g)</w:t>
            </w:r>
          </w:p>
        </w:tc>
      </w:tr>
    </w:tbl>
    <w:p w:rsidR="004E6182" w:rsidRPr="004D2572" w:rsidRDefault="004E6182" w:rsidP="004E6182">
      <w:pPr>
        <w:rPr>
          <w:vanish/>
          <w:sz w:val="28"/>
          <w:szCs w:val="28"/>
          <w:lang w:val="ro-MD" w:eastAsia="en-US"/>
        </w:rPr>
      </w:pPr>
    </w:p>
    <w:tbl>
      <w:tblPr>
        <w:tblW w:w="5000" w:type="pct"/>
        <w:tblCellMar>
          <w:left w:w="0" w:type="dxa"/>
          <w:right w:w="0" w:type="dxa"/>
        </w:tblCellMar>
        <w:tblLook w:val="04A0" w:firstRow="1" w:lastRow="0" w:firstColumn="1" w:lastColumn="0" w:noHBand="0" w:noVBand="1"/>
      </w:tblPr>
      <w:tblGrid>
        <w:gridCol w:w="553"/>
        <w:gridCol w:w="280"/>
        <w:gridCol w:w="8521"/>
      </w:tblGrid>
      <w:tr w:rsidR="004E6182" w:rsidRPr="004D2572">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N</w:t>
            </w:r>
            <w:r w:rsidRPr="004D2572">
              <w:rPr>
                <w:sz w:val="28"/>
                <w:szCs w:val="28"/>
                <w:vertAlign w:val="subscript"/>
                <w:lang w:val="ro-MD" w:eastAsia="en-US"/>
              </w:rPr>
              <w:t>refill</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greutatea ambalajului neregenerabil și nereciclabil al rezervei [ambalajul primar + o parte din ambalajul secundar (1), inclusiv etichetele](g)</w:t>
            </w:r>
          </w:p>
        </w:tc>
      </w:tr>
    </w:tbl>
    <w:p w:rsidR="004E6182" w:rsidRPr="004D2572" w:rsidRDefault="004E6182" w:rsidP="004E6182">
      <w:pPr>
        <w:rPr>
          <w:vanish/>
          <w:sz w:val="28"/>
          <w:szCs w:val="28"/>
          <w:lang w:val="ro-MD" w:eastAsia="en-US"/>
        </w:rPr>
      </w:pPr>
    </w:p>
    <w:tbl>
      <w:tblPr>
        <w:tblW w:w="5000" w:type="pct"/>
        <w:tblCellMar>
          <w:left w:w="0" w:type="dxa"/>
          <w:right w:w="0" w:type="dxa"/>
        </w:tblCellMar>
        <w:tblLook w:val="04A0" w:firstRow="1" w:lastRow="0" w:firstColumn="1" w:lastColumn="0" w:noHBand="0" w:noVBand="1"/>
      </w:tblPr>
      <w:tblGrid>
        <w:gridCol w:w="295"/>
        <w:gridCol w:w="408"/>
        <w:gridCol w:w="8651"/>
      </w:tblGrid>
      <w:tr w:rsidR="004E6182" w:rsidRPr="004D2572">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D</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greutatea produsului conținut în ambalajul inițial (g);</w:t>
            </w:r>
          </w:p>
        </w:tc>
      </w:tr>
    </w:tbl>
    <w:p w:rsidR="004E6182" w:rsidRPr="004D2572" w:rsidRDefault="004E6182" w:rsidP="004E6182">
      <w:pPr>
        <w:rPr>
          <w:vanish/>
          <w:sz w:val="28"/>
          <w:szCs w:val="28"/>
          <w:lang w:val="ro-MD" w:eastAsia="en-US"/>
        </w:rPr>
      </w:pPr>
    </w:p>
    <w:tbl>
      <w:tblPr>
        <w:tblW w:w="5000" w:type="pct"/>
        <w:tblCellMar>
          <w:left w:w="0" w:type="dxa"/>
          <w:right w:w="0" w:type="dxa"/>
        </w:tblCellMar>
        <w:tblLook w:val="04A0" w:firstRow="1" w:lastRow="0" w:firstColumn="1" w:lastColumn="0" w:noHBand="0" w:noVBand="1"/>
      </w:tblPr>
      <w:tblGrid>
        <w:gridCol w:w="896"/>
        <w:gridCol w:w="454"/>
        <w:gridCol w:w="8004"/>
      </w:tblGrid>
      <w:tr w:rsidR="004E6182" w:rsidRPr="004D2572">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D</w:t>
            </w:r>
            <w:r w:rsidRPr="004D2572">
              <w:rPr>
                <w:sz w:val="28"/>
                <w:szCs w:val="28"/>
                <w:vertAlign w:val="subscript"/>
                <w:lang w:val="ro-MD" w:eastAsia="en-US"/>
              </w:rPr>
              <w:t>refill</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greutatea produsului conținut în rezervă (g);</w:t>
            </w:r>
          </w:p>
        </w:tc>
      </w:tr>
    </w:tbl>
    <w:p w:rsidR="004E6182" w:rsidRPr="004D2572" w:rsidRDefault="004E6182" w:rsidP="004E6182">
      <w:pPr>
        <w:rPr>
          <w:vanish/>
          <w:sz w:val="28"/>
          <w:szCs w:val="28"/>
          <w:lang w:val="ro-MD" w:eastAsia="en-US"/>
        </w:rPr>
      </w:pPr>
    </w:p>
    <w:tbl>
      <w:tblPr>
        <w:tblW w:w="5000" w:type="pct"/>
        <w:tblCellMar>
          <w:left w:w="0" w:type="dxa"/>
          <w:right w:w="0" w:type="dxa"/>
        </w:tblCellMar>
        <w:tblLook w:val="04A0" w:firstRow="1" w:lastRow="0" w:firstColumn="1" w:lastColumn="0" w:noHBand="0" w:noVBand="1"/>
      </w:tblPr>
      <w:tblGrid>
        <w:gridCol w:w="156"/>
        <w:gridCol w:w="280"/>
        <w:gridCol w:w="8918"/>
      </w:tblGrid>
      <w:tr w:rsidR="004E6182" w:rsidRPr="004D2572">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F</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numărul de rezerve necesare pentru a obține cantitatea reîncărcabilă totală, conform calculului următor:</w:t>
            </w:r>
          </w:p>
        </w:tc>
      </w:tr>
    </w:tbl>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F = V × R/Vrefill</w:t>
      </w:r>
    </w:p>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Unde:</w:t>
      </w:r>
    </w:p>
    <w:tbl>
      <w:tblPr>
        <w:tblW w:w="5000" w:type="pct"/>
        <w:tblCellMar>
          <w:left w:w="0" w:type="dxa"/>
          <w:right w:w="0" w:type="dxa"/>
        </w:tblCellMar>
        <w:tblLook w:val="04A0" w:firstRow="1" w:lastRow="0" w:firstColumn="1" w:lastColumn="0" w:noHBand="0" w:noVBand="1"/>
      </w:tblPr>
      <w:tblGrid>
        <w:gridCol w:w="335"/>
        <w:gridCol w:w="463"/>
        <w:gridCol w:w="8556"/>
      </w:tblGrid>
      <w:tr w:rsidR="004E6182" w:rsidRPr="004D2572">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V</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capacitatea în volum a ambalajului inițial (ml)</w:t>
            </w:r>
          </w:p>
        </w:tc>
      </w:tr>
    </w:tbl>
    <w:p w:rsidR="004E6182" w:rsidRPr="004D2572" w:rsidRDefault="004E6182" w:rsidP="004E6182">
      <w:pPr>
        <w:rPr>
          <w:vanish/>
          <w:sz w:val="28"/>
          <w:szCs w:val="28"/>
          <w:lang w:val="ro-MD" w:eastAsia="en-US"/>
        </w:rPr>
      </w:pPr>
    </w:p>
    <w:tbl>
      <w:tblPr>
        <w:tblW w:w="5000" w:type="pct"/>
        <w:tblCellMar>
          <w:left w:w="0" w:type="dxa"/>
          <w:right w:w="0" w:type="dxa"/>
        </w:tblCellMar>
        <w:tblLook w:val="04A0" w:firstRow="1" w:lastRow="0" w:firstColumn="1" w:lastColumn="0" w:noHBand="0" w:noVBand="1"/>
      </w:tblPr>
      <w:tblGrid>
        <w:gridCol w:w="827"/>
        <w:gridCol w:w="418"/>
        <w:gridCol w:w="8109"/>
      </w:tblGrid>
      <w:tr w:rsidR="004E6182" w:rsidRPr="004D2572">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V</w:t>
            </w:r>
            <w:r w:rsidRPr="004D2572">
              <w:rPr>
                <w:sz w:val="28"/>
                <w:szCs w:val="28"/>
                <w:vertAlign w:val="subscript"/>
                <w:lang w:val="ro-MD" w:eastAsia="en-US"/>
              </w:rPr>
              <w:t>refill</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capacitatea în volum a ambalajului rezervei (ml)</w:t>
            </w:r>
          </w:p>
        </w:tc>
      </w:tr>
    </w:tbl>
    <w:p w:rsidR="004E6182" w:rsidRPr="004D2572" w:rsidRDefault="004E6182" w:rsidP="004E6182">
      <w:pPr>
        <w:rPr>
          <w:vanish/>
          <w:sz w:val="28"/>
          <w:szCs w:val="28"/>
          <w:lang w:val="ro-MD" w:eastAsia="en-US"/>
        </w:rPr>
      </w:pPr>
    </w:p>
    <w:tbl>
      <w:tblPr>
        <w:tblW w:w="5000" w:type="pct"/>
        <w:tblCellMar>
          <w:left w:w="0" w:type="dxa"/>
          <w:right w:w="0" w:type="dxa"/>
        </w:tblCellMar>
        <w:tblLook w:val="04A0" w:firstRow="1" w:lastRow="0" w:firstColumn="1" w:lastColumn="0" w:noHBand="0" w:noVBand="1"/>
      </w:tblPr>
      <w:tblGrid>
        <w:gridCol w:w="187"/>
        <w:gridCol w:w="280"/>
        <w:gridCol w:w="8887"/>
      </w:tblGrid>
      <w:tr w:rsidR="004E6182" w:rsidRPr="004D2572">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R</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w:t>
            </w:r>
          </w:p>
        </w:tc>
        <w:tc>
          <w:tcPr>
            <w:tcW w:w="0" w:type="auto"/>
            <w:hideMark/>
          </w:tcPr>
          <w:p w:rsidR="004E6182" w:rsidRPr="004D2572" w:rsidRDefault="004E6182" w:rsidP="004E6182">
            <w:pPr>
              <w:spacing w:before="120" w:line="312" w:lineRule="atLeast"/>
              <w:jc w:val="both"/>
              <w:rPr>
                <w:sz w:val="28"/>
                <w:szCs w:val="28"/>
                <w:lang w:val="ro-MD" w:eastAsia="en-US"/>
              </w:rPr>
            </w:pPr>
            <w:r w:rsidRPr="004D2572">
              <w:rPr>
                <w:sz w:val="28"/>
                <w:szCs w:val="28"/>
                <w:lang w:val="ro-MD" w:eastAsia="en-US"/>
              </w:rPr>
              <w:t>cantitatea reîncărcabilă. Aceasta indică de câte ori poate fi reîncărcat ambalajul inițial. În cazul în care F nu este un număr întreg, aceasta se rotunjește la numărul întreg imediat superior.</w:t>
            </w:r>
          </w:p>
        </w:tc>
      </w:tr>
    </w:tbl>
    <w:p w:rsidR="004E6182" w:rsidRPr="004D2572" w:rsidRDefault="004D2572" w:rsidP="007063F8">
      <w:pPr>
        <w:spacing w:line="312" w:lineRule="atLeast"/>
        <w:ind w:firstLine="284"/>
        <w:jc w:val="both"/>
        <w:rPr>
          <w:sz w:val="28"/>
          <w:szCs w:val="28"/>
          <w:lang w:val="ro-MD" w:eastAsia="en-US"/>
        </w:rPr>
      </w:pPr>
      <w:r>
        <w:rPr>
          <w:sz w:val="28"/>
          <w:szCs w:val="28"/>
          <w:lang w:val="ro-MD" w:eastAsia="en-US"/>
        </w:rPr>
        <w:t xml:space="preserve">2. </w:t>
      </w:r>
      <w:r w:rsidR="004E6182" w:rsidRPr="004D2572">
        <w:rPr>
          <w:sz w:val="28"/>
          <w:szCs w:val="28"/>
          <w:lang w:val="ro-MD" w:eastAsia="en-US"/>
        </w:rPr>
        <w:t>Dacă nu se oferă nicio rezervă, PIR se calculează după cum urmează:</w:t>
      </w:r>
    </w:p>
    <w:p w:rsidR="004E6182" w:rsidRPr="004D2572" w:rsidRDefault="004E6182" w:rsidP="007063F8">
      <w:pPr>
        <w:spacing w:line="312" w:lineRule="atLeast"/>
        <w:ind w:firstLine="284"/>
        <w:jc w:val="both"/>
        <w:rPr>
          <w:sz w:val="28"/>
          <w:szCs w:val="28"/>
          <w:lang w:val="ro-MD" w:eastAsia="en-US"/>
        </w:rPr>
      </w:pPr>
      <w:r w:rsidRPr="004D2572">
        <w:rPr>
          <w:sz w:val="28"/>
          <w:szCs w:val="28"/>
          <w:lang w:val="ro-MD" w:eastAsia="en-US"/>
        </w:rPr>
        <w:t>PIR = (W + N)/D</w:t>
      </w:r>
    </w:p>
    <w:p w:rsidR="004E6182" w:rsidRPr="004D2572" w:rsidRDefault="004D2572" w:rsidP="007063F8">
      <w:pPr>
        <w:spacing w:line="312" w:lineRule="atLeast"/>
        <w:ind w:firstLine="284"/>
        <w:jc w:val="both"/>
        <w:rPr>
          <w:sz w:val="28"/>
          <w:szCs w:val="28"/>
          <w:lang w:val="ro-MD" w:eastAsia="en-US"/>
        </w:rPr>
      </w:pPr>
      <w:r>
        <w:rPr>
          <w:sz w:val="28"/>
          <w:szCs w:val="28"/>
          <w:lang w:val="ro-MD" w:eastAsia="en-US"/>
        </w:rPr>
        <w:t xml:space="preserve">3. </w:t>
      </w:r>
      <w:r w:rsidR="004E6182" w:rsidRPr="004D2572">
        <w:rPr>
          <w:sz w:val="28"/>
          <w:szCs w:val="28"/>
          <w:lang w:val="ro-MD" w:eastAsia="en-US"/>
        </w:rPr>
        <w:t>Producătorul comunică numărul de reîncărcări prevăzute sau utilizează valori standard, și anume R = 5 pentru materiale plastice și R = 2 pentru carton.</w:t>
      </w:r>
    </w:p>
    <w:p w:rsidR="004E6182" w:rsidRPr="004D2572" w:rsidRDefault="004D2572" w:rsidP="007063F8">
      <w:pPr>
        <w:spacing w:line="312" w:lineRule="atLeast"/>
        <w:ind w:firstLine="284"/>
        <w:jc w:val="both"/>
        <w:rPr>
          <w:sz w:val="28"/>
          <w:szCs w:val="28"/>
          <w:lang w:val="ro-MD" w:eastAsia="en-US"/>
        </w:rPr>
      </w:pPr>
      <w:r>
        <w:rPr>
          <w:sz w:val="28"/>
          <w:szCs w:val="28"/>
          <w:lang w:val="ro-MD" w:eastAsia="en-US"/>
        </w:rPr>
        <w:t xml:space="preserve">4. </w:t>
      </w:r>
      <w:r w:rsidR="004E6182" w:rsidRPr="004D2572">
        <w:rPr>
          <w:sz w:val="28"/>
          <w:szCs w:val="28"/>
          <w:lang w:val="ro-MD" w:eastAsia="en-US"/>
        </w:rPr>
        <w:t>Ambalajele primare care conțin materiale reciclate în proporție de peste 80 % sunt exceptate de la această cerință.</w:t>
      </w:r>
    </w:p>
    <w:p w:rsidR="004E6182" w:rsidRPr="004D2572" w:rsidRDefault="004E6182" w:rsidP="007063F8">
      <w:pPr>
        <w:spacing w:line="312" w:lineRule="atLeast"/>
        <w:ind w:firstLine="284"/>
        <w:jc w:val="both"/>
        <w:rPr>
          <w:sz w:val="28"/>
          <w:szCs w:val="28"/>
          <w:lang w:val="ro-MD" w:eastAsia="en-US"/>
        </w:rPr>
      </w:pPr>
      <w:r w:rsidRPr="004D2572">
        <w:rPr>
          <w:i/>
          <w:iCs/>
          <w:sz w:val="28"/>
          <w:szCs w:val="28"/>
          <w:lang w:val="ro-MD" w:eastAsia="en-US"/>
        </w:rPr>
        <w:t>Notă:</w:t>
      </w:r>
      <w:r w:rsidRPr="004D2572">
        <w:rPr>
          <w:sz w:val="28"/>
          <w:szCs w:val="28"/>
          <w:lang w:val="ro-MD" w:eastAsia="en-US"/>
        </w:rPr>
        <w:t> [1] Greutatea proporțională a ambalajului grupat (de exemplu, 50 % din greutatea totală a ambalajului grupat, dacă două produse sunt vândute împreună).</w:t>
      </w:r>
    </w:p>
    <w:p w:rsidR="004E6182" w:rsidRPr="004D2572" w:rsidRDefault="004D2572" w:rsidP="007063F8">
      <w:pPr>
        <w:spacing w:line="312" w:lineRule="atLeast"/>
        <w:ind w:firstLine="284"/>
        <w:jc w:val="both"/>
        <w:rPr>
          <w:sz w:val="28"/>
          <w:szCs w:val="28"/>
          <w:lang w:val="ro-MD" w:eastAsia="en-US"/>
        </w:rPr>
      </w:pPr>
      <w:r>
        <w:rPr>
          <w:i/>
          <w:iCs/>
          <w:sz w:val="28"/>
          <w:szCs w:val="28"/>
          <w:lang w:val="ro-MD" w:eastAsia="en-US"/>
        </w:rPr>
        <w:t xml:space="preserve">5. </w:t>
      </w:r>
      <w:r w:rsidR="004E6182" w:rsidRPr="004D2572">
        <w:rPr>
          <w:i/>
          <w:iCs/>
          <w:sz w:val="28"/>
          <w:szCs w:val="28"/>
          <w:lang w:val="ro-MD" w:eastAsia="en-US"/>
        </w:rPr>
        <w:t>Evaluare și verificare</w:t>
      </w:r>
      <w:r w:rsidR="004E6182" w:rsidRPr="004D2572">
        <w:rPr>
          <w:sz w:val="28"/>
          <w:szCs w:val="28"/>
          <w:lang w:val="ro-MD" w:eastAsia="en-US"/>
        </w:rPr>
        <w:t>: solicitantul prezintă calculul pentru PIR-ul produsului. Pentru acest calcul este pusă la dispoziție o foaie de calcul pe site-ul web dedicat etichetei ecologice a UE. În cazul în care produsul este vândut în ambalaje diferite (cu volume diferite), se prezintă calculul pentru fiecare tip de ambalaj pentru care se atribuie eticheta ecologică. Solicitantul prezintă o declarație semnată din partea producătorului ambalajului privind conținutul de material reciclat după consum sau de material de origine regenerabilă prezent în ambalaj și o descriere a sistemului de reîncărcare oferit, după</w:t>
      </w:r>
      <w:r w:rsidR="007063F8">
        <w:rPr>
          <w:sz w:val="28"/>
          <w:szCs w:val="28"/>
          <w:lang w:val="ro-MD" w:eastAsia="en-US"/>
        </w:rPr>
        <w:t xml:space="preserve"> </w:t>
      </w:r>
      <w:r w:rsidR="004E6182" w:rsidRPr="004D2572">
        <w:rPr>
          <w:sz w:val="28"/>
          <w:szCs w:val="28"/>
          <w:lang w:val="ro-MD" w:eastAsia="en-US"/>
        </w:rPr>
        <w:t>cazul (tipuri de rezerve, volum). Pentru aprobarea ambalajelor pentru rezerve, solicitantul sau comerciantul cu amănuntul demonstrează disponibilitatea pe piață a rezervelor în vederea achiziționării. Solicitantul trebuie să prezinte o verificare efectuată de o parte terță și trasabilitatea pentru conținutul reciclat după consum. Pentru a sprijini verificarea, pot fi utilizate certificate emise de întreprinderi de reciclare în temeiul unui sistem de certificare conform standardului EN15343. Pentru a sprijini verificarea, pot fi utilizate certificate privind fabricarea produselor pentru transformatori în temeiul unui sistem de certificare care urmează modelul amestecului controlat, astfel cum este descris în standardul ISO 22095.</w:t>
      </w:r>
    </w:p>
    <w:p w:rsidR="004E6182" w:rsidRPr="004D2572" w:rsidRDefault="004E6182" w:rsidP="004E6182">
      <w:pPr>
        <w:spacing w:before="120" w:after="120" w:line="312" w:lineRule="atLeast"/>
        <w:rPr>
          <w:b/>
          <w:bCs/>
          <w:sz w:val="28"/>
          <w:szCs w:val="28"/>
          <w:lang w:val="ro-MD" w:eastAsia="en-US"/>
        </w:rPr>
      </w:pPr>
      <w:r w:rsidRPr="004D2572">
        <w:rPr>
          <w:b/>
          <w:bCs/>
          <w:sz w:val="28"/>
          <w:szCs w:val="28"/>
          <w:lang w:val="ro-MD" w:eastAsia="en-US"/>
        </w:rPr>
        <w:t>(c)    Informațiile și conceperea ambalajului primar</w:t>
      </w:r>
    </w:p>
    <w:p w:rsidR="004E6182" w:rsidRPr="004D2572" w:rsidRDefault="00B75AF0" w:rsidP="004E6182">
      <w:pPr>
        <w:spacing w:before="120" w:after="120" w:line="312" w:lineRule="atLeast"/>
        <w:rPr>
          <w:sz w:val="28"/>
          <w:szCs w:val="28"/>
          <w:lang w:val="ro-MD" w:eastAsia="en-US"/>
        </w:rPr>
      </w:pPr>
      <w:r w:rsidRPr="00B75AF0">
        <w:rPr>
          <w:b/>
          <w:bCs/>
          <w:sz w:val="28"/>
          <w:szCs w:val="28"/>
          <w:lang w:val="ro-MD" w:eastAsia="en-US"/>
        </w:rPr>
        <w:t>1.</w:t>
      </w:r>
      <w:r w:rsidR="004E6182" w:rsidRPr="004D2572">
        <w:rPr>
          <w:sz w:val="28"/>
          <w:szCs w:val="28"/>
          <w:lang w:val="ro-MD" w:eastAsia="en-US"/>
        </w:rPr>
        <w:t>   </w:t>
      </w:r>
      <w:r w:rsidR="004E6182" w:rsidRPr="004D2572">
        <w:rPr>
          <w:b/>
          <w:bCs/>
          <w:sz w:val="28"/>
          <w:szCs w:val="28"/>
          <w:lang w:val="ro-MD" w:eastAsia="en-US"/>
        </w:rPr>
        <w:t> </w:t>
      </w:r>
      <w:r w:rsidR="004E6182" w:rsidRPr="004D2572">
        <w:rPr>
          <w:b/>
          <w:bCs/>
          <w:spacing w:val="40"/>
          <w:sz w:val="28"/>
          <w:szCs w:val="28"/>
          <w:lang w:val="ro-MD" w:eastAsia="en-US"/>
        </w:rPr>
        <w:t>Informații privind ambalajul primar</w:t>
      </w:r>
    </w:p>
    <w:p w:rsidR="004E6182" w:rsidRPr="004D2572" w:rsidRDefault="00B75AF0" w:rsidP="007063F8">
      <w:pPr>
        <w:spacing w:line="312" w:lineRule="atLeast"/>
        <w:jc w:val="both"/>
        <w:rPr>
          <w:sz w:val="28"/>
          <w:szCs w:val="28"/>
          <w:lang w:val="ro-MD" w:eastAsia="en-US"/>
        </w:rPr>
      </w:pPr>
      <w:r w:rsidRPr="00B75AF0">
        <w:rPr>
          <w:i/>
          <w:iCs/>
          <w:sz w:val="28"/>
          <w:szCs w:val="28"/>
          <w:lang w:val="ro-MD" w:eastAsia="en-US"/>
        </w:rPr>
        <w:t xml:space="preserve">1.1. </w:t>
      </w:r>
      <w:r w:rsidR="004E6182" w:rsidRPr="00B75AF0">
        <w:rPr>
          <w:i/>
          <w:iCs/>
          <w:sz w:val="28"/>
          <w:szCs w:val="28"/>
          <w:lang w:val="ro-MD" w:eastAsia="en-US"/>
        </w:rPr>
        <w:t>Dozaj și rezerve:</w:t>
      </w:r>
      <w:r w:rsidR="004E6182" w:rsidRPr="004D2572">
        <w:rPr>
          <w:sz w:val="28"/>
          <w:szCs w:val="28"/>
          <w:lang w:val="ro-MD" w:eastAsia="en-US"/>
        </w:rPr>
        <w:t> solicitanții indică, pe eticheta ambalajului primar, doza corectă sau cantitatea corespunzătoare care trebuie utilizată, împreună cu următoarea frază:</w:t>
      </w:r>
    </w:p>
    <w:p w:rsidR="004E6182" w:rsidRPr="004D2572" w:rsidRDefault="004E6182" w:rsidP="007063F8">
      <w:pPr>
        <w:numPr>
          <w:ilvl w:val="2"/>
          <w:numId w:val="50"/>
        </w:numPr>
        <w:spacing w:line="312" w:lineRule="atLeast"/>
        <w:jc w:val="both"/>
        <w:rPr>
          <w:sz w:val="28"/>
          <w:szCs w:val="28"/>
          <w:lang w:val="ro-MD" w:eastAsia="en-US"/>
        </w:rPr>
      </w:pPr>
      <w:r w:rsidRPr="004D2572">
        <w:rPr>
          <w:sz w:val="28"/>
          <w:szCs w:val="28"/>
          <w:lang w:val="ro-MD" w:eastAsia="en-US"/>
        </w:rPr>
        <w:t>„ prin utilizarea dozei corecte de produs se reduce la minimum impactul asupra mediului și se economisesc bani. ”</w:t>
      </w:r>
    </w:p>
    <w:p w:rsidR="004E6182" w:rsidRPr="00B75AF0" w:rsidRDefault="004E6182" w:rsidP="007063F8">
      <w:pPr>
        <w:numPr>
          <w:ilvl w:val="2"/>
          <w:numId w:val="50"/>
        </w:numPr>
        <w:spacing w:line="312" w:lineRule="atLeast"/>
        <w:jc w:val="both"/>
        <w:rPr>
          <w:sz w:val="28"/>
          <w:szCs w:val="28"/>
          <w:lang w:val="ro-MD" w:eastAsia="en-US"/>
        </w:rPr>
      </w:pPr>
      <w:r w:rsidRPr="004D2572">
        <w:rPr>
          <w:sz w:val="28"/>
          <w:szCs w:val="28"/>
          <w:lang w:val="ro-MD" w:eastAsia="en-US"/>
        </w:rPr>
        <w:t xml:space="preserve">În cazurile în care doza corectă nu poate fi definită pentru un anumit produs, </w:t>
      </w:r>
      <w:r w:rsidRPr="00B75AF0">
        <w:rPr>
          <w:sz w:val="28"/>
          <w:szCs w:val="28"/>
          <w:lang w:val="ro-MD" w:eastAsia="en-US"/>
        </w:rPr>
        <w:t>deoarece depinde de aspecte de consum (de exemplu, lungimea părului), se utilizează următoarea frază:</w:t>
      </w:r>
    </w:p>
    <w:p w:rsidR="004E6182" w:rsidRPr="00B75AF0" w:rsidRDefault="004E6182" w:rsidP="007063F8">
      <w:pPr>
        <w:spacing w:line="312" w:lineRule="atLeast"/>
        <w:jc w:val="both"/>
        <w:rPr>
          <w:sz w:val="28"/>
          <w:szCs w:val="28"/>
          <w:lang w:val="ro-MD" w:eastAsia="en-US"/>
        </w:rPr>
      </w:pPr>
      <w:r w:rsidRPr="00B75AF0">
        <w:rPr>
          <w:sz w:val="28"/>
          <w:szCs w:val="28"/>
          <w:lang w:val="ro-MD" w:eastAsia="en-US"/>
        </w:rPr>
        <w:t>„ dozați produsul cu grijă, astfel încât să nu consumați mai</w:t>
      </w:r>
      <w:r w:rsidRPr="00B75AF0">
        <w:rPr>
          <w:i/>
          <w:iCs/>
          <w:sz w:val="28"/>
          <w:szCs w:val="28"/>
          <w:lang w:val="ro-MD" w:eastAsia="en-US"/>
        </w:rPr>
        <w:t xml:space="preserve"> mult decât este util.</w:t>
      </w:r>
      <w:r w:rsidRPr="00B75AF0">
        <w:rPr>
          <w:sz w:val="28"/>
          <w:szCs w:val="28"/>
          <w:lang w:val="ro-MD" w:eastAsia="en-US"/>
        </w:rPr>
        <w:t> ”</w:t>
      </w:r>
    </w:p>
    <w:p w:rsidR="004E6182" w:rsidRPr="00B75AF0" w:rsidRDefault="004E6182" w:rsidP="007063F8">
      <w:pPr>
        <w:numPr>
          <w:ilvl w:val="2"/>
          <w:numId w:val="50"/>
        </w:numPr>
        <w:spacing w:line="312" w:lineRule="atLeast"/>
        <w:jc w:val="both"/>
        <w:rPr>
          <w:sz w:val="28"/>
          <w:szCs w:val="28"/>
          <w:lang w:val="ro-MD" w:eastAsia="en-US"/>
        </w:rPr>
      </w:pPr>
      <w:r w:rsidRPr="00B75AF0">
        <w:rPr>
          <w:sz w:val="28"/>
          <w:szCs w:val="28"/>
          <w:lang w:val="ro-MD" w:eastAsia="en-US"/>
        </w:rPr>
        <w:t>Dacă produsul poate fi reîncărcat, solicitantul completează informațiile cu o trimitere la utilizarea de rezerve, pentru a reduce la minimum impactul asupra mediului și a economisi bani.</w:t>
      </w:r>
    </w:p>
    <w:p w:rsidR="004E6182" w:rsidRPr="00B75AF0" w:rsidRDefault="00B75AF0" w:rsidP="007063F8">
      <w:pPr>
        <w:numPr>
          <w:ilvl w:val="1"/>
          <w:numId w:val="50"/>
        </w:numPr>
        <w:spacing w:line="312" w:lineRule="atLeast"/>
        <w:ind w:firstLine="284"/>
        <w:jc w:val="both"/>
        <w:rPr>
          <w:sz w:val="28"/>
          <w:szCs w:val="28"/>
          <w:lang w:val="ro-MD" w:eastAsia="en-US"/>
        </w:rPr>
      </w:pPr>
      <w:r w:rsidRPr="00B75AF0">
        <w:rPr>
          <w:i/>
          <w:iCs/>
          <w:sz w:val="28"/>
          <w:szCs w:val="28"/>
          <w:lang w:val="ro-MD" w:eastAsia="en-US"/>
        </w:rPr>
        <w:t xml:space="preserve"> </w:t>
      </w:r>
      <w:r w:rsidR="004E6182" w:rsidRPr="00B75AF0">
        <w:rPr>
          <w:i/>
          <w:iCs/>
          <w:sz w:val="28"/>
          <w:szCs w:val="28"/>
          <w:lang w:val="ro-MD" w:eastAsia="en-US"/>
        </w:rPr>
        <w:t>Informații privind sfârșitul ciclului de viață:</w:t>
      </w:r>
      <w:r w:rsidR="004E6182" w:rsidRPr="004E6182">
        <w:rPr>
          <w:lang w:val="ro-MD" w:eastAsia="en-US"/>
        </w:rPr>
        <w:t> </w:t>
      </w:r>
      <w:r w:rsidR="004E6182" w:rsidRPr="00B75AF0">
        <w:rPr>
          <w:sz w:val="28"/>
          <w:szCs w:val="28"/>
          <w:lang w:val="ro-MD" w:eastAsia="en-US"/>
        </w:rPr>
        <w:t>Solicitanții includ o frază sau o pictogramă referitoare la eliminarea produsului gol (de exemplu, „ </w:t>
      </w:r>
      <w:r w:rsidR="004E6182" w:rsidRPr="00B75AF0">
        <w:rPr>
          <w:i/>
          <w:iCs/>
          <w:sz w:val="28"/>
          <w:szCs w:val="28"/>
          <w:lang w:val="ro-MD" w:eastAsia="en-US"/>
        </w:rPr>
        <w:t>după golire, pachetul/recipientul trebuie aruncat într-un container special pentru reciclare</w:t>
      </w:r>
      <w:r w:rsidR="004E6182" w:rsidRPr="00B75AF0">
        <w:rPr>
          <w:sz w:val="28"/>
          <w:szCs w:val="28"/>
          <w:lang w:val="ro-MD" w:eastAsia="en-US"/>
        </w:rPr>
        <w:t> ”).</w:t>
      </w:r>
    </w:p>
    <w:p w:rsidR="004E6182" w:rsidRPr="00B75AF0" w:rsidRDefault="004E6182" w:rsidP="007063F8">
      <w:pPr>
        <w:spacing w:line="312" w:lineRule="atLeast"/>
        <w:ind w:firstLine="284"/>
        <w:jc w:val="both"/>
        <w:rPr>
          <w:sz w:val="28"/>
          <w:szCs w:val="28"/>
          <w:lang w:val="ro-MD" w:eastAsia="en-US"/>
        </w:rPr>
      </w:pPr>
      <w:r w:rsidRPr="00B75AF0">
        <w:rPr>
          <w:i/>
          <w:iCs/>
          <w:sz w:val="28"/>
          <w:szCs w:val="28"/>
          <w:lang w:val="ro-MD" w:eastAsia="en-US"/>
        </w:rPr>
        <w:t>Notă:</w:t>
      </w:r>
      <w:r w:rsidRPr="00B75AF0">
        <w:rPr>
          <w:sz w:val="28"/>
          <w:szCs w:val="28"/>
          <w:lang w:val="ro-MD" w:eastAsia="en-US"/>
        </w:rPr>
        <w:t>  Produsele ale căror dimensiuni nu permit afișarea adecvată a informațiilor din cauza lipsei de spațiu sau din motive legate de lizibilitatea textului sunt scutite de la această cerință.</w:t>
      </w:r>
    </w:p>
    <w:p w:rsidR="004E6182" w:rsidRPr="00B75AF0" w:rsidRDefault="00B75AF0" w:rsidP="007063F8">
      <w:pPr>
        <w:spacing w:line="312" w:lineRule="atLeast"/>
        <w:ind w:firstLine="284"/>
        <w:rPr>
          <w:sz w:val="28"/>
          <w:szCs w:val="28"/>
          <w:lang w:val="ro-MD" w:eastAsia="en-US"/>
        </w:rPr>
      </w:pPr>
      <w:r w:rsidRPr="007063F8">
        <w:rPr>
          <w:b/>
          <w:bCs/>
          <w:sz w:val="28"/>
          <w:szCs w:val="28"/>
          <w:lang w:val="ro-MD" w:eastAsia="en-US"/>
        </w:rPr>
        <w:t>2.</w:t>
      </w:r>
      <w:r w:rsidR="004E6182" w:rsidRPr="00B75AF0">
        <w:rPr>
          <w:sz w:val="28"/>
          <w:szCs w:val="28"/>
          <w:lang w:val="ro-MD" w:eastAsia="en-US"/>
        </w:rPr>
        <w:t>   </w:t>
      </w:r>
      <w:r w:rsidR="004E6182" w:rsidRPr="00B75AF0">
        <w:rPr>
          <w:b/>
          <w:bCs/>
          <w:sz w:val="28"/>
          <w:szCs w:val="28"/>
          <w:lang w:val="ro-MD" w:eastAsia="en-US"/>
        </w:rPr>
        <w:t> </w:t>
      </w:r>
      <w:r w:rsidR="004E6182" w:rsidRPr="00B75AF0">
        <w:rPr>
          <w:b/>
          <w:bCs/>
          <w:spacing w:val="40"/>
          <w:sz w:val="28"/>
          <w:szCs w:val="28"/>
          <w:lang w:val="ro-MD" w:eastAsia="en-US"/>
        </w:rPr>
        <w:t>Conceperea ambalajului primar</w:t>
      </w:r>
    </w:p>
    <w:p w:rsidR="004E6182" w:rsidRPr="00B75AF0" w:rsidRDefault="00B75AF0" w:rsidP="007063F8">
      <w:pPr>
        <w:spacing w:line="312" w:lineRule="atLeast"/>
        <w:ind w:firstLine="284"/>
        <w:jc w:val="both"/>
        <w:rPr>
          <w:sz w:val="28"/>
          <w:szCs w:val="28"/>
          <w:lang w:val="ro-MD" w:eastAsia="en-US"/>
        </w:rPr>
      </w:pPr>
      <w:r w:rsidRPr="00B75AF0">
        <w:rPr>
          <w:sz w:val="28"/>
          <w:szCs w:val="28"/>
          <w:lang w:val="ro-MD" w:eastAsia="en-US"/>
        </w:rPr>
        <w:t xml:space="preserve">2.1. </w:t>
      </w:r>
      <w:r w:rsidR="004E6182" w:rsidRPr="00B75AF0">
        <w:rPr>
          <w:sz w:val="28"/>
          <w:szCs w:val="28"/>
          <w:lang w:val="ro-MD" w:eastAsia="en-US"/>
        </w:rPr>
        <w:t>Solicitanții precizează, pe etichet</w:t>
      </w:r>
      <w:r w:rsidR="001E301A">
        <w:rPr>
          <w:sz w:val="28"/>
          <w:szCs w:val="28"/>
          <w:lang w:val="ro-MD" w:eastAsia="en-US"/>
        </w:rPr>
        <w:t>a</w:t>
      </w:r>
      <w:r w:rsidR="004E6182" w:rsidRPr="00B75AF0">
        <w:rPr>
          <w:sz w:val="28"/>
          <w:szCs w:val="28"/>
          <w:lang w:val="ro-MD" w:eastAsia="en-US"/>
        </w:rPr>
        <w:t xml:space="preserve"> ambalajului primar, doza corectă sau cantitatea corespunzătoare și o frază care subliniază importanța utilizării dozei corecte pentru a reduce la minimum consumul de energie și apă, pentru a reduce poluarea apei și pentru a economisi bani.</w:t>
      </w:r>
    </w:p>
    <w:p w:rsidR="004E6182" w:rsidRPr="00B75AF0" w:rsidRDefault="00B75AF0" w:rsidP="007063F8">
      <w:pPr>
        <w:spacing w:line="312" w:lineRule="atLeast"/>
        <w:ind w:firstLine="284"/>
        <w:jc w:val="both"/>
        <w:rPr>
          <w:sz w:val="28"/>
          <w:szCs w:val="28"/>
          <w:lang w:val="ro-MD" w:eastAsia="en-US"/>
        </w:rPr>
      </w:pPr>
      <w:r>
        <w:rPr>
          <w:sz w:val="28"/>
          <w:szCs w:val="28"/>
          <w:lang w:val="ro-MD" w:eastAsia="en-US"/>
        </w:rPr>
        <w:t xml:space="preserve">2.2. </w:t>
      </w:r>
      <w:r w:rsidR="004E6182" w:rsidRPr="00B75AF0">
        <w:rPr>
          <w:sz w:val="28"/>
          <w:szCs w:val="28"/>
          <w:lang w:val="ro-MD" w:eastAsia="en-US"/>
        </w:rPr>
        <w:t>Ambalajul primar este conceput:</w:t>
      </w:r>
    </w:p>
    <w:p w:rsidR="004E6182" w:rsidRPr="00B75AF0" w:rsidRDefault="004E6182" w:rsidP="007063F8">
      <w:pPr>
        <w:ind w:firstLine="284"/>
        <w:jc w:val="both"/>
        <w:rPr>
          <w:sz w:val="28"/>
          <w:szCs w:val="28"/>
          <w:lang w:val="ro-MD" w:eastAsia="en-US"/>
        </w:rPr>
      </w:pPr>
      <w:r w:rsidRPr="00B75AF0">
        <w:rPr>
          <w:sz w:val="28"/>
          <w:szCs w:val="28"/>
          <w:lang w:val="ro-MD" w:eastAsia="en-US"/>
        </w:rPr>
        <w:t>a) pentru a facilita dozarea corectă prin utilizarea unei pompe [1] sau prin asigurarea faptului că deschiderea din partea superioară nu este prea largă. Rezervele sunt scutite de la această cerință;</w:t>
      </w:r>
    </w:p>
    <w:p w:rsidR="004E6182" w:rsidRPr="00B75AF0" w:rsidRDefault="004E6182" w:rsidP="007063F8">
      <w:pPr>
        <w:ind w:firstLine="284"/>
        <w:jc w:val="both"/>
        <w:rPr>
          <w:sz w:val="28"/>
          <w:szCs w:val="28"/>
          <w:lang w:val="ro-MD" w:eastAsia="en-US"/>
        </w:rPr>
      </w:pPr>
      <w:r w:rsidRPr="00B75AF0">
        <w:rPr>
          <w:sz w:val="28"/>
          <w:szCs w:val="28"/>
          <w:lang w:val="ro-MD" w:eastAsia="en-US"/>
        </w:rPr>
        <w:t>b) pentru a se asigura că cel puțin 95 % din produs poate fi scos cu ușurință din recipient. Cantitatea reziduală de produs în recipient (R), care trebuie să fie sub 5 %, se calculează după cum urmează:</w:t>
      </w:r>
    </w:p>
    <w:p w:rsidR="004E6182" w:rsidRPr="00B75AF0" w:rsidRDefault="004E6182" w:rsidP="00B75AF0">
      <w:pPr>
        <w:spacing w:before="120" w:line="312" w:lineRule="atLeast"/>
        <w:ind w:firstLine="284"/>
        <w:jc w:val="both"/>
        <w:rPr>
          <w:sz w:val="28"/>
          <w:szCs w:val="28"/>
          <w:lang w:val="ro-MD" w:eastAsia="en-US"/>
        </w:rPr>
      </w:pPr>
      <w:r w:rsidRPr="00B75AF0">
        <w:rPr>
          <w:sz w:val="28"/>
          <w:szCs w:val="28"/>
          <w:lang w:val="ro-MD" w:eastAsia="en-US"/>
        </w:rPr>
        <w:t>R = [(m2 – m3)/(m1 – m3)] × 100 (%)</w:t>
      </w:r>
    </w:p>
    <w:p w:rsidR="004E6182" w:rsidRPr="00B75AF0" w:rsidRDefault="004E6182" w:rsidP="00B75AF0">
      <w:pPr>
        <w:spacing w:before="120" w:line="312" w:lineRule="atLeast"/>
        <w:ind w:firstLine="284"/>
        <w:jc w:val="both"/>
        <w:rPr>
          <w:sz w:val="28"/>
          <w:szCs w:val="28"/>
          <w:lang w:val="ro-MD" w:eastAsia="en-US"/>
        </w:rPr>
      </w:pPr>
      <w:r w:rsidRPr="00B75AF0">
        <w:rPr>
          <w:sz w:val="28"/>
          <w:szCs w:val="28"/>
          <w:lang w:val="ro-MD" w:eastAsia="en-US"/>
        </w:rPr>
        <w:t>Unde:</w:t>
      </w:r>
    </w:p>
    <w:tbl>
      <w:tblPr>
        <w:tblW w:w="5000" w:type="pct"/>
        <w:tblCellMar>
          <w:left w:w="0" w:type="dxa"/>
          <w:right w:w="0" w:type="dxa"/>
        </w:tblCellMar>
        <w:tblLook w:val="04A0" w:firstRow="1" w:lastRow="0" w:firstColumn="1" w:lastColumn="0" w:noHBand="0" w:noVBand="1"/>
      </w:tblPr>
      <w:tblGrid>
        <w:gridCol w:w="858"/>
        <w:gridCol w:w="671"/>
        <w:gridCol w:w="7825"/>
      </w:tblGrid>
      <w:tr w:rsidR="004E6182" w:rsidRPr="00B75AF0">
        <w:tc>
          <w:tcPr>
            <w:tcW w:w="0" w:type="auto"/>
            <w:hideMark/>
          </w:tcPr>
          <w:p w:rsidR="004E6182" w:rsidRPr="00B75AF0" w:rsidRDefault="004E6182" w:rsidP="00B75AF0">
            <w:pPr>
              <w:spacing w:before="120" w:line="312" w:lineRule="atLeast"/>
              <w:ind w:firstLine="284"/>
              <w:jc w:val="both"/>
              <w:rPr>
                <w:sz w:val="28"/>
                <w:szCs w:val="28"/>
                <w:lang w:val="ro-MD" w:eastAsia="en-US"/>
              </w:rPr>
            </w:pPr>
            <w:r w:rsidRPr="00B75AF0">
              <w:rPr>
                <w:sz w:val="28"/>
                <w:szCs w:val="28"/>
                <w:lang w:val="ro-MD" w:eastAsia="en-US"/>
              </w:rPr>
              <w:t>m1</w:t>
            </w:r>
          </w:p>
        </w:tc>
        <w:tc>
          <w:tcPr>
            <w:tcW w:w="0" w:type="auto"/>
            <w:hideMark/>
          </w:tcPr>
          <w:p w:rsidR="004E6182" w:rsidRPr="00B75AF0" w:rsidRDefault="004E6182" w:rsidP="00802112">
            <w:pPr>
              <w:spacing w:before="120" w:line="312" w:lineRule="atLeast"/>
              <w:jc w:val="both"/>
              <w:rPr>
                <w:sz w:val="28"/>
                <w:szCs w:val="28"/>
                <w:lang w:val="ro-MD" w:eastAsia="en-US"/>
              </w:rPr>
            </w:pPr>
            <w:r w:rsidRPr="00B75AF0">
              <w:rPr>
                <w:sz w:val="28"/>
                <w:szCs w:val="28"/>
                <w:lang w:val="ro-MD" w:eastAsia="en-US"/>
              </w:rPr>
              <w:t>—</w:t>
            </w:r>
          </w:p>
        </w:tc>
        <w:tc>
          <w:tcPr>
            <w:tcW w:w="0" w:type="auto"/>
            <w:hideMark/>
          </w:tcPr>
          <w:p w:rsidR="004E6182" w:rsidRPr="00B75AF0" w:rsidRDefault="004E6182" w:rsidP="00802112">
            <w:pPr>
              <w:spacing w:before="120" w:line="312" w:lineRule="atLeast"/>
              <w:jc w:val="both"/>
              <w:rPr>
                <w:sz w:val="28"/>
                <w:szCs w:val="28"/>
                <w:lang w:val="ro-MD" w:eastAsia="en-US"/>
              </w:rPr>
            </w:pPr>
            <w:r w:rsidRPr="00B75AF0">
              <w:rPr>
                <w:sz w:val="28"/>
                <w:szCs w:val="28"/>
                <w:lang w:val="ro-MD" w:eastAsia="en-US"/>
              </w:rPr>
              <w:t>Ambalaj primar și produs (g)</w:t>
            </w:r>
          </w:p>
        </w:tc>
      </w:tr>
    </w:tbl>
    <w:p w:rsidR="004E6182" w:rsidRPr="00B75AF0" w:rsidRDefault="004E6182" w:rsidP="00B75AF0">
      <w:pPr>
        <w:ind w:firstLine="284"/>
        <w:rPr>
          <w:vanish/>
          <w:sz w:val="28"/>
          <w:szCs w:val="28"/>
          <w:lang w:val="ro-MD" w:eastAsia="en-US"/>
        </w:rPr>
      </w:pPr>
    </w:p>
    <w:tbl>
      <w:tblPr>
        <w:tblW w:w="5000" w:type="pct"/>
        <w:tblCellMar>
          <w:left w:w="0" w:type="dxa"/>
          <w:right w:w="0" w:type="dxa"/>
        </w:tblCellMar>
        <w:tblLook w:val="04A0" w:firstRow="1" w:lastRow="0" w:firstColumn="1" w:lastColumn="0" w:noHBand="0" w:noVBand="1"/>
      </w:tblPr>
      <w:tblGrid>
        <w:gridCol w:w="1159"/>
        <w:gridCol w:w="6"/>
        <w:gridCol w:w="8189"/>
      </w:tblGrid>
      <w:tr w:rsidR="00802112" w:rsidRPr="00B75AF0">
        <w:tc>
          <w:tcPr>
            <w:tcW w:w="0" w:type="auto"/>
            <w:hideMark/>
          </w:tcPr>
          <w:p w:rsidR="004E6182" w:rsidRPr="00B75AF0" w:rsidRDefault="00802112" w:rsidP="00802112">
            <w:pPr>
              <w:spacing w:before="120" w:line="312" w:lineRule="atLeast"/>
              <w:jc w:val="both"/>
              <w:rPr>
                <w:sz w:val="28"/>
                <w:szCs w:val="28"/>
                <w:lang w:val="ro-MD" w:eastAsia="en-US"/>
              </w:rPr>
            </w:pPr>
            <w:r>
              <w:rPr>
                <w:sz w:val="28"/>
                <w:szCs w:val="28"/>
                <w:lang w:val="ro-MD" w:eastAsia="en-US"/>
              </w:rPr>
              <w:t xml:space="preserve">    </w:t>
            </w:r>
            <w:r w:rsidR="004E6182" w:rsidRPr="00B75AF0">
              <w:rPr>
                <w:sz w:val="28"/>
                <w:szCs w:val="28"/>
                <w:lang w:val="ro-MD" w:eastAsia="en-US"/>
              </w:rPr>
              <w:t>m2</w:t>
            </w:r>
            <w:r>
              <w:rPr>
                <w:sz w:val="28"/>
                <w:szCs w:val="28"/>
                <w:lang w:val="ro-MD" w:eastAsia="en-US"/>
              </w:rPr>
              <w:t xml:space="preserve">   </w:t>
            </w:r>
            <w:r w:rsidRPr="00B75AF0">
              <w:rPr>
                <w:sz w:val="28"/>
                <w:szCs w:val="28"/>
                <w:lang w:val="ro-MD" w:eastAsia="en-US"/>
              </w:rPr>
              <w:t>—</w:t>
            </w:r>
          </w:p>
        </w:tc>
        <w:tc>
          <w:tcPr>
            <w:tcW w:w="0" w:type="auto"/>
            <w:hideMark/>
          </w:tcPr>
          <w:p w:rsidR="004E6182" w:rsidRPr="00B75AF0" w:rsidRDefault="00802112" w:rsidP="00802112">
            <w:pPr>
              <w:spacing w:before="120" w:line="312" w:lineRule="atLeast"/>
              <w:jc w:val="both"/>
              <w:rPr>
                <w:sz w:val="28"/>
                <w:szCs w:val="28"/>
                <w:lang w:val="ro-MD" w:eastAsia="en-US"/>
              </w:rPr>
            </w:pPr>
            <w:r>
              <w:rPr>
                <w:sz w:val="28"/>
                <w:szCs w:val="28"/>
                <w:lang w:val="ro-MD" w:eastAsia="en-US"/>
              </w:rPr>
              <w:t xml:space="preserve">   </w:t>
            </w:r>
          </w:p>
        </w:tc>
        <w:tc>
          <w:tcPr>
            <w:tcW w:w="0" w:type="auto"/>
            <w:hideMark/>
          </w:tcPr>
          <w:p w:rsidR="004E6182" w:rsidRPr="00B75AF0" w:rsidRDefault="00802112" w:rsidP="00802112">
            <w:pPr>
              <w:spacing w:before="120" w:line="312" w:lineRule="atLeast"/>
              <w:jc w:val="both"/>
              <w:rPr>
                <w:sz w:val="28"/>
                <w:szCs w:val="28"/>
                <w:lang w:val="ro-MD" w:eastAsia="en-US"/>
              </w:rPr>
            </w:pPr>
            <w:r>
              <w:rPr>
                <w:sz w:val="28"/>
                <w:szCs w:val="28"/>
                <w:lang w:val="ro-MD" w:eastAsia="en-US"/>
              </w:rPr>
              <w:t xml:space="preserve">   </w:t>
            </w:r>
            <w:r w:rsidR="004E6182" w:rsidRPr="00B75AF0">
              <w:rPr>
                <w:sz w:val="28"/>
                <w:szCs w:val="28"/>
                <w:lang w:val="ro-MD" w:eastAsia="en-US"/>
              </w:rPr>
              <w:t>Ambalaj primar și produs rezidual în condiții normale de utilizare (g)</w:t>
            </w:r>
          </w:p>
        </w:tc>
      </w:tr>
    </w:tbl>
    <w:p w:rsidR="004E6182" w:rsidRPr="00B75AF0" w:rsidRDefault="004E6182" w:rsidP="00B75AF0">
      <w:pPr>
        <w:ind w:firstLine="284"/>
        <w:rPr>
          <w:vanish/>
          <w:sz w:val="28"/>
          <w:szCs w:val="28"/>
          <w:lang w:val="ro-MD" w:eastAsia="en-US"/>
        </w:rPr>
      </w:pPr>
    </w:p>
    <w:tbl>
      <w:tblPr>
        <w:tblW w:w="5000" w:type="pct"/>
        <w:tblCellMar>
          <w:left w:w="0" w:type="dxa"/>
          <w:right w:w="0" w:type="dxa"/>
        </w:tblCellMar>
        <w:tblLook w:val="04A0" w:firstRow="1" w:lastRow="0" w:firstColumn="1" w:lastColumn="0" w:noHBand="0" w:noVBand="1"/>
      </w:tblPr>
      <w:tblGrid>
        <w:gridCol w:w="724"/>
        <w:gridCol w:w="694"/>
        <w:gridCol w:w="7936"/>
      </w:tblGrid>
      <w:tr w:rsidR="004E6182" w:rsidRPr="00B75AF0" w:rsidTr="00802112">
        <w:tc>
          <w:tcPr>
            <w:tcW w:w="0" w:type="auto"/>
            <w:hideMark/>
          </w:tcPr>
          <w:p w:rsidR="004E6182" w:rsidRPr="00B75AF0" w:rsidRDefault="004E6182" w:rsidP="00B75AF0">
            <w:pPr>
              <w:spacing w:before="120" w:line="312" w:lineRule="atLeast"/>
              <w:ind w:firstLine="284"/>
              <w:jc w:val="both"/>
              <w:rPr>
                <w:sz w:val="28"/>
                <w:szCs w:val="28"/>
                <w:lang w:val="ro-MD" w:eastAsia="en-US"/>
              </w:rPr>
            </w:pPr>
            <w:r w:rsidRPr="00B75AF0">
              <w:rPr>
                <w:sz w:val="28"/>
                <w:szCs w:val="28"/>
                <w:lang w:val="ro-MD" w:eastAsia="en-US"/>
              </w:rPr>
              <w:t>m3</w:t>
            </w:r>
          </w:p>
        </w:tc>
        <w:tc>
          <w:tcPr>
            <w:tcW w:w="371" w:type="pct"/>
            <w:hideMark/>
          </w:tcPr>
          <w:p w:rsidR="004E6182" w:rsidRPr="00B75AF0" w:rsidRDefault="00802112" w:rsidP="00802112">
            <w:pPr>
              <w:spacing w:before="120" w:line="312" w:lineRule="atLeast"/>
              <w:jc w:val="both"/>
              <w:rPr>
                <w:sz w:val="28"/>
                <w:szCs w:val="28"/>
                <w:lang w:val="ro-MD" w:eastAsia="en-US"/>
              </w:rPr>
            </w:pPr>
            <w:r>
              <w:rPr>
                <w:sz w:val="28"/>
                <w:szCs w:val="28"/>
                <w:lang w:val="ro-MD" w:eastAsia="en-US"/>
              </w:rPr>
              <w:t xml:space="preserve">  </w:t>
            </w:r>
            <w:r w:rsidR="004E6182" w:rsidRPr="00B75AF0">
              <w:rPr>
                <w:sz w:val="28"/>
                <w:szCs w:val="28"/>
                <w:lang w:val="ro-MD" w:eastAsia="en-US"/>
              </w:rPr>
              <w:t>—</w:t>
            </w:r>
          </w:p>
        </w:tc>
        <w:tc>
          <w:tcPr>
            <w:tcW w:w="4242" w:type="pct"/>
            <w:hideMark/>
          </w:tcPr>
          <w:p w:rsidR="004E6182" w:rsidRPr="00B75AF0" w:rsidRDefault="004E6182" w:rsidP="00802112">
            <w:pPr>
              <w:spacing w:before="120" w:line="312" w:lineRule="atLeast"/>
              <w:jc w:val="both"/>
              <w:rPr>
                <w:sz w:val="28"/>
                <w:szCs w:val="28"/>
                <w:lang w:val="ro-MD" w:eastAsia="en-US"/>
              </w:rPr>
            </w:pPr>
            <w:r w:rsidRPr="00B75AF0">
              <w:rPr>
                <w:sz w:val="28"/>
                <w:szCs w:val="28"/>
                <w:lang w:val="ro-MD" w:eastAsia="en-US"/>
              </w:rPr>
              <w:t>Ambalaj primar golit și curățat (g)</w:t>
            </w:r>
          </w:p>
        </w:tc>
      </w:tr>
    </w:tbl>
    <w:p w:rsidR="004E6182" w:rsidRPr="00B75AF0" w:rsidRDefault="00B75AF0" w:rsidP="001E301A">
      <w:pPr>
        <w:spacing w:line="312" w:lineRule="atLeast"/>
        <w:ind w:firstLine="284"/>
        <w:jc w:val="both"/>
        <w:rPr>
          <w:sz w:val="28"/>
          <w:szCs w:val="28"/>
          <w:lang w:val="ro-MD" w:eastAsia="en-US"/>
        </w:rPr>
      </w:pPr>
      <w:r>
        <w:rPr>
          <w:sz w:val="28"/>
          <w:szCs w:val="28"/>
          <w:lang w:val="ro-MD" w:eastAsia="en-US"/>
        </w:rPr>
        <w:t xml:space="preserve">2.3. </w:t>
      </w:r>
      <w:r w:rsidR="004E6182" w:rsidRPr="00B75AF0">
        <w:rPr>
          <w:sz w:val="28"/>
          <w:szCs w:val="28"/>
          <w:lang w:val="ro-MD" w:eastAsia="en-US"/>
        </w:rPr>
        <w:t>Produsele care se îndepărtează prin clătire al căror ambalaj primar poate fi deschis manual, iar produsul rezidual poate fi extras prin adăugarea de apă, sunt scutite de la cerința de la litera b).</w:t>
      </w:r>
    </w:p>
    <w:p w:rsidR="004E6182" w:rsidRPr="00B75AF0" w:rsidRDefault="004E6182" w:rsidP="001E301A">
      <w:pPr>
        <w:spacing w:line="312" w:lineRule="atLeast"/>
        <w:ind w:firstLine="284"/>
        <w:jc w:val="both"/>
        <w:rPr>
          <w:sz w:val="28"/>
          <w:szCs w:val="28"/>
          <w:lang w:val="ro-MD" w:eastAsia="en-US"/>
        </w:rPr>
      </w:pPr>
      <w:r w:rsidRPr="00B75AF0">
        <w:rPr>
          <w:i/>
          <w:iCs/>
          <w:sz w:val="28"/>
          <w:szCs w:val="28"/>
          <w:lang w:val="ro-MD" w:eastAsia="en-US"/>
        </w:rPr>
        <w:t>Note:</w:t>
      </w:r>
      <w:r w:rsidRPr="00B75AF0">
        <w:rPr>
          <w:sz w:val="28"/>
          <w:szCs w:val="28"/>
          <w:lang w:val="ro-MD" w:eastAsia="en-US"/>
        </w:rPr>
        <w:t> [1] Pentru săpunul lichid, nicio pompă sau dozator vândut împreună cu produsul nu poate furniza mai mult de 2 g (sau 3 ml) de săpun/apăsare completă.</w:t>
      </w:r>
    </w:p>
    <w:p w:rsidR="004E6182" w:rsidRPr="00B75AF0" w:rsidRDefault="00B75AF0" w:rsidP="001E301A">
      <w:pPr>
        <w:spacing w:line="312" w:lineRule="atLeast"/>
        <w:ind w:firstLine="284"/>
        <w:jc w:val="both"/>
        <w:rPr>
          <w:sz w:val="28"/>
          <w:szCs w:val="28"/>
          <w:lang w:val="ro-MD" w:eastAsia="en-US"/>
        </w:rPr>
      </w:pPr>
      <w:r w:rsidRPr="00B75AF0">
        <w:rPr>
          <w:i/>
          <w:iCs/>
          <w:sz w:val="28"/>
          <w:szCs w:val="28"/>
          <w:lang w:val="ro-MD" w:eastAsia="en-US"/>
        </w:rPr>
        <w:t xml:space="preserve">2.4. </w:t>
      </w:r>
      <w:r w:rsidR="004E6182" w:rsidRPr="00B75AF0">
        <w:rPr>
          <w:i/>
          <w:iCs/>
          <w:sz w:val="28"/>
          <w:szCs w:val="28"/>
          <w:lang w:val="ro-MD" w:eastAsia="en-US"/>
        </w:rPr>
        <w:t>Evaluare și verificare</w:t>
      </w:r>
      <w:r w:rsidR="004E6182" w:rsidRPr="00B75AF0">
        <w:rPr>
          <w:sz w:val="28"/>
          <w:szCs w:val="28"/>
          <w:lang w:val="ro-MD" w:eastAsia="en-US"/>
        </w:rPr>
        <w:t>: solicitantul prezintă o descriere a dispozitivului de dozare (de exemplu, ilustrație schematică, imagini etc.), raportul de testare cu rezultatele măsurării cantității reziduale de produs din ambalaj și o imagine de</w:t>
      </w:r>
      <w:r w:rsidR="004E6182" w:rsidRPr="00B75AF0">
        <w:rPr>
          <w:i/>
          <w:iCs/>
          <w:sz w:val="28"/>
          <w:szCs w:val="28"/>
          <w:lang w:val="ro-MD" w:eastAsia="en-US"/>
        </w:rPr>
        <w:t xml:space="preserve"> </w:t>
      </w:r>
      <w:r w:rsidR="004E6182" w:rsidRPr="00B75AF0">
        <w:rPr>
          <w:sz w:val="28"/>
          <w:szCs w:val="28"/>
          <w:lang w:val="ro-MD" w:eastAsia="en-US"/>
        </w:rPr>
        <w:t>înaltă rezoluție a ambalajului produsului în care se văd clar frazele indicate la subcriteriul 5</w:t>
      </w:r>
      <w:r>
        <w:rPr>
          <w:sz w:val="28"/>
          <w:szCs w:val="28"/>
          <w:lang w:val="ro-MD" w:eastAsia="en-US"/>
        </w:rPr>
        <w:t>.3.1.</w:t>
      </w:r>
      <w:r w:rsidR="004E6182" w:rsidRPr="00B75AF0">
        <w:rPr>
          <w:sz w:val="28"/>
          <w:szCs w:val="28"/>
          <w:lang w:val="ro-MD" w:eastAsia="en-US"/>
        </w:rPr>
        <w:t xml:space="preserve"> (dacă este cazul). Solicitantul prezintă documente justificative cu privire la cazul indicat la subcriteriul </w:t>
      </w:r>
      <w:r w:rsidR="001E301A" w:rsidRPr="00B75AF0">
        <w:rPr>
          <w:sz w:val="28"/>
          <w:szCs w:val="28"/>
          <w:lang w:val="ro-MD" w:eastAsia="en-US"/>
        </w:rPr>
        <w:t>5</w:t>
      </w:r>
      <w:r w:rsidR="001E301A">
        <w:rPr>
          <w:sz w:val="28"/>
          <w:szCs w:val="28"/>
          <w:lang w:val="ro-MD" w:eastAsia="en-US"/>
        </w:rPr>
        <w:t>.3.1.</w:t>
      </w:r>
      <w:r w:rsidR="001E301A" w:rsidRPr="00B75AF0">
        <w:rPr>
          <w:sz w:val="28"/>
          <w:szCs w:val="28"/>
          <w:lang w:val="ro-MD" w:eastAsia="en-US"/>
        </w:rPr>
        <w:t xml:space="preserve"> </w:t>
      </w:r>
      <w:r w:rsidR="004E6182" w:rsidRPr="00B75AF0">
        <w:rPr>
          <w:sz w:val="28"/>
          <w:szCs w:val="28"/>
          <w:lang w:val="ro-MD" w:eastAsia="en-US"/>
        </w:rPr>
        <w:t>care se aplică produsului său (produselor sale). Procedura de încercare pentru măsurarea cantității reziduale este descrisă în manualul de utilizare disponibil pe site-ul web dedicat etichetei ecologice a UE.</w:t>
      </w:r>
    </w:p>
    <w:p w:rsidR="004E6182" w:rsidRPr="00B75AF0" w:rsidRDefault="004E6182" w:rsidP="001E301A">
      <w:pPr>
        <w:spacing w:line="312" w:lineRule="atLeast"/>
        <w:ind w:firstLine="284"/>
        <w:rPr>
          <w:b/>
          <w:bCs/>
          <w:sz w:val="28"/>
          <w:szCs w:val="28"/>
          <w:lang w:val="ro-MD" w:eastAsia="en-US"/>
        </w:rPr>
      </w:pPr>
      <w:r w:rsidRPr="00B75AF0">
        <w:rPr>
          <w:b/>
          <w:bCs/>
          <w:sz w:val="28"/>
          <w:szCs w:val="28"/>
          <w:lang w:val="ro-MD" w:eastAsia="en-US"/>
        </w:rPr>
        <w:t>(d)    Conceperea ambalajului din plastic în vederea reciclării</w:t>
      </w:r>
    </w:p>
    <w:p w:rsidR="004E6182" w:rsidRPr="00B75AF0" w:rsidRDefault="00AD62E7" w:rsidP="001E301A">
      <w:pPr>
        <w:spacing w:line="312" w:lineRule="atLeast"/>
        <w:ind w:firstLine="284"/>
        <w:jc w:val="both"/>
        <w:rPr>
          <w:sz w:val="28"/>
          <w:szCs w:val="28"/>
          <w:lang w:val="ro-MD" w:eastAsia="en-US"/>
        </w:rPr>
      </w:pPr>
      <w:r>
        <w:rPr>
          <w:sz w:val="28"/>
          <w:szCs w:val="28"/>
          <w:lang w:val="ro-MD" w:eastAsia="en-US"/>
        </w:rPr>
        <w:t xml:space="preserve">1. </w:t>
      </w:r>
      <w:r w:rsidR="004E6182" w:rsidRPr="00B75AF0">
        <w:rPr>
          <w:sz w:val="28"/>
          <w:szCs w:val="28"/>
          <w:lang w:val="ro-MD" w:eastAsia="en-US"/>
        </w:rPr>
        <w:t>Ambalajul din plastic este conceput pentru a facilita reciclarea eficace prin evitarea potențialilor contaminanți și a materialelor incompatibile despre care se cunoaște faptul că împiedică separarea sau reprocesarea sau că reduc calitatea materialului reciclat. Eticheta sau eticheta termocontractibilă („sleeve”), dispozitivul de închidere și, după caz, acoperirile de barieră nu conțin, separat sau în combinație, materialele și componentele enumerate în tabelul 7.</w:t>
      </w:r>
    </w:p>
    <w:p w:rsidR="004E6182" w:rsidRPr="00B75AF0" w:rsidRDefault="00AD62E7" w:rsidP="00B75AF0">
      <w:pPr>
        <w:spacing w:before="120" w:line="312" w:lineRule="atLeast"/>
        <w:ind w:firstLine="284"/>
        <w:jc w:val="both"/>
        <w:rPr>
          <w:sz w:val="28"/>
          <w:szCs w:val="28"/>
          <w:lang w:val="ro-MD" w:eastAsia="en-US"/>
        </w:rPr>
      </w:pPr>
      <w:r>
        <w:rPr>
          <w:sz w:val="28"/>
          <w:szCs w:val="28"/>
          <w:lang w:val="ro-MD" w:eastAsia="en-US"/>
        </w:rPr>
        <w:t xml:space="preserve">2. </w:t>
      </w:r>
      <w:r w:rsidR="004E6182" w:rsidRPr="00B75AF0">
        <w:rPr>
          <w:sz w:val="28"/>
          <w:szCs w:val="28"/>
          <w:lang w:val="ro-MD" w:eastAsia="en-US"/>
        </w:rPr>
        <w:t>Sunt scutite de această cerință pompele și recipientele cu aerosoli.</w:t>
      </w:r>
    </w:p>
    <w:p w:rsidR="004E6182" w:rsidRPr="004E6182" w:rsidRDefault="004E6182" w:rsidP="004E6182">
      <w:pPr>
        <w:spacing w:line="312" w:lineRule="atLeast"/>
        <w:rPr>
          <w:lang w:val="ro-MD" w:eastAsia="en-US"/>
        </w:rPr>
      </w:pPr>
    </w:p>
    <w:p w:rsidR="004E6182" w:rsidRDefault="004E6182" w:rsidP="004E6182">
      <w:pPr>
        <w:spacing w:line="312" w:lineRule="atLeast"/>
        <w:jc w:val="center"/>
        <w:rPr>
          <w:lang w:val="ro-MD" w:eastAsia="en-US"/>
        </w:rPr>
      </w:pPr>
    </w:p>
    <w:p w:rsidR="009A5E2E" w:rsidRDefault="009A5E2E" w:rsidP="004E6182">
      <w:pPr>
        <w:spacing w:line="312" w:lineRule="atLeast"/>
        <w:jc w:val="center"/>
        <w:rPr>
          <w:lang w:val="ro-MD" w:eastAsia="en-US"/>
        </w:rPr>
      </w:pPr>
    </w:p>
    <w:p w:rsidR="009A5E2E" w:rsidRPr="004E6182" w:rsidRDefault="009A5E2E" w:rsidP="004E6182">
      <w:pPr>
        <w:spacing w:line="312" w:lineRule="atLeast"/>
        <w:jc w:val="center"/>
        <w:rPr>
          <w:lang w:val="ro-MD" w:eastAsia="en-US"/>
        </w:rPr>
      </w:pPr>
    </w:p>
    <w:p w:rsidR="004E6182" w:rsidRPr="00AD62E7" w:rsidRDefault="004E6182" w:rsidP="00AD62E7">
      <w:pPr>
        <w:spacing w:after="120" w:line="312" w:lineRule="atLeast"/>
        <w:jc w:val="right"/>
        <w:rPr>
          <w:b/>
          <w:bCs/>
          <w:sz w:val="28"/>
          <w:szCs w:val="28"/>
          <w:lang w:val="ro-MD" w:eastAsia="en-US"/>
        </w:rPr>
      </w:pPr>
      <w:r w:rsidRPr="00AD62E7">
        <w:rPr>
          <w:b/>
          <w:bCs/>
          <w:i/>
          <w:iCs/>
          <w:sz w:val="28"/>
          <w:szCs w:val="28"/>
          <w:lang w:val="ro-MD" w:eastAsia="en-US"/>
        </w:rPr>
        <w:t>Tabelul 7</w:t>
      </w:r>
    </w:p>
    <w:p w:rsidR="004E6182" w:rsidRPr="00AD62E7" w:rsidRDefault="004E6182" w:rsidP="004E6182">
      <w:pPr>
        <w:spacing w:after="120" w:line="312" w:lineRule="atLeast"/>
        <w:jc w:val="center"/>
        <w:rPr>
          <w:b/>
          <w:bCs/>
          <w:sz w:val="28"/>
          <w:szCs w:val="28"/>
          <w:lang w:val="ro-MD" w:eastAsia="en-US"/>
        </w:rPr>
      </w:pPr>
      <w:r w:rsidRPr="00AD62E7">
        <w:rPr>
          <w:b/>
          <w:bCs/>
          <w:sz w:val="28"/>
          <w:szCs w:val="28"/>
          <w:lang w:val="ro-MD" w:eastAsia="en-US"/>
        </w:rPr>
        <w:t>Materiale și componente excluse din elementele de ambalare</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6"/>
        <w:gridCol w:w="7278"/>
      </w:tblGrid>
      <w:tr w:rsidR="004E6182" w:rsidRPr="004E618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b/>
                <w:bCs/>
                <w:lang w:val="ro-MD" w:eastAsia="en-US"/>
              </w:rPr>
            </w:pPr>
            <w:r w:rsidRPr="004E6182">
              <w:rPr>
                <w:b/>
                <w:bCs/>
                <w:lang w:val="ro-MD" w:eastAsia="en-US"/>
              </w:rPr>
              <w:t>Element de ambalare</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b/>
                <w:bCs/>
                <w:lang w:val="ro-MD" w:eastAsia="en-US"/>
              </w:rPr>
            </w:pPr>
            <w:r w:rsidRPr="004E6182">
              <w:rPr>
                <w:b/>
                <w:bCs/>
                <w:lang w:val="ro-MD" w:eastAsia="en-US"/>
              </w:rPr>
              <w:t>Materiale sau componente excluse </w:t>
            </w:r>
            <w:hyperlink r:id="rId136" w:anchor="E0037" w:history="1">
              <w:r w:rsidRPr="004E6182">
                <w:rPr>
                  <w:b/>
                  <w:bCs/>
                  <w:color w:val="0E47CB"/>
                  <w:u w:val="single"/>
                  <w:lang w:val="ro-MD" w:eastAsia="en-US"/>
                </w:rPr>
                <w:t>(</w:t>
              </w:r>
              <w:r w:rsidRPr="004E6182">
                <w:rPr>
                  <w:b/>
                  <w:bCs/>
                  <w:color w:val="0E47CB"/>
                  <w:sz w:val="17"/>
                  <w:szCs w:val="17"/>
                  <w:vertAlign w:val="superscript"/>
                  <w:lang w:val="ro-MD" w:eastAsia="en-US"/>
                </w:rPr>
                <w:t>*1</w:t>
              </w:r>
              <w:r w:rsidRPr="004E6182">
                <w:rPr>
                  <w:b/>
                  <w:bCs/>
                  <w:color w:val="0E47CB"/>
                  <w:u w:val="single"/>
                  <w:lang w:val="ro-MD" w:eastAsia="en-US"/>
                </w:rPr>
                <w:t>)</w:t>
              </w:r>
            </w:hyperlink>
          </w:p>
        </w:tc>
      </w:tr>
      <w:tr w:rsidR="004E6182" w:rsidRPr="004E618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Etichetă sau etichetă termocontractibilă</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ind w:left="390" w:hanging="240"/>
              <w:jc w:val="both"/>
              <w:rPr>
                <w:lang w:val="ro-MD" w:eastAsia="en-US"/>
              </w:rPr>
            </w:pPr>
            <w:r w:rsidRPr="004E6182">
              <w:rPr>
                <w:lang w:val="ro-MD" w:eastAsia="en-US"/>
              </w:rPr>
              <w:t>— Etichetă sau etichetă termocontractibilă din PS în combinație cu un ambalaj din PET, PP sau HDPE</w:t>
            </w:r>
          </w:p>
          <w:p w:rsidR="004E6182" w:rsidRPr="004E6182" w:rsidRDefault="004E6182" w:rsidP="004E6182">
            <w:pPr>
              <w:spacing w:before="60" w:after="60" w:line="312" w:lineRule="atLeast"/>
              <w:ind w:left="390" w:hanging="240"/>
              <w:jc w:val="both"/>
              <w:rPr>
                <w:lang w:val="ro-MD" w:eastAsia="en-US"/>
              </w:rPr>
            </w:pPr>
            <w:r w:rsidRPr="004E6182">
              <w:rPr>
                <w:lang w:val="ro-MD" w:eastAsia="en-US"/>
              </w:rPr>
              <w:t>— Etichetă sau etichetă termocontractibilă din PVC în combinație cu un ambalaj din PET, PP sau HDPE</w:t>
            </w:r>
          </w:p>
          <w:p w:rsidR="004E6182" w:rsidRPr="004E6182" w:rsidRDefault="004E6182" w:rsidP="004E6182">
            <w:pPr>
              <w:spacing w:before="60" w:after="60" w:line="312" w:lineRule="atLeast"/>
              <w:ind w:left="390" w:hanging="240"/>
              <w:jc w:val="both"/>
              <w:rPr>
                <w:lang w:val="ro-MD" w:eastAsia="en-US"/>
              </w:rPr>
            </w:pPr>
            <w:r w:rsidRPr="004E6182">
              <w:rPr>
                <w:lang w:val="ro-MD" w:eastAsia="en-US"/>
              </w:rPr>
              <w:t>— Etichetă sau etichetă termocontractibilă din PETG în combinație cu un ambalaj din PET</w:t>
            </w:r>
          </w:p>
          <w:p w:rsidR="004E6182" w:rsidRPr="004E6182" w:rsidRDefault="004E6182" w:rsidP="004E6182">
            <w:pPr>
              <w:spacing w:before="60" w:after="60" w:line="312" w:lineRule="atLeast"/>
              <w:ind w:left="390" w:hanging="240"/>
              <w:jc w:val="both"/>
              <w:rPr>
                <w:lang w:val="ro-MD" w:eastAsia="en-US"/>
              </w:rPr>
            </w:pPr>
            <w:r w:rsidRPr="004E6182">
              <w:rPr>
                <w:lang w:val="ro-MD" w:eastAsia="en-US"/>
              </w:rPr>
              <w:t>— Etichetă sau etichetă termocontractibilă din PET [cu excepția LDPET (&lt; 1 g/cm</w:t>
            </w:r>
            <w:r w:rsidRPr="004E6182">
              <w:rPr>
                <w:sz w:val="17"/>
                <w:szCs w:val="17"/>
                <w:vertAlign w:val="superscript"/>
                <w:lang w:val="ro-MD" w:eastAsia="en-US"/>
              </w:rPr>
              <w:t>3</w:t>
            </w:r>
            <w:r w:rsidRPr="004E6182">
              <w:rPr>
                <w:lang w:val="ro-MD" w:eastAsia="en-US"/>
              </w:rPr>
              <w:t>)] în combinație cu un ambalaj din PET</w:t>
            </w:r>
          </w:p>
          <w:p w:rsidR="004E6182" w:rsidRPr="004E6182" w:rsidRDefault="004E6182" w:rsidP="004E6182">
            <w:pPr>
              <w:spacing w:before="60" w:after="60" w:line="312" w:lineRule="atLeast"/>
              <w:ind w:left="390" w:hanging="240"/>
              <w:jc w:val="both"/>
              <w:rPr>
                <w:lang w:val="ro-MD" w:eastAsia="en-US"/>
              </w:rPr>
            </w:pPr>
            <w:r w:rsidRPr="004E6182">
              <w:rPr>
                <w:lang w:val="ro-MD" w:eastAsia="en-US"/>
              </w:rPr>
              <w:t>— Orice alte materiale plastice pentru etichete termocontractibile/etichete cu o densitate &gt; 1 g/cm</w:t>
            </w:r>
            <w:r w:rsidRPr="004E6182">
              <w:rPr>
                <w:sz w:val="17"/>
                <w:szCs w:val="17"/>
                <w:vertAlign w:val="superscript"/>
                <w:lang w:val="ro-MD" w:eastAsia="en-US"/>
              </w:rPr>
              <w:t>3</w:t>
            </w:r>
            <w:r w:rsidRPr="004E6182">
              <w:rPr>
                <w:lang w:val="ro-MD" w:eastAsia="en-US"/>
              </w:rPr>
              <w:t> utilizate cu un ambalaj din PET</w:t>
            </w:r>
          </w:p>
          <w:p w:rsidR="004E6182" w:rsidRPr="004E6182" w:rsidRDefault="004E6182" w:rsidP="004E6182">
            <w:pPr>
              <w:spacing w:before="60" w:after="60" w:line="312" w:lineRule="atLeast"/>
              <w:ind w:left="390" w:hanging="240"/>
              <w:jc w:val="both"/>
              <w:rPr>
                <w:lang w:val="ro-MD" w:eastAsia="en-US"/>
              </w:rPr>
            </w:pPr>
            <w:r w:rsidRPr="004E6182">
              <w:rPr>
                <w:lang w:val="ro-MD" w:eastAsia="en-US"/>
              </w:rPr>
              <w:t>— Orice alte materiale plastice pentru etichete termocontractibile/etichete cu o densitate &lt; 1 g/cm</w:t>
            </w:r>
            <w:r w:rsidRPr="004E6182">
              <w:rPr>
                <w:sz w:val="17"/>
                <w:szCs w:val="17"/>
                <w:vertAlign w:val="superscript"/>
                <w:lang w:val="ro-MD" w:eastAsia="en-US"/>
              </w:rPr>
              <w:t>3</w:t>
            </w:r>
            <w:r w:rsidRPr="004E6182">
              <w:rPr>
                <w:lang w:val="ro-MD" w:eastAsia="en-US"/>
              </w:rPr>
              <w:t> utilizate cu un ambalaj din PP sau din HDPE (cu excepția etichetelor din PP și a etichetelor termocontractibile din poliolefine utilizate în combinație cu un ambalaj din PP sau a etichetelor din PE și a etichete termocontractibile din PE utilizate în combinație cu un ambalaj din HDPE)</w:t>
            </w:r>
          </w:p>
          <w:p w:rsidR="004E6182" w:rsidRPr="004E6182" w:rsidRDefault="004E6182" w:rsidP="00AD62E7">
            <w:pPr>
              <w:rPr>
                <w:lang w:val="ro-MD" w:eastAsia="en-US"/>
              </w:rPr>
            </w:pPr>
            <w:r w:rsidRPr="004E6182">
              <w:rPr>
                <w:b/>
                <w:bCs/>
                <w:lang w:val="ro-MD" w:eastAsia="en-US"/>
              </w:rPr>
              <w:t> </w:t>
            </w:r>
            <w:r w:rsidRPr="004E6182">
              <w:rPr>
                <w:lang w:val="ro-MD" w:eastAsia="en-US"/>
              </w:rPr>
              <w:t>— Etichete sau etichete termocontractibile metalizate sau sudate la corpul ambalajului (etichetare în matriță – </w:t>
            </w:r>
            <w:r w:rsidRPr="004E6182">
              <w:rPr>
                <w:i/>
                <w:iCs/>
                <w:lang w:val="ro-MD" w:eastAsia="en-US"/>
              </w:rPr>
              <w:t>in mould labelling</w:t>
            </w:r>
            <w:r w:rsidRPr="004E6182">
              <w:rPr>
                <w:lang w:val="ro-MD" w:eastAsia="en-US"/>
              </w:rPr>
              <w:t>)</w:t>
            </w:r>
          </w:p>
          <w:p w:rsidR="004E6182" w:rsidRPr="004E6182" w:rsidRDefault="004E6182" w:rsidP="004E6182">
            <w:pPr>
              <w:spacing w:before="60" w:after="60" w:line="312" w:lineRule="atLeast"/>
              <w:ind w:left="390" w:hanging="240"/>
              <w:jc w:val="both"/>
              <w:rPr>
                <w:lang w:val="ro-MD" w:eastAsia="en-US"/>
              </w:rPr>
            </w:pPr>
            <w:r w:rsidRPr="004E6182">
              <w:rPr>
                <w:lang w:val="ro-MD" w:eastAsia="en-US"/>
              </w:rPr>
              <w:t>— Eticheta PSL (sensibilă la presiune) demonstrează că adezivul se eliberează în apă în condiții de spălare în timpul procesului de reciclare</w:t>
            </w:r>
          </w:p>
          <w:p w:rsidR="004E6182" w:rsidRPr="004E6182" w:rsidRDefault="004E6182" w:rsidP="004E6182">
            <w:pPr>
              <w:spacing w:before="60" w:after="60" w:line="312" w:lineRule="atLeast"/>
              <w:ind w:left="390" w:hanging="240"/>
              <w:jc w:val="both"/>
              <w:rPr>
                <w:lang w:val="ro-MD" w:eastAsia="en-US"/>
              </w:rPr>
            </w:pPr>
            <w:r w:rsidRPr="004E6182">
              <w:rPr>
                <w:lang w:val="ro-MD" w:eastAsia="en-US"/>
              </w:rPr>
              <w:t>— Etichetă PSL din PET, cu excepția cazului în care adezivul se eliberează în apă în condiții de spălare în timpul procesului de reciclare și nu are reactivare</w:t>
            </w:r>
          </w:p>
        </w:tc>
      </w:tr>
      <w:tr w:rsidR="004E6182" w:rsidRPr="004E618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Dispozitiv de închidere</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ind w:left="390" w:hanging="240"/>
              <w:jc w:val="both"/>
              <w:rPr>
                <w:lang w:val="ro-MD" w:eastAsia="en-US"/>
              </w:rPr>
            </w:pPr>
            <w:r w:rsidRPr="004E6182">
              <w:rPr>
                <w:lang w:val="ro-MD" w:eastAsia="en-US"/>
              </w:rPr>
              <w:t>— Dispozitiv de închidere din PS în combinație cu un ambalaj din PET, PP sau HDPE</w:t>
            </w:r>
          </w:p>
          <w:p w:rsidR="004E6182" w:rsidRPr="004E6182" w:rsidRDefault="004E6182" w:rsidP="004E6182">
            <w:pPr>
              <w:spacing w:before="60" w:after="60" w:line="312" w:lineRule="atLeast"/>
              <w:ind w:left="390" w:hanging="240"/>
              <w:jc w:val="both"/>
              <w:rPr>
                <w:lang w:val="ro-MD" w:eastAsia="en-US"/>
              </w:rPr>
            </w:pPr>
            <w:r w:rsidRPr="004E6182">
              <w:rPr>
                <w:lang w:val="ro-MD" w:eastAsia="en-US"/>
              </w:rPr>
              <w:t>— Dispozitiv de închidere din PVC în combinație cu un ambalaj din PET, PP sau HDPE</w:t>
            </w:r>
          </w:p>
          <w:p w:rsidR="004E6182" w:rsidRPr="004E6182" w:rsidRDefault="004E6182" w:rsidP="004E6182">
            <w:pPr>
              <w:spacing w:before="60" w:after="60" w:line="312" w:lineRule="atLeast"/>
              <w:ind w:left="390" w:hanging="240"/>
              <w:jc w:val="both"/>
              <w:rPr>
                <w:lang w:val="ro-MD" w:eastAsia="en-US"/>
              </w:rPr>
            </w:pPr>
            <w:r w:rsidRPr="004E6182">
              <w:rPr>
                <w:lang w:val="ro-MD" w:eastAsia="en-US"/>
              </w:rPr>
              <w:t>— Dispozitive și/sau materiale de închidere din PETG cu o densitate de peste 1 g/cm</w:t>
            </w:r>
            <w:r w:rsidRPr="004E6182">
              <w:rPr>
                <w:sz w:val="17"/>
                <w:szCs w:val="17"/>
                <w:vertAlign w:val="superscript"/>
                <w:lang w:val="ro-MD" w:eastAsia="en-US"/>
              </w:rPr>
              <w:t>3</w:t>
            </w:r>
            <w:r w:rsidRPr="004E6182">
              <w:rPr>
                <w:lang w:val="ro-MD" w:eastAsia="en-US"/>
              </w:rPr>
              <w:t> în combinație cu un ambalaj din PET</w:t>
            </w:r>
          </w:p>
          <w:p w:rsidR="004E6182" w:rsidRPr="004E6182" w:rsidRDefault="004E6182" w:rsidP="004E6182">
            <w:pPr>
              <w:spacing w:before="60" w:after="60" w:line="312" w:lineRule="atLeast"/>
              <w:ind w:left="390" w:hanging="240"/>
              <w:jc w:val="both"/>
              <w:rPr>
                <w:lang w:val="ro-MD" w:eastAsia="en-US"/>
              </w:rPr>
            </w:pPr>
            <w:r w:rsidRPr="004E6182">
              <w:rPr>
                <w:lang w:val="ro-MD" w:eastAsia="en-US"/>
              </w:rPr>
              <w:t>— Dispozitive de închidere (sau părți ale acestora) din metal, sticlă, EVA</w:t>
            </w:r>
          </w:p>
          <w:p w:rsidR="004E6182" w:rsidRPr="004E6182" w:rsidRDefault="004E6182" w:rsidP="004E6182">
            <w:pPr>
              <w:spacing w:before="60" w:after="60" w:line="312" w:lineRule="atLeast"/>
              <w:ind w:left="390" w:hanging="240"/>
              <w:jc w:val="both"/>
              <w:rPr>
                <w:lang w:val="ro-MD" w:eastAsia="en-US"/>
              </w:rPr>
            </w:pPr>
            <w:r w:rsidRPr="004E6182">
              <w:rPr>
                <w:lang w:val="ro-MD" w:eastAsia="en-US"/>
              </w:rPr>
              <w:t>— Dispozitive de închidere (sau părți ale acestora) din silicon. Sunt scutite dispozitivele de închidere din silicon cu o densitate &lt; 1 g/cm</w:t>
            </w:r>
            <w:r w:rsidRPr="004E6182">
              <w:rPr>
                <w:sz w:val="17"/>
                <w:szCs w:val="17"/>
                <w:vertAlign w:val="superscript"/>
                <w:lang w:val="ro-MD" w:eastAsia="en-US"/>
              </w:rPr>
              <w:t>3</w:t>
            </w:r>
            <w:r w:rsidRPr="004E6182">
              <w:rPr>
                <w:lang w:val="ro-MD" w:eastAsia="en-US"/>
              </w:rPr>
              <w:t> în combinație cu un ambalaj din PET și dispozitivele de închidere din silicon cu o densitate &gt; 1 g/cm</w:t>
            </w:r>
            <w:r w:rsidRPr="004E6182">
              <w:rPr>
                <w:sz w:val="17"/>
                <w:szCs w:val="17"/>
                <w:vertAlign w:val="superscript"/>
                <w:lang w:val="ro-MD" w:eastAsia="en-US"/>
              </w:rPr>
              <w:t>3</w:t>
            </w:r>
            <w:r w:rsidRPr="004E6182">
              <w:rPr>
                <w:lang w:val="ro-MD" w:eastAsia="en-US"/>
              </w:rPr>
              <w:t> în combinație cu un ambalaj din PP sau HDPE</w:t>
            </w:r>
          </w:p>
          <w:p w:rsidR="004E6182" w:rsidRPr="004E6182" w:rsidRDefault="004E6182" w:rsidP="004E6182">
            <w:pPr>
              <w:spacing w:before="60" w:after="60" w:line="312" w:lineRule="atLeast"/>
              <w:ind w:left="390" w:hanging="240"/>
              <w:jc w:val="both"/>
              <w:rPr>
                <w:lang w:val="ro-MD" w:eastAsia="en-US"/>
              </w:rPr>
            </w:pPr>
            <w:r w:rsidRPr="004E6182">
              <w:rPr>
                <w:lang w:val="ro-MD" w:eastAsia="en-US"/>
              </w:rPr>
              <w:t>— Foliile sau sigiliile metalice care rămân fixate pe sticlă sau pe dispozitivul său de închidere după ce produsul a fost deschis</w:t>
            </w:r>
          </w:p>
        </w:tc>
      </w:tr>
      <w:tr w:rsidR="004E6182" w:rsidRPr="004E6182">
        <w:trPr>
          <w:jc w:val="center"/>
        </w:trPr>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jc w:val="both"/>
              <w:rPr>
                <w:lang w:val="ro-MD" w:eastAsia="en-US"/>
              </w:rPr>
            </w:pPr>
            <w:r w:rsidRPr="004E6182">
              <w:rPr>
                <w:lang w:val="ro-MD" w:eastAsia="en-US"/>
              </w:rPr>
              <w:t>Acoperiri de barieră</w:t>
            </w:r>
          </w:p>
        </w:tc>
        <w:tc>
          <w:tcPr>
            <w:tcW w:w="0" w:type="auto"/>
            <w:tcBorders>
              <w:top w:val="outset" w:sz="6" w:space="0" w:color="auto"/>
              <w:left w:val="outset" w:sz="6" w:space="0" w:color="auto"/>
              <w:bottom w:val="outset" w:sz="6" w:space="0" w:color="auto"/>
              <w:right w:val="outset" w:sz="6" w:space="0" w:color="auto"/>
            </w:tcBorders>
            <w:hideMark/>
          </w:tcPr>
          <w:p w:rsidR="004E6182" w:rsidRPr="004E6182" w:rsidRDefault="004E6182" w:rsidP="004E6182">
            <w:pPr>
              <w:spacing w:before="60" w:after="60" w:line="312" w:lineRule="atLeast"/>
              <w:ind w:left="390" w:hanging="240"/>
              <w:jc w:val="both"/>
              <w:rPr>
                <w:lang w:val="ro-MD" w:eastAsia="en-US"/>
              </w:rPr>
            </w:pPr>
            <w:r w:rsidRPr="004E6182">
              <w:rPr>
                <w:lang w:val="ro-MD" w:eastAsia="en-US"/>
              </w:rPr>
              <w:t>— Poliamidă, EVOH prevăzut cu straturi de legătură fabricate dintr-un polimer diferit de cel utilizat pentru corpul ambalajului, poliolefine funcționale, bariere metalizate și bariere de blocare a luminii</w:t>
            </w:r>
          </w:p>
        </w:tc>
      </w:tr>
      <w:tr w:rsidR="004E6182" w:rsidRPr="004E6182">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E6182" w:rsidRPr="004E6182" w:rsidRDefault="004E6182" w:rsidP="004E6182">
            <w:pPr>
              <w:rPr>
                <w:lang w:val="ro-MD" w:eastAsia="en-US"/>
              </w:rPr>
            </w:pPr>
            <w:r w:rsidRPr="004E6182">
              <w:rPr>
                <w:lang w:val="ro-MD" w:eastAsia="en-US"/>
              </w:rPr>
              <w:t>(</w:t>
            </w:r>
            <w:r w:rsidRPr="004E6182">
              <w:rPr>
                <w:sz w:val="17"/>
                <w:szCs w:val="17"/>
                <w:vertAlign w:val="superscript"/>
                <w:lang w:val="ro-MD" w:eastAsia="en-US"/>
              </w:rPr>
              <w:t>*1</w:t>
            </w:r>
            <w:r w:rsidRPr="004E6182">
              <w:rPr>
                <w:lang w:val="ro-MD" w:eastAsia="en-US"/>
              </w:rPr>
              <w:t>)   </w:t>
            </w:r>
          </w:p>
          <w:p w:rsidR="004E6182" w:rsidRPr="004E6182" w:rsidRDefault="004E6182" w:rsidP="004E6182">
            <w:pPr>
              <w:spacing w:line="312" w:lineRule="atLeast"/>
              <w:rPr>
                <w:lang w:val="ro-MD" w:eastAsia="en-US"/>
              </w:rPr>
            </w:pPr>
            <w:r w:rsidRPr="004E6182">
              <w:rPr>
                <w:lang w:val="ro-MD" w:eastAsia="en-US"/>
              </w:rPr>
              <w:t>EVA – etilen-vinil acetat, EVOH – alcool etilen-vinil, HDPE – polietilenă de înaltă densitate, LDPET – polietilentereftalat de joasă densitate, PET – polietilentereftalat, PETC – polietilentereftalat cristalin, PETG – polietilentereftalat glicol modificat, PP – polipropilenă, PS – polistiren, PSL – etichetă sensibilă la presiune, PVC – policlorură de vinil.</w:t>
            </w:r>
          </w:p>
        </w:tc>
      </w:tr>
    </w:tbl>
    <w:p w:rsidR="004E6182" w:rsidRDefault="00AD62E7" w:rsidP="00AD62E7">
      <w:pPr>
        <w:spacing w:before="120" w:line="312" w:lineRule="atLeast"/>
        <w:ind w:firstLine="284"/>
        <w:jc w:val="both"/>
        <w:rPr>
          <w:sz w:val="28"/>
          <w:szCs w:val="28"/>
          <w:lang w:val="ro-MD" w:eastAsia="en-US"/>
        </w:rPr>
      </w:pPr>
      <w:r w:rsidRPr="00AD62E7">
        <w:rPr>
          <w:sz w:val="28"/>
          <w:szCs w:val="28"/>
          <w:lang w:val="ro-MD" w:eastAsia="en-US"/>
        </w:rPr>
        <w:t>3.</w:t>
      </w:r>
      <w:r w:rsidR="004E6182" w:rsidRPr="00AD62E7">
        <w:rPr>
          <w:i/>
          <w:iCs/>
          <w:sz w:val="28"/>
          <w:szCs w:val="28"/>
          <w:lang w:val="ro-MD" w:eastAsia="en-US"/>
        </w:rPr>
        <w:t>Evaluare și verificare</w:t>
      </w:r>
      <w:r w:rsidR="004E6182" w:rsidRPr="00AD62E7">
        <w:rPr>
          <w:sz w:val="28"/>
          <w:szCs w:val="28"/>
          <w:lang w:val="ro-MD" w:eastAsia="en-US"/>
        </w:rPr>
        <w:t>: solicitantul prezintă o declarație de conformitate semnată, susținută de documentația producătorului, în care specifică compoziția materialelor de ambalare, inclusiv a recipientului, a etichetei sau a etichetei termocontractibile, a adezivilor, a dispozitivelor de închidere și a acoperirilor de barieră, precum și un eșantion de ambalaj primar.</w:t>
      </w:r>
    </w:p>
    <w:p w:rsidR="0062634C" w:rsidRPr="00AD62E7" w:rsidRDefault="0062634C" w:rsidP="00AD62E7">
      <w:pPr>
        <w:spacing w:before="120" w:line="312" w:lineRule="atLeast"/>
        <w:ind w:firstLine="284"/>
        <w:jc w:val="both"/>
        <w:rPr>
          <w:sz w:val="28"/>
          <w:szCs w:val="28"/>
          <w:lang w:val="ro-MD" w:eastAsia="en-US"/>
        </w:rPr>
      </w:pPr>
    </w:p>
    <w:p w:rsidR="00AD62E7" w:rsidRDefault="004E6182" w:rsidP="00AD62E7">
      <w:pPr>
        <w:spacing w:line="312" w:lineRule="atLeast"/>
        <w:ind w:firstLine="284"/>
        <w:jc w:val="center"/>
        <w:rPr>
          <w:b/>
          <w:bCs/>
          <w:i/>
          <w:iCs/>
          <w:sz w:val="28"/>
          <w:szCs w:val="28"/>
          <w:lang w:val="ro-MD" w:eastAsia="en-US"/>
        </w:rPr>
      </w:pPr>
      <w:r w:rsidRPr="00AD62E7">
        <w:rPr>
          <w:b/>
          <w:bCs/>
          <w:i/>
          <w:iCs/>
          <w:sz w:val="28"/>
          <w:szCs w:val="28"/>
          <w:lang w:val="ro-MD" w:eastAsia="en-US"/>
        </w:rPr>
        <w:t>Criteriul 5 –</w:t>
      </w:r>
      <w:r w:rsidRPr="00AD62E7">
        <w:rPr>
          <w:i/>
          <w:iCs/>
          <w:sz w:val="28"/>
          <w:szCs w:val="28"/>
          <w:lang w:val="ro-MD" w:eastAsia="en-US"/>
        </w:rPr>
        <w:t>   </w:t>
      </w:r>
      <w:r w:rsidRPr="00AD62E7">
        <w:rPr>
          <w:b/>
          <w:bCs/>
          <w:i/>
          <w:iCs/>
          <w:sz w:val="28"/>
          <w:szCs w:val="28"/>
          <w:lang w:val="ro-MD" w:eastAsia="en-US"/>
        </w:rPr>
        <w:t xml:space="preserve"> Aprovizionarea sustenabilă cu ulei de palmier, </w:t>
      </w:r>
    </w:p>
    <w:p w:rsidR="004E6182" w:rsidRPr="00AD62E7" w:rsidRDefault="004E6182" w:rsidP="00AD62E7">
      <w:pPr>
        <w:spacing w:line="312" w:lineRule="atLeast"/>
        <w:ind w:firstLine="284"/>
        <w:jc w:val="center"/>
        <w:rPr>
          <w:i/>
          <w:iCs/>
          <w:sz w:val="28"/>
          <w:szCs w:val="28"/>
          <w:lang w:val="ro-MD" w:eastAsia="en-US"/>
        </w:rPr>
      </w:pPr>
      <w:r w:rsidRPr="00AD62E7">
        <w:rPr>
          <w:b/>
          <w:bCs/>
          <w:i/>
          <w:iCs/>
          <w:sz w:val="28"/>
          <w:szCs w:val="28"/>
          <w:lang w:val="ro-MD" w:eastAsia="en-US"/>
        </w:rPr>
        <w:t>ulei de palmist și derivații lor</w:t>
      </w:r>
    </w:p>
    <w:p w:rsidR="004E6182" w:rsidRPr="00AD62E7" w:rsidRDefault="00D46D6A" w:rsidP="00AD62E7">
      <w:pPr>
        <w:spacing w:line="312" w:lineRule="atLeast"/>
        <w:ind w:firstLine="284"/>
        <w:jc w:val="both"/>
        <w:rPr>
          <w:sz w:val="28"/>
          <w:szCs w:val="28"/>
          <w:lang w:val="ro-MD" w:eastAsia="en-US"/>
        </w:rPr>
      </w:pPr>
      <w:r>
        <w:rPr>
          <w:sz w:val="28"/>
          <w:szCs w:val="28"/>
          <w:lang w:val="ro-MD" w:eastAsia="en-US"/>
        </w:rPr>
        <w:t xml:space="preserve">5.1. </w:t>
      </w:r>
      <w:r w:rsidR="004E6182" w:rsidRPr="00AD62E7">
        <w:rPr>
          <w:sz w:val="28"/>
          <w:szCs w:val="28"/>
          <w:lang w:val="ro-MD" w:eastAsia="en-US"/>
        </w:rPr>
        <w:t>În cazul specific al ingredientelor regenerabile din ulei de palmier sau din ulei de palmist sau derivate din ulei de palmier sau din ulei de palmist, 100 % g/g din ingredientele regenerabile utilizate trebuie să îndeplinească cerințele pentru producție sustenabilă ale unui sistem de certificare care este o organizație multipartită cu o gamă largă de membri, inclusiv organizații neguvernamentale (ONG-uri), reprezentanți ai sectorului de profil, ai instituțiilor financiare și ai autorităților publice, și care abordează impactul asupra mediului în ceea ce privește solul, biodiversitatea, stocurile de carbon organic și conservarea resurselor naturale.</w:t>
      </w:r>
    </w:p>
    <w:p w:rsidR="004E6182" w:rsidRPr="00D46D6A" w:rsidRDefault="00D46D6A" w:rsidP="00D46D6A">
      <w:pPr>
        <w:spacing w:line="312" w:lineRule="atLeast"/>
        <w:ind w:firstLine="284"/>
        <w:jc w:val="both"/>
        <w:rPr>
          <w:sz w:val="28"/>
          <w:szCs w:val="28"/>
          <w:lang w:val="ro-MD" w:eastAsia="en-US"/>
        </w:rPr>
      </w:pPr>
      <w:r w:rsidRPr="00D46D6A">
        <w:rPr>
          <w:i/>
          <w:iCs/>
          <w:sz w:val="28"/>
          <w:szCs w:val="28"/>
          <w:lang w:val="ro-MD" w:eastAsia="en-US"/>
        </w:rPr>
        <w:t xml:space="preserve">5.2. </w:t>
      </w:r>
      <w:r w:rsidR="004E6182" w:rsidRPr="00D46D6A">
        <w:rPr>
          <w:i/>
          <w:iCs/>
          <w:sz w:val="28"/>
          <w:szCs w:val="28"/>
          <w:lang w:val="ro-MD" w:eastAsia="en-US"/>
        </w:rPr>
        <w:t>Evaluare și verificare</w:t>
      </w:r>
      <w:r w:rsidR="004E6182" w:rsidRPr="00D46D6A">
        <w:rPr>
          <w:sz w:val="28"/>
          <w:szCs w:val="28"/>
          <w:lang w:val="ro-MD" w:eastAsia="en-US"/>
        </w:rPr>
        <w:t>: Pentru a demonstra conformitatea, se prezintă dovezi printr-un lanț de custodie terț care certifică faptul că materiile prime utilizate în produs sau pentru fabricarea acestuia provin din plantații gestionate în mod sustenabil. Pentru uleiul de palmier și uleiul de palmist, sunt acceptate certificatele RSPO („Roundtable on Sustainable Palm Oil”) sau certificatele eliberate de orice sistem pentru producție sustenabilă echivalent sau mai strict care să demonstreze conformitatea cu oricare dintre următoarele modele:</w:t>
      </w:r>
    </w:p>
    <w:p w:rsidR="004E6182" w:rsidRPr="00D46D6A" w:rsidRDefault="004E6182" w:rsidP="00D46D6A">
      <w:pPr>
        <w:ind w:firstLine="284"/>
        <w:jc w:val="both"/>
        <w:rPr>
          <w:sz w:val="28"/>
          <w:szCs w:val="28"/>
          <w:lang w:val="ro-MD" w:eastAsia="en-US"/>
        </w:rPr>
      </w:pPr>
      <w:r w:rsidRPr="00D46D6A">
        <w:rPr>
          <w:sz w:val="28"/>
          <w:szCs w:val="28"/>
          <w:lang w:val="ro-MD" w:eastAsia="en-US"/>
        </w:rPr>
        <w:t>— până la 1 ianuarie 2025: identitate conservată, segregată și bilanț masic;</w:t>
      </w:r>
    </w:p>
    <w:p w:rsidR="004E6182" w:rsidRPr="00D46D6A" w:rsidRDefault="004E6182" w:rsidP="00D46D6A">
      <w:pPr>
        <w:ind w:firstLine="284"/>
        <w:jc w:val="both"/>
        <w:rPr>
          <w:sz w:val="28"/>
          <w:szCs w:val="28"/>
          <w:lang w:val="ro-MD" w:eastAsia="en-US"/>
        </w:rPr>
      </w:pPr>
      <w:r w:rsidRPr="00D46D6A">
        <w:rPr>
          <w:sz w:val="28"/>
          <w:szCs w:val="28"/>
          <w:lang w:val="ro-MD" w:eastAsia="en-US"/>
        </w:rPr>
        <w:t>— după 1 ianuarie 2025: identitate conservată și segregată.</w:t>
      </w:r>
    </w:p>
    <w:p w:rsidR="004E6182" w:rsidRPr="00D46D6A" w:rsidRDefault="00D46D6A" w:rsidP="00D46D6A">
      <w:pPr>
        <w:spacing w:line="312" w:lineRule="atLeast"/>
        <w:ind w:firstLine="284"/>
        <w:jc w:val="both"/>
        <w:rPr>
          <w:sz w:val="28"/>
          <w:szCs w:val="28"/>
          <w:lang w:val="ro-MD" w:eastAsia="en-US"/>
        </w:rPr>
      </w:pPr>
      <w:r w:rsidRPr="00D46D6A">
        <w:rPr>
          <w:sz w:val="28"/>
          <w:szCs w:val="28"/>
          <w:lang w:val="ro-MD" w:eastAsia="en-US"/>
        </w:rPr>
        <w:t xml:space="preserve">5.2.1. </w:t>
      </w:r>
      <w:r w:rsidR="004E6182" w:rsidRPr="00D46D6A">
        <w:rPr>
          <w:sz w:val="28"/>
          <w:szCs w:val="28"/>
          <w:lang w:val="ro-MD" w:eastAsia="en-US"/>
        </w:rPr>
        <w:t>Pentru derivații uleiului de palmier și ai uleiului de palmist, sunt acceptate certificatele RSPO sau certificatele eliberate de orice sistem pentru producție sustenabilă echivalent sau mai strict care să demonstreze conformitatea cu oricare dintre următoarele modele: identitate conservată, segregată și bilanț masic.</w:t>
      </w:r>
    </w:p>
    <w:p w:rsidR="004E6182" w:rsidRPr="00D46D6A" w:rsidRDefault="00D46D6A" w:rsidP="00D46D6A">
      <w:pPr>
        <w:spacing w:line="312" w:lineRule="atLeast"/>
        <w:ind w:firstLine="284"/>
        <w:jc w:val="both"/>
        <w:rPr>
          <w:sz w:val="28"/>
          <w:szCs w:val="28"/>
          <w:lang w:val="ro-MD" w:eastAsia="en-US"/>
        </w:rPr>
      </w:pPr>
      <w:r w:rsidRPr="00D46D6A">
        <w:rPr>
          <w:sz w:val="28"/>
          <w:szCs w:val="28"/>
          <w:lang w:val="ro-MD" w:eastAsia="en-US"/>
        </w:rPr>
        <w:t xml:space="preserve">5.2.2. </w:t>
      </w:r>
      <w:r w:rsidR="004E6182" w:rsidRPr="00D46D6A">
        <w:rPr>
          <w:sz w:val="28"/>
          <w:szCs w:val="28"/>
          <w:lang w:val="ro-MD" w:eastAsia="en-US"/>
        </w:rPr>
        <w:t xml:space="preserve">Pentru uleiul de palmier, uleiul de palmist și derivații acestora, se furnizează un calcul al bilanțului masic și/sau facturi/note de livrare din partea producătorului de materii prime, care să arate că proporția de materii prime certificate corespunde cantității de ulei de palmier certificat, de ulei de palmist certificat și/sau de derivați ai acestora certificați. Ca alternativă, trebuie furnizată o declarație din partea producătorului de materii prime, care să arate că există certificare pentru tot uleiul de palmier și tot uleiul de palmist achiziționat, precum și pentru toți derivații acestora achiziționați. Organismele </w:t>
      </w:r>
      <w:r>
        <w:rPr>
          <w:sz w:val="28"/>
          <w:szCs w:val="28"/>
          <w:lang w:val="ro-MD" w:eastAsia="en-US"/>
        </w:rPr>
        <w:t>de certificare</w:t>
      </w:r>
      <w:r w:rsidR="004E6182" w:rsidRPr="00D46D6A">
        <w:rPr>
          <w:sz w:val="28"/>
          <w:szCs w:val="28"/>
          <w:lang w:val="ro-MD" w:eastAsia="en-US"/>
        </w:rPr>
        <w:t xml:space="preserve"> verifică anual valabilitatea certificatelor pentru fiecare produs/ingredient certificat [1].</w:t>
      </w:r>
    </w:p>
    <w:p w:rsidR="00D46D6A" w:rsidRDefault="004E6182" w:rsidP="00D46D6A">
      <w:pPr>
        <w:spacing w:line="312" w:lineRule="atLeast"/>
        <w:ind w:firstLine="284"/>
        <w:jc w:val="both"/>
        <w:rPr>
          <w:sz w:val="28"/>
          <w:szCs w:val="28"/>
          <w:lang w:val="ro-MD" w:eastAsia="en-US"/>
        </w:rPr>
      </w:pPr>
      <w:r w:rsidRPr="00D46D6A">
        <w:rPr>
          <w:i/>
          <w:iCs/>
          <w:sz w:val="28"/>
          <w:szCs w:val="28"/>
          <w:lang w:val="ro-MD" w:eastAsia="en-US"/>
        </w:rPr>
        <w:t>Note:</w:t>
      </w:r>
      <w:r w:rsidRPr="00D46D6A">
        <w:rPr>
          <w:sz w:val="28"/>
          <w:szCs w:val="28"/>
          <w:lang w:val="ro-MD" w:eastAsia="en-US"/>
        </w:rPr>
        <w:t xml:space="preserve"> [1] Verificarea poate fi efectuată prin intermediul site-ului web RSPO, unde statusul certificatului este prezentat în timp real: </w:t>
      </w:r>
    </w:p>
    <w:p w:rsidR="004E6182" w:rsidRPr="00D46D6A" w:rsidRDefault="00D46D6A" w:rsidP="00D46D6A">
      <w:pPr>
        <w:spacing w:line="312" w:lineRule="atLeast"/>
        <w:ind w:firstLine="284"/>
        <w:jc w:val="both"/>
        <w:rPr>
          <w:sz w:val="28"/>
          <w:szCs w:val="28"/>
          <w:lang w:val="ro-MD" w:eastAsia="en-US"/>
        </w:rPr>
      </w:pPr>
      <w:hyperlink r:id="rId137" w:history="1">
        <w:r w:rsidRPr="00841EC4">
          <w:rPr>
            <w:rStyle w:val="Hyperlink"/>
            <w:sz w:val="28"/>
            <w:szCs w:val="28"/>
            <w:lang w:val="ro-MD" w:eastAsia="en-US"/>
          </w:rPr>
          <w:t>https://www.rspo.org/certification/search-for-supply-chain-certificate-holders</w:t>
        </w:r>
      </w:hyperlink>
      <w:r>
        <w:rPr>
          <w:sz w:val="28"/>
          <w:szCs w:val="28"/>
          <w:lang w:val="ro-MD" w:eastAsia="en-US"/>
        </w:rPr>
        <w:t xml:space="preserve"> </w:t>
      </w:r>
    </w:p>
    <w:p w:rsidR="00DD2031" w:rsidRDefault="00DD2031" w:rsidP="00D46D6A">
      <w:pPr>
        <w:spacing w:after="120" w:line="312" w:lineRule="atLeast"/>
        <w:ind w:firstLine="284"/>
        <w:jc w:val="center"/>
        <w:rPr>
          <w:b/>
          <w:bCs/>
          <w:sz w:val="28"/>
          <w:szCs w:val="28"/>
          <w:lang w:val="ro-MD" w:eastAsia="en-US"/>
        </w:rPr>
      </w:pPr>
    </w:p>
    <w:p w:rsidR="004E6182" w:rsidRPr="00D46D6A" w:rsidRDefault="004E6182" w:rsidP="00DD2031">
      <w:pPr>
        <w:spacing w:line="312" w:lineRule="atLeast"/>
        <w:ind w:firstLine="284"/>
        <w:jc w:val="center"/>
        <w:rPr>
          <w:sz w:val="28"/>
          <w:szCs w:val="28"/>
          <w:lang w:val="ro-MD" w:eastAsia="en-US"/>
        </w:rPr>
      </w:pPr>
      <w:r w:rsidRPr="00D46D6A">
        <w:rPr>
          <w:b/>
          <w:bCs/>
          <w:sz w:val="28"/>
          <w:szCs w:val="28"/>
          <w:lang w:val="ro-MD" w:eastAsia="en-US"/>
        </w:rPr>
        <w:t>Criteriul 6 –</w:t>
      </w:r>
      <w:r w:rsidRPr="00D46D6A">
        <w:rPr>
          <w:sz w:val="28"/>
          <w:szCs w:val="28"/>
          <w:lang w:val="ro-MD" w:eastAsia="en-US"/>
        </w:rPr>
        <w:t>   </w:t>
      </w:r>
      <w:r w:rsidRPr="00D46D6A">
        <w:rPr>
          <w:b/>
          <w:bCs/>
          <w:sz w:val="28"/>
          <w:szCs w:val="28"/>
          <w:lang w:val="ro-MD" w:eastAsia="en-US"/>
        </w:rPr>
        <w:t> Adecvarea pentru utilizare</w:t>
      </w:r>
    </w:p>
    <w:p w:rsidR="004E6182" w:rsidRPr="00DD2031" w:rsidRDefault="00DD2031" w:rsidP="00DD2031">
      <w:pPr>
        <w:spacing w:line="312" w:lineRule="atLeast"/>
        <w:ind w:firstLine="284"/>
        <w:jc w:val="both"/>
        <w:rPr>
          <w:sz w:val="28"/>
          <w:szCs w:val="28"/>
          <w:lang w:val="ro-MD" w:eastAsia="en-US"/>
        </w:rPr>
      </w:pPr>
      <w:r w:rsidRPr="00DD2031">
        <w:rPr>
          <w:sz w:val="28"/>
          <w:szCs w:val="28"/>
          <w:lang w:val="ro-MD" w:eastAsia="en-US"/>
        </w:rPr>
        <w:t xml:space="preserve">6.1. </w:t>
      </w:r>
      <w:r w:rsidR="004E6182" w:rsidRPr="00DD2031">
        <w:rPr>
          <w:sz w:val="28"/>
          <w:szCs w:val="28"/>
          <w:lang w:val="ro-MD" w:eastAsia="en-US"/>
        </w:rPr>
        <w:t>Capacitatea produsului pentru îngrijirea animalelor de a-și îndeplini funcția principală (de exemplu, curățarea, îngrijirea) și eventualele funcții secundare menționate (de exemplu, protecția culorii, hidratarea) trebuie să fie susținută de studii, date și informații adecvate și verificabile privind ingredientele.</w:t>
      </w:r>
    </w:p>
    <w:p w:rsidR="004E6182" w:rsidRPr="00DD2031" w:rsidRDefault="00DD2031" w:rsidP="00DD2031">
      <w:pPr>
        <w:spacing w:line="312" w:lineRule="atLeast"/>
        <w:ind w:firstLine="284"/>
        <w:jc w:val="both"/>
        <w:rPr>
          <w:sz w:val="28"/>
          <w:szCs w:val="28"/>
          <w:lang w:val="ro-MD" w:eastAsia="en-US"/>
        </w:rPr>
      </w:pPr>
      <w:r w:rsidRPr="00DD2031">
        <w:rPr>
          <w:sz w:val="28"/>
          <w:szCs w:val="28"/>
          <w:lang w:val="ro-MD" w:eastAsia="en-US"/>
        </w:rPr>
        <w:t xml:space="preserve">6.2. </w:t>
      </w:r>
      <w:r w:rsidR="004E6182" w:rsidRPr="00DD2031">
        <w:rPr>
          <w:sz w:val="28"/>
          <w:szCs w:val="28"/>
          <w:lang w:val="ro-MD" w:eastAsia="en-US"/>
        </w:rPr>
        <w:t>Este strict interzisă testarea pe animale a formulelor finale, a ingredientelor sau a combinațiilor de ingrediente.</w:t>
      </w:r>
    </w:p>
    <w:p w:rsidR="004E6182" w:rsidRPr="00DD2031" w:rsidRDefault="00DD2031" w:rsidP="00DD2031">
      <w:pPr>
        <w:spacing w:line="312" w:lineRule="atLeast"/>
        <w:ind w:firstLine="284"/>
        <w:jc w:val="both"/>
        <w:rPr>
          <w:sz w:val="28"/>
          <w:szCs w:val="28"/>
          <w:lang w:val="ro-MD" w:eastAsia="en-US"/>
        </w:rPr>
      </w:pPr>
      <w:r w:rsidRPr="00DD2031">
        <w:rPr>
          <w:i/>
          <w:iCs/>
          <w:sz w:val="28"/>
          <w:szCs w:val="28"/>
          <w:lang w:val="ro-MD" w:eastAsia="en-US"/>
        </w:rPr>
        <w:t xml:space="preserve">6.3. </w:t>
      </w:r>
      <w:r w:rsidR="004E6182" w:rsidRPr="00DD2031">
        <w:rPr>
          <w:i/>
          <w:iCs/>
          <w:sz w:val="28"/>
          <w:szCs w:val="28"/>
          <w:lang w:val="ro-MD" w:eastAsia="en-US"/>
        </w:rPr>
        <w:t>Evaluare și verificare</w:t>
      </w:r>
      <w:r w:rsidR="004E6182" w:rsidRPr="00DD2031">
        <w:rPr>
          <w:b/>
          <w:bCs/>
          <w:sz w:val="28"/>
          <w:szCs w:val="28"/>
          <w:lang w:val="ro-MD" w:eastAsia="en-US"/>
        </w:rPr>
        <w:t>:</w:t>
      </w:r>
      <w:r w:rsidR="004E6182" w:rsidRPr="00DD2031">
        <w:rPr>
          <w:sz w:val="28"/>
          <w:szCs w:val="28"/>
          <w:lang w:val="ro-MD" w:eastAsia="en-US"/>
        </w:rPr>
        <w:t> Solicitantul prezintă studii, date și informații privind ingredientele sau formula finală pentru a demonstra că produsul îndeplinește funcția principală și funcția secundară menționate pe eticheta produsului sau pe ambalaj.</w:t>
      </w:r>
    </w:p>
    <w:p w:rsidR="004E6182" w:rsidRPr="00DD2031" w:rsidRDefault="004E6182" w:rsidP="004E6182">
      <w:pPr>
        <w:spacing w:before="120" w:after="120" w:line="312" w:lineRule="atLeast"/>
        <w:jc w:val="center"/>
        <w:rPr>
          <w:sz w:val="28"/>
          <w:szCs w:val="28"/>
          <w:lang w:val="ro-MD" w:eastAsia="en-US"/>
        </w:rPr>
      </w:pPr>
      <w:r w:rsidRPr="00DD2031">
        <w:rPr>
          <w:b/>
          <w:bCs/>
          <w:sz w:val="28"/>
          <w:szCs w:val="28"/>
          <w:lang w:val="ro-MD" w:eastAsia="en-US"/>
        </w:rPr>
        <w:t>Criteriul 7 –</w:t>
      </w:r>
      <w:r w:rsidRPr="00DD2031">
        <w:rPr>
          <w:sz w:val="28"/>
          <w:szCs w:val="28"/>
          <w:lang w:val="ro-MD" w:eastAsia="en-US"/>
        </w:rPr>
        <w:t>   </w:t>
      </w:r>
      <w:r w:rsidRPr="00DD2031">
        <w:rPr>
          <w:b/>
          <w:bCs/>
          <w:sz w:val="28"/>
          <w:szCs w:val="28"/>
          <w:lang w:val="ro-MD" w:eastAsia="en-US"/>
        </w:rPr>
        <w:t> Informații care figurează pe eticheta ecologică pentru produsele pentru îngrijirea animalelor</w:t>
      </w:r>
    </w:p>
    <w:p w:rsidR="004E6182" w:rsidRPr="00DD2031" w:rsidRDefault="00DD2031" w:rsidP="00DD2031">
      <w:pPr>
        <w:spacing w:line="312" w:lineRule="atLeast"/>
        <w:ind w:firstLine="284"/>
        <w:jc w:val="both"/>
        <w:rPr>
          <w:sz w:val="28"/>
          <w:szCs w:val="28"/>
          <w:lang w:val="ro-MD" w:eastAsia="en-US"/>
        </w:rPr>
      </w:pPr>
      <w:r>
        <w:rPr>
          <w:sz w:val="28"/>
          <w:szCs w:val="28"/>
          <w:lang w:val="ro-MD" w:eastAsia="en-US"/>
        </w:rPr>
        <w:t xml:space="preserve">7.1. </w:t>
      </w:r>
      <w:r w:rsidR="004E6182" w:rsidRPr="00DD2031">
        <w:rPr>
          <w:sz w:val="28"/>
          <w:szCs w:val="28"/>
          <w:lang w:val="ro-MD" w:eastAsia="en-US"/>
        </w:rPr>
        <w:t>Eticheta facultativă prevăzută cu spațiu pentru text trebuie să conțină următoarele informații:</w:t>
      </w:r>
    </w:p>
    <w:p w:rsidR="004E6182" w:rsidRPr="00DD2031" w:rsidRDefault="004E6182" w:rsidP="007A407B">
      <w:pPr>
        <w:ind w:firstLine="284"/>
        <w:jc w:val="both"/>
        <w:rPr>
          <w:sz w:val="28"/>
          <w:szCs w:val="28"/>
          <w:lang w:val="ro-MD" w:eastAsia="en-US"/>
        </w:rPr>
      </w:pPr>
      <w:r w:rsidRPr="00DD2031">
        <w:rPr>
          <w:sz w:val="28"/>
          <w:szCs w:val="28"/>
          <w:lang w:val="ro-MD" w:eastAsia="en-US"/>
        </w:rPr>
        <w:t>— „Sunt respectate cerințe stricte privind substanțele nocive”;</w:t>
      </w:r>
    </w:p>
    <w:p w:rsidR="004E6182" w:rsidRPr="00DD2031" w:rsidRDefault="004E6182" w:rsidP="007A407B">
      <w:pPr>
        <w:ind w:firstLine="284"/>
        <w:jc w:val="both"/>
        <w:rPr>
          <w:sz w:val="28"/>
          <w:szCs w:val="28"/>
          <w:lang w:val="ro-MD" w:eastAsia="en-US"/>
        </w:rPr>
      </w:pPr>
      <w:r w:rsidRPr="00DD2031">
        <w:rPr>
          <w:sz w:val="28"/>
          <w:szCs w:val="28"/>
          <w:lang w:val="ro-MD" w:eastAsia="en-US"/>
        </w:rPr>
        <w:t>— „Performanță testată (nu pe animale)”;</w:t>
      </w:r>
    </w:p>
    <w:p w:rsidR="004E6182" w:rsidRPr="00DD2031" w:rsidRDefault="004E6182" w:rsidP="007A407B">
      <w:pPr>
        <w:ind w:firstLine="284"/>
        <w:jc w:val="both"/>
        <w:rPr>
          <w:sz w:val="28"/>
          <w:szCs w:val="28"/>
          <w:lang w:val="ro-MD" w:eastAsia="en-US"/>
        </w:rPr>
      </w:pPr>
      <w:r w:rsidRPr="00DD2031">
        <w:rPr>
          <w:sz w:val="28"/>
          <w:szCs w:val="28"/>
          <w:lang w:val="ro-MD" w:eastAsia="en-US"/>
        </w:rPr>
        <w:t>— „Mai puține deșeuri de ambalaje”.</w:t>
      </w:r>
    </w:p>
    <w:p w:rsidR="007A407B" w:rsidRDefault="00DD2031" w:rsidP="007A407B">
      <w:pPr>
        <w:spacing w:line="312" w:lineRule="atLeast"/>
        <w:ind w:firstLine="284"/>
        <w:jc w:val="both"/>
        <w:rPr>
          <w:sz w:val="28"/>
          <w:szCs w:val="28"/>
          <w:lang w:val="ro-MD" w:eastAsia="en-US"/>
        </w:rPr>
      </w:pPr>
      <w:r w:rsidRPr="00DD2031">
        <w:rPr>
          <w:sz w:val="28"/>
          <w:szCs w:val="28"/>
          <w:lang w:val="ro-MD" w:eastAsia="en-US"/>
        </w:rPr>
        <w:t xml:space="preserve">7.2. </w:t>
      </w:r>
      <w:r w:rsidR="004E6182" w:rsidRPr="00DD2031">
        <w:rPr>
          <w:sz w:val="28"/>
          <w:szCs w:val="28"/>
          <w:lang w:val="ro-MD" w:eastAsia="en-US"/>
        </w:rPr>
        <w:t>Solicitantul trebuie să urmeze instrucțiunile privind modul de utilizare corectă a logoului etichetei ecologice prevăzute</w:t>
      </w:r>
      <w:r w:rsidR="007A407B">
        <w:rPr>
          <w:sz w:val="28"/>
          <w:szCs w:val="28"/>
          <w:lang w:val="ro-MD" w:eastAsia="en-US"/>
        </w:rPr>
        <w:t xml:space="preserve"> în</w:t>
      </w:r>
      <w:r w:rsidR="004E6182" w:rsidRPr="00DD2031">
        <w:rPr>
          <w:sz w:val="28"/>
          <w:szCs w:val="28"/>
          <w:lang w:val="ro-MD" w:eastAsia="en-US"/>
        </w:rPr>
        <w:t xml:space="preserve"> </w:t>
      </w:r>
      <w:r w:rsidR="007A407B" w:rsidRPr="007A407B">
        <w:rPr>
          <w:sz w:val="28"/>
          <w:szCs w:val="28"/>
          <w:lang w:val="ro-MD" w:eastAsia="en-US"/>
        </w:rPr>
        <w:t>Anexa nr. 2</w:t>
      </w:r>
      <w:r w:rsidR="007A407B">
        <w:rPr>
          <w:sz w:val="28"/>
          <w:szCs w:val="28"/>
          <w:lang w:val="ro-MD" w:eastAsia="en-US"/>
        </w:rPr>
        <w:t xml:space="preserve"> </w:t>
      </w:r>
      <w:r w:rsidR="007A407B" w:rsidRPr="007A407B">
        <w:rPr>
          <w:sz w:val="28"/>
          <w:szCs w:val="28"/>
          <w:lang w:val="ro-MD" w:eastAsia="en-US"/>
        </w:rPr>
        <w:t>la Regulamentul privind etichetarea ecologică</w:t>
      </w:r>
      <w:r w:rsidR="007A407B">
        <w:rPr>
          <w:sz w:val="28"/>
          <w:szCs w:val="28"/>
          <w:lang w:val="ro-MD" w:eastAsia="en-US"/>
        </w:rPr>
        <w:t>, aprobată prin Hotărârea Guvernului nr. 204/2023.</w:t>
      </w:r>
    </w:p>
    <w:p w:rsidR="004E6182" w:rsidRPr="00DD2031" w:rsidRDefault="00DD2031" w:rsidP="007A407B">
      <w:pPr>
        <w:spacing w:line="312" w:lineRule="atLeast"/>
        <w:ind w:firstLine="284"/>
        <w:jc w:val="both"/>
        <w:rPr>
          <w:sz w:val="28"/>
          <w:szCs w:val="28"/>
          <w:lang w:val="ro-MD" w:eastAsia="en-US"/>
        </w:rPr>
      </w:pPr>
      <w:r w:rsidRPr="00DD2031">
        <w:rPr>
          <w:i/>
          <w:iCs/>
          <w:sz w:val="28"/>
          <w:szCs w:val="28"/>
          <w:lang w:val="ro-MD" w:eastAsia="en-US"/>
        </w:rPr>
        <w:t xml:space="preserve">7.3. </w:t>
      </w:r>
      <w:r w:rsidR="004E6182" w:rsidRPr="00DD2031">
        <w:rPr>
          <w:i/>
          <w:iCs/>
          <w:sz w:val="28"/>
          <w:szCs w:val="28"/>
          <w:lang w:val="ro-MD" w:eastAsia="en-US"/>
        </w:rPr>
        <w:t>Evaluare și verificare</w:t>
      </w:r>
      <w:r w:rsidR="004E6182" w:rsidRPr="00DD2031">
        <w:rPr>
          <w:b/>
          <w:bCs/>
          <w:sz w:val="28"/>
          <w:szCs w:val="28"/>
          <w:lang w:val="ro-MD" w:eastAsia="en-US"/>
        </w:rPr>
        <w:t>:</w:t>
      </w:r>
      <w:r w:rsidR="004E6182" w:rsidRPr="00DD2031">
        <w:rPr>
          <w:sz w:val="28"/>
          <w:szCs w:val="28"/>
          <w:lang w:val="ro-MD" w:eastAsia="en-US"/>
        </w:rPr>
        <w:t> solicitantul trebuie să prezinte o declarație de conformitate cu acest criteriu, însoțită de o imagine de înaltă rezoluție a ambalajului produsului care să indice în mod clar eticheta, numărul de înregistrare/numărul licenței și, după caz, frazele care pot fi afișate împreună cu eticheta.</w:t>
      </w:r>
    </w:p>
    <w:p w:rsidR="00B40D5E" w:rsidRDefault="00B40D5E" w:rsidP="004E6182">
      <w:pPr>
        <w:spacing w:before="300" w:after="300"/>
        <w:rPr>
          <w:lang w:val="en-US" w:eastAsia="en-US"/>
        </w:rPr>
      </w:pPr>
    </w:p>
    <w:p w:rsidR="009C7E83" w:rsidRDefault="009C7E83" w:rsidP="004E6182">
      <w:pPr>
        <w:pStyle w:val="norm"/>
        <w:shd w:val="clear" w:color="auto" w:fill="FFFFFF"/>
        <w:tabs>
          <w:tab w:val="left" w:pos="567"/>
        </w:tabs>
        <w:spacing w:before="0" w:beforeAutospacing="0" w:after="0" w:afterAutospacing="0" w:line="312" w:lineRule="atLeast"/>
        <w:jc w:val="right"/>
        <w:rPr>
          <w:i/>
          <w:iCs/>
          <w:color w:val="000000"/>
          <w:sz w:val="28"/>
          <w:szCs w:val="28"/>
          <w:lang w:val="ro-MD"/>
        </w:rPr>
      </w:pPr>
    </w:p>
    <w:p w:rsidR="009C7E83" w:rsidRDefault="009C7E83" w:rsidP="004E6182">
      <w:pPr>
        <w:pStyle w:val="norm"/>
        <w:shd w:val="clear" w:color="auto" w:fill="FFFFFF"/>
        <w:tabs>
          <w:tab w:val="left" w:pos="567"/>
        </w:tabs>
        <w:spacing w:before="0" w:beforeAutospacing="0" w:after="0" w:afterAutospacing="0" w:line="312" w:lineRule="atLeast"/>
        <w:jc w:val="right"/>
        <w:rPr>
          <w:i/>
          <w:iCs/>
          <w:color w:val="000000"/>
          <w:sz w:val="28"/>
          <w:szCs w:val="28"/>
          <w:lang w:val="ro-MD"/>
        </w:rPr>
      </w:pPr>
    </w:p>
    <w:p w:rsidR="004E6182" w:rsidRPr="00D87ED9" w:rsidRDefault="004E6182" w:rsidP="004E6182">
      <w:pPr>
        <w:pStyle w:val="norm"/>
        <w:shd w:val="clear" w:color="auto" w:fill="FFFFFF"/>
        <w:tabs>
          <w:tab w:val="left" w:pos="567"/>
        </w:tabs>
        <w:spacing w:before="0" w:beforeAutospacing="0" w:after="0" w:afterAutospacing="0" w:line="312" w:lineRule="atLeast"/>
        <w:jc w:val="right"/>
        <w:rPr>
          <w:i/>
          <w:iCs/>
          <w:color w:val="000000"/>
          <w:sz w:val="28"/>
          <w:szCs w:val="28"/>
          <w:lang w:val="ro-MD"/>
        </w:rPr>
      </w:pPr>
      <w:r w:rsidRPr="00D87ED9">
        <w:rPr>
          <w:i/>
          <w:iCs/>
          <w:color w:val="000000"/>
          <w:sz w:val="28"/>
          <w:szCs w:val="28"/>
          <w:lang w:val="ro-MD"/>
        </w:rPr>
        <w:t xml:space="preserve">Anexa nr. </w:t>
      </w:r>
      <w:r w:rsidR="009A7CFC">
        <w:rPr>
          <w:i/>
          <w:iCs/>
          <w:color w:val="000000"/>
          <w:sz w:val="28"/>
          <w:szCs w:val="28"/>
          <w:lang w:val="ro-MD"/>
        </w:rPr>
        <w:t>4</w:t>
      </w:r>
    </w:p>
    <w:p w:rsidR="004E6182" w:rsidRDefault="004E6182" w:rsidP="004E6182">
      <w:pPr>
        <w:pStyle w:val="norm"/>
        <w:shd w:val="clear" w:color="auto" w:fill="FFFFFF"/>
        <w:tabs>
          <w:tab w:val="left" w:pos="567"/>
        </w:tabs>
        <w:spacing w:before="0" w:beforeAutospacing="0" w:after="0" w:afterAutospacing="0" w:line="312" w:lineRule="atLeast"/>
        <w:jc w:val="right"/>
        <w:rPr>
          <w:color w:val="000000"/>
          <w:sz w:val="28"/>
          <w:szCs w:val="28"/>
          <w:lang w:val="ro-MD"/>
        </w:rPr>
      </w:pPr>
      <w:r w:rsidRPr="00F7236E">
        <w:rPr>
          <w:color w:val="000000"/>
          <w:sz w:val="28"/>
          <w:szCs w:val="28"/>
          <w:lang w:val="ro-MD"/>
        </w:rPr>
        <w:t xml:space="preserve">                     la </w:t>
      </w:r>
      <w:r w:rsidRPr="0032720C">
        <w:rPr>
          <w:color w:val="000000"/>
          <w:sz w:val="28"/>
          <w:szCs w:val="28"/>
          <w:lang w:val="ro-MD"/>
        </w:rPr>
        <w:t>Criterii de acordare a etichetei ecologice</w:t>
      </w:r>
      <w:r>
        <w:rPr>
          <w:color w:val="000000"/>
          <w:sz w:val="28"/>
          <w:szCs w:val="28"/>
          <w:lang w:val="ro-MD"/>
        </w:rPr>
        <w:t xml:space="preserve"> </w:t>
      </w:r>
      <w:r w:rsidRPr="00A66565">
        <w:rPr>
          <w:color w:val="000000"/>
          <w:sz w:val="28"/>
          <w:szCs w:val="28"/>
          <w:lang w:val="ro-MD"/>
        </w:rPr>
        <w:t xml:space="preserve">pentru </w:t>
      </w:r>
    </w:p>
    <w:p w:rsidR="004E6182" w:rsidRDefault="004E6182" w:rsidP="004E6182">
      <w:pPr>
        <w:pStyle w:val="norm"/>
        <w:shd w:val="clear" w:color="auto" w:fill="FFFFFF"/>
        <w:tabs>
          <w:tab w:val="left" w:pos="567"/>
        </w:tabs>
        <w:spacing w:before="0" w:beforeAutospacing="0" w:after="0" w:afterAutospacing="0" w:line="312" w:lineRule="atLeast"/>
        <w:jc w:val="right"/>
        <w:rPr>
          <w:color w:val="000000"/>
          <w:sz w:val="28"/>
          <w:szCs w:val="28"/>
          <w:lang w:val="ro-MD"/>
        </w:rPr>
      </w:pPr>
      <w:r w:rsidRPr="00A66565">
        <w:rPr>
          <w:color w:val="000000"/>
          <w:sz w:val="28"/>
          <w:szCs w:val="28"/>
          <w:lang w:val="ro-MD"/>
        </w:rPr>
        <w:t>produsele cosmetice și produsele pentru îngrijirea animalelor</w:t>
      </w:r>
    </w:p>
    <w:p w:rsidR="004E6182" w:rsidRDefault="004E6182" w:rsidP="004E6182">
      <w:pPr>
        <w:shd w:val="clear" w:color="auto" w:fill="FFFFFF"/>
        <w:spacing w:before="120" w:after="120" w:line="312" w:lineRule="atLeast"/>
        <w:rPr>
          <w:rFonts w:ascii="Arial Unicode MS" w:hAnsi="Arial Unicode MS"/>
          <w:b/>
          <w:bCs/>
          <w:color w:val="333333"/>
          <w:sz w:val="21"/>
          <w:szCs w:val="21"/>
          <w:lang w:val="en-US" w:eastAsia="en-US"/>
        </w:rPr>
      </w:pPr>
    </w:p>
    <w:p w:rsidR="004E6182" w:rsidRDefault="004E6182" w:rsidP="008F70FC">
      <w:pPr>
        <w:shd w:val="clear" w:color="auto" w:fill="FFFFFF"/>
        <w:spacing w:line="312" w:lineRule="atLeast"/>
        <w:jc w:val="center"/>
        <w:rPr>
          <w:b/>
          <w:bCs/>
          <w:color w:val="333333"/>
          <w:sz w:val="28"/>
          <w:szCs w:val="28"/>
          <w:lang w:val="ro-MD" w:eastAsia="en-US"/>
        </w:rPr>
      </w:pPr>
      <w:r w:rsidRPr="004E6182">
        <w:rPr>
          <w:b/>
          <w:bCs/>
          <w:color w:val="333333"/>
          <w:sz w:val="28"/>
          <w:szCs w:val="28"/>
          <w:lang w:val="ro-MD" w:eastAsia="en-US"/>
        </w:rPr>
        <w:t>Lista bazei de date a ingredientelor pentru detergenți (DID)</w:t>
      </w:r>
    </w:p>
    <w:p w:rsidR="004E62E0" w:rsidRDefault="004E62E0" w:rsidP="008F70FC">
      <w:pPr>
        <w:shd w:val="clear" w:color="auto" w:fill="FFFFFF"/>
        <w:spacing w:line="312" w:lineRule="atLeast"/>
        <w:jc w:val="center"/>
        <w:rPr>
          <w:b/>
          <w:bCs/>
          <w:color w:val="333333"/>
          <w:sz w:val="28"/>
          <w:szCs w:val="28"/>
          <w:lang w:val="ro-MD" w:eastAsia="en-US"/>
        </w:rPr>
      </w:pPr>
    </w:p>
    <w:p w:rsidR="004E6182" w:rsidRPr="004E6182" w:rsidRDefault="004E6182" w:rsidP="004E62E0">
      <w:pPr>
        <w:numPr>
          <w:ilvl w:val="0"/>
          <w:numId w:val="48"/>
        </w:numPr>
        <w:shd w:val="clear" w:color="auto" w:fill="FFFFFF"/>
        <w:spacing w:line="312" w:lineRule="atLeast"/>
        <w:ind w:firstLine="284"/>
        <w:jc w:val="both"/>
        <w:rPr>
          <w:color w:val="333333"/>
          <w:sz w:val="28"/>
          <w:szCs w:val="28"/>
          <w:lang w:val="ro-MD" w:eastAsia="en-US"/>
        </w:rPr>
      </w:pPr>
      <w:r w:rsidRPr="004E6182">
        <w:rPr>
          <w:color w:val="333333"/>
          <w:sz w:val="28"/>
          <w:szCs w:val="28"/>
          <w:lang w:val="ro-MD" w:eastAsia="en-US"/>
        </w:rPr>
        <w:t>Lista DID (partea A) este o listă care conține informații cu privire la toxicitatea acvatică și biodegradabilitatea ingredientelor folosite în mod obișnuit în formulele de detergenți. Lista cuprinde informații cu privire la toxicitatea și biodegradabilitatea unei serii de substanțe folosite în produsele de spălare și curățare. Lista DID nu este exhaustivă, însă, în partea B a acesteia, se oferă indicații cu privire la determinarea parametrilor de calcul relevanți pentru substanțele care nu figurează în lista DID [de exemplu factorul de toxicitate (FT) și factorul de degradare (FD), parametri utilizați pentru calculul volumului critic de diluare]. Lista DID este o sursă generică de informații, iar substanțele incluse în această listă nu sunt aprobate automat pentru a fi utilizate în produsele cu etichetă ecologică.</w:t>
      </w:r>
    </w:p>
    <w:p w:rsidR="004E6182" w:rsidRPr="004E6182" w:rsidRDefault="004E6182" w:rsidP="004E62E0">
      <w:pPr>
        <w:shd w:val="clear" w:color="auto" w:fill="FFFFFF"/>
        <w:spacing w:line="312" w:lineRule="atLeast"/>
        <w:ind w:firstLine="284"/>
        <w:jc w:val="both"/>
        <w:rPr>
          <w:color w:val="333333"/>
          <w:sz w:val="28"/>
          <w:szCs w:val="28"/>
          <w:lang w:val="ro-MD" w:eastAsia="en-US"/>
        </w:rPr>
      </w:pPr>
      <w:r>
        <w:rPr>
          <w:color w:val="333333"/>
          <w:sz w:val="28"/>
          <w:szCs w:val="28"/>
          <w:lang w:val="ro-MD" w:eastAsia="en-US"/>
        </w:rPr>
        <w:t>2.</w:t>
      </w:r>
      <w:r w:rsidRPr="004E6182">
        <w:rPr>
          <w:color w:val="333333"/>
          <w:sz w:val="28"/>
          <w:szCs w:val="28"/>
          <w:lang w:val="ro-MD" w:eastAsia="en-US"/>
        </w:rPr>
        <w:t>Părțile A și B din lista DID pot fi consultate pe site-ul web dedicat etichetei ecologice a UE:</w:t>
      </w:r>
    </w:p>
    <w:p w:rsidR="004E6182" w:rsidRDefault="004E6182" w:rsidP="004E62E0">
      <w:pPr>
        <w:shd w:val="clear" w:color="auto" w:fill="FFFFFF"/>
        <w:spacing w:line="312" w:lineRule="atLeast"/>
        <w:ind w:firstLine="284"/>
        <w:jc w:val="both"/>
        <w:rPr>
          <w:color w:val="333333"/>
          <w:sz w:val="28"/>
          <w:szCs w:val="28"/>
          <w:lang w:val="ro-MD" w:eastAsia="en-US"/>
        </w:rPr>
      </w:pPr>
      <w:hyperlink r:id="rId138" w:history="1">
        <w:r w:rsidRPr="004E6182">
          <w:rPr>
            <w:rStyle w:val="Hyperlink"/>
            <w:sz w:val="28"/>
            <w:szCs w:val="28"/>
            <w:lang w:val="ro-MD" w:eastAsia="en-US"/>
          </w:rPr>
          <w:t>https://ec.europa.eu/environment/ecolabel/documents/DID%20List%20PART%20A%202016%20FINAL.pdf</w:t>
        </w:r>
      </w:hyperlink>
    </w:p>
    <w:p w:rsidR="004E6182" w:rsidRPr="004E6182" w:rsidRDefault="004E6182" w:rsidP="004E62E0">
      <w:pPr>
        <w:shd w:val="clear" w:color="auto" w:fill="FFFFFF"/>
        <w:spacing w:line="312" w:lineRule="atLeast"/>
        <w:ind w:firstLine="284"/>
        <w:jc w:val="both"/>
        <w:rPr>
          <w:color w:val="333333"/>
          <w:sz w:val="28"/>
          <w:szCs w:val="28"/>
          <w:lang w:val="ro-MD" w:eastAsia="en-US"/>
        </w:rPr>
      </w:pPr>
      <w:hyperlink r:id="rId139" w:history="1">
        <w:r w:rsidRPr="004E6182">
          <w:rPr>
            <w:rStyle w:val="Hyperlink"/>
            <w:sz w:val="28"/>
            <w:szCs w:val="28"/>
            <w:lang w:val="ro-MD" w:eastAsia="en-US"/>
          </w:rPr>
          <w:t>https://ec.europa.eu/environment/ecolabel/documents/DID_List_PART_B_2016_FINAL.pdf</w:t>
        </w:r>
      </w:hyperlink>
      <w:r>
        <w:rPr>
          <w:color w:val="333333"/>
          <w:sz w:val="28"/>
          <w:szCs w:val="28"/>
          <w:lang w:val="ro-MD" w:eastAsia="en-US"/>
        </w:rPr>
        <w:t xml:space="preserve"> </w:t>
      </w:r>
    </w:p>
    <w:p w:rsidR="004E6182" w:rsidRPr="004E6182" w:rsidRDefault="004E6182" w:rsidP="004E62E0">
      <w:pPr>
        <w:shd w:val="clear" w:color="auto" w:fill="FFFFFF"/>
        <w:spacing w:line="312" w:lineRule="atLeast"/>
        <w:ind w:firstLine="284"/>
        <w:jc w:val="both"/>
        <w:rPr>
          <w:color w:val="333333"/>
          <w:sz w:val="28"/>
          <w:szCs w:val="28"/>
          <w:lang w:val="ro-MD" w:eastAsia="en-US"/>
        </w:rPr>
      </w:pPr>
      <w:r>
        <w:rPr>
          <w:color w:val="333333"/>
          <w:sz w:val="28"/>
          <w:szCs w:val="28"/>
          <w:lang w:val="ro-MD" w:eastAsia="en-US"/>
        </w:rPr>
        <w:t>3.</w:t>
      </w:r>
      <w:r w:rsidR="004E62E0">
        <w:rPr>
          <w:color w:val="333333"/>
          <w:sz w:val="28"/>
          <w:szCs w:val="28"/>
          <w:lang w:val="ro-MD" w:eastAsia="en-US"/>
        </w:rPr>
        <w:t xml:space="preserve"> </w:t>
      </w:r>
      <w:r w:rsidRPr="004E6182">
        <w:rPr>
          <w:color w:val="333333"/>
          <w:sz w:val="28"/>
          <w:szCs w:val="28"/>
          <w:lang w:val="ro-MD" w:eastAsia="en-US"/>
        </w:rPr>
        <w:t xml:space="preserve">Pentru a evalua FT și FD ale substanțelor despre ale căror toxicitate și biodegradabilitate în mediul acvatic nu sunt disponibile informații, se pot utiliza analogii structurale cu substanțe similare. Aceste analogii structurale sunt aprobate de organismul </w:t>
      </w:r>
      <w:r w:rsidR="004E62E0">
        <w:rPr>
          <w:color w:val="333333"/>
          <w:sz w:val="28"/>
          <w:szCs w:val="28"/>
          <w:lang w:val="ro-MD" w:eastAsia="en-US"/>
        </w:rPr>
        <w:t>de certificare</w:t>
      </w:r>
      <w:r w:rsidRPr="004E6182">
        <w:rPr>
          <w:color w:val="333333"/>
          <w:sz w:val="28"/>
          <w:szCs w:val="28"/>
          <w:lang w:val="ro-MD" w:eastAsia="en-US"/>
        </w:rPr>
        <w:t xml:space="preserve"> care acordă </w:t>
      </w:r>
      <w:r w:rsidR="004E62E0">
        <w:rPr>
          <w:color w:val="333333"/>
          <w:sz w:val="28"/>
          <w:szCs w:val="28"/>
          <w:lang w:val="ro-MD" w:eastAsia="en-US"/>
        </w:rPr>
        <w:t>dreptul</w:t>
      </w:r>
      <w:r w:rsidRPr="004E6182">
        <w:rPr>
          <w:color w:val="333333"/>
          <w:sz w:val="28"/>
          <w:szCs w:val="28"/>
          <w:lang w:val="ro-MD" w:eastAsia="en-US"/>
        </w:rPr>
        <w:t xml:space="preserve"> de utilizare a etichetei ecologice. În mod alternativ, se aplică o abordare bazată pe ipoteza cea mai pesimistă, cu ajutorul următorilor parametri:</w:t>
      </w:r>
    </w:p>
    <w:p w:rsidR="004E6182" w:rsidRPr="00287276" w:rsidRDefault="004E62E0" w:rsidP="004E62E0">
      <w:pPr>
        <w:shd w:val="clear" w:color="auto" w:fill="FFFFFF"/>
        <w:spacing w:line="312" w:lineRule="atLeast"/>
        <w:ind w:firstLine="284"/>
        <w:jc w:val="both"/>
        <w:rPr>
          <w:b/>
          <w:bCs/>
          <w:color w:val="333333"/>
          <w:sz w:val="28"/>
          <w:szCs w:val="28"/>
          <w:lang w:val="ro-MD" w:eastAsia="en-US"/>
        </w:rPr>
      </w:pPr>
      <w:r w:rsidRPr="00287276">
        <w:rPr>
          <w:b/>
          <w:bCs/>
          <w:color w:val="333333"/>
          <w:sz w:val="28"/>
          <w:szCs w:val="28"/>
          <w:lang w:val="ro-MD" w:eastAsia="en-US"/>
        </w:rPr>
        <w:t>3.1</w:t>
      </w:r>
      <w:r w:rsidR="009A7CFC" w:rsidRPr="00287276">
        <w:rPr>
          <w:b/>
          <w:bCs/>
          <w:color w:val="333333"/>
          <w:sz w:val="28"/>
          <w:szCs w:val="28"/>
          <w:lang w:val="ro-MD" w:eastAsia="en-US"/>
        </w:rPr>
        <w:t>.</w:t>
      </w:r>
      <w:r w:rsidRPr="00287276">
        <w:rPr>
          <w:b/>
          <w:bCs/>
          <w:color w:val="333333"/>
          <w:sz w:val="28"/>
          <w:szCs w:val="28"/>
          <w:lang w:val="ro-MD" w:eastAsia="en-US"/>
        </w:rPr>
        <w:t xml:space="preserve"> </w:t>
      </w:r>
      <w:r w:rsidR="004E6182" w:rsidRPr="00287276">
        <w:rPr>
          <w:b/>
          <w:bCs/>
          <w:color w:val="333333"/>
          <w:sz w:val="28"/>
          <w:szCs w:val="28"/>
          <w:lang w:val="ro-MD" w:eastAsia="en-US"/>
        </w:rPr>
        <w:t>Abordare bazată pe ipoteza cea mai pesimistă:</w:t>
      </w:r>
    </w:p>
    <w:p w:rsidR="004E6182" w:rsidRPr="004E6182" w:rsidRDefault="004E6182" w:rsidP="004E6182">
      <w:pPr>
        <w:shd w:val="clear" w:color="auto" w:fill="FFFFFF"/>
        <w:spacing w:line="312" w:lineRule="atLeast"/>
        <w:jc w:val="both"/>
        <w:rPr>
          <w:color w:val="333333"/>
          <w:sz w:val="28"/>
          <w:szCs w:val="28"/>
          <w:lang w:val="ro-MD" w:eastAsia="en-US"/>
        </w:rPr>
      </w:pPr>
    </w:p>
    <w:tbl>
      <w:tblPr>
        <w:tblW w:w="9369" w:type="dxa"/>
        <w:tblInd w:w="3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34"/>
        <w:gridCol w:w="1351"/>
        <w:gridCol w:w="802"/>
        <w:gridCol w:w="802"/>
        <w:gridCol w:w="787"/>
        <w:gridCol w:w="1024"/>
        <w:gridCol w:w="1024"/>
        <w:gridCol w:w="401"/>
        <w:gridCol w:w="846"/>
        <w:gridCol w:w="1098"/>
      </w:tblGrid>
      <w:tr w:rsidR="00591CFC" w:rsidRPr="00591CFC" w:rsidTr="00591CFC">
        <w:trPr>
          <w:trHeight w:val="88"/>
        </w:trPr>
        <w:tc>
          <w:tcPr>
            <w:tcW w:w="862"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b/>
                <w:bCs/>
                <w:lang w:val="ro-MD" w:eastAsia="en-US"/>
              </w:rPr>
            </w:pPr>
            <w:r w:rsidRPr="00591CFC">
              <w:rPr>
                <w:b/>
                <w:bCs/>
                <w:lang w:val="ro-MD" w:eastAsia="en-US"/>
              </w:rPr>
              <w:t> </w:t>
            </w:r>
          </w:p>
        </w:tc>
        <w:tc>
          <w:tcPr>
            <w:tcW w:w="3090" w:type="dxa"/>
            <w:gridSpan w:val="3"/>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b/>
                <w:bCs/>
                <w:lang w:val="ro-MD" w:eastAsia="en-US"/>
              </w:rPr>
            </w:pPr>
            <w:r w:rsidRPr="00591CFC">
              <w:rPr>
                <w:b/>
                <w:bCs/>
                <w:lang w:val="ro-MD" w:eastAsia="en-US"/>
              </w:rPr>
              <w:t>Toxicitate acută</w:t>
            </w:r>
          </w:p>
        </w:tc>
        <w:tc>
          <w:tcPr>
            <w:tcW w:w="2965" w:type="dxa"/>
            <w:gridSpan w:val="3"/>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b/>
                <w:bCs/>
                <w:lang w:val="ro-MD" w:eastAsia="en-US"/>
              </w:rPr>
            </w:pPr>
            <w:r w:rsidRPr="00591CFC">
              <w:rPr>
                <w:b/>
                <w:bCs/>
                <w:lang w:val="ro-MD" w:eastAsia="en-US"/>
              </w:rPr>
              <w:t>Toxicitate cronică</w:t>
            </w:r>
          </w:p>
        </w:tc>
        <w:tc>
          <w:tcPr>
            <w:tcW w:w="2452" w:type="dxa"/>
            <w:gridSpan w:val="3"/>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b/>
                <w:bCs/>
                <w:lang w:val="ro-MD" w:eastAsia="en-US"/>
              </w:rPr>
            </w:pPr>
            <w:r w:rsidRPr="00591CFC">
              <w:rPr>
                <w:b/>
                <w:bCs/>
                <w:lang w:val="ro-MD" w:eastAsia="en-US"/>
              </w:rPr>
              <w:t>Degradare</w:t>
            </w:r>
          </w:p>
        </w:tc>
      </w:tr>
      <w:tr w:rsidR="00591CFC" w:rsidRPr="00591CFC" w:rsidTr="00591CFC">
        <w:trPr>
          <w:trHeight w:val="276"/>
        </w:trPr>
        <w:tc>
          <w:tcPr>
            <w:tcW w:w="862"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lang w:val="ro-MD" w:eastAsia="en-US"/>
              </w:rPr>
            </w:pPr>
            <w:r w:rsidRPr="00591CFC">
              <w:rPr>
                <w:lang w:val="ro-MD" w:eastAsia="en-US"/>
              </w:rPr>
              <w:t>Substanță componentă adăugată</w:t>
            </w:r>
          </w:p>
        </w:tc>
        <w:tc>
          <w:tcPr>
            <w:tcW w:w="1414"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lang w:val="ro-MD" w:eastAsia="en-US"/>
              </w:rPr>
            </w:pPr>
            <w:r w:rsidRPr="00591CFC">
              <w:rPr>
                <w:lang w:val="ro-MD" w:eastAsia="en-US"/>
              </w:rPr>
              <w:t>LC50/EC50</w:t>
            </w:r>
          </w:p>
        </w:tc>
        <w:tc>
          <w:tcPr>
            <w:tcW w:w="838"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lang w:val="ro-MD" w:eastAsia="en-US"/>
              </w:rPr>
            </w:pPr>
            <w:r w:rsidRPr="00591CFC">
              <w:rPr>
                <w:lang w:val="ro-MD" w:eastAsia="en-US"/>
              </w:rPr>
              <w:t>FS (acută)</w:t>
            </w:r>
          </w:p>
        </w:tc>
        <w:tc>
          <w:tcPr>
            <w:tcW w:w="838"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lang w:val="ro-MD" w:eastAsia="en-US"/>
              </w:rPr>
            </w:pPr>
            <w:r w:rsidRPr="00591CFC">
              <w:rPr>
                <w:lang w:val="ro-MD" w:eastAsia="en-US"/>
              </w:rPr>
              <w:t>FT (acută)</w:t>
            </w:r>
          </w:p>
        </w:tc>
        <w:tc>
          <w:tcPr>
            <w:tcW w:w="823" w:type="dxa"/>
            <w:tcBorders>
              <w:top w:val="outset" w:sz="6" w:space="0" w:color="auto"/>
              <w:left w:val="outset" w:sz="6" w:space="0" w:color="auto"/>
              <w:bottom w:val="outset" w:sz="6" w:space="0" w:color="auto"/>
              <w:right w:val="outset" w:sz="6" w:space="0" w:color="auto"/>
            </w:tcBorders>
            <w:hideMark/>
          </w:tcPr>
          <w:p w:rsidR="00591CFC" w:rsidRPr="00591CFC" w:rsidRDefault="004E6182" w:rsidP="004E6182">
            <w:pPr>
              <w:spacing w:line="312" w:lineRule="atLeast"/>
              <w:jc w:val="both"/>
              <w:rPr>
                <w:lang w:val="ro-MD" w:eastAsia="en-US"/>
              </w:rPr>
            </w:pPr>
            <w:r w:rsidRPr="00591CFC">
              <w:rPr>
                <w:lang w:val="ro-MD" w:eastAsia="en-US"/>
              </w:rPr>
              <w:t>NOEC</w:t>
            </w:r>
          </w:p>
          <w:p w:rsidR="004E6182" w:rsidRPr="00591CFC" w:rsidRDefault="004E6182" w:rsidP="004E6182">
            <w:pPr>
              <w:spacing w:line="312" w:lineRule="atLeast"/>
              <w:jc w:val="both"/>
              <w:rPr>
                <w:lang w:val="ro-MD" w:eastAsia="en-US"/>
              </w:rPr>
            </w:pPr>
            <w:r w:rsidRPr="00591CFC">
              <w:rPr>
                <w:lang w:val="ro-MD" w:eastAsia="en-US"/>
              </w:rPr>
              <w:t> (1)</w:t>
            </w:r>
          </w:p>
        </w:tc>
        <w:tc>
          <w:tcPr>
            <w:tcW w:w="1071" w:type="dxa"/>
            <w:tcBorders>
              <w:top w:val="outset" w:sz="6" w:space="0" w:color="auto"/>
              <w:left w:val="outset" w:sz="6" w:space="0" w:color="auto"/>
              <w:bottom w:val="outset" w:sz="6" w:space="0" w:color="auto"/>
              <w:right w:val="outset" w:sz="6" w:space="0" w:color="auto"/>
            </w:tcBorders>
            <w:hideMark/>
          </w:tcPr>
          <w:p w:rsidR="00591CFC" w:rsidRPr="00591CFC" w:rsidRDefault="004E6182" w:rsidP="004E6182">
            <w:pPr>
              <w:spacing w:line="312" w:lineRule="atLeast"/>
              <w:jc w:val="both"/>
              <w:rPr>
                <w:lang w:val="ro-MD" w:eastAsia="en-US"/>
              </w:rPr>
            </w:pPr>
            <w:r w:rsidRPr="00591CFC">
              <w:rPr>
                <w:lang w:val="ro-MD" w:eastAsia="en-US"/>
              </w:rPr>
              <w:t xml:space="preserve">FS </w:t>
            </w:r>
          </w:p>
          <w:p w:rsidR="00591CFC" w:rsidRPr="00591CFC" w:rsidRDefault="004E6182" w:rsidP="004E6182">
            <w:pPr>
              <w:spacing w:line="312" w:lineRule="atLeast"/>
              <w:jc w:val="both"/>
              <w:rPr>
                <w:lang w:val="ro-MD" w:eastAsia="en-US"/>
              </w:rPr>
            </w:pPr>
            <w:r w:rsidRPr="00591CFC">
              <w:rPr>
                <w:lang w:val="ro-MD" w:eastAsia="en-US"/>
              </w:rPr>
              <w:t>(cronică)</w:t>
            </w:r>
          </w:p>
          <w:p w:rsidR="004E6182" w:rsidRPr="00591CFC" w:rsidRDefault="004E6182" w:rsidP="004E6182">
            <w:pPr>
              <w:spacing w:line="312" w:lineRule="atLeast"/>
              <w:jc w:val="both"/>
              <w:rPr>
                <w:lang w:val="ro-MD" w:eastAsia="en-US"/>
              </w:rPr>
            </w:pPr>
            <w:r w:rsidRPr="00591CFC">
              <w:rPr>
                <w:lang w:val="ro-MD" w:eastAsia="en-US"/>
              </w:rPr>
              <w:t> </w:t>
            </w:r>
            <w:hyperlink r:id="rId140" w:anchor="E0038" w:history="1">
              <w:r w:rsidRPr="00591CFC">
                <w:rPr>
                  <w:color w:val="0E47CB"/>
                  <w:u w:val="single"/>
                  <w:lang w:val="ro-MD" w:eastAsia="en-US"/>
                </w:rPr>
                <w:t>(</w:t>
              </w:r>
              <w:r w:rsidRPr="00591CFC">
                <w:rPr>
                  <w:color w:val="0E47CB"/>
                  <w:vertAlign w:val="superscript"/>
                  <w:lang w:val="ro-MD" w:eastAsia="en-US"/>
                </w:rPr>
                <w:t>1</w:t>
              </w:r>
              <w:r w:rsidRPr="00591CFC">
                <w:rPr>
                  <w:color w:val="0E47CB"/>
                  <w:u w:val="single"/>
                  <w:lang w:val="ro-MD" w:eastAsia="en-US"/>
                </w:rPr>
                <w:t>)</w:t>
              </w:r>
            </w:hyperlink>
          </w:p>
        </w:tc>
        <w:tc>
          <w:tcPr>
            <w:tcW w:w="1071" w:type="dxa"/>
            <w:tcBorders>
              <w:top w:val="outset" w:sz="6" w:space="0" w:color="auto"/>
              <w:left w:val="outset" w:sz="6" w:space="0" w:color="auto"/>
              <w:bottom w:val="outset" w:sz="6" w:space="0" w:color="auto"/>
              <w:right w:val="outset" w:sz="6" w:space="0" w:color="auto"/>
            </w:tcBorders>
            <w:hideMark/>
          </w:tcPr>
          <w:p w:rsidR="00591CFC" w:rsidRPr="00591CFC" w:rsidRDefault="004E6182" w:rsidP="004E6182">
            <w:pPr>
              <w:spacing w:line="312" w:lineRule="atLeast"/>
              <w:jc w:val="both"/>
              <w:rPr>
                <w:lang w:val="ro-MD" w:eastAsia="en-US"/>
              </w:rPr>
            </w:pPr>
            <w:r w:rsidRPr="00591CFC">
              <w:rPr>
                <w:lang w:val="ro-MD" w:eastAsia="en-US"/>
              </w:rPr>
              <w:t xml:space="preserve">FT </w:t>
            </w:r>
          </w:p>
          <w:p w:rsidR="004E6182" w:rsidRPr="00591CFC" w:rsidRDefault="004E6182" w:rsidP="004E6182">
            <w:pPr>
              <w:spacing w:line="312" w:lineRule="atLeast"/>
              <w:jc w:val="both"/>
              <w:rPr>
                <w:lang w:val="ro-MD" w:eastAsia="en-US"/>
              </w:rPr>
            </w:pPr>
            <w:r w:rsidRPr="00591CFC">
              <w:rPr>
                <w:lang w:val="ro-MD" w:eastAsia="en-US"/>
              </w:rPr>
              <w:t>(cronică)</w:t>
            </w:r>
          </w:p>
        </w:tc>
        <w:tc>
          <w:tcPr>
            <w:tcW w:w="418"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lang w:val="ro-MD" w:eastAsia="en-US"/>
              </w:rPr>
            </w:pPr>
            <w:r w:rsidRPr="00591CFC">
              <w:rPr>
                <w:lang w:val="ro-MD" w:eastAsia="en-US"/>
              </w:rPr>
              <w:t>FD</w:t>
            </w:r>
          </w:p>
        </w:tc>
        <w:tc>
          <w:tcPr>
            <w:tcW w:w="885"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lang w:val="ro-MD" w:eastAsia="en-US"/>
              </w:rPr>
            </w:pPr>
            <w:r w:rsidRPr="00591CFC">
              <w:rPr>
                <w:lang w:val="ro-MD" w:eastAsia="en-US"/>
              </w:rPr>
              <w:t>Aerobă</w:t>
            </w:r>
          </w:p>
        </w:tc>
        <w:tc>
          <w:tcPr>
            <w:tcW w:w="1149"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lang w:val="ro-MD" w:eastAsia="en-US"/>
              </w:rPr>
            </w:pPr>
            <w:r w:rsidRPr="00591CFC">
              <w:rPr>
                <w:lang w:val="ro-MD" w:eastAsia="en-US"/>
              </w:rPr>
              <w:t>Anaerobă</w:t>
            </w:r>
          </w:p>
        </w:tc>
      </w:tr>
      <w:tr w:rsidR="00591CFC" w:rsidRPr="00591CFC" w:rsidTr="00591CFC">
        <w:trPr>
          <w:trHeight w:val="88"/>
        </w:trPr>
        <w:tc>
          <w:tcPr>
            <w:tcW w:w="862"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lang w:val="ro-MD" w:eastAsia="en-US"/>
              </w:rPr>
            </w:pPr>
            <w:r w:rsidRPr="00591CFC">
              <w:rPr>
                <w:lang w:val="ro-MD" w:eastAsia="en-US"/>
              </w:rPr>
              <w:t>„Denumire”</w:t>
            </w:r>
          </w:p>
        </w:tc>
        <w:tc>
          <w:tcPr>
            <w:tcW w:w="1414"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lang w:val="ro-MD" w:eastAsia="en-US"/>
              </w:rPr>
            </w:pPr>
            <w:r w:rsidRPr="00591CFC">
              <w:rPr>
                <w:lang w:val="ro-MD" w:eastAsia="en-US"/>
              </w:rPr>
              <w:t>1 mg/l</w:t>
            </w:r>
          </w:p>
        </w:tc>
        <w:tc>
          <w:tcPr>
            <w:tcW w:w="838"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lang w:val="ro-MD" w:eastAsia="en-US"/>
              </w:rPr>
            </w:pPr>
            <w:r w:rsidRPr="00591CFC">
              <w:rPr>
                <w:lang w:val="ro-MD" w:eastAsia="en-US"/>
              </w:rPr>
              <w:t>10 000</w:t>
            </w:r>
          </w:p>
        </w:tc>
        <w:tc>
          <w:tcPr>
            <w:tcW w:w="838"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lang w:val="ro-MD" w:eastAsia="en-US"/>
              </w:rPr>
            </w:pPr>
            <w:r w:rsidRPr="00591CFC">
              <w:rPr>
                <w:lang w:val="ro-MD" w:eastAsia="en-US"/>
              </w:rPr>
              <w:t>0,0001</w:t>
            </w:r>
          </w:p>
        </w:tc>
        <w:tc>
          <w:tcPr>
            <w:tcW w:w="823"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lang w:val="ro-MD" w:eastAsia="en-US"/>
              </w:rPr>
            </w:pPr>
            <w:r w:rsidRPr="00591CFC">
              <w:rPr>
                <w:lang w:val="ro-MD" w:eastAsia="en-US"/>
              </w:rPr>
              <w:t> </w:t>
            </w:r>
          </w:p>
        </w:tc>
        <w:tc>
          <w:tcPr>
            <w:tcW w:w="1071"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lang w:val="ro-MD" w:eastAsia="en-US"/>
              </w:rPr>
            </w:pPr>
            <w:r w:rsidRPr="00591CFC">
              <w:rPr>
                <w:lang w:val="ro-MD" w:eastAsia="en-US"/>
              </w:rPr>
              <w:t> </w:t>
            </w:r>
          </w:p>
        </w:tc>
        <w:tc>
          <w:tcPr>
            <w:tcW w:w="1071"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lang w:val="ro-MD" w:eastAsia="en-US"/>
              </w:rPr>
            </w:pPr>
            <w:r w:rsidRPr="00591CFC">
              <w:rPr>
                <w:lang w:val="ro-MD" w:eastAsia="en-US"/>
              </w:rPr>
              <w:t>0,0001</w:t>
            </w:r>
          </w:p>
        </w:tc>
        <w:tc>
          <w:tcPr>
            <w:tcW w:w="418"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lang w:val="ro-MD" w:eastAsia="en-US"/>
              </w:rPr>
            </w:pPr>
            <w:r w:rsidRPr="00591CFC">
              <w:rPr>
                <w:lang w:val="ro-MD" w:eastAsia="en-US"/>
              </w:rPr>
              <w:t>1</w:t>
            </w:r>
          </w:p>
        </w:tc>
        <w:tc>
          <w:tcPr>
            <w:tcW w:w="885"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lang w:val="ro-MD" w:eastAsia="en-US"/>
              </w:rPr>
            </w:pPr>
            <w:r w:rsidRPr="00591CFC">
              <w:rPr>
                <w:lang w:val="ro-MD" w:eastAsia="en-US"/>
              </w:rPr>
              <w:t>P</w:t>
            </w:r>
          </w:p>
        </w:tc>
        <w:tc>
          <w:tcPr>
            <w:tcW w:w="1149" w:type="dxa"/>
            <w:tcBorders>
              <w:top w:val="outset" w:sz="6" w:space="0" w:color="auto"/>
              <w:left w:val="outset" w:sz="6" w:space="0" w:color="auto"/>
              <w:bottom w:val="outset" w:sz="6" w:space="0" w:color="auto"/>
              <w:right w:val="outset" w:sz="6" w:space="0" w:color="auto"/>
            </w:tcBorders>
            <w:hideMark/>
          </w:tcPr>
          <w:p w:rsidR="004E6182" w:rsidRPr="00591CFC" w:rsidRDefault="004E6182" w:rsidP="004E6182">
            <w:pPr>
              <w:spacing w:line="312" w:lineRule="atLeast"/>
              <w:jc w:val="both"/>
              <w:rPr>
                <w:lang w:val="ro-MD" w:eastAsia="en-US"/>
              </w:rPr>
            </w:pPr>
            <w:r w:rsidRPr="00591CFC">
              <w:rPr>
                <w:lang w:val="ro-MD" w:eastAsia="en-US"/>
              </w:rPr>
              <w:t>N</w:t>
            </w:r>
          </w:p>
        </w:tc>
      </w:tr>
      <w:tr w:rsidR="004E6182" w:rsidRPr="00591CFC" w:rsidTr="00591CFC">
        <w:trPr>
          <w:trHeight w:val="276"/>
        </w:trPr>
        <w:tc>
          <w:tcPr>
            <w:tcW w:w="9369" w:type="dxa"/>
            <w:gridSpan w:val="10"/>
            <w:tcBorders>
              <w:top w:val="outset" w:sz="6" w:space="0" w:color="auto"/>
              <w:left w:val="outset" w:sz="6" w:space="0" w:color="auto"/>
              <w:bottom w:val="outset" w:sz="6" w:space="0" w:color="auto"/>
              <w:right w:val="outset" w:sz="6" w:space="0" w:color="auto"/>
            </w:tcBorders>
            <w:vAlign w:val="center"/>
            <w:hideMark/>
          </w:tcPr>
          <w:p w:rsidR="004E6182" w:rsidRPr="00591CFC" w:rsidRDefault="004E6182" w:rsidP="004E6182">
            <w:pPr>
              <w:jc w:val="both"/>
              <w:rPr>
                <w:lang w:val="ro-MD" w:eastAsia="en-US"/>
              </w:rPr>
            </w:pPr>
            <w:r w:rsidRPr="00591CFC">
              <w:rPr>
                <w:lang w:val="ro-MD" w:eastAsia="en-US"/>
              </w:rPr>
              <w:t>(</w:t>
            </w:r>
            <w:r w:rsidRPr="00591CFC">
              <w:rPr>
                <w:vertAlign w:val="superscript"/>
                <w:lang w:val="ro-MD" w:eastAsia="en-US"/>
              </w:rPr>
              <w:t>1</w:t>
            </w:r>
            <w:r w:rsidRPr="00591CFC">
              <w:rPr>
                <w:lang w:val="ro-MD" w:eastAsia="en-US"/>
              </w:rPr>
              <w:t>)   </w:t>
            </w:r>
          </w:p>
          <w:p w:rsidR="004E6182" w:rsidRPr="00591CFC" w:rsidRDefault="004E6182" w:rsidP="004E6182">
            <w:pPr>
              <w:spacing w:line="312" w:lineRule="atLeast"/>
              <w:jc w:val="both"/>
              <w:rPr>
                <w:lang w:val="ro-MD" w:eastAsia="en-US"/>
              </w:rPr>
            </w:pPr>
            <w:r w:rsidRPr="00591CFC">
              <w:rPr>
                <w:lang w:val="ro-MD" w:eastAsia="en-US"/>
              </w:rPr>
              <w:t>În cazul în care nu s-au găsit date acceptabile privind toxicitatea cronică, aceste coloane rămân goale. În acel caz, FT (cronică) se definește ca fiind egal cu FT (acută).</w:t>
            </w:r>
          </w:p>
        </w:tc>
      </w:tr>
    </w:tbl>
    <w:p w:rsidR="009A7CFC" w:rsidRDefault="009A7CFC" w:rsidP="004E6182">
      <w:pPr>
        <w:shd w:val="clear" w:color="auto" w:fill="FFFFFF"/>
        <w:spacing w:line="312" w:lineRule="atLeast"/>
        <w:jc w:val="both"/>
        <w:rPr>
          <w:b/>
          <w:bCs/>
          <w:color w:val="333333"/>
          <w:sz w:val="28"/>
          <w:szCs w:val="28"/>
          <w:lang w:val="ro-MD" w:eastAsia="en-US"/>
        </w:rPr>
      </w:pPr>
    </w:p>
    <w:p w:rsidR="004E6182" w:rsidRPr="004E6182" w:rsidRDefault="004E62E0" w:rsidP="004E6182">
      <w:pPr>
        <w:shd w:val="clear" w:color="auto" w:fill="FFFFFF"/>
        <w:spacing w:line="312" w:lineRule="atLeast"/>
        <w:jc w:val="both"/>
        <w:rPr>
          <w:b/>
          <w:bCs/>
          <w:color w:val="333333"/>
          <w:sz w:val="28"/>
          <w:szCs w:val="28"/>
          <w:lang w:val="ro-MD" w:eastAsia="en-US"/>
        </w:rPr>
      </w:pPr>
      <w:r>
        <w:rPr>
          <w:b/>
          <w:bCs/>
          <w:color w:val="333333"/>
          <w:sz w:val="28"/>
          <w:szCs w:val="28"/>
          <w:lang w:val="ro-MD" w:eastAsia="en-US"/>
        </w:rPr>
        <w:t>3.2</w:t>
      </w:r>
      <w:r w:rsidR="009A7CFC">
        <w:rPr>
          <w:b/>
          <w:bCs/>
          <w:color w:val="333333"/>
          <w:sz w:val="28"/>
          <w:szCs w:val="28"/>
          <w:lang w:val="ro-MD" w:eastAsia="en-US"/>
        </w:rPr>
        <w:t>.</w:t>
      </w:r>
      <w:r>
        <w:rPr>
          <w:b/>
          <w:bCs/>
          <w:color w:val="333333"/>
          <w:sz w:val="28"/>
          <w:szCs w:val="28"/>
          <w:lang w:val="ro-MD" w:eastAsia="en-US"/>
        </w:rPr>
        <w:t xml:space="preserve"> </w:t>
      </w:r>
      <w:r w:rsidR="004E6182" w:rsidRPr="004E6182">
        <w:rPr>
          <w:b/>
          <w:bCs/>
          <w:color w:val="333333"/>
          <w:sz w:val="28"/>
          <w:szCs w:val="28"/>
          <w:lang w:val="ro-MD" w:eastAsia="en-US"/>
        </w:rPr>
        <w:t>Demonstrarea biodegradabilității rapide</w:t>
      </w:r>
    </w:p>
    <w:p w:rsidR="004E6182" w:rsidRPr="004E6182" w:rsidRDefault="004E62E0" w:rsidP="004E6182">
      <w:pPr>
        <w:shd w:val="clear" w:color="auto" w:fill="FFFFFF"/>
        <w:spacing w:line="312" w:lineRule="atLeast"/>
        <w:jc w:val="both"/>
        <w:rPr>
          <w:color w:val="333333"/>
          <w:sz w:val="28"/>
          <w:szCs w:val="28"/>
          <w:lang w:val="ro-MD" w:eastAsia="en-US"/>
        </w:rPr>
      </w:pPr>
      <w:r>
        <w:rPr>
          <w:color w:val="333333"/>
          <w:sz w:val="28"/>
          <w:szCs w:val="28"/>
          <w:lang w:val="ro-MD" w:eastAsia="en-US"/>
        </w:rPr>
        <w:t xml:space="preserve">3.2.1. </w:t>
      </w:r>
      <w:r w:rsidR="004E6182" w:rsidRPr="004E6182">
        <w:rPr>
          <w:color w:val="333333"/>
          <w:sz w:val="28"/>
          <w:szCs w:val="28"/>
          <w:lang w:val="ro-MD" w:eastAsia="en-US"/>
        </w:rPr>
        <w:t>Pentru biodegradabilitatea rapidă se folosesc următoarele metode de încercare:</w:t>
      </w:r>
    </w:p>
    <w:p w:rsidR="004E6182" w:rsidRPr="004E6182" w:rsidRDefault="004E62E0" w:rsidP="009A7CFC">
      <w:pPr>
        <w:shd w:val="clear" w:color="auto" w:fill="FFFFFF"/>
        <w:jc w:val="both"/>
        <w:rPr>
          <w:i/>
          <w:iCs/>
          <w:color w:val="333333"/>
          <w:sz w:val="28"/>
          <w:szCs w:val="28"/>
          <w:lang w:val="ro-MD" w:eastAsia="en-US"/>
        </w:rPr>
      </w:pPr>
      <w:r>
        <w:rPr>
          <w:i/>
          <w:iCs/>
          <w:color w:val="333333"/>
          <w:sz w:val="28"/>
          <w:szCs w:val="28"/>
          <w:lang w:val="ro-MD" w:eastAsia="en-US"/>
        </w:rPr>
        <w:t>a)</w:t>
      </w:r>
      <w:r w:rsidR="009A7CFC" w:rsidRPr="009A7CFC">
        <w:rPr>
          <w:i/>
          <w:iCs/>
          <w:color w:val="333333"/>
          <w:sz w:val="28"/>
          <w:szCs w:val="28"/>
          <w:lang w:val="ro-MD" w:eastAsia="en-US"/>
        </w:rPr>
        <w:t xml:space="preserve"> </w:t>
      </w:r>
      <w:r w:rsidR="004E6182" w:rsidRPr="004E6182">
        <w:rPr>
          <w:i/>
          <w:iCs/>
          <w:color w:val="333333"/>
          <w:sz w:val="28"/>
          <w:szCs w:val="28"/>
          <w:lang w:val="ro-MD" w:eastAsia="en-US"/>
        </w:rPr>
        <w:t>Până la 1 decembrie 2015:</w:t>
      </w:r>
    </w:p>
    <w:p w:rsidR="004E6182" w:rsidRPr="004E6182" w:rsidRDefault="004E62E0" w:rsidP="004E6182">
      <w:pPr>
        <w:shd w:val="clear" w:color="auto" w:fill="FFFFFF"/>
        <w:spacing w:line="312" w:lineRule="atLeast"/>
        <w:jc w:val="both"/>
        <w:rPr>
          <w:color w:val="333333"/>
          <w:sz w:val="28"/>
          <w:szCs w:val="28"/>
          <w:lang w:val="ro-MD" w:eastAsia="en-US"/>
        </w:rPr>
      </w:pPr>
      <w:r>
        <w:rPr>
          <w:color w:val="333333"/>
          <w:sz w:val="28"/>
          <w:szCs w:val="28"/>
          <w:lang w:val="ro-MD" w:eastAsia="en-US"/>
        </w:rPr>
        <w:t>3</w:t>
      </w:r>
      <w:r w:rsidR="009A7CFC">
        <w:rPr>
          <w:color w:val="333333"/>
          <w:sz w:val="28"/>
          <w:szCs w:val="28"/>
          <w:lang w:val="ro-MD" w:eastAsia="en-US"/>
        </w:rPr>
        <w:t>.</w:t>
      </w:r>
      <w:r>
        <w:rPr>
          <w:color w:val="333333"/>
          <w:sz w:val="28"/>
          <w:szCs w:val="28"/>
          <w:lang w:val="ro-MD" w:eastAsia="en-US"/>
        </w:rPr>
        <w:t>2.</w:t>
      </w:r>
      <w:r w:rsidR="00287276">
        <w:rPr>
          <w:color w:val="333333"/>
          <w:sz w:val="28"/>
          <w:szCs w:val="28"/>
          <w:lang w:val="ro-MD" w:eastAsia="en-US"/>
        </w:rPr>
        <w:t>1.1</w:t>
      </w:r>
      <w:r>
        <w:rPr>
          <w:color w:val="333333"/>
          <w:sz w:val="28"/>
          <w:szCs w:val="28"/>
          <w:lang w:val="ro-MD" w:eastAsia="en-US"/>
        </w:rPr>
        <w:t>.</w:t>
      </w:r>
      <w:r w:rsidR="009A7CFC">
        <w:rPr>
          <w:color w:val="333333"/>
          <w:sz w:val="28"/>
          <w:szCs w:val="28"/>
          <w:lang w:val="ro-MD" w:eastAsia="en-US"/>
        </w:rPr>
        <w:t xml:space="preserve"> </w:t>
      </w:r>
      <w:r w:rsidR="004E6182" w:rsidRPr="004E6182">
        <w:rPr>
          <w:color w:val="333333"/>
          <w:sz w:val="28"/>
          <w:szCs w:val="28"/>
          <w:lang w:val="ro-MD" w:eastAsia="en-US"/>
        </w:rPr>
        <w:t>Metodele de încercare pentru biodegradabilitatea rapidă prevăzute de</w:t>
      </w:r>
      <w:r w:rsidRPr="004E62E0">
        <w:rPr>
          <w:sz w:val="28"/>
          <w:szCs w:val="28"/>
          <w:lang w:val="ro-MD" w:eastAsia="en-US"/>
        </w:rPr>
        <w:t xml:space="preserve"> </w:t>
      </w:r>
      <w:r w:rsidRPr="005A1940">
        <w:rPr>
          <w:sz w:val="28"/>
          <w:szCs w:val="28"/>
          <w:lang w:val="ro-MD" w:eastAsia="en-US"/>
        </w:rPr>
        <w:t xml:space="preserve">Regulamentul </w:t>
      </w:r>
      <w:r w:rsidRPr="00B71761">
        <w:rPr>
          <w:sz w:val="28"/>
          <w:szCs w:val="28"/>
          <w:lang w:val="ro-MD" w:eastAsia="en-US"/>
        </w:rPr>
        <w:t>privind clasificarea, etichetarea și ambalarea substanțelor și amestecurilor, aprobat de Guvern</w:t>
      </w:r>
      <w:r w:rsidR="004E6182" w:rsidRPr="004E6182">
        <w:rPr>
          <w:color w:val="333333"/>
          <w:sz w:val="28"/>
          <w:szCs w:val="28"/>
          <w:lang w:val="ro-MD" w:eastAsia="en-US"/>
        </w:rPr>
        <w:t xml:space="preserve">, în special metodele </w:t>
      </w:r>
      <w:r w:rsidR="00287276">
        <w:rPr>
          <w:color w:val="333333"/>
          <w:sz w:val="28"/>
          <w:szCs w:val="28"/>
          <w:lang w:val="ro-MD" w:eastAsia="en-US"/>
        </w:rPr>
        <w:t xml:space="preserve">de </w:t>
      </w:r>
      <w:r w:rsidR="004E6182" w:rsidRPr="004E6182">
        <w:rPr>
          <w:color w:val="333333"/>
          <w:sz w:val="28"/>
          <w:szCs w:val="28"/>
          <w:lang w:val="ro-MD" w:eastAsia="en-US"/>
        </w:rPr>
        <w:t xml:space="preserve">încercare OCDE 301 A-F </w:t>
      </w:r>
      <w:r w:rsidR="00287276">
        <w:rPr>
          <w:color w:val="333333"/>
          <w:sz w:val="28"/>
          <w:szCs w:val="28"/>
          <w:lang w:val="ro-MD" w:eastAsia="en-US"/>
        </w:rPr>
        <w:t>(</w:t>
      </w:r>
      <w:hyperlink r:id="rId141" w:history="1">
        <w:r w:rsidR="00287276" w:rsidRPr="00841EC4">
          <w:rPr>
            <w:rStyle w:val="Hyperlink"/>
            <w:sz w:val="28"/>
            <w:szCs w:val="28"/>
            <w:lang w:val="ro-MD" w:eastAsia="en-US"/>
          </w:rPr>
          <w:t>https://www.oecd.org/en/publications/test-no-301-ready-biodegradability_9789264070349-en.html</w:t>
        </w:r>
      </w:hyperlink>
      <w:r w:rsidR="00287276">
        <w:rPr>
          <w:color w:val="333333"/>
          <w:sz w:val="28"/>
          <w:szCs w:val="28"/>
          <w:lang w:val="ro-MD" w:eastAsia="en-US"/>
        </w:rPr>
        <w:t xml:space="preserve"> )</w:t>
      </w:r>
      <w:r w:rsidR="004E6182" w:rsidRPr="004E6182">
        <w:rPr>
          <w:color w:val="333333"/>
          <w:sz w:val="28"/>
          <w:szCs w:val="28"/>
          <w:lang w:val="ro-MD" w:eastAsia="en-US"/>
        </w:rPr>
        <w:t>echivalente sau încercările ISO echivalente.</w:t>
      </w:r>
    </w:p>
    <w:p w:rsidR="004E6182" w:rsidRPr="004E6182" w:rsidRDefault="00287276" w:rsidP="004E6182">
      <w:pPr>
        <w:shd w:val="clear" w:color="auto" w:fill="FFFFFF"/>
        <w:spacing w:line="312" w:lineRule="atLeast"/>
        <w:jc w:val="both"/>
        <w:rPr>
          <w:color w:val="333333"/>
          <w:sz w:val="28"/>
          <w:szCs w:val="28"/>
          <w:lang w:val="ro-MD" w:eastAsia="en-US"/>
        </w:rPr>
      </w:pPr>
      <w:r>
        <w:rPr>
          <w:color w:val="333333"/>
          <w:sz w:val="28"/>
          <w:szCs w:val="28"/>
          <w:lang w:val="ro-MD" w:eastAsia="en-US"/>
        </w:rPr>
        <w:t>3.2.1.2.</w:t>
      </w:r>
      <w:r w:rsidR="009A7CFC">
        <w:rPr>
          <w:color w:val="333333"/>
          <w:sz w:val="28"/>
          <w:szCs w:val="28"/>
          <w:lang w:val="ro-MD" w:eastAsia="en-US"/>
        </w:rPr>
        <w:t xml:space="preserve"> </w:t>
      </w:r>
      <w:r w:rsidR="004E6182" w:rsidRPr="004E6182">
        <w:rPr>
          <w:color w:val="333333"/>
          <w:sz w:val="28"/>
          <w:szCs w:val="28"/>
          <w:lang w:val="ro-MD" w:eastAsia="en-US"/>
        </w:rPr>
        <w:t>În cazul agenților tensioactivi, nu se aplică principiul marjei de 10 zile. Limita de admisibilitate se situează la 70 % pentru încercările menționate în părțile C4-A și C4-B din anexa V la Directiva 67/548/CEE (precum și pentru încercările echivalente OCDE 301 A și E și încercările ISO echivalente) și la 60 % pentru încercările C4-C, D, E și F (precum și pentru încercările OCDE 301 B, C, D și F echivalente și încercările ISO echivalente).</w:t>
      </w:r>
    </w:p>
    <w:p w:rsidR="004E6182" w:rsidRPr="004E6182" w:rsidRDefault="004E6182" w:rsidP="004E6182">
      <w:pPr>
        <w:shd w:val="clear" w:color="auto" w:fill="FFFFFF"/>
        <w:spacing w:line="312" w:lineRule="atLeast"/>
        <w:jc w:val="both"/>
        <w:rPr>
          <w:color w:val="333333"/>
          <w:sz w:val="28"/>
          <w:szCs w:val="28"/>
          <w:lang w:val="ro-MD" w:eastAsia="en-US"/>
        </w:rPr>
      </w:pPr>
      <w:r w:rsidRPr="004E6182">
        <w:rPr>
          <w:color w:val="333333"/>
          <w:sz w:val="28"/>
          <w:szCs w:val="28"/>
          <w:lang w:val="ro-MD" w:eastAsia="en-US"/>
        </w:rPr>
        <w:t>sau</w:t>
      </w:r>
    </w:p>
    <w:p w:rsidR="004E6182" w:rsidRPr="004E6182" w:rsidRDefault="00287276" w:rsidP="004E6182">
      <w:pPr>
        <w:shd w:val="clear" w:color="auto" w:fill="FFFFFF"/>
        <w:spacing w:line="312" w:lineRule="atLeast"/>
        <w:jc w:val="both"/>
        <w:rPr>
          <w:color w:val="333333"/>
          <w:sz w:val="28"/>
          <w:szCs w:val="28"/>
          <w:lang w:val="ro-MD" w:eastAsia="en-US"/>
        </w:rPr>
      </w:pPr>
      <w:r>
        <w:rPr>
          <w:color w:val="333333"/>
          <w:sz w:val="28"/>
          <w:szCs w:val="28"/>
          <w:lang w:val="ro-MD" w:eastAsia="en-US"/>
        </w:rPr>
        <w:t xml:space="preserve">3.2.1.3. </w:t>
      </w:r>
      <w:r w:rsidR="004E6182" w:rsidRPr="004E6182">
        <w:rPr>
          <w:color w:val="333333"/>
          <w:sz w:val="28"/>
          <w:szCs w:val="28"/>
          <w:lang w:val="ro-MD" w:eastAsia="en-US"/>
        </w:rPr>
        <w:t xml:space="preserve">Metodele de încercare prevăzute de </w:t>
      </w:r>
      <w:r w:rsidR="008108BF" w:rsidRPr="005A1940">
        <w:rPr>
          <w:sz w:val="28"/>
          <w:szCs w:val="28"/>
          <w:lang w:val="ro-MD" w:eastAsia="en-US"/>
        </w:rPr>
        <w:t xml:space="preserve">Regulamentul </w:t>
      </w:r>
      <w:r w:rsidR="008108BF" w:rsidRPr="00B71761">
        <w:rPr>
          <w:sz w:val="28"/>
          <w:szCs w:val="28"/>
          <w:lang w:val="ro-MD" w:eastAsia="en-US"/>
        </w:rPr>
        <w:t>privind clasificarea, etichetarea și ambalarea substanțelor și amestecurilor, aprobat de Guvern</w:t>
      </w:r>
      <w:r w:rsidR="004E6182" w:rsidRPr="004E6182">
        <w:rPr>
          <w:color w:val="333333"/>
          <w:sz w:val="28"/>
          <w:szCs w:val="28"/>
          <w:lang w:val="ro-MD" w:eastAsia="en-US"/>
        </w:rPr>
        <w:t>.</w:t>
      </w:r>
    </w:p>
    <w:p w:rsidR="004E6182" w:rsidRPr="004E6182" w:rsidRDefault="00287276" w:rsidP="009A7CFC">
      <w:pPr>
        <w:shd w:val="clear" w:color="auto" w:fill="FFFFFF"/>
        <w:jc w:val="both"/>
        <w:rPr>
          <w:i/>
          <w:iCs/>
          <w:color w:val="333333"/>
          <w:sz w:val="28"/>
          <w:szCs w:val="28"/>
          <w:lang w:val="ro-MD" w:eastAsia="en-US"/>
        </w:rPr>
      </w:pPr>
      <w:r>
        <w:rPr>
          <w:i/>
          <w:iCs/>
          <w:color w:val="333333"/>
          <w:sz w:val="28"/>
          <w:szCs w:val="28"/>
          <w:lang w:val="ro-MD" w:eastAsia="en-US"/>
        </w:rPr>
        <w:t>b)</w:t>
      </w:r>
      <w:r w:rsidR="004E6182" w:rsidRPr="004E6182">
        <w:rPr>
          <w:i/>
          <w:iCs/>
          <w:color w:val="333333"/>
          <w:sz w:val="28"/>
          <w:szCs w:val="28"/>
          <w:lang w:val="ro-MD" w:eastAsia="en-US"/>
        </w:rPr>
        <w:t>.După 1 decembrie 2015:</w:t>
      </w:r>
    </w:p>
    <w:p w:rsidR="004E6182" w:rsidRPr="004E6182" w:rsidRDefault="00287276" w:rsidP="004E6182">
      <w:pPr>
        <w:shd w:val="clear" w:color="auto" w:fill="FFFFFF"/>
        <w:spacing w:line="312" w:lineRule="atLeast"/>
        <w:jc w:val="both"/>
        <w:rPr>
          <w:color w:val="333333"/>
          <w:sz w:val="28"/>
          <w:szCs w:val="28"/>
          <w:lang w:val="ro-MD" w:eastAsia="en-US"/>
        </w:rPr>
      </w:pPr>
      <w:r>
        <w:rPr>
          <w:color w:val="333333"/>
          <w:sz w:val="28"/>
          <w:szCs w:val="28"/>
          <w:lang w:val="ro-MD" w:eastAsia="en-US"/>
        </w:rPr>
        <w:t>3</w:t>
      </w:r>
      <w:r w:rsidR="009A7CFC">
        <w:rPr>
          <w:color w:val="333333"/>
          <w:sz w:val="28"/>
          <w:szCs w:val="28"/>
          <w:lang w:val="ro-MD" w:eastAsia="en-US"/>
        </w:rPr>
        <w:t xml:space="preserve">.2.1. </w:t>
      </w:r>
      <w:r w:rsidR="004E6182" w:rsidRPr="004E6182">
        <w:rPr>
          <w:color w:val="333333"/>
          <w:sz w:val="28"/>
          <w:szCs w:val="28"/>
          <w:lang w:val="ro-MD" w:eastAsia="en-US"/>
        </w:rPr>
        <w:t xml:space="preserve">Metodele de încercare prevăzute de </w:t>
      </w:r>
      <w:r w:rsidR="008108BF" w:rsidRPr="005A1940">
        <w:rPr>
          <w:sz w:val="28"/>
          <w:szCs w:val="28"/>
          <w:lang w:val="ro-MD" w:eastAsia="en-US"/>
        </w:rPr>
        <w:t xml:space="preserve">Regulamentul </w:t>
      </w:r>
      <w:r w:rsidR="008108BF" w:rsidRPr="00B71761">
        <w:rPr>
          <w:sz w:val="28"/>
          <w:szCs w:val="28"/>
          <w:lang w:val="ro-MD" w:eastAsia="en-US"/>
        </w:rPr>
        <w:t>privind clasificarea, etichetarea și ambalarea substanțelor și amestecurilor, aprobat de Guvern</w:t>
      </w:r>
      <w:r w:rsidR="004E6182" w:rsidRPr="004E6182">
        <w:rPr>
          <w:color w:val="333333"/>
          <w:sz w:val="28"/>
          <w:szCs w:val="28"/>
          <w:lang w:val="ro-MD" w:eastAsia="en-US"/>
        </w:rPr>
        <w:t>.</w:t>
      </w:r>
    </w:p>
    <w:p w:rsidR="004E6182" w:rsidRPr="004E6182" w:rsidRDefault="00287276" w:rsidP="004E6182">
      <w:pPr>
        <w:shd w:val="clear" w:color="auto" w:fill="FFFFFF"/>
        <w:spacing w:line="312" w:lineRule="atLeast"/>
        <w:jc w:val="both"/>
        <w:rPr>
          <w:b/>
          <w:bCs/>
          <w:color w:val="333333"/>
          <w:sz w:val="28"/>
          <w:szCs w:val="28"/>
          <w:lang w:val="ro-MD" w:eastAsia="en-US"/>
        </w:rPr>
      </w:pPr>
      <w:r>
        <w:rPr>
          <w:b/>
          <w:bCs/>
          <w:color w:val="333333"/>
          <w:sz w:val="28"/>
          <w:szCs w:val="28"/>
          <w:lang w:val="ro-MD" w:eastAsia="en-US"/>
        </w:rPr>
        <w:t>3.3</w:t>
      </w:r>
      <w:r w:rsidR="009A7CFC">
        <w:rPr>
          <w:b/>
          <w:bCs/>
          <w:color w:val="333333"/>
          <w:sz w:val="28"/>
          <w:szCs w:val="28"/>
          <w:lang w:val="ro-MD" w:eastAsia="en-US"/>
        </w:rPr>
        <w:t xml:space="preserve">. </w:t>
      </w:r>
      <w:r w:rsidR="004E6182" w:rsidRPr="004E6182">
        <w:rPr>
          <w:b/>
          <w:bCs/>
          <w:color w:val="333333"/>
          <w:sz w:val="28"/>
          <w:szCs w:val="28"/>
          <w:lang w:val="ro-MD" w:eastAsia="en-US"/>
        </w:rPr>
        <w:t>Demonstrarea biodegradabilității anaerobe</w:t>
      </w:r>
    </w:p>
    <w:p w:rsidR="004E6182" w:rsidRPr="004E6182" w:rsidRDefault="00287276" w:rsidP="004E6182">
      <w:pPr>
        <w:shd w:val="clear" w:color="auto" w:fill="FFFFFF"/>
        <w:spacing w:line="312" w:lineRule="atLeast"/>
        <w:jc w:val="both"/>
        <w:rPr>
          <w:color w:val="333333"/>
          <w:sz w:val="28"/>
          <w:szCs w:val="28"/>
          <w:lang w:val="ro-MD" w:eastAsia="en-US"/>
        </w:rPr>
      </w:pPr>
      <w:r>
        <w:rPr>
          <w:color w:val="333333"/>
          <w:sz w:val="28"/>
          <w:szCs w:val="28"/>
          <w:lang w:val="ro-MD" w:eastAsia="en-US"/>
        </w:rPr>
        <w:t>3.3</w:t>
      </w:r>
      <w:r w:rsidR="009A7CFC">
        <w:rPr>
          <w:color w:val="333333"/>
          <w:sz w:val="28"/>
          <w:szCs w:val="28"/>
          <w:lang w:val="ro-MD" w:eastAsia="en-US"/>
        </w:rPr>
        <w:t>.1.</w:t>
      </w:r>
      <w:r w:rsidR="004E6182" w:rsidRPr="004E6182">
        <w:rPr>
          <w:color w:val="333333"/>
          <w:sz w:val="28"/>
          <w:szCs w:val="28"/>
          <w:lang w:val="ro-MD" w:eastAsia="en-US"/>
        </w:rPr>
        <w:t xml:space="preserve">Metodele de referință pentru încercarea biodegradabilității anaerobe sunt </w:t>
      </w:r>
      <w:r w:rsidRPr="00287276">
        <w:rPr>
          <w:color w:val="333333"/>
          <w:sz w:val="28"/>
          <w:szCs w:val="28"/>
          <w:lang w:val="ro-MD" w:eastAsia="en-US"/>
        </w:rPr>
        <w:t>SM SR EN ISO 11734</w:t>
      </w:r>
      <w:r w:rsidR="004E6182" w:rsidRPr="004E6182">
        <w:rPr>
          <w:color w:val="333333"/>
          <w:sz w:val="28"/>
          <w:szCs w:val="28"/>
          <w:lang w:val="ro-MD" w:eastAsia="en-US"/>
        </w:rPr>
        <w:t xml:space="preserve">, ECETOC nr. 28 (iunie 1988), OCDE 311 </w:t>
      </w:r>
      <w:r>
        <w:rPr>
          <w:color w:val="333333"/>
          <w:sz w:val="28"/>
          <w:szCs w:val="28"/>
          <w:lang w:val="ro-MD" w:eastAsia="en-US"/>
        </w:rPr>
        <w:t xml:space="preserve">( </w:t>
      </w:r>
      <w:hyperlink r:id="rId142" w:history="1">
        <w:r w:rsidRPr="00841EC4">
          <w:rPr>
            <w:rStyle w:val="Hyperlink"/>
            <w:sz w:val="28"/>
            <w:szCs w:val="28"/>
            <w:lang w:val="ro-MD" w:eastAsia="en-US"/>
          </w:rPr>
          <w:t>https://www.oecd.org/en/publications/test-no-311-anaerobic-biodegradability-of-organic-compounds-in-digested-sludge-by-measurement-of-gas-production_9789264016842-en.html</w:t>
        </w:r>
      </w:hyperlink>
      <w:r>
        <w:rPr>
          <w:color w:val="333333"/>
          <w:sz w:val="28"/>
          <w:szCs w:val="28"/>
          <w:lang w:val="ro-MD" w:eastAsia="en-US"/>
        </w:rPr>
        <w:t xml:space="preserve"> ) </w:t>
      </w:r>
      <w:r w:rsidR="004E6182" w:rsidRPr="004E6182">
        <w:rPr>
          <w:color w:val="333333"/>
          <w:sz w:val="28"/>
          <w:szCs w:val="28"/>
          <w:lang w:val="ro-MD" w:eastAsia="en-US"/>
        </w:rPr>
        <w:t>sau o altă metodă echivalentă, cu condiția atingerii unei biodegradabilități finale de 60 % în condiții anaerobe. Se pot utiliza, de asemenea, metode de încercare care simulează condițiile dintr-un mediu anaerob relevant, pentru a demonstra că s-a atins o biodegradabilitate finală de 60 % în condiții anaerobe.</w:t>
      </w:r>
    </w:p>
    <w:p w:rsidR="004E6182" w:rsidRPr="004E6182" w:rsidRDefault="00090630" w:rsidP="004E6182">
      <w:pPr>
        <w:shd w:val="clear" w:color="auto" w:fill="FFFFFF"/>
        <w:spacing w:line="312" w:lineRule="atLeast"/>
        <w:jc w:val="both"/>
        <w:rPr>
          <w:b/>
          <w:bCs/>
          <w:color w:val="333333"/>
          <w:sz w:val="28"/>
          <w:szCs w:val="28"/>
          <w:lang w:val="ro-MD" w:eastAsia="en-US"/>
        </w:rPr>
      </w:pPr>
      <w:r>
        <w:rPr>
          <w:b/>
          <w:bCs/>
          <w:color w:val="333333"/>
          <w:sz w:val="28"/>
          <w:szCs w:val="28"/>
          <w:lang w:val="ro-MD" w:eastAsia="en-US"/>
        </w:rPr>
        <w:t>3.4.</w:t>
      </w:r>
      <w:r w:rsidR="009A7CFC">
        <w:rPr>
          <w:b/>
          <w:bCs/>
          <w:color w:val="333333"/>
          <w:sz w:val="28"/>
          <w:szCs w:val="28"/>
          <w:lang w:val="ro-MD" w:eastAsia="en-US"/>
        </w:rPr>
        <w:t xml:space="preserve"> </w:t>
      </w:r>
      <w:r w:rsidR="004E6182" w:rsidRPr="004E6182">
        <w:rPr>
          <w:b/>
          <w:bCs/>
          <w:color w:val="333333"/>
          <w:sz w:val="28"/>
          <w:szCs w:val="28"/>
          <w:lang w:val="ro-MD" w:eastAsia="en-US"/>
        </w:rPr>
        <w:t>Extrapolare la substanțele care nu sunt incluse în lista DID</w:t>
      </w:r>
    </w:p>
    <w:p w:rsidR="004E6182" w:rsidRPr="004E6182" w:rsidRDefault="00090630" w:rsidP="004E6182">
      <w:pPr>
        <w:shd w:val="clear" w:color="auto" w:fill="FFFFFF"/>
        <w:spacing w:line="312" w:lineRule="atLeast"/>
        <w:jc w:val="both"/>
        <w:rPr>
          <w:color w:val="333333"/>
          <w:sz w:val="28"/>
          <w:szCs w:val="28"/>
          <w:lang w:val="ro-MD" w:eastAsia="en-US"/>
        </w:rPr>
      </w:pPr>
      <w:r>
        <w:rPr>
          <w:color w:val="333333"/>
          <w:sz w:val="28"/>
          <w:szCs w:val="28"/>
          <w:lang w:val="ro-MD" w:eastAsia="en-US"/>
        </w:rPr>
        <w:t xml:space="preserve">3.4.1. </w:t>
      </w:r>
      <w:r w:rsidR="004E6182" w:rsidRPr="004E6182">
        <w:rPr>
          <w:color w:val="333333"/>
          <w:sz w:val="28"/>
          <w:szCs w:val="28"/>
          <w:lang w:val="ro-MD" w:eastAsia="en-US"/>
        </w:rPr>
        <w:t>În cazul substanțelor componente care nu figurează în lista DID, se poate utiliza metoda descrisă în continuare pentru a prezenta documentația necesară cu privire la biodegradabilitatea anaerobă:</w:t>
      </w:r>
    </w:p>
    <w:p w:rsidR="004E6182" w:rsidRPr="004E6182" w:rsidRDefault="00090630" w:rsidP="009A7CFC">
      <w:pPr>
        <w:shd w:val="clear" w:color="auto" w:fill="FFFFFF"/>
        <w:jc w:val="both"/>
        <w:rPr>
          <w:color w:val="333333"/>
          <w:sz w:val="28"/>
          <w:szCs w:val="28"/>
          <w:lang w:val="ro-MD" w:eastAsia="en-US"/>
        </w:rPr>
      </w:pPr>
      <w:r>
        <w:rPr>
          <w:color w:val="333333"/>
          <w:sz w:val="28"/>
          <w:szCs w:val="28"/>
          <w:lang w:val="ro-MD" w:eastAsia="en-US"/>
        </w:rPr>
        <w:t>3.4</w:t>
      </w:r>
      <w:r w:rsidR="009A7CFC">
        <w:rPr>
          <w:color w:val="333333"/>
          <w:sz w:val="28"/>
          <w:szCs w:val="28"/>
          <w:lang w:val="ro-MD" w:eastAsia="en-US"/>
        </w:rPr>
        <w:t>.</w:t>
      </w:r>
      <w:r w:rsidR="004E6182" w:rsidRPr="004E6182">
        <w:rPr>
          <w:color w:val="333333"/>
          <w:sz w:val="28"/>
          <w:szCs w:val="28"/>
          <w:lang w:val="ro-MD" w:eastAsia="en-US"/>
        </w:rPr>
        <w:t>1.</w:t>
      </w:r>
      <w:r>
        <w:rPr>
          <w:color w:val="333333"/>
          <w:sz w:val="28"/>
          <w:szCs w:val="28"/>
          <w:lang w:val="ro-MD" w:eastAsia="en-US"/>
        </w:rPr>
        <w:t>1.</w:t>
      </w:r>
      <w:r w:rsidR="004E6182" w:rsidRPr="004E6182">
        <w:rPr>
          <w:color w:val="333333"/>
          <w:sz w:val="28"/>
          <w:szCs w:val="28"/>
          <w:lang w:val="ro-MD" w:eastAsia="en-US"/>
        </w:rPr>
        <w:t> Se aplică o extrapolare rezonabilă. Pentru a extrapola biodegradabilitatea finală anaerobă a agenților tensioactivi înrudiți din punct de vedere structural, se folosesc rezultatele încercărilor obținute cu o singură materie primă. În cazul în care biodegradabilitatea anaerobă a fost confirmată pentru un agent tensioactiv (sau pentru un grup de produse omoloage) în conformitate cu lista DID, se poate presupune că un tip similar de agent tensioactiv este, de asemenea, biodegradabil anaerob [de exemplu, gruparea etoxi sulfat C12-15 A 1-3 (nr. 8 în lista DID) este biodegradabilă anaerob, astfel încât se poate presupune o biodegradabilitate anaerobă analoagă în cazul grupării etoxi sulfat C12-15 A 6]. În cazul în care biodegradabilitatea anaerobă a fost confirmată pentru un agent tensioactiv printr-o metodă de încercare corespunzătoare, se poate presupune că un tip similar de agent tensioactiv este, de asemenea, biodegradabil anaerob (de exemplu, datele din literatura de specialitate care confirmă biodegradabilitatea anaerobă a agenților tensioactivi din grupa sărurilor de amoniu alchilesterice pot fi folosite pentru a demonstra biodegradabilitatea anaerobă analoagă a altor săruri cuaternare de amoniu care conțin legături esterice în lanțul sau lanțurile de alchili). Cu toate acestea, invers, dacă s-a demonstrat că un agent tensioactiv similar din punct de vedere structural nu este degradabil anaerob, se poate presupune că un tip similar de agent tensioactiv nu este, de asemenea, biodegradabil anaerob.</w:t>
      </w:r>
    </w:p>
    <w:p w:rsidR="004E6182" w:rsidRPr="004E6182" w:rsidRDefault="00090630" w:rsidP="009A7CFC">
      <w:pPr>
        <w:shd w:val="clear" w:color="auto" w:fill="FFFFFF"/>
        <w:jc w:val="both"/>
        <w:rPr>
          <w:color w:val="333333"/>
          <w:sz w:val="28"/>
          <w:szCs w:val="28"/>
          <w:lang w:val="ro-MD" w:eastAsia="en-US"/>
        </w:rPr>
      </w:pPr>
      <w:r>
        <w:rPr>
          <w:color w:val="333333"/>
          <w:sz w:val="28"/>
          <w:szCs w:val="28"/>
          <w:lang w:val="ro-MD" w:eastAsia="en-US"/>
        </w:rPr>
        <w:t>3.4.</w:t>
      </w:r>
      <w:r w:rsidRPr="004E6182">
        <w:rPr>
          <w:color w:val="333333"/>
          <w:sz w:val="28"/>
          <w:szCs w:val="28"/>
          <w:lang w:val="ro-MD" w:eastAsia="en-US"/>
        </w:rPr>
        <w:t>1.</w:t>
      </w:r>
      <w:r w:rsidR="004E6182" w:rsidRPr="004E6182">
        <w:rPr>
          <w:color w:val="333333"/>
          <w:sz w:val="28"/>
          <w:szCs w:val="28"/>
          <w:lang w:val="ro-MD" w:eastAsia="en-US"/>
        </w:rPr>
        <w:t>2.</w:t>
      </w:r>
      <w:r w:rsidR="00597F1D">
        <w:rPr>
          <w:color w:val="333333"/>
          <w:sz w:val="28"/>
          <w:szCs w:val="28"/>
          <w:lang w:val="ro-MD" w:eastAsia="en-US"/>
        </w:rPr>
        <w:t xml:space="preserve"> </w:t>
      </w:r>
      <w:r w:rsidR="004E6182" w:rsidRPr="004E6182">
        <w:rPr>
          <w:color w:val="333333"/>
          <w:sz w:val="28"/>
          <w:szCs w:val="28"/>
          <w:lang w:val="ro-MD" w:eastAsia="en-US"/>
        </w:rPr>
        <w:t xml:space="preserve">Se efectuează teste de screening pentru biodegradabilitatea anaerobă. Dacă sunt necesare noi încercări, se efectuează un test de screening utilizând metoda </w:t>
      </w:r>
      <w:r w:rsidR="00597F1D" w:rsidRPr="00597F1D">
        <w:rPr>
          <w:color w:val="333333"/>
          <w:sz w:val="28"/>
          <w:szCs w:val="28"/>
          <w:lang w:val="ro-MD" w:eastAsia="en-US"/>
        </w:rPr>
        <w:t>SM SR EN ISO 11734</w:t>
      </w:r>
      <w:r w:rsidR="004E6182" w:rsidRPr="004E6182">
        <w:rPr>
          <w:color w:val="333333"/>
          <w:sz w:val="28"/>
          <w:szCs w:val="28"/>
          <w:lang w:val="ro-MD" w:eastAsia="en-US"/>
        </w:rPr>
        <w:t>, ECETOC nr. 28 (iunie 1988), OCDE 311 sau o metodă echivalentă.</w:t>
      </w:r>
    </w:p>
    <w:p w:rsidR="004E6182" w:rsidRPr="004E6182" w:rsidRDefault="00090630" w:rsidP="009A7CFC">
      <w:pPr>
        <w:shd w:val="clear" w:color="auto" w:fill="FFFFFF"/>
        <w:jc w:val="both"/>
        <w:rPr>
          <w:color w:val="333333"/>
          <w:sz w:val="28"/>
          <w:szCs w:val="28"/>
          <w:lang w:val="ro-MD" w:eastAsia="en-US"/>
        </w:rPr>
      </w:pPr>
      <w:r>
        <w:rPr>
          <w:color w:val="333333"/>
          <w:sz w:val="28"/>
          <w:szCs w:val="28"/>
          <w:lang w:val="ro-MD" w:eastAsia="en-US"/>
        </w:rPr>
        <w:t>3.4.</w:t>
      </w:r>
      <w:r w:rsidRPr="004E6182">
        <w:rPr>
          <w:color w:val="333333"/>
          <w:sz w:val="28"/>
          <w:szCs w:val="28"/>
          <w:lang w:val="ro-MD" w:eastAsia="en-US"/>
        </w:rPr>
        <w:t>1.</w:t>
      </w:r>
      <w:r>
        <w:rPr>
          <w:color w:val="333333"/>
          <w:sz w:val="28"/>
          <w:szCs w:val="28"/>
          <w:lang w:val="ro-MD" w:eastAsia="en-US"/>
        </w:rPr>
        <w:t xml:space="preserve">3. </w:t>
      </w:r>
      <w:r w:rsidR="004E6182" w:rsidRPr="004E6182">
        <w:rPr>
          <w:color w:val="333333"/>
          <w:sz w:val="28"/>
          <w:szCs w:val="28"/>
          <w:lang w:val="ro-MD" w:eastAsia="en-US"/>
        </w:rPr>
        <w:t>Se efectuează încercări de biodegradabilitate cu doze mici. Dacă sunt necesare noi încercări și în cazul în care apar probleme experimentale în cadrul testului de screening (de exemplu, inhibiție provocată de toxicitatea substanței testate), se repetă încercarea utilizând o doză mică de agent tensioactiv și se monitorizează degradarea prin măsurători cu C 14 sau prin analize chimice. Încercările cu doze mici se pot efectua cu ajutorul metodei OCDE 308 (august 2000) sau al unei metode echivalente.</w:t>
      </w:r>
    </w:p>
    <w:p w:rsidR="004E6182" w:rsidRPr="004E6182" w:rsidRDefault="00597F1D" w:rsidP="004E6182">
      <w:pPr>
        <w:shd w:val="clear" w:color="auto" w:fill="FFFFFF"/>
        <w:spacing w:line="312" w:lineRule="atLeast"/>
        <w:jc w:val="both"/>
        <w:rPr>
          <w:b/>
          <w:bCs/>
          <w:color w:val="333333"/>
          <w:sz w:val="28"/>
          <w:szCs w:val="28"/>
          <w:lang w:val="ro-MD" w:eastAsia="en-US"/>
        </w:rPr>
      </w:pPr>
      <w:r>
        <w:rPr>
          <w:b/>
          <w:bCs/>
          <w:color w:val="333333"/>
          <w:sz w:val="28"/>
          <w:szCs w:val="28"/>
          <w:lang w:val="ro-MD" w:eastAsia="en-US"/>
        </w:rPr>
        <w:t>3.5.</w:t>
      </w:r>
      <w:r w:rsidR="009A7CFC">
        <w:rPr>
          <w:b/>
          <w:bCs/>
          <w:color w:val="333333"/>
          <w:sz w:val="28"/>
          <w:szCs w:val="28"/>
          <w:lang w:val="ro-MD" w:eastAsia="en-US"/>
        </w:rPr>
        <w:t xml:space="preserve"> </w:t>
      </w:r>
      <w:r w:rsidR="004E6182" w:rsidRPr="004E6182">
        <w:rPr>
          <w:b/>
          <w:bCs/>
          <w:color w:val="333333"/>
          <w:sz w:val="28"/>
          <w:szCs w:val="28"/>
          <w:lang w:val="ro-MD" w:eastAsia="en-US"/>
        </w:rPr>
        <w:t>Documentația privind bioacumularea</w:t>
      </w:r>
    </w:p>
    <w:p w:rsidR="004E6182" w:rsidRPr="004E6182" w:rsidRDefault="00597F1D" w:rsidP="004E6182">
      <w:pPr>
        <w:shd w:val="clear" w:color="auto" w:fill="FFFFFF"/>
        <w:spacing w:line="312" w:lineRule="atLeast"/>
        <w:jc w:val="both"/>
        <w:rPr>
          <w:color w:val="333333"/>
          <w:sz w:val="28"/>
          <w:szCs w:val="28"/>
          <w:lang w:val="ro-MD" w:eastAsia="en-US"/>
        </w:rPr>
      </w:pPr>
      <w:r>
        <w:rPr>
          <w:color w:val="333333"/>
          <w:sz w:val="28"/>
          <w:szCs w:val="28"/>
          <w:lang w:val="ro-MD" w:eastAsia="en-US"/>
        </w:rPr>
        <w:t xml:space="preserve">3.5.1. </w:t>
      </w:r>
      <w:r w:rsidR="004E6182" w:rsidRPr="004E6182">
        <w:rPr>
          <w:color w:val="333333"/>
          <w:sz w:val="28"/>
          <w:szCs w:val="28"/>
          <w:lang w:val="ro-MD" w:eastAsia="en-US"/>
        </w:rPr>
        <w:t>Pentru bioacumulare, se folosesc următoarele metode de încercare:</w:t>
      </w:r>
    </w:p>
    <w:p w:rsidR="004E6182" w:rsidRPr="004E6182" w:rsidRDefault="00597F1D" w:rsidP="009A7CFC">
      <w:pPr>
        <w:shd w:val="clear" w:color="auto" w:fill="FFFFFF"/>
        <w:jc w:val="both"/>
        <w:rPr>
          <w:i/>
          <w:iCs/>
          <w:color w:val="333333"/>
          <w:sz w:val="28"/>
          <w:szCs w:val="28"/>
          <w:lang w:val="ro-MD" w:eastAsia="en-US"/>
        </w:rPr>
      </w:pPr>
      <w:r>
        <w:rPr>
          <w:i/>
          <w:iCs/>
          <w:color w:val="333333"/>
          <w:sz w:val="28"/>
          <w:szCs w:val="28"/>
          <w:lang w:val="ro-MD" w:eastAsia="en-US"/>
        </w:rPr>
        <w:t>a)</w:t>
      </w:r>
      <w:r w:rsidR="004E6182" w:rsidRPr="004E6182">
        <w:rPr>
          <w:i/>
          <w:iCs/>
          <w:color w:val="333333"/>
          <w:sz w:val="28"/>
          <w:szCs w:val="28"/>
          <w:lang w:val="ro-MD" w:eastAsia="en-US"/>
        </w:rPr>
        <w:t>.</w:t>
      </w:r>
      <w:r w:rsidR="009A7CFC" w:rsidRPr="009A7CFC">
        <w:rPr>
          <w:i/>
          <w:iCs/>
          <w:color w:val="333333"/>
          <w:sz w:val="28"/>
          <w:szCs w:val="28"/>
          <w:lang w:val="ro-MD" w:eastAsia="en-US"/>
        </w:rPr>
        <w:t xml:space="preserve"> </w:t>
      </w:r>
      <w:r w:rsidR="004E6182" w:rsidRPr="004E6182">
        <w:rPr>
          <w:i/>
          <w:iCs/>
          <w:color w:val="333333"/>
          <w:sz w:val="28"/>
          <w:szCs w:val="28"/>
          <w:lang w:val="ro-MD" w:eastAsia="en-US"/>
        </w:rPr>
        <w:t>Până la 1 martie 2009:</w:t>
      </w:r>
    </w:p>
    <w:p w:rsidR="004E6182" w:rsidRPr="004E6182" w:rsidRDefault="00597F1D" w:rsidP="004E6182">
      <w:pPr>
        <w:shd w:val="clear" w:color="auto" w:fill="FFFFFF"/>
        <w:spacing w:line="312" w:lineRule="atLeast"/>
        <w:jc w:val="both"/>
        <w:rPr>
          <w:color w:val="333333"/>
          <w:sz w:val="28"/>
          <w:szCs w:val="28"/>
          <w:lang w:val="ro-MD" w:eastAsia="en-US"/>
        </w:rPr>
      </w:pPr>
      <w:r>
        <w:rPr>
          <w:color w:val="333333"/>
          <w:sz w:val="28"/>
          <w:szCs w:val="28"/>
          <w:lang w:val="ro-MD" w:eastAsia="en-US"/>
        </w:rPr>
        <w:t>3.5.</w:t>
      </w:r>
      <w:r w:rsidR="009A7CFC">
        <w:rPr>
          <w:color w:val="333333"/>
          <w:sz w:val="28"/>
          <w:szCs w:val="28"/>
          <w:lang w:val="ro-MD" w:eastAsia="en-US"/>
        </w:rPr>
        <w:t xml:space="preserve">1.1. </w:t>
      </w:r>
      <w:r w:rsidR="004E6182" w:rsidRPr="004E6182">
        <w:rPr>
          <w:color w:val="333333"/>
          <w:sz w:val="28"/>
          <w:szCs w:val="28"/>
          <w:lang w:val="ro-MD" w:eastAsia="en-US"/>
        </w:rPr>
        <w:t>Testul de referință pentru bioacumulare este OCDE 107 sau 117 sau echivalent. Nivelurile de trecere sunt &lt; 500 sau log Kow &lt; 4,0.</w:t>
      </w:r>
    </w:p>
    <w:p w:rsidR="004E6182" w:rsidRPr="004E6182" w:rsidRDefault="00597F1D" w:rsidP="004E6182">
      <w:pPr>
        <w:shd w:val="clear" w:color="auto" w:fill="FFFFFF"/>
        <w:spacing w:line="312" w:lineRule="atLeast"/>
        <w:jc w:val="both"/>
        <w:rPr>
          <w:color w:val="333333"/>
          <w:sz w:val="28"/>
          <w:szCs w:val="28"/>
          <w:lang w:val="ro-MD" w:eastAsia="en-US"/>
        </w:rPr>
      </w:pPr>
      <w:r>
        <w:rPr>
          <w:color w:val="333333"/>
          <w:sz w:val="28"/>
          <w:szCs w:val="28"/>
          <w:lang w:val="ro-MD" w:eastAsia="en-US"/>
        </w:rPr>
        <w:t>3.5.</w:t>
      </w:r>
      <w:r w:rsidR="009A7CFC">
        <w:rPr>
          <w:color w:val="333333"/>
          <w:sz w:val="28"/>
          <w:szCs w:val="28"/>
          <w:lang w:val="ro-MD" w:eastAsia="en-US"/>
        </w:rPr>
        <w:t xml:space="preserve">1.2. </w:t>
      </w:r>
      <w:r w:rsidR="004E6182" w:rsidRPr="004E6182">
        <w:rPr>
          <w:color w:val="333333"/>
          <w:sz w:val="28"/>
          <w:szCs w:val="28"/>
          <w:lang w:val="ro-MD" w:eastAsia="en-US"/>
        </w:rPr>
        <w:t>Testul OCDE 305 pentru pești. Pentru un BCF &lt; 500, substanța nu este considerată bioacumulantă. Dacă există o valoare BCF măsurată, este utilizată întotdeauna valoarea BCF cea mai mare măsurată pentru evaluarea potențialului bioacumulator al unei substanțe.</w:t>
      </w:r>
    </w:p>
    <w:p w:rsidR="004E6182" w:rsidRPr="004E6182" w:rsidRDefault="00597F1D" w:rsidP="009A7CFC">
      <w:pPr>
        <w:shd w:val="clear" w:color="auto" w:fill="FFFFFF"/>
        <w:jc w:val="both"/>
        <w:rPr>
          <w:i/>
          <w:iCs/>
          <w:color w:val="333333"/>
          <w:sz w:val="28"/>
          <w:szCs w:val="28"/>
          <w:lang w:val="ro-MD" w:eastAsia="en-US"/>
        </w:rPr>
      </w:pPr>
      <w:r>
        <w:rPr>
          <w:i/>
          <w:iCs/>
          <w:color w:val="333333"/>
          <w:sz w:val="28"/>
          <w:szCs w:val="28"/>
          <w:lang w:val="ro-MD" w:eastAsia="en-US"/>
        </w:rPr>
        <w:t>b)</w:t>
      </w:r>
      <w:r w:rsidR="009A7CFC" w:rsidRPr="009A7CFC">
        <w:rPr>
          <w:i/>
          <w:iCs/>
          <w:color w:val="333333"/>
          <w:sz w:val="28"/>
          <w:szCs w:val="28"/>
          <w:lang w:val="ro-MD" w:eastAsia="en-US"/>
        </w:rPr>
        <w:t xml:space="preserve"> </w:t>
      </w:r>
      <w:r w:rsidR="004E6182" w:rsidRPr="004E6182">
        <w:rPr>
          <w:i/>
          <w:iCs/>
          <w:color w:val="333333"/>
          <w:sz w:val="28"/>
          <w:szCs w:val="28"/>
          <w:lang w:val="ro-MD" w:eastAsia="en-US"/>
        </w:rPr>
        <w:t>După 1 martie 2009:</w:t>
      </w:r>
    </w:p>
    <w:p w:rsidR="004E6182" w:rsidRPr="004E6182" w:rsidRDefault="00597F1D" w:rsidP="004E6182">
      <w:pPr>
        <w:shd w:val="clear" w:color="auto" w:fill="FFFFFF"/>
        <w:spacing w:line="312" w:lineRule="atLeast"/>
        <w:jc w:val="both"/>
        <w:rPr>
          <w:color w:val="333333"/>
          <w:sz w:val="28"/>
          <w:szCs w:val="28"/>
          <w:lang w:val="ro-MD" w:eastAsia="en-US"/>
        </w:rPr>
      </w:pPr>
      <w:r>
        <w:rPr>
          <w:color w:val="333333"/>
          <w:sz w:val="28"/>
          <w:szCs w:val="28"/>
          <w:lang w:val="ro-MD" w:eastAsia="en-US"/>
        </w:rPr>
        <w:t>3</w:t>
      </w:r>
      <w:r w:rsidR="009A7CFC">
        <w:rPr>
          <w:color w:val="333333"/>
          <w:sz w:val="28"/>
          <w:szCs w:val="28"/>
          <w:lang w:val="ro-MD" w:eastAsia="en-US"/>
        </w:rPr>
        <w:t>.</w:t>
      </w:r>
      <w:r>
        <w:rPr>
          <w:color w:val="333333"/>
          <w:sz w:val="28"/>
          <w:szCs w:val="28"/>
          <w:lang w:val="ro-MD" w:eastAsia="en-US"/>
        </w:rPr>
        <w:t>5.1.3.</w:t>
      </w:r>
      <w:r w:rsidR="009A7CFC">
        <w:rPr>
          <w:color w:val="333333"/>
          <w:sz w:val="28"/>
          <w:szCs w:val="28"/>
          <w:lang w:val="ro-MD" w:eastAsia="en-US"/>
        </w:rPr>
        <w:t xml:space="preserve"> </w:t>
      </w:r>
      <w:r w:rsidR="004E6182" w:rsidRPr="004E6182">
        <w:rPr>
          <w:color w:val="333333"/>
          <w:sz w:val="28"/>
          <w:szCs w:val="28"/>
          <w:lang w:val="ro-MD" w:eastAsia="en-US"/>
        </w:rPr>
        <w:t>Testul de referință pentru bioacumulare este OCDE 107 sau 117 sau echivalent, cu cerința de &lt; 500 sau log Kow &lt; 4,0.</w:t>
      </w:r>
    </w:p>
    <w:p w:rsidR="004E6182" w:rsidRPr="004E6182" w:rsidRDefault="00597F1D" w:rsidP="004E6182">
      <w:pPr>
        <w:shd w:val="clear" w:color="auto" w:fill="FFFFFF"/>
        <w:spacing w:line="312" w:lineRule="atLeast"/>
        <w:jc w:val="both"/>
        <w:rPr>
          <w:b/>
          <w:bCs/>
          <w:color w:val="333333"/>
          <w:sz w:val="28"/>
          <w:szCs w:val="28"/>
          <w:lang w:val="ro-MD" w:eastAsia="en-US"/>
        </w:rPr>
      </w:pPr>
      <w:r>
        <w:rPr>
          <w:b/>
          <w:bCs/>
          <w:color w:val="333333"/>
          <w:sz w:val="28"/>
          <w:szCs w:val="28"/>
          <w:lang w:val="ro-MD" w:eastAsia="en-US"/>
        </w:rPr>
        <w:t>3.6.</w:t>
      </w:r>
      <w:r w:rsidR="009A7CFC">
        <w:rPr>
          <w:b/>
          <w:bCs/>
          <w:color w:val="333333"/>
          <w:sz w:val="28"/>
          <w:szCs w:val="28"/>
          <w:lang w:val="ro-MD" w:eastAsia="en-US"/>
        </w:rPr>
        <w:t xml:space="preserve"> </w:t>
      </w:r>
      <w:r w:rsidR="004E6182" w:rsidRPr="004E6182">
        <w:rPr>
          <w:b/>
          <w:bCs/>
          <w:color w:val="333333"/>
          <w:sz w:val="28"/>
          <w:szCs w:val="28"/>
          <w:lang w:val="ro-MD" w:eastAsia="en-US"/>
        </w:rPr>
        <w:t>Documentația privind toxicitatea acvatică</w:t>
      </w:r>
    </w:p>
    <w:p w:rsidR="004E6182" w:rsidRPr="004E6182" w:rsidRDefault="00597F1D" w:rsidP="004E6182">
      <w:pPr>
        <w:shd w:val="clear" w:color="auto" w:fill="FFFFFF"/>
        <w:spacing w:line="312" w:lineRule="atLeast"/>
        <w:jc w:val="both"/>
        <w:rPr>
          <w:color w:val="333333"/>
          <w:sz w:val="28"/>
          <w:szCs w:val="28"/>
          <w:lang w:val="ro-MD" w:eastAsia="en-US"/>
        </w:rPr>
      </w:pPr>
      <w:r>
        <w:rPr>
          <w:color w:val="333333"/>
          <w:sz w:val="28"/>
          <w:szCs w:val="28"/>
          <w:lang w:val="ro-MD" w:eastAsia="en-US"/>
        </w:rPr>
        <w:t>3.6</w:t>
      </w:r>
      <w:r w:rsidR="009A7CFC">
        <w:rPr>
          <w:color w:val="333333"/>
          <w:sz w:val="28"/>
          <w:szCs w:val="28"/>
          <w:lang w:val="ro-MD" w:eastAsia="en-US"/>
        </w:rPr>
        <w:t xml:space="preserve">.1. </w:t>
      </w:r>
      <w:r w:rsidR="004E6182" w:rsidRPr="004E6182">
        <w:rPr>
          <w:color w:val="333333"/>
          <w:sz w:val="28"/>
          <w:szCs w:val="28"/>
          <w:lang w:val="ro-MD" w:eastAsia="en-US"/>
        </w:rPr>
        <w:t>Se utilizează cea mai mică valoare NOEC/ECx/EC/LC50 disponibilă. Dacă sunt disponibile valori cronice, se utilizează acestea în locul celor acute.</w:t>
      </w:r>
    </w:p>
    <w:p w:rsidR="004E6182" w:rsidRPr="004E6182" w:rsidRDefault="00597F1D" w:rsidP="004E6182">
      <w:pPr>
        <w:shd w:val="clear" w:color="auto" w:fill="FFFFFF"/>
        <w:spacing w:line="312" w:lineRule="atLeast"/>
        <w:jc w:val="both"/>
        <w:rPr>
          <w:color w:val="333333"/>
          <w:sz w:val="28"/>
          <w:szCs w:val="28"/>
          <w:lang w:val="ro-MD" w:eastAsia="en-US"/>
        </w:rPr>
      </w:pPr>
      <w:r>
        <w:rPr>
          <w:color w:val="333333"/>
          <w:sz w:val="28"/>
          <w:szCs w:val="28"/>
          <w:lang w:val="ro-MD" w:eastAsia="en-US"/>
        </w:rPr>
        <w:t>3.6</w:t>
      </w:r>
      <w:r w:rsidR="009A7CFC">
        <w:rPr>
          <w:color w:val="333333"/>
          <w:sz w:val="28"/>
          <w:szCs w:val="28"/>
          <w:lang w:val="ro-MD" w:eastAsia="en-US"/>
        </w:rPr>
        <w:t xml:space="preserve">.2. </w:t>
      </w:r>
      <w:r w:rsidR="004E6182" w:rsidRPr="004E6182">
        <w:rPr>
          <w:color w:val="333333"/>
          <w:sz w:val="28"/>
          <w:szCs w:val="28"/>
          <w:lang w:val="ro-MD" w:eastAsia="en-US"/>
        </w:rPr>
        <w:t>Pentru toxicitatea acvatică acută, se utilizează metodele de testare nr. 201, 202 și 203 din Ghidul OCDE pentru testarea substanțelor chimice sau metode de testare echivalente.</w:t>
      </w:r>
    </w:p>
    <w:p w:rsidR="004E6182" w:rsidRPr="004E6182" w:rsidRDefault="00597F1D" w:rsidP="004E6182">
      <w:pPr>
        <w:shd w:val="clear" w:color="auto" w:fill="FFFFFF"/>
        <w:spacing w:line="312" w:lineRule="atLeast"/>
        <w:jc w:val="both"/>
        <w:rPr>
          <w:color w:val="333333"/>
          <w:sz w:val="28"/>
          <w:szCs w:val="28"/>
          <w:lang w:val="ro-MD" w:eastAsia="en-US"/>
        </w:rPr>
      </w:pPr>
      <w:r>
        <w:rPr>
          <w:color w:val="333333"/>
          <w:sz w:val="28"/>
          <w:szCs w:val="28"/>
          <w:lang w:val="ro-MD" w:eastAsia="en-US"/>
        </w:rPr>
        <w:t>3.6.</w:t>
      </w:r>
      <w:r w:rsidR="009A7CFC">
        <w:rPr>
          <w:color w:val="333333"/>
          <w:sz w:val="28"/>
          <w:szCs w:val="28"/>
          <w:lang w:val="ro-MD" w:eastAsia="en-US"/>
        </w:rPr>
        <w:t xml:space="preserve">3. </w:t>
      </w:r>
      <w:r w:rsidR="004E6182" w:rsidRPr="004E6182">
        <w:rPr>
          <w:color w:val="333333"/>
          <w:sz w:val="28"/>
          <w:szCs w:val="28"/>
          <w:lang w:val="ro-MD" w:eastAsia="en-US"/>
        </w:rPr>
        <w:t>Pentru toxicitatea acvatică cronică, se utilizează metodele de testare nr. 210 , 211, 215 și 229  din Ghidul OCDE pentru testarea substanțelor chimice sau metode de testare echivalente. OCDE 201 poate fi utilizat ca test cronic dacă se aleg parametri cronici.</w:t>
      </w:r>
    </w:p>
    <w:p w:rsidR="004E6182" w:rsidRPr="004E6182" w:rsidRDefault="004E6182" w:rsidP="004E6182">
      <w:pPr>
        <w:jc w:val="both"/>
        <w:rPr>
          <w:sz w:val="28"/>
          <w:szCs w:val="28"/>
          <w:lang w:val="ro-MD" w:eastAsia="en-US"/>
        </w:rPr>
      </w:pPr>
    </w:p>
    <w:p w:rsidR="004E6182" w:rsidRPr="004E6182" w:rsidRDefault="004E6182" w:rsidP="004E6182">
      <w:pPr>
        <w:tabs>
          <w:tab w:val="left" w:pos="3360"/>
        </w:tabs>
        <w:jc w:val="both"/>
        <w:rPr>
          <w:sz w:val="28"/>
          <w:szCs w:val="28"/>
          <w:lang w:val="ro-MD" w:eastAsia="en-US"/>
        </w:rPr>
      </w:pPr>
    </w:p>
    <w:sectPr w:rsidR="004E6182" w:rsidRPr="004E6182" w:rsidSect="00D53CD2">
      <w:footerReference w:type="default" r:id="rId143"/>
      <w:headerReference w:type="first" r:id="rId144"/>
      <w:footerReference w:type="first" r:id="rId145"/>
      <w:pgSz w:w="11906" w:h="16838"/>
      <w:pgMar w:top="1134" w:right="567" w:bottom="1134" w:left="1985"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469" w:rsidRDefault="003B0469">
      <w:r>
        <w:separator/>
      </w:r>
    </w:p>
  </w:endnote>
  <w:endnote w:type="continuationSeparator" w:id="0">
    <w:p w:rsidR="003B0469" w:rsidRDefault="003B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D2" w:rsidRDefault="00D53CD2">
    <w:pPr>
      <w:pStyle w:val="Footer"/>
      <w:jc w:val="center"/>
    </w:pPr>
    <w:r>
      <w:fldChar w:fldCharType="begin"/>
    </w:r>
    <w:r>
      <w:instrText>PAGE   \* MERGEFORMAT</w:instrText>
    </w:r>
    <w:r>
      <w:fldChar w:fldCharType="separate"/>
    </w:r>
    <w:r>
      <w:rPr>
        <w:lang w:val="ro-RO"/>
      </w:rPr>
      <w:t>2</w:t>
    </w:r>
    <w:r>
      <w:fldChar w:fldCharType="end"/>
    </w:r>
  </w:p>
  <w:p w:rsidR="00DD555C" w:rsidRDefault="00DD555C" w:rsidP="00BA18B3">
    <w:pPr>
      <w:pStyle w:val="Footer"/>
      <w:tabs>
        <w:tab w:val="clear" w:pos="4680"/>
        <w:tab w:val="clear" w:pos="9360"/>
        <w:tab w:val="left" w:pos="303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75D" w:rsidRPr="003A475D" w:rsidRDefault="003A475D">
    <w:pPr>
      <w:pStyle w:val="Footer"/>
      <w:jc w:val="center"/>
      <w:rPr>
        <w:lang w:val="ro-RO"/>
      </w:rPr>
    </w:pPr>
  </w:p>
  <w:p w:rsidR="003A475D" w:rsidRDefault="003A4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469" w:rsidRDefault="003B0469">
      <w:r>
        <w:separator/>
      </w:r>
    </w:p>
  </w:footnote>
  <w:footnote w:type="continuationSeparator" w:id="0">
    <w:p w:rsidR="003B0469" w:rsidRDefault="003B0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1DB" w:rsidRPr="00E94BBC" w:rsidRDefault="005C51DB" w:rsidP="005C51DB">
    <w:pPr>
      <w:pStyle w:val="Header"/>
      <w:jc w:val="right"/>
      <w:rPr>
        <w:b/>
        <w:bCs/>
        <w:sz w:val="32"/>
        <w:szCs w:val="32"/>
        <w:lang w:val="ro-RO"/>
      </w:rPr>
    </w:pPr>
    <w:r w:rsidRPr="00E94BBC">
      <w:rPr>
        <w:b/>
        <w:bCs/>
        <w:sz w:val="32"/>
        <w:szCs w:val="32"/>
        <w:lang w:val="ro-RO"/>
      </w:rPr>
      <w:t>UE</w:t>
    </w:r>
  </w:p>
  <w:p w:rsidR="005C51DB" w:rsidRDefault="005C5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C458A"/>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1" w15:restartNumberingAfterBreak="0">
    <w:nsid w:val="0BFF7A08"/>
    <w:multiLevelType w:val="multilevel"/>
    <w:tmpl w:val="730E743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4424BBC"/>
    <w:multiLevelType w:val="multilevel"/>
    <w:tmpl w:val="765C486E"/>
    <w:lvl w:ilvl="0">
      <w:start w:val="5"/>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5370D27"/>
    <w:multiLevelType w:val="hybridMultilevel"/>
    <w:tmpl w:val="48E6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15814"/>
    <w:multiLevelType w:val="multilevel"/>
    <w:tmpl w:val="6F56CD68"/>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b w:val="0"/>
        <w:b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68347C"/>
    <w:multiLevelType w:val="multilevel"/>
    <w:tmpl w:val="20E2F4D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 w15:restartNumberingAfterBreak="0">
    <w:nsid w:val="5756357F"/>
    <w:multiLevelType w:val="multilevel"/>
    <w:tmpl w:val="D2D01AB4"/>
    <w:lvl w:ilvl="0">
      <w:start w:val="5"/>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2"/>
  </w:num>
  <w:num w:numId="4">
    <w:abstractNumId w:val="6"/>
  </w:num>
  <w:num w:numId="5">
    <w:abstractNumId w:val="1"/>
  </w:num>
  <w:num w:numId="6">
    <w:abstractNumId w:val="3"/>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FFB"/>
    <w:rsid w:val="000000CD"/>
    <w:rsid w:val="00003668"/>
    <w:rsid w:val="00004AE6"/>
    <w:rsid w:val="00005CB9"/>
    <w:rsid w:val="000119D1"/>
    <w:rsid w:val="00014301"/>
    <w:rsid w:val="0001702E"/>
    <w:rsid w:val="0001714D"/>
    <w:rsid w:val="00021E65"/>
    <w:rsid w:val="0002421E"/>
    <w:rsid w:val="00024B9E"/>
    <w:rsid w:val="0002514D"/>
    <w:rsid w:val="0002517B"/>
    <w:rsid w:val="00031A86"/>
    <w:rsid w:val="000322D6"/>
    <w:rsid w:val="00032544"/>
    <w:rsid w:val="00034F28"/>
    <w:rsid w:val="00036ABA"/>
    <w:rsid w:val="00037484"/>
    <w:rsid w:val="000379C7"/>
    <w:rsid w:val="000444ED"/>
    <w:rsid w:val="00044A9E"/>
    <w:rsid w:val="0004745B"/>
    <w:rsid w:val="00047DA2"/>
    <w:rsid w:val="00054827"/>
    <w:rsid w:val="000668C0"/>
    <w:rsid w:val="0007053A"/>
    <w:rsid w:val="00070CB7"/>
    <w:rsid w:val="00071492"/>
    <w:rsid w:val="00071D02"/>
    <w:rsid w:val="0007280C"/>
    <w:rsid w:val="00073941"/>
    <w:rsid w:val="00074ECE"/>
    <w:rsid w:val="00075508"/>
    <w:rsid w:val="00075D3F"/>
    <w:rsid w:val="0007617E"/>
    <w:rsid w:val="0007782B"/>
    <w:rsid w:val="0008543E"/>
    <w:rsid w:val="00090630"/>
    <w:rsid w:val="00092A18"/>
    <w:rsid w:val="00093E34"/>
    <w:rsid w:val="000954EF"/>
    <w:rsid w:val="000958FC"/>
    <w:rsid w:val="000960D7"/>
    <w:rsid w:val="0009616F"/>
    <w:rsid w:val="000A4C4D"/>
    <w:rsid w:val="000A4E11"/>
    <w:rsid w:val="000A5B62"/>
    <w:rsid w:val="000A68DA"/>
    <w:rsid w:val="000B3DD9"/>
    <w:rsid w:val="000B627C"/>
    <w:rsid w:val="000B6B21"/>
    <w:rsid w:val="000C2FF8"/>
    <w:rsid w:val="000C3F4F"/>
    <w:rsid w:val="000C48B1"/>
    <w:rsid w:val="000C5B62"/>
    <w:rsid w:val="000C69B7"/>
    <w:rsid w:val="000C739E"/>
    <w:rsid w:val="000C7E24"/>
    <w:rsid w:val="000D0003"/>
    <w:rsid w:val="000D035E"/>
    <w:rsid w:val="000D2EB7"/>
    <w:rsid w:val="000D7F08"/>
    <w:rsid w:val="000E3E5A"/>
    <w:rsid w:val="000F1E66"/>
    <w:rsid w:val="000F595E"/>
    <w:rsid w:val="000F7BBE"/>
    <w:rsid w:val="00100A0F"/>
    <w:rsid w:val="001061B4"/>
    <w:rsid w:val="00107558"/>
    <w:rsid w:val="00122F50"/>
    <w:rsid w:val="001256C7"/>
    <w:rsid w:val="001262D6"/>
    <w:rsid w:val="00127AF6"/>
    <w:rsid w:val="001372A4"/>
    <w:rsid w:val="00137EC0"/>
    <w:rsid w:val="001408D9"/>
    <w:rsid w:val="00142F6E"/>
    <w:rsid w:val="00144B71"/>
    <w:rsid w:val="00150611"/>
    <w:rsid w:val="001510BD"/>
    <w:rsid w:val="0016039E"/>
    <w:rsid w:val="00162696"/>
    <w:rsid w:val="00163E5A"/>
    <w:rsid w:val="00164879"/>
    <w:rsid w:val="00177007"/>
    <w:rsid w:val="00177B6C"/>
    <w:rsid w:val="00185445"/>
    <w:rsid w:val="00186509"/>
    <w:rsid w:val="00187ADB"/>
    <w:rsid w:val="0019445C"/>
    <w:rsid w:val="001960F4"/>
    <w:rsid w:val="001A306F"/>
    <w:rsid w:val="001A5989"/>
    <w:rsid w:val="001B1DB9"/>
    <w:rsid w:val="001B3711"/>
    <w:rsid w:val="001C006A"/>
    <w:rsid w:val="001C010D"/>
    <w:rsid w:val="001C08F4"/>
    <w:rsid w:val="001C0CE6"/>
    <w:rsid w:val="001C13F8"/>
    <w:rsid w:val="001C3C1B"/>
    <w:rsid w:val="001D1807"/>
    <w:rsid w:val="001D6230"/>
    <w:rsid w:val="001E301A"/>
    <w:rsid w:val="001E3A96"/>
    <w:rsid w:val="001E41A8"/>
    <w:rsid w:val="001F2315"/>
    <w:rsid w:val="001F363E"/>
    <w:rsid w:val="001F49AB"/>
    <w:rsid w:val="001F50D4"/>
    <w:rsid w:val="001F75AD"/>
    <w:rsid w:val="00201E3C"/>
    <w:rsid w:val="00205B38"/>
    <w:rsid w:val="00205C38"/>
    <w:rsid w:val="00206571"/>
    <w:rsid w:val="002069A3"/>
    <w:rsid w:val="00207294"/>
    <w:rsid w:val="0021233B"/>
    <w:rsid w:val="0022218B"/>
    <w:rsid w:val="00223C0C"/>
    <w:rsid w:val="002255B9"/>
    <w:rsid w:val="00230728"/>
    <w:rsid w:val="00230CB6"/>
    <w:rsid w:val="00231B5B"/>
    <w:rsid w:val="002321A2"/>
    <w:rsid w:val="00237CC6"/>
    <w:rsid w:val="00237FDF"/>
    <w:rsid w:val="00242743"/>
    <w:rsid w:val="00243375"/>
    <w:rsid w:val="002454AA"/>
    <w:rsid w:val="00246A17"/>
    <w:rsid w:val="00247FB6"/>
    <w:rsid w:val="00251A58"/>
    <w:rsid w:val="00251CB4"/>
    <w:rsid w:val="00252690"/>
    <w:rsid w:val="00255A07"/>
    <w:rsid w:val="00255E8A"/>
    <w:rsid w:val="00255ED6"/>
    <w:rsid w:val="00256976"/>
    <w:rsid w:val="00265D2B"/>
    <w:rsid w:val="00266D66"/>
    <w:rsid w:val="0027343A"/>
    <w:rsid w:val="00274375"/>
    <w:rsid w:val="00275A2B"/>
    <w:rsid w:val="00277273"/>
    <w:rsid w:val="00281CE1"/>
    <w:rsid w:val="00284220"/>
    <w:rsid w:val="00284D09"/>
    <w:rsid w:val="00285A05"/>
    <w:rsid w:val="00286877"/>
    <w:rsid w:val="00287276"/>
    <w:rsid w:val="002907E8"/>
    <w:rsid w:val="00290DB6"/>
    <w:rsid w:val="00292B90"/>
    <w:rsid w:val="002978C8"/>
    <w:rsid w:val="00297A97"/>
    <w:rsid w:val="002A0773"/>
    <w:rsid w:val="002A0B33"/>
    <w:rsid w:val="002A27EB"/>
    <w:rsid w:val="002A341C"/>
    <w:rsid w:val="002A37B4"/>
    <w:rsid w:val="002A5B4B"/>
    <w:rsid w:val="002A66FE"/>
    <w:rsid w:val="002A6D6A"/>
    <w:rsid w:val="002B179D"/>
    <w:rsid w:val="002B1B15"/>
    <w:rsid w:val="002B4814"/>
    <w:rsid w:val="002B5609"/>
    <w:rsid w:val="002B6850"/>
    <w:rsid w:val="002C41F2"/>
    <w:rsid w:val="002C554A"/>
    <w:rsid w:val="002C7A22"/>
    <w:rsid w:val="002D0C93"/>
    <w:rsid w:val="002D242C"/>
    <w:rsid w:val="002D366D"/>
    <w:rsid w:val="002D43C4"/>
    <w:rsid w:val="002E08D8"/>
    <w:rsid w:val="002E0BEE"/>
    <w:rsid w:val="002E0D4B"/>
    <w:rsid w:val="002E4A70"/>
    <w:rsid w:val="002E65B3"/>
    <w:rsid w:val="002F7422"/>
    <w:rsid w:val="003008DF"/>
    <w:rsid w:val="00300AE6"/>
    <w:rsid w:val="00301230"/>
    <w:rsid w:val="00301458"/>
    <w:rsid w:val="00302CC0"/>
    <w:rsid w:val="003054CC"/>
    <w:rsid w:val="00311477"/>
    <w:rsid w:val="00311674"/>
    <w:rsid w:val="003154A9"/>
    <w:rsid w:val="00322485"/>
    <w:rsid w:val="00325320"/>
    <w:rsid w:val="00326B16"/>
    <w:rsid w:val="0032720C"/>
    <w:rsid w:val="003300C4"/>
    <w:rsid w:val="003301AB"/>
    <w:rsid w:val="00331B6C"/>
    <w:rsid w:val="00331D72"/>
    <w:rsid w:val="003352FC"/>
    <w:rsid w:val="003359DC"/>
    <w:rsid w:val="00336007"/>
    <w:rsid w:val="00337069"/>
    <w:rsid w:val="0034662E"/>
    <w:rsid w:val="003468DF"/>
    <w:rsid w:val="00350F33"/>
    <w:rsid w:val="0035352A"/>
    <w:rsid w:val="003549B7"/>
    <w:rsid w:val="003557FF"/>
    <w:rsid w:val="00357EC4"/>
    <w:rsid w:val="00360AA0"/>
    <w:rsid w:val="00360AF8"/>
    <w:rsid w:val="00363D4F"/>
    <w:rsid w:val="00365F5E"/>
    <w:rsid w:val="00372A21"/>
    <w:rsid w:val="00375991"/>
    <w:rsid w:val="00376751"/>
    <w:rsid w:val="00376EAA"/>
    <w:rsid w:val="003802DC"/>
    <w:rsid w:val="003827DB"/>
    <w:rsid w:val="00382B70"/>
    <w:rsid w:val="00382E79"/>
    <w:rsid w:val="00382ED1"/>
    <w:rsid w:val="003900E4"/>
    <w:rsid w:val="00390183"/>
    <w:rsid w:val="00390C3D"/>
    <w:rsid w:val="00392E85"/>
    <w:rsid w:val="00397B60"/>
    <w:rsid w:val="00397FFC"/>
    <w:rsid w:val="003A063E"/>
    <w:rsid w:val="003A147A"/>
    <w:rsid w:val="003A1672"/>
    <w:rsid w:val="003A475D"/>
    <w:rsid w:val="003A5C90"/>
    <w:rsid w:val="003A5FB0"/>
    <w:rsid w:val="003A75AC"/>
    <w:rsid w:val="003B0469"/>
    <w:rsid w:val="003B10E3"/>
    <w:rsid w:val="003B1EA0"/>
    <w:rsid w:val="003B48E3"/>
    <w:rsid w:val="003C1E92"/>
    <w:rsid w:val="003C4694"/>
    <w:rsid w:val="003D07FF"/>
    <w:rsid w:val="003D1E70"/>
    <w:rsid w:val="003D291C"/>
    <w:rsid w:val="003D7C2F"/>
    <w:rsid w:val="003E0223"/>
    <w:rsid w:val="003E1A4F"/>
    <w:rsid w:val="003E4A70"/>
    <w:rsid w:val="003E4B48"/>
    <w:rsid w:val="003E507E"/>
    <w:rsid w:val="003E79D2"/>
    <w:rsid w:val="003F2095"/>
    <w:rsid w:val="003F7B24"/>
    <w:rsid w:val="004004B9"/>
    <w:rsid w:val="00400863"/>
    <w:rsid w:val="00404878"/>
    <w:rsid w:val="00405B38"/>
    <w:rsid w:val="004216A0"/>
    <w:rsid w:val="00421CC4"/>
    <w:rsid w:val="00424E6F"/>
    <w:rsid w:val="00430D02"/>
    <w:rsid w:val="004316D8"/>
    <w:rsid w:val="004349CD"/>
    <w:rsid w:val="00436916"/>
    <w:rsid w:val="00436B66"/>
    <w:rsid w:val="0044319F"/>
    <w:rsid w:val="00443519"/>
    <w:rsid w:val="00445653"/>
    <w:rsid w:val="00445D60"/>
    <w:rsid w:val="00447092"/>
    <w:rsid w:val="00450827"/>
    <w:rsid w:val="00450C18"/>
    <w:rsid w:val="00451AA4"/>
    <w:rsid w:val="00452695"/>
    <w:rsid w:val="00456D01"/>
    <w:rsid w:val="004579E8"/>
    <w:rsid w:val="00462BD9"/>
    <w:rsid w:val="004638C5"/>
    <w:rsid w:val="004673EC"/>
    <w:rsid w:val="004740A2"/>
    <w:rsid w:val="00477924"/>
    <w:rsid w:val="00477933"/>
    <w:rsid w:val="00480580"/>
    <w:rsid w:val="00480F67"/>
    <w:rsid w:val="0048345D"/>
    <w:rsid w:val="0048464E"/>
    <w:rsid w:val="00487E4E"/>
    <w:rsid w:val="004928D8"/>
    <w:rsid w:val="00494485"/>
    <w:rsid w:val="00495DD1"/>
    <w:rsid w:val="00497AFE"/>
    <w:rsid w:val="004A2ED4"/>
    <w:rsid w:val="004B095D"/>
    <w:rsid w:val="004B2BC9"/>
    <w:rsid w:val="004B385A"/>
    <w:rsid w:val="004B3B72"/>
    <w:rsid w:val="004B73BB"/>
    <w:rsid w:val="004C1B58"/>
    <w:rsid w:val="004C244F"/>
    <w:rsid w:val="004C4783"/>
    <w:rsid w:val="004C4852"/>
    <w:rsid w:val="004D2572"/>
    <w:rsid w:val="004D2B72"/>
    <w:rsid w:val="004D348C"/>
    <w:rsid w:val="004D54DF"/>
    <w:rsid w:val="004E24BC"/>
    <w:rsid w:val="004E3D22"/>
    <w:rsid w:val="004E615A"/>
    <w:rsid w:val="004E6182"/>
    <w:rsid w:val="004E62E0"/>
    <w:rsid w:val="004E6DFE"/>
    <w:rsid w:val="004F1132"/>
    <w:rsid w:val="004F3218"/>
    <w:rsid w:val="004F7782"/>
    <w:rsid w:val="004F79D5"/>
    <w:rsid w:val="00500369"/>
    <w:rsid w:val="00504EFB"/>
    <w:rsid w:val="00510DF4"/>
    <w:rsid w:val="005129AD"/>
    <w:rsid w:val="00514C4D"/>
    <w:rsid w:val="005152C7"/>
    <w:rsid w:val="00515541"/>
    <w:rsid w:val="00523211"/>
    <w:rsid w:val="00523ED2"/>
    <w:rsid w:val="00525CD7"/>
    <w:rsid w:val="005266EA"/>
    <w:rsid w:val="00526DB5"/>
    <w:rsid w:val="00527B65"/>
    <w:rsid w:val="005321B6"/>
    <w:rsid w:val="0053379E"/>
    <w:rsid w:val="0053470B"/>
    <w:rsid w:val="005371EF"/>
    <w:rsid w:val="005430A5"/>
    <w:rsid w:val="005443A6"/>
    <w:rsid w:val="00544F5C"/>
    <w:rsid w:val="00547463"/>
    <w:rsid w:val="005476E2"/>
    <w:rsid w:val="00555048"/>
    <w:rsid w:val="00557CFB"/>
    <w:rsid w:val="0056157A"/>
    <w:rsid w:val="005666E7"/>
    <w:rsid w:val="00570D6C"/>
    <w:rsid w:val="005710CF"/>
    <w:rsid w:val="00571AEE"/>
    <w:rsid w:val="00572655"/>
    <w:rsid w:val="00577D5E"/>
    <w:rsid w:val="00584F53"/>
    <w:rsid w:val="00585B8A"/>
    <w:rsid w:val="00586686"/>
    <w:rsid w:val="00586EAD"/>
    <w:rsid w:val="005871EA"/>
    <w:rsid w:val="005872CC"/>
    <w:rsid w:val="00587731"/>
    <w:rsid w:val="00590D0A"/>
    <w:rsid w:val="00591CFC"/>
    <w:rsid w:val="005972E8"/>
    <w:rsid w:val="00597F1D"/>
    <w:rsid w:val="005A1940"/>
    <w:rsid w:val="005A2A30"/>
    <w:rsid w:val="005A55CE"/>
    <w:rsid w:val="005A6DE5"/>
    <w:rsid w:val="005B1406"/>
    <w:rsid w:val="005B1E55"/>
    <w:rsid w:val="005B2C2C"/>
    <w:rsid w:val="005B2CD2"/>
    <w:rsid w:val="005B6A45"/>
    <w:rsid w:val="005B71F5"/>
    <w:rsid w:val="005C0368"/>
    <w:rsid w:val="005C135A"/>
    <w:rsid w:val="005C238D"/>
    <w:rsid w:val="005C51DB"/>
    <w:rsid w:val="005D19B2"/>
    <w:rsid w:val="005D25CB"/>
    <w:rsid w:val="005D25E3"/>
    <w:rsid w:val="005D4ABA"/>
    <w:rsid w:val="005D6077"/>
    <w:rsid w:val="005D74A6"/>
    <w:rsid w:val="005D78D2"/>
    <w:rsid w:val="005D7EAD"/>
    <w:rsid w:val="005E024F"/>
    <w:rsid w:val="005E1C1C"/>
    <w:rsid w:val="005E1C96"/>
    <w:rsid w:val="005E3AC8"/>
    <w:rsid w:val="005E4B63"/>
    <w:rsid w:val="005E7D66"/>
    <w:rsid w:val="005F0324"/>
    <w:rsid w:val="005F0B36"/>
    <w:rsid w:val="005F3BA0"/>
    <w:rsid w:val="005F3D18"/>
    <w:rsid w:val="005F4106"/>
    <w:rsid w:val="005F5A6D"/>
    <w:rsid w:val="005F6DFB"/>
    <w:rsid w:val="005F6F4C"/>
    <w:rsid w:val="00600168"/>
    <w:rsid w:val="006016E4"/>
    <w:rsid w:val="00601952"/>
    <w:rsid w:val="006040B5"/>
    <w:rsid w:val="00604573"/>
    <w:rsid w:val="006058D7"/>
    <w:rsid w:val="00606352"/>
    <w:rsid w:val="0060759E"/>
    <w:rsid w:val="0060763F"/>
    <w:rsid w:val="00611BE0"/>
    <w:rsid w:val="006132B9"/>
    <w:rsid w:val="00613768"/>
    <w:rsid w:val="006209BC"/>
    <w:rsid w:val="00620CE5"/>
    <w:rsid w:val="006212DC"/>
    <w:rsid w:val="00621FA3"/>
    <w:rsid w:val="00622CF5"/>
    <w:rsid w:val="00626139"/>
    <w:rsid w:val="0062634C"/>
    <w:rsid w:val="0062794A"/>
    <w:rsid w:val="00634840"/>
    <w:rsid w:val="006349D3"/>
    <w:rsid w:val="0064410C"/>
    <w:rsid w:val="00647E90"/>
    <w:rsid w:val="006503C6"/>
    <w:rsid w:val="0065131C"/>
    <w:rsid w:val="00653EFE"/>
    <w:rsid w:val="00654CAB"/>
    <w:rsid w:val="0065738E"/>
    <w:rsid w:val="0066257F"/>
    <w:rsid w:val="00662E52"/>
    <w:rsid w:val="0066415D"/>
    <w:rsid w:val="00666726"/>
    <w:rsid w:val="00670A87"/>
    <w:rsid w:val="00673337"/>
    <w:rsid w:val="006740F1"/>
    <w:rsid w:val="0067431D"/>
    <w:rsid w:val="00674DF4"/>
    <w:rsid w:val="006767D0"/>
    <w:rsid w:val="00677D91"/>
    <w:rsid w:val="00680403"/>
    <w:rsid w:val="006921BB"/>
    <w:rsid w:val="006948A5"/>
    <w:rsid w:val="00696F2F"/>
    <w:rsid w:val="006A0B1C"/>
    <w:rsid w:val="006A20D4"/>
    <w:rsid w:val="006A2BB5"/>
    <w:rsid w:val="006A5A42"/>
    <w:rsid w:val="006B13D5"/>
    <w:rsid w:val="006B26F5"/>
    <w:rsid w:val="006B2C2A"/>
    <w:rsid w:val="006B6797"/>
    <w:rsid w:val="006C132B"/>
    <w:rsid w:val="006C1383"/>
    <w:rsid w:val="006C231A"/>
    <w:rsid w:val="006C6186"/>
    <w:rsid w:val="006D44AB"/>
    <w:rsid w:val="006D4F63"/>
    <w:rsid w:val="006D717C"/>
    <w:rsid w:val="006E2BC3"/>
    <w:rsid w:val="006E2FA0"/>
    <w:rsid w:val="006E393F"/>
    <w:rsid w:val="006E42AA"/>
    <w:rsid w:val="006F1413"/>
    <w:rsid w:val="006F1C44"/>
    <w:rsid w:val="006F4494"/>
    <w:rsid w:val="006F7B72"/>
    <w:rsid w:val="00700B23"/>
    <w:rsid w:val="007052DD"/>
    <w:rsid w:val="007063F8"/>
    <w:rsid w:val="00711B78"/>
    <w:rsid w:val="00716410"/>
    <w:rsid w:val="00717C9E"/>
    <w:rsid w:val="00720B4D"/>
    <w:rsid w:val="00720BE5"/>
    <w:rsid w:val="0072144D"/>
    <w:rsid w:val="00721B0B"/>
    <w:rsid w:val="00723246"/>
    <w:rsid w:val="007248A0"/>
    <w:rsid w:val="007271C7"/>
    <w:rsid w:val="007274A6"/>
    <w:rsid w:val="007316DB"/>
    <w:rsid w:val="00737497"/>
    <w:rsid w:val="00746AD3"/>
    <w:rsid w:val="00752351"/>
    <w:rsid w:val="00753DD9"/>
    <w:rsid w:val="00754490"/>
    <w:rsid w:val="00756531"/>
    <w:rsid w:val="007604C7"/>
    <w:rsid w:val="00772BA3"/>
    <w:rsid w:val="00773527"/>
    <w:rsid w:val="00773E7E"/>
    <w:rsid w:val="00774C7F"/>
    <w:rsid w:val="0077529E"/>
    <w:rsid w:val="00784C92"/>
    <w:rsid w:val="007871BA"/>
    <w:rsid w:val="00787B08"/>
    <w:rsid w:val="00790711"/>
    <w:rsid w:val="007949D8"/>
    <w:rsid w:val="00796BC4"/>
    <w:rsid w:val="007A0080"/>
    <w:rsid w:val="007A2228"/>
    <w:rsid w:val="007A407B"/>
    <w:rsid w:val="007B370B"/>
    <w:rsid w:val="007B6E19"/>
    <w:rsid w:val="007B7CA9"/>
    <w:rsid w:val="007D358C"/>
    <w:rsid w:val="007D3DCD"/>
    <w:rsid w:val="007D4DE3"/>
    <w:rsid w:val="007D6E0D"/>
    <w:rsid w:val="007E1709"/>
    <w:rsid w:val="007E189F"/>
    <w:rsid w:val="007E1E69"/>
    <w:rsid w:val="007E3EF4"/>
    <w:rsid w:val="007E4996"/>
    <w:rsid w:val="007E6132"/>
    <w:rsid w:val="007F6CA8"/>
    <w:rsid w:val="00802112"/>
    <w:rsid w:val="00810630"/>
    <w:rsid w:val="008108BF"/>
    <w:rsid w:val="00813A49"/>
    <w:rsid w:val="008164CF"/>
    <w:rsid w:val="0082215D"/>
    <w:rsid w:val="00823B89"/>
    <w:rsid w:val="00830DF6"/>
    <w:rsid w:val="008324E9"/>
    <w:rsid w:val="00832E4D"/>
    <w:rsid w:val="0083663E"/>
    <w:rsid w:val="008369E2"/>
    <w:rsid w:val="00841CE3"/>
    <w:rsid w:val="00852246"/>
    <w:rsid w:val="00852E56"/>
    <w:rsid w:val="00856338"/>
    <w:rsid w:val="0086319E"/>
    <w:rsid w:val="00866BFB"/>
    <w:rsid w:val="00866CB0"/>
    <w:rsid w:val="00870581"/>
    <w:rsid w:val="0087344C"/>
    <w:rsid w:val="00875B66"/>
    <w:rsid w:val="00880984"/>
    <w:rsid w:val="00881552"/>
    <w:rsid w:val="00881864"/>
    <w:rsid w:val="00881DC0"/>
    <w:rsid w:val="008863A7"/>
    <w:rsid w:val="008864C4"/>
    <w:rsid w:val="00886A4B"/>
    <w:rsid w:val="008905A1"/>
    <w:rsid w:val="0089074B"/>
    <w:rsid w:val="008921D8"/>
    <w:rsid w:val="00892DD4"/>
    <w:rsid w:val="00893B4D"/>
    <w:rsid w:val="00896CC0"/>
    <w:rsid w:val="008A3A61"/>
    <w:rsid w:val="008A4FA2"/>
    <w:rsid w:val="008A532C"/>
    <w:rsid w:val="008A6333"/>
    <w:rsid w:val="008A662C"/>
    <w:rsid w:val="008A67B7"/>
    <w:rsid w:val="008A6B94"/>
    <w:rsid w:val="008B18AD"/>
    <w:rsid w:val="008B4FFF"/>
    <w:rsid w:val="008B53B7"/>
    <w:rsid w:val="008C09C3"/>
    <w:rsid w:val="008C3F58"/>
    <w:rsid w:val="008C47A2"/>
    <w:rsid w:val="008C52DC"/>
    <w:rsid w:val="008D3FFC"/>
    <w:rsid w:val="008D4D81"/>
    <w:rsid w:val="008D53EF"/>
    <w:rsid w:val="008D7281"/>
    <w:rsid w:val="008E10DC"/>
    <w:rsid w:val="008E29B3"/>
    <w:rsid w:val="008E60F8"/>
    <w:rsid w:val="008E6546"/>
    <w:rsid w:val="008E6D13"/>
    <w:rsid w:val="008F0492"/>
    <w:rsid w:val="008F1A81"/>
    <w:rsid w:val="008F304A"/>
    <w:rsid w:val="008F33E2"/>
    <w:rsid w:val="008F6CBD"/>
    <w:rsid w:val="008F70FC"/>
    <w:rsid w:val="008F7A1F"/>
    <w:rsid w:val="00903323"/>
    <w:rsid w:val="00904259"/>
    <w:rsid w:val="00904819"/>
    <w:rsid w:val="00912903"/>
    <w:rsid w:val="00913785"/>
    <w:rsid w:val="009152BD"/>
    <w:rsid w:val="00915481"/>
    <w:rsid w:val="00916AB2"/>
    <w:rsid w:val="00916E5D"/>
    <w:rsid w:val="00917C6F"/>
    <w:rsid w:val="00920530"/>
    <w:rsid w:val="009210D3"/>
    <w:rsid w:val="009228B7"/>
    <w:rsid w:val="00924018"/>
    <w:rsid w:val="00926250"/>
    <w:rsid w:val="00926B51"/>
    <w:rsid w:val="00927937"/>
    <w:rsid w:val="009326E9"/>
    <w:rsid w:val="009372EB"/>
    <w:rsid w:val="00937311"/>
    <w:rsid w:val="00937A24"/>
    <w:rsid w:val="00941316"/>
    <w:rsid w:val="00941514"/>
    <w:rsid w:val="00943588"/>
    <w:rsid w:val="00944662"/>
    <w:rsid w:val="00946EE2"/>
    <w:rsid w:val="00951ADC"/>
    <w:rsid w:val="00952B4F"/>
    <w:rsid w:val="00955C92"/>
    <w:rsid w:val="0095669A"/>
    <w:rsid w:val="009574F2"/>
    <w:rsid w:val="00957E01"/>
    <w:rsid w:val="009600D7"/>
    <w:rsid w:val="0096131B"/>
    <w:rsid w:val="00963600"/>
    <w:rsid w:val="00963F29"/>
    <w:rsid w:val="00965EDF"/>
    <w:rsid w:val="00965F1B"/>
    <w:rsid w:val="00966842"/>
    <w:rsid w:val="00967DD5"/>
    <w:rsid w:val="00971714"/>
    <w:rsid w:val="00971A1D"/>
    <w:rsid w:val="00974BD9"/>
    <w:rsid w:val="00976C1F"/>
    <w:rsid w:val="009770DE"/>
    <w:rsid w:val="00977586"/>
    <w:rsid w:val="009805E5"/>
    <w:rsid w:val="00984262"/>
    <w:rsid w:val="00985CC8"/>
    <w:rsid w:val="00986111"/>
    <w:rsid w:val="00986CB8"/>
    <w:rsid w:val="00987A1D"/>
    <w:rsid w:val="00991309"/>
    <w:rsid w:val="00996572"/>
    <w:rsid w:val="009974DF"/>
    <w:rsid w:val="00997F3A"/>
    <w:rsid w:val="009A31E2"/>
    <w:rsid w:val="009A5E2E"/>
    <w:rsid w:val="009A7CFC"/>
    <w:rsid w:val="009B0607"/>
    <w:rsid w:val="009B0871"/>
    <w:rsid w:val="009B1DFB"/>
    <w:rsid w:val="009B57B8"/>
    <w:rsid w:val="009C3C12"/>
    <w:rsid w:val="009C7E83"/>
    <w:rsid w:val="009D4717"/>
    <w:rsid w:val="009D5022"/>
    <w:rsid w:val="009E081C"/>
    <w:rsid w:val="009E233B"/>
    <w:rsid w:val="009E269D"/>
    <w:rsid w:val="009E39D4"/>
    <w:rsid w:val="009E4A1B"/>
    <w:rsid w:val="009E57B2"/>
    <w:rsid w:val="009E601D"/>
    <w:rsid w:val="009E64F9"/>
    <w:rsid w:val="009E6BA2"/>
    <w:rsid w:val="009F0ABF"/>
    <w:rsid w:val="009F0F42"/>
    <w:rsid w:val="009F1A07"/>
    <w:rsid w:val="009F4B2F"/>
    <w:rsid w:val="009F64D8"/>
    <w:rsid w:val="009F74E8"/>
    <w:rsid w:val="009F7E72"/>
    <w:rsid w:val="00A03417"/>
    <w:rsid w:val="00A07F2F"/>
    <w:rsid w:val="00A10077"/>
    <w:rsid w:val="00A1008C"/>
    <w:rsid w:val="00A108EA"/>
    <w:rsid w:val="00A13038"/>
    <w:rsid w:val="00A15F8B"/>
    <w:rsid w:val="00A24DB3"/>
    <w:rsid w:val="00A24EAD"/>
    <w:rsid w:val="00A258B5"/>
    <w:rsid w:val="00A27D04"/>
    <w:rsid w:val="00A3002D"/>
    <w:rsid w:val="00A30118"/>
    <w:rsid w:val="00A30F10"/>
    <w:rsid w:val="00A312EB"/>
    <w:rsid w:val="00A32414"/>
    <w:rsid w:val="00A32C16"/>
    <w:rsid w:val="00A37D06"/>
    <w:rsid w:val="00A4100E"/>
    <w:rsid w:val="00A43386"/>
    <w:rsid w:val="00A43839"/>
    <w:rsid w:val="00A442C0"/>
    <w:rsid w:val="00A45622"/>
    <w:rsid w:val="00A47B58"/>
    <w:rsid w:val="00A51AEA"/>
    <w:rsid w:val="00A52CCA"/>
    <w:rsid w:val="00A5403D"/>
    <w:rsid w:val="00A55705"/>
    <w:rsid w:val="00A56FE3"/>
    <w:rsid w:val="00A574E9"/>
    <w:rsid w:val="00A61ACD"/>
    <w:rsid w:val="00A62854"/>
    <w:rsid w:val="00A66565"/>
    <w:rsid w:val="00A72FFB"/>
    <w:rsid w:val="00A758DD"/>
    <w:rsid w:val="00A75B28"/>
    <w:rsid w:val="00A772C4"/>
    <w:rsid w:val="00A80161"/>
    <w:rsid w:val="00A80553"/>
    <w:rsid w:val="00A8089B"/>
    <w:rsid w:val="00A84855"/>
    <w:rsid w:val="00A8507D"/>
    <w:rsid w:val="00A9221F"/>
    <w:rsid w:val="00A935CB"/>
    <w:rsid w:val="00A94015"/>
    <w:rsid w:val="00A97B6F"/>
    <w:rsid w:val="00A97B89"/>
    <w:rsid w:val="00AA1049"/>
    <w:rsid w:val="00AA3AE8"/>
    <w:rsid w:val="00AB0B57"/>
    <w:rsid w:val="00AB1101"/>
    <w:rsid w:val="00AB22E9"/>
    <w:rsid w:val="00AB5DC1"/>
    <w:rsid w:val="00AC147A"/>
    <w:rsid w:val="00AC3848"/>
    <w:rsid w:val="00AC4A94"/>
    <w:rsid w:val="00AC4F65"/>
    <w:rsid w:val="00AC58BF"/>
    <w:rsid w:val="00AC6CE3"/>
    <w:rsid w:val="00AD1914"/>
    <w:rsid w:val="00AD5160"/>
    <w:rsid w:val="00AD52FB"/>
    <w:rsid w:val="00AD62E7"/>
    <w:rsid w:val="00AD690E"/>
    <w:rsid w:val="00AE0F7F"/>
    <w:rsid w:val="00AE27C2"/>
    <w:rsid w:val="00AE5987"/>
    <w:rsid w:val="00AE5C46"/>
    <w:rsid w:val="00AE60FD"/>
    <w:rsid w:val="00AE74AB"/>
    <w:rsid w:val="00AF0C6A"/>
    <w:rsid w:val="00AF0D8A"/>
    <w:rsid w:val="00AF1E17"/>
    <w:rsid w:val="00AF1F6E"/>
    <w:rsid w:val="00AF5F13"/>
    <w:rsid w:val="00B05736"/>
    <w:rsid w:val="00B05E53"/>
    <w:rsid w:val="00B06FEE"/>
    <w:rsid w:val="00B100A8"/>
    <w:rsid w:val="00B12AB3"/>
    <w:rsid w:val="00B14AC8"/>
    <w:rsid w:val="00B159AE"/>
    <w:rsid w:val="00B16D19"/>
    <w:rsid w:val="00B17234"/>
    <w:rsid w:val="00B232DA"/>
    <w:rsid w:val="00B23361"/>
    <w:rsid w:val="00B24B21"/>
    <w:rsid w:val="00B26CC4"/>
    <w:rsid w:val="00B2767D"/>
    <w:rsid w:val="00B30FC8"/>
    <w:rsid w:val="00B34DF6"/>
    <w:rsid w:val="00B405B9"/>
    <w:rsid w:val="00B40D5E"/>
    <w:rsid w:val="00B41622"/>
    <w:rsid w:val="00B417B7"/>
    <w:rsid w:val="00B460B8"/>
    <w:rsid w:val="00B46154"/>
    <w:rsid w:val="00B51FCD"/>
    <w:rsid w:val="00B606D3"/>
    <w:rsid w:val="00B609C8"/>
    <w:rsid w:val="00B62286"/>
    <w:rsid w:val="00B71761"/>
    <w:rsid w:val="00B7216D"/>
    <w:rsid w:val="00B723ED"/>
    <w:rsid w:val="00B75AF0"/>
    <w:rsid w:val="00B771C2"/>
    <w:rsid w:val="00B82570"/>
    <w:rsid w:val="00B8283F"/>
    <w:rsid w:val="00B84707"/>
    <w:rsid w:val="00B8632C"/>
    <w:rsid w:val="00B87835"/>
    <w:rsid w:val="00B87C2F"/>
    <w:rsid w:val="00B939D9"/>
    <w:rsid w:val="00B93D2E"/>
    <w:rsid w:val="00B9487D"/>
    <w:rsid w:val="00B9518C"/>
    <w:rsid w:val="00BA0FDC"/>
    <w:rsid w:val="00BA18B3"/>
    <w:rsid w:val="00BA4567"/>
    <w:rsid w:val="00BB06DF"/>
    <w:rsid w:val="00BB2C76"/>
    <w:rsid w:val="00BB37D1"/>
    <w:rsid w:val="00BB5136"/>
    <w:rsid w:val="00BC0C3C"/>
    <w:rsid w:val="00BC2B05"/>
    <w:rsid w:val="00BC5F13"/>
    <w:rsid w:val="00BC701B"/>
    <w:rsid w:val="00BD0A3D"/>
    <w:rsid w:val="00BD2054"/>
    <w:rsid w:val="00BD2820"/>
    <w:rsid w:val="00BD5F59"/>
    <w:rsid w:val="00BD6ED7"/>
    <w:rsid w:val="00BD7161"/>
    <w:rsid w:val="00BE6A5B"/>
    <w:rsid w:val="00BE71A6"/>
    <w:rsid w:val="00BF154B"/>
    <w:rsid w:val="00BF4051"/>
    <w:rsid w:val="00BF5EF7"/>
    <w:rsid w:val="00C017DE"/>
    <w:rsid w:val="00C01B29"/>
    <w:rsid w:val="00C02E52"/>
    <w:rsid w:val="00C06167"/>
    <w:rsid w:val="00C11991"/>
    <w:rsid w:val="00C13F6D"/>
    <w:rsid w:val="00C14FCB"/>
    <w:rsid w:val="00C21310"/>
    <w:rsid w:val="00C21D1C"/>
    <w:rsid w:val="00C2304D"/>
    <w:rsid w:val="00C23598"/>
    <w:rsid w:val="00C23F12"/>
    <w:rsid w:val="00C251F0"/>
    <w:rsid w:val="00C25E78"/>
    <w:rsid w:val="00C35E6E"/>
    <w:rsid w:val="00C36BFC"/>
    <w:rsid w:val="00C37D2F"/>
    <w:rsid w:val="00C40502"/>
    <w:rsid w:val="00C448AA"/>
    <w:rsid w:val="00C4752F"/>
    <w:rsid w:val="00C5120F"/>
    <w:rsid w:val="00C51751"/>
    <w:rsid w:val="00C51A69"/>
    <w:rsid w:val="00C548B9"/>
    <w:rsid w:val="00C54CEB"/>
    <w:rsid w:val="00C5558C"/>
    <w:rsid w:val="00C57CBB"/>
    <w:rsid w:val="00C6027E"/>
    <w:rsid w:val="00C60863"/>
    <w:rsid w:val="00C65E87"/>
    <w:rsid w:val="00C713BD"/>
    <w:rsid w:val="00C72F31"/>
    <w:rsid w:val="00C80FF1"/>
    <w:rsid w:val="00C857C9"/>
    <w:rsid w:val="00C95B43"/>
    <w:rsid w:val="00C96D6C"/>
    <w:rsid w:val="00CA4112"/>
    <w:rsid w:val="00CA55D8"/>
    <w:rsid w:val="00CA57DC"/>
    <w:rsid w:val="00CA6D13"/>
    <w:rsid w:val="00CA713E"/>
    <w:rsid w:val="00CB1C74"/>
    <w:rsid w:val="00CC13FB"/>
    <w:rsid w:val="00CC2137"/>
    <w:rsid w:val="00CD0BC3"/>
    <w:rsid w:val="00CD2030"/>
    <w:rsid w:val="00CD5345"/>
    <w:rsid w:val="00CD5DEB"/>
    <w:rsid w:val="00CD7680"/>
    <w:rsid w:val="00CD7D3A"/>
    <w:rsid w:val="00CE14F8"/>
    <w:rsid w:val="00CE4E5A"/>
    <w:rsid w:val="00CE52FA"/>
    <w:rsid w:val="00CE6152"/>
    <w:rsid w:val="00CF07F7"/>
    <w:rsid w:val="00CF5B42"/>
    <w:rsid w:val="00D0321E"/>
    <w:rsid w:val="00D05B0A"/>
    <w:rsid w:val="00D13804"/>
    <w:rsid w:val="00D142DA"/>
    <w:rsid w:val="00D153EB"/>
    <w:rsid w:val="00D1793C"/>
    <w:rsid w:val="00D241DB"/>
    <w:rsid w:val="00D25496"/>
    <w:rsid w:val="00D26596"/>
    <w:rsid w:val="00D324F5"/>
    <w:rsid w:val="00D329A3"/>
    <w:rsid w:val="00D32AAE"/>
    <w:rsid w:val="00D33796"/>
    <w:rsid w:val="00D34188"/>
    <w:rsid w:val="00D351C2"/>
    <w:rsid w:val="00D43333"/>
    <w:rsid w:val="00D445EB"/>
    <w:rsid w:val="00D46D6A"/>
    <w:rsid w:val="00D51B1D"/>
    <w:rsid w:val="00D53CD2"/>
    <w:rsid w:val="00D5502B"/>
    <w:rsid w:val="00D65173"/>
    <w:rsid w:val="00D67053"/>
    <w:rsid w:val="00D81186"/>
    <w:rsid w:val="00D85A82"/>
    <w:rsid w:val="00D87ED9"/>
    <w:rsid w:val="00D90BFE"/>
    <w:rsid w:val="00D92341"/>
    <w:rsid w:val="00D92C12"/>
    <w:rsid w:val="00D955F7"/>
    <w:rsid w:val="00D95AEA"/>
    <w:rsid w:val="00D964F8"/>
    <w:rsid w:val="00D96C5B"/>
    <w:rsid w:val="00D977BA"/>
    <w:rsid w:val="00DA1D70"/>
    <w:rsid w:val="00DA436C"/>
    <w:rsid w:val="00DA5D0E"/>
    <w:rsid w:val="00DA5EC9"/>
    <w:rsid w:val="00DB07E6"/>
    <w:rsid w:val="00DB218E"/>
    <w:rsid w:val="00DB4163"/>
    <w:rsid w:val="00DB432E"/>
    <w:rsid w:val="00DB4ACD"/>
    <w:rsid w:val="00DB5EF0"/>
    <w:rsid w:val="00DB6F1B"/>
    <w:rsid w:val="00DB6FDD"/>
    <w:rsid w:val="00DC302C"/>
    <w:rsid w:val="00DD02AC"/>
    <w:rsid w:val="00DD05ED"/>
    <w:rsid w:val="00DD2031"/>
    <w:rsid w:val="00DD2C42"/>
    <w:rsid w:val="00DD3E79"/>
    <w:rsid w:val="00DD48EC"/>
    <w:rsid w:val="00DD555C"/>
    <w:rsid w:val="00DE2785"/>
    <w:rsid w:val="00DE30C4"/>
    <w:rsid w:val="00DE5FBF"/>
    <w:rsid w:val="00DF04A0"/>
    <w:rsid w:val="00DF0CE2"/>
    <w:rsid w:val="00DF423A"/>
    <w:rsid w:val="00E022C3"/>
    <w:rsid w:val="00E05D37"/>
    <w:rsid w:val="00E12C7A"/>
    <w:rsid w:val="00E16CA9"/>
    <w:rsid w:val="00E178A1"/>
    <w:rsid w:val="00E209C5"/>
    <w:rsid w:val="00E211BA"/>
    <w:rsid w:val="00E214BA"/>
    <w:rsid w:val="00E2302A"/>
    <w:rsid w:val="00E308C1"/>
    <w:rsid w:val="00E324A1"/>
    <w:rsid w:val="00E32569"/>
    <w:rsid w:val="00E32E78"/>
    <w:rsid w:val="00E36D24"/>
    <w:rsid w:val="00E374C6"/>
    <w:rsid w:val="00E4033C"/>
    <w:rsid w:val="00E40D4B"/>
    <w:rsid w:val="00E45736"/>
    <w:rsid w:val="00E45A1C"/>
    <w:rsid w:val="00E4739B"/>
    <w:rsid w:val="00E514E6"/>
    <w:rsid w:val="00E55553"/>
    <w:rsid w:val="00E55645"/>
    <w:rsid w:val="00E56930"/>
    <w:rsid w:val="00E637B3"/>
    <w:rsid w:val="00E63CD1"/>
    <w:rsid w:val="00E652B0"/>
    <w:rsid w:val="00E66A50"/>
    <w:rsid w:val="00E75EC6"/>
    <w:rsid w:val="00E76873"/>
    <w:rsid w:val="00E863AB"/>
    <w:rsid w:val="00E86662"/>
    <w:rsid w:val="00E910D7"/>
    <w:rsid w:val="00E91B92"/>
    <w:rsid w:val="00E92553"/>
    <w:rsid w:val="00E92B2E"/>
    <w:rsid w:val="00E94BBC"/>
    <w:rsid w:val="00E96A4D"/>
    <w:rsid w:val="00EA1161"/>
    <w:rsid w:val="00EB1A1B"/>
    <w:rsid w:val="00EB63C2"/>
    <w:rsid w:val="00EB7A4B"/>
    <w:rsid w:val="00EC731F"/>
    <w:rsid w:val="00EC7870"/>
    <w:rsid w:val="00ED3365"/>
    <w:rsid w:val="00ED476F"/>
    <w:rsid w:val="00ED5391"/>
    <w:rsid w:val="00ED5B8C"/>
    <w:rsid w:val="00ED6710"/>
    <w:rsid w:val="00ED738C"/>
    <w:rsid w:val="00ED7A62"/>
    <w:rsid w:val="00EE42C7"/>
    <w:rsid w:val="00EE6E81"/>
    <w:rsid w:val="00EE7844"/>
    <w:rsid w:val="00EF6943"/>
    <w:rsid w:val="00EF72FA"/>
    <w:rsid w:val="00F02A0A"/>
    <w:rsid w:val="00F10AC1"/>
    <w:rsid w:val="00F116E3"/>
    <w:rsid w:val="00F125CD"/>
    <w:rsid w:val="00F21694"/>
    <w:rsid w:val="00F21D24"/>
    <w:rsid w:val="00F22436"/>
    <w:rsid w:val="00F24ABF"/>
    <w:rsid w:val="00F2650D"/>
    <w:rsid w:val="00F306A3"/>
    <w:rsid w:val="00F308E8"/>
    <w:rsid w:val="00F30EC7"/>
    <w:rsid w:val="00F3479F"/>
    <w:rsid w:val="00F34F59"/>
    <w:rsid w:val="00F5125B"/>
    <w:rsid w:val="00F53CE6"/>
    <w:rsid w:val="00F57FF5"/>
    <w:rsid w:val="00F60434"/>
    <w:rsid w:val="00F606E6"/>
    <w:rsid w:val="00F61D5A"/>
    <w:rsid w:val="00F6228E"/>
    <w:rsid w:val="00F62EA3"/>
    <w:rsid w:val="00F63B07"/>
    <w:rsid w:val="00F63BE0"/>
    <w:rsid w:val="00F64715"/>
    <w:rsid w:val="00F666B0"/>
    <w:rsid w:val="00F67B25"/>
    <w:rsid w:val="00F7236E"/>
    <w:rsid w:val="00F728F2"/>
    <w:rsid w:val="00F75A48"/>
    <w:rsid w:val="00F75B8B"/>
    <w:rsid w:val="00F764BD"/>
    <w:rsid w:val="00F76F6A"/>
    <w:rsid w:val="00F77333"/>
    <w:rsid w:val="00F77BC2"/>
    <w:rsid w:val="00F81D95"/>
    <w:rsid w:val="00F81FFF"/>
    <w:rsid w:val="00F87D1D"/>
    <w:rsid w:val="00F91E81"/>
    <w:rsid w:val="00F951DD"/>
    <w:rsid w:val="00F96519"/>
    <w:rsid w:val="00F96F38"/>
    <w:rsid w:val="00FA30C0"/>
    <w:rsid w:val="00FA4586"/>
    <w:rsid w:val="00FA7763"/>
    <w:rsid w:val="00FA77F2"/>
    <w:rsid w:val="00FB0437"/>
    <w:rsid w:val="00FB1ACE"/>
    <w:rsid w:val="00FB213C"/>
    <w:rsid w:val="00FB3A79"/>
    <w:rsid w:val="00FB3B47"/>
    <w:rsid w:val="00FB559E"/>
    <w:rsid w:val="00FB7B06"/>
    <w:rsid w:val="00FC11CE"/>
    <w:rsid w:val="00FC216E"/>
    <w:rsid w:val="00FC3F54"/>
    <w:rsid w:val="00FC5890"/>
    <w:rsid w:val="00FD1775"/>
    <w:rsid w:val="00FD5889"/>
    <w:rsid w:val="00FD7373"/>
    <w:rsid w:val="00FE2693"/>
    <w:rsid w:val="00FE337E"/>
    <w:rsid w:val="00FE3539"/>
    <w:rsid w:val="00FF28B9"/>
    <w:rsid w:val="00FF7C21"/>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899A120-CC1D-459E-B811-E1EF3204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link w:val="Heading2Char"/>
    <w:semiHidden/>
    <w:unhideWhenUsed/>
    <w:qFormat/>
    <w:rsid w:val="00B9518C"/>
    <w:pPr>
      <w:keepNext/>
      <w:spacing w:before="240" w:after="60"/>
      <w:outlineLvl w:val="1"/>
    </w:pPr>
    <w:rPr>
      <w:rFonts w:ascii="Aptos Display" w:hAnsi="Aptos Display"/>
      <w:b/>
      <w:bCs/>
      <w:i/>
      <w:iCs/>
      <w:sz w:val="28"/>
      <w:szCs w:val="28"/>
    </w:rPr>
  </w:style>
  <w:style w:type="paragraph" w:styleId="Heading3">
    <w:name w:val="heading 3"/>
    <w:basedOn w:val="Normal"/>
    <w:next w:val="Normal"/>
    <w:qFormat/>
    <w:pPr>
      <w:keepNext/>
      <w:ind w:firstLine="720"/>
      <w:jc w:val="center"/>
      <w:outlineLvl w:val="2"/>
    </w:pPr>
    <w:rPr>
      <w:b/>
      <w:sz w:val="28"/>
      <w:szCs w:val="20"/>
      <w:lang w:val="ro-R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2">
    <w:name w:val="FR2"/>
    <w:pPr>
      <w:widowControl w:val="0"/>
      <w:spacing w:before="100" w:line="360" w:lineRule="auto"/>
      <w:ind w:left="120"/>
    </w:pPr>
    <w:rPr>
      <w:rFonts w:ascii="Arial" w:hAnsi="Arial"/>
      <w:snapToGrid w:val="0"/>
      <w:sz w:val="24"/>
      <w:lang w:val="ro-RO" w:eastAsia="ru-RU"/>
    </w:rPr>
  </w:style>
  <w:style w:type="paragraph" w:styleId="BodyTextIndent">
    <w:name w:val="Body Text Indent"/>
    <w:basedOn w:val="Normal"/>
    <w:pPr>
      <w:ind w:left="2700" w:hanging="1980"/>
    </w:pPr>
    <w:rPr>
      <w:lang w:val="ro-MD"/>
    </w:rPr>
  </w:style>
  <w:style w:type="paragraph" w:styleId="Title">
    <w:name w:val="Title"/>
    <w:basedOn w:val="Normal"/>
    <w:next w:val="Normal"/>
    <w:link w:val="TitleChar"/>
    <w:qFormat/>
    <w:rsid w:val="000A4C4D"/>
    <w:pPr>
      <w:spacing w:before="240" w:after="60"/>
      <w:jc w:val="center"/>
      <w:outlineLvl w:val="0"/>
    </w:pPr>
    <w:rPr>
      <w:rFonts w:ascii="Cambria" w:hAnsi="Cambria"/>
      <w:b/>
      <w:bCs/>
      <w:kern w:val="28"/>
      <w:sz w:val="32"/>
      <w:szCs w:val="32"/>
    </w:rPr>
  </w:style>
  <w:style w:type="character" w:customStyle="1" w:styleId="TitleChar">
    <w:name w:val="Title Char"/>
    <w:link w:val="Title"/>
    <w:rsid w:val="000A4C4D"/>
    <w:rPr>
      <w:rFonts w:ascii="Cambria" w:eastAsia="Times New Roman" w:hAnsi="Cambria" w:cs="Times New Roman"/>
      <w:b/>
      <w:bCs/>
      <w:kern w:val="28"/>
      <w:sz w:val="32"/>
      <w:szCs w:val="32"/>
      <w:lang w:val="ru-RU" w:eastAsia="ru-RU"/>
    </w:rPr>
  </w:style>
  <w:style w:type="paragraph" w:styleId="NormalWeb">
    <w:name w:val="Normal (Web)"/>
    <w:basedOn w:val="Normal"/>
    <w:uiPriority w:val="99"/>
    <w:rsid w:val="00B9518C"/>
    <w:pPr>
      <w:spacing w:after="120"/>
      <w:jc w:val="both"/>
    </w:pPr>
    <w:rPr>
      <w:rFonts w:eastAsia="SimSun"/>
      <w:lang w:val="en-GB" w:eastAsia="en-US"/>
    </w:rPr>
  </w:style>
  <w:style w:type="character" w:styleId="Strong">
    <w:name w:val="Strong"/>
    <w:uiPriority w:val="22"/>
    <w:qFormat/>
    <w:rsid w:val="00B9518C"/>
    <w:rPr>
      <w:b/>
      <w:bCs/>
      <w:color w:val="auto"/>
    </w:rPr>
  </w:style>
  <w:style w:type="character" w:customStyle="1" w:styleId="Heading2Char">
    <w:name w:val="Heading 2 Char"/>
    <w:link w:val="Heading2"/>
    <w:uiPriority w:val="9"/>
    <w:rsid w:val="00B9518C"/>
    <w:rPr>
      <w:rFonts w:ascii="Aptos Display" w:eastAsia="Times New Roman" w:hAnsi="Aptos Display" w:cs="Times New Roman"/>
      <w:b/>
      <w:bCs/>
      <w:i/>
      <w:iCs/>
      <w:sz w:val="28"/>
      <w:szCs w:val="28"/>
      <w:lang w:val="ru-RU" w:eastAsia="ru-RU"/>
    </w:rPr>
  </w:style>
  <w:style w:type="paragraph" w:styleId="ListParagraph">
    <w:name w:val="List Paragraph"/>
    <w:aliases w:val="Heading two,Light Grid - Accent 31,Heading twoCxSpF,List Paragraph11,Akapit z listą BS,List Paragraph1,Bullet1,Bullets,List Paragraph (numbered (a)),Report Para,Number Bullets,WinDForce-Letter,Heading 2_sj,En tête 1,Resume Title"/>
    <w:basedOn w:val="Normal"/>
    <w:link w:val="ListParagraphChar"/>
    <w:uiPriority w:val="1"/>
    <w:qFormat/>
    <w:rsid w:val="00B9518C"/>
    <w:pPr>
      <w:spacing w:after="120"/>
      <w:ind w:left="720"/>
      <w:contextualSpacing/>
      <w:jc w:val="both"/>
    </w:pPr>
    <w:rPr>
      <w:rFonts w:eastAsia="Aptos"/>
      <w:sz w:val="22"/>
      <w:szCs w:val="20"/>
      <w:lang w:val="en-GB" w:eastAsia="en-US"/>
    </w:rPr>
  </w:style>
  <w:style w:type="character" w:customStyle="1" w:styleId="ListParagraphChar">
    <w:name w:val="List Paragraph Char"/>
    <w:aliases w:val="Heading two Char,Light Grid - Accent 31 Char,Heading twoCxSpF Char,List Paragraph11 Char,Akapit z listą BS Char,List Paragraph1 Char,Bullet1 Char,Bullets Char,List Paragraph (numbered (a)) Char,Report Para Char,Number Bullets Char"/>
    <w:link w:val="ListParagraph"/>
    <w:uiPriority w:val="1"/>
    <w:locked/>
    <w:rsid w:val="00B9518C"/>
    <w:rPr>
      <w:rFonts w:eastAsia="Aptos"/>
      <w:sz w:val="22"/>
      <w:lang w:val="en-GB" w:eastAsia="en-US"/>
    </w:rPr>
  </w:style>
  <w:style w:type="character" w:styleId="Hyperlink">
    <w:name w:val="Hyperlink"/>
    <w:uiPriority w:val="99"/>
    <w:unhideWhenUsed/>
    <w:rsid w:val="00674DF4"/>
    <w:rPr>
      <w:color w:val="0563C1"/>
      <w:u w:val="single"/>
    </w:rPr>
  </w:style>
  <w:style w:type="character" w:customStyle="1" w:styleId="MeniuneNerezolvat">
    <w:name w:val="Mențiune Nerezolvat"/>
    <w:uiPriority w:val="99"/>
    <w:semiHidden/>
    <w:unhideWhenUsed/>
    <w:rsid w:val="00DD05ED"/>
    <w:rPr>
      <w:color w:val="605E5C"/>
      <w:shd w:val="clear" w:color="auto" w:fill="E1DFDD"/>
    </w:rPr>
  </w:style>
  <w:style w:type="character" w:styleId="FollowedHyperlink">
    <w:name w:val="FollowedHyperlink"/>
    <w:rsid w:val="00DD05ED"/>
    <w:rPr>
      <w:color w:val="954F72"/>
      <w:u w:val="single"/>
    </w:rPr>
  </w:style>
  <w:style w:type="paragraph" w:styleId="Revision">
    <w:name w:val="Revision"/>
    <w:hidden/>
    <w:uiPriority w:val="99"/>
    <w:semiHidden/>
    <w:rsid w:val="00647E90"/>
    <w:rPr>
      <w:sz w:val="24"/>
      <w:szCs w:val="24"/>
      <w:lang w:val="ru-RU" w:eastAsia="ru-RU"/>
    </w:rPr>
  </w:style>
  <w:style w:type="paragraph" w:styleId="BodyText">
    <w:name w:val="Body Text"/>
    <w:basedOn w:val="Normal"/>
    <w:link w:val="BodyTextChar"/>
    <w:rsid w:val="00F7236E"/>
    <w:pPr>
      <w:spacing w:after="120"/>
    </w:pPr>
  </w:style>
  <w:style w:type="character" w:customStyle="1" w:styleId="BodyTextChar">
    <w:name w:val="Body Text Char"/>
    <w:link w:val="BodyText"/>
    <w:rsid w:val="00F7236E"/>
    <w:rPr>
      <w:sz w:val="24"/>
      <w:szCs w:val="24"/>
      <w:lang w:val="ru-RU" w:eastAsia="ru-RU"/>
    </w:rPr>
  </w:style>
  <w:style w:type="paragraph" w:customStyle="1" w:styleId="norm">
    <w:name w:val="norm"/>
    <w:basedOn w:val="Normal"/>
    <w:rsid w:val="00F7236E"/>
    <w:pPr>
      <w:spacing w:before="100" w:beforeAutospacing="1" w:after="100" w:afterAutospacing="1"/>
    </w:pPr>
    <w:rPr>
      <w:lang w:val="en-US" w:eastAsia="en-US"/>
    </w:rPr>
  </w:style>
  <w:style w:type="paragraph" w:styleId="Header">
    <w:name w:val="header"/>
    <w:basedOn w:val="Normal"/>
    <w:link w:val="HeaderChar"/>
    <w:uiPriority w:val="99"/>
    <w:rsid w:val="00DD555C"/>
    <w:pPr>
      <w:tabs>
        <w:tab w:val="center" w:pos="4680"/>
        <w:tab w:val="right" w:pos="9360"/>
      </w:tabs>
    </w:pPr>
  </w:style>
  <w:style w:type="character" w:customStyle="1" w:styleId="HeaderChar">
    <w:name w:val="Header Char"/>
    <w:link w:val="Header"/>
    <w:uiPriority w:val="99"/>
    <w:rsid w:val="00DD555C"/>
    <w:rPr>
      <w:sz w:val="24"/>
      <w:szCs w:val="24"/>
      <w:lang w:val="ru-RU" w:eastAsia="ru-RU"/>
    </w:rPr>
  </w:style>
  <w:style w:type="paragraph" w:styleId="Footer">
    <w:name w:val="footer"/>
    <w:basedOn w:val="Normal"/>
    <w:link w:val="FooterChar"/>
    <w:uiPriority w:val="99"/>
    <w:rsid w:val="00DD555C"/>
    <w:pPr>
      <w:tabs>
        <w:tab w:val="center" w:pos="4680"/>
        <w:tab w:val="right" w:pos="9360"/>
      </w:tabs>
    </w:pPr>
  </w:style>
  <w:style w:type="character" w:customStyle="1" w:styleId="FooterChar">
    <w:name w:val="Footer Char"/>
    <w:link w:val="Footer"/>
    <w:uiPriority w:val="99"/>
    <w:rsid w:val="00DD555C"/>
    <w:rPr>
      <w:sz w:val="24"/>
      <w:szCs w:val="24"/>
      <w:lang w:val="ru-RU" w:eastAsia="ru-RU"/>
    </w:rPr>
  </w:style>
  <w:style w:type="paragraph" w:customStyle="1" w:styleId="oj-ti-tbl">
    <w:name w:val="oj-ti-tbl"/>
    <w:basedOn w:val="Normal"/>
    <w:rsid w:val="00037484"/>
    <w:pPr>
      <w:spacing w:before="100" w:beforeAutospacing="1" w:after="100" w:afterAutospacing="1"/>
    </w:pPr>
    <w:rPr>
      <w:lang w:val="en-US" w:eastAsia="en-US"/>
    </w:rPr>
  </w:style>
  <w:style w:type="character" w:customStyle="1" w:styleId="oj-italic">
    <w:name w:val="oj-italic"/>
    <w:basedOn w:val="DefaultParagraphFont"/>
    <w:rsid w:val="00037484"/>
  </w:style>
  <w:style w:type="character" w:customStyle="1" w:styleId="oj-bold">
    <w:name w:val="oj-bold"/>
    <w:basedOn w:val="DefaultParagraphFont"/>
    <w:rsid w:val="00037484"/>
  </w:style>
  <w:style w:type="paragraph" w:customStyle="1" w:styleId="oj-tbl-hdr">
    <w:name w:val="oj-tbl-hdr"/>
    <w:basedOn w:val="Normal"/>
    <w:rsid w:val="00037484"/>
    <w:pPr>
      <w:spacing w:before="100" w:beforeAutospacing="1" w:after="100" w:afterAutospacing="1"/>
    </w:pPr>
    <w:rPr>
      <w:lang w:val="en-US" w:eastAsia="en-US"/>
    </w:rPr>
  </w:style>
  <w:style w:type="paragraph" w:customStyle="1" w:styleId="oj-tbl-txt">
    <w:name w:val="oj-tbl-txt"/>
    <w:basedOn w:val="Normal"/>
    <w:rsid w:val="00037484"/>
    <w:pPr>
      <w:spacing w:before="100" w:beforeAutospacing="1" w:after="100" w:afterAutospacing="1"/>
    </w:pPr>
    <w:rPr>
      <w:lang w:val="en-US" w:eastAsia="en-US"/>
    </w:rPr>
  </w:style>
  <w:style w:type="paragraph" w:customStyle="1" w:styleId="oj-normal">
    <w:name w:val="oj-normal"/>
    <w:basedOn w:val="Normal"/>
    <w:rsid w:val="00037484"/>
    <w:pPr>
      <w:spacing w:before="100" w:beforeAutospacing="1" w:after="100" w:afterAutospacing="1"/>
    </w:pPr>
    <w:rPr>
      <w:lang w:val="en-US" w:eastAsia="en-US"/>
    </w:rPr>
  </w:style>
  <w:style w:type="paragraph" w:customStyle="1" w:styleId="title-gr-seq-level-1">
    <w:name w:val="title-gr-seq-level-1"/>
    <w:basedOn w:val="Normal"/>
    <w:rsid w:val="00754490"/>
    <w:pPr>
      <w:spacing w:before="100" w:beforeAutospacing="1" w:after="100" w:afterAutospacing="1"/>
    </w:pPr>
    <w:rPr>
      <w:lang w:val="en-US" w:eastAsia="en-US"/>
    </w:rPr>
  </w:style>
  <w:style w:type="paragraph" w:customStyle="1" w:styleId="normal0">
    <w:name w:val="normal"/>
    <w:basedOn w:val="Normal"/>
    <w:rsid w:val="00754490"/>
    <w:pPr>
      <w:spacing w:before="100" w:beforeAutospacing="1" w:after="100" w:afterAutospacing="1"/>
    </w:pPr>
    <w:rPr>
      <w:lang w:val="en-US" w:eastAsia="en-US"/>
    </w:rPr>
  </w:style>
  <w:style w:type="paragraph" w:customStyle="1" w:styleId="hd-column">
    <w:name w:val="hd-column"/>
    <w:basedOn w:val="Normal"/>
    <w:rsid w:val="00754490"/>
    <w:pPr>
      <w:spacing w:before="100" w:beforeAutospacing="1" w:after="100" w:afterAutospacing="1"/>
    </w:pPr>
    <w:rPr>
      <w:lang w:val="en-US" w:eastAsia="en-US"/>
    </w:rPr>
  </w:style>
  <w:style w:type="paragraph" w:customStyle="1" w:styleId="tbl-norm">
    <w:name w:val="tbl-norm"/>
    <w:basedOn w:val="Normal"/>
    <w:rsid w:val="00754490"/>
    <w:pPr>
      <w:spacing w:before="100" w:beforeAutospacing="1" w:after="100" w:afterAutospacing="1"/>
    </w:pPr>
    <w:rPr>
      <w:lang w:val="en-US" w:eastAsia="en-US"/>
    </w:rPr>
  </w:style>
  <w:style w:type="character" w:customStyle="1" w:styleId="superscript">
    <w:name w:val="superscript"/>
    <w:basedOn w:val="DefaultParagraphFont"/>
    <w:rsid w:val="00754490"/>
  </w:style>
  <w:style w:type="paragraph" w:customStyle="1" w:styleId="title-table">
    <w:name w:val="title-table"/>
    <w:basedOn w:val="Normal"/>
    <w:rsid w:val="0044319F"/>
    <w:pPr>
      <w:spacing w:before="100" w:beforeAutospacing="1" w:after="100" w:afterAutospacing="1"/>
    </w:pPr>
    <w:rPr>
      <w:lang w:val="en-US" w:eastAsia="en-US"/>
    </w:rPr>
  </w:style>
  <w:style w:type="paragraph" w:styleId="Subtitle">
    <w:name w:val="Subtitle"/>
    <w:basedOn w:val="Normal"/>
    <w:next w:val="Normal"/>
    <w:link w:val="SubtitleChar"/>
    <w:qFormat/>
    <w:rsid w:val="003A475D"/>
    <w:pPr>
      <w:spacing w:after="60"/>
      <w:jc w:val="center"/>
      <w:outlineLvl w:val="1"/>
    </w:pPr>
    <w:rPr>
      <w:rFonts w:ascii="Aptos Display" w:hAnsi="Aptos Display"/>
    </w:rPr>
  </w:style>
  <w:style w:type="character" w:customStyle="1" w:styleId="SubtitleChar">
    <w:name w:val="Subtitle Char"/>
    <w:link w:val="Subtitle"/>
    <w:rsid w:val="003A475D"/>
    <w:rPr>
      <w:rFonts w:ascii="Aptos Display" w:eastAsia="Times New Roman" w:hAnsi="Aptos Display" w:cs="Times New Roman"/>
      <w:sz w:val="24"/>
      <w:szCs w:val="24"/>
      <w:lang w:val="ru-RU" w:eastAsia="ru-RU"/>
    </w:rPr>
  </w:style>
  <w:style w:type="paragraph" w:customStyle="1" w:styleId="oj-ti-grseq-1">
    <w:name w:val="oj-ti-grseq-1"/>
    <w:basedOn w:val="Normal"/>
    <w:rsid w:val="00C37D2F"/>
    <w:pPr>
      <w:spacing w:before="100" w:beforeAutospacing="1" w:after="100" w:afterAutospacing="1"/>
    </w:pPr>
    <w:rPr>
      <w:lang w:val="en-US" w:eastAsia="en-US"/>
    </w:rPr>
  </w:style>
  <w:style w:type="character" w:customStyle="1" w:styleId="oj-sub">
    <w:name w:val="oj-sub"/>
    <w:basedOn w:val="DefaultParagraphFont"/>
    <w:rsid w:val="00C37D2F"/>
  </w:style>
  <w:style w:type="paragraph" w:customStyle="1" w:styleId="oj-tbl-num">
    <w:name w:val="oj-tbl-num"/>
    <w:basedOn w:val="Normal"/>
    <w:rsid w:val="00C37D2F"/>
    <w:pPr>
      <w:spacing w:before="100" w:beforeAutospacing="1" w:after="100" w:afterAutospacing="1"/>
    </w:pPr>
    <w:rPr>
      <w:lang w:val="en-US" w:eastAsia="en-US"/>
    </w:rPr>
  </w:style>
  <w:style w:type="paragraph" w:customStyle="1" w:styleId="oj-center">
    <w:name w:val="oj-center"/>
    <w:basedOn w:val="Normal"/>
    <w:rsid w:val="002A37B4"/>
    <w:pPr>
      <w:spacing w:before="100" w:beforeAutospacing="1" w:after="100" w:afterAutospacing="1"/>
    </w:pPr>
    <w:rPr>
      <w:lang w:val="en-US" w:eastAsia="en-US"/>
    </w:rPr>
  </w:style>
  <w:style w:type="character" w:customStyle="1" w:styleId="oj-expanded">
    <w:name w:val="oj-expanded"/>
    <w:basedOn w:val="DefaultParagraphFont"/>
    <w:rsid w:val="006349D3"/>
  </w:style>
  <w:style w:type="character" w:customStyle="1" w:styleId="italics">
    <w:name w:val="italics"/>
    <w:basedOn w:val="DefaultParagraphFont"/>
    <w:rsid w:val="00F81FFF"/>
  </w:style>
  <w:style w:type="character" w:customStyle="1" w:styleId="boldface">
    <w:name w:val="boldface"/>
    <w:basedOn w:val="DefaultParagraphFont"/>
    <w:rsid w:val="00F81FFF"/>
  </w:style>
  <w:style w:type="paragraph" w:customStyle="1" w:styleId="title-gr-seq-level-2">
    <w:name w:val="title-gr-seq-level-2"/>
    <w:basedOn w:val="Normal"/>
    <w:rsid w:val="0001702E"/>
    <w:pPr>
      <w:spacing w:before="100" w:beforeAutospacing="1" w:after="100" w:afterAutospacing="1"/>
    </w:pPr>
    <w:rPr>
      <w:lang w:val="en-US" w:eastAsia="en-US"/>
    </w:rPr>
  </w:style>
  <w:style w:type="paragraph" w:customStyle="1" w:styleId="list">
    <w:name w:val="list"/>
    <w:basedOn w:val="Normal"/>
    <w:rsid w:val="008D4D81"/>
    <w:pPr>
      <w:spacing w:before="100" w:beforeAutospacing="1" w:after="100" w:afterAutospacing="1"/>
    </w:pPr>
    <w:rPr>
      <w:lang w:val="en-US" w:eastAsia="en-US"/>
    </w:rPr>
  </w:style>
  <w:style w:type="paragraph" w:customStyle="1" w:styleId="inline-element">
    <w:name w:val="inline-element"/>
    <w:basedOn w:val="Normal"/>
    <w:rsid w:val="005A194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9359">
      <w:bodyDiv w:val="1"/>
      <w:marLeft w:val="0"/>
      <w:marRight w:val="0"/>
      <w:marTop w:val="0"/>
      <w:marBottom w:val="0"/>
      <w:divBdr>
        <w:top w:val="none" w:sz="0" w:space="0" w:color="auto"/>
        <w:left w:val="none" w:sz="0" w:space="0" w:color="auto"/>
        <w:bottom w:val="none" w:sz="0" w:space="0" w:color="auto"/>
        <w:right w:val="none" w:sz="0" w:space="0" w:color="auto"/>
      </w:divBdr>
      <w:divsChild>
        <w:div w:id="843788918">
          <w:marLeft w:val="0"/>
          <w:marRight w:val="0"/>
          <w:marTop w:val="0"/>
          <w:marBottom w:val="0"/>
          <w:divBdr>
            <w:top w:val="none" w:sz="0" w:space="0" w:color="auto"/>
            <w:left w:val="none" w:sz="0" w:space="0" w:color="auto"/>
            <w:bottom w:val="none" w:sz="0" w:space="0" w:color="auto"/>
            <w:right w:val="none" w:sz="0" w:space="0" w:color="auto"/>
          </w:divBdr>
          <w:divsChild>
            <w:div w:id="546575309">
              <w:marLeft w:val="0"/>
              <w:marRight w:val="0"/>
              <w:marTop w:val="0"/>
              <w:marBottom w:val="0"/>
              <w:divBdr>
                <w:top w:val="none" w:sz="0" w:space="0" w:color="auto"/>
                <w:left w:val="none" w:sz="0" w:space="0" w:color="auto"/>
                <w:bottom w:val="none" w:sz="0" w:space="0" w:color="auto"/>
                <w:right w:val="none" w:sz="0" w:space="0" w:color="auto"/>
              </w:divBdr>
              <w:divsChild>
                <w:div w:id="1759785842">
                  <w:marLeft w:val="0"/>
                  <w:marRight w:val="0"/>
                  <w:marTop w:val="120"/>
                  <w:marBottom w:val="0"/>
                  <w:divBdr>
                    <w:top w:val="none" w:sz="0" w:space="0" w:color="auto"/>
                    <w:left w:val="none" w:sz="0" w:space="0" w:color="auto"/>
                    <w:bottom w:val="none" w:sz="0" w:space="0" w:color="auto"/>
                    <w:right w:val="none" w:sz="0" w:space="0" w:color="auto"/>
                  </w:divBdr>
                </w:div>
              </w:divsChild>
            </w:div>
            <w:div w:id="634406442">
              <w:marLeft w:val="0"/>
              <w:marRight w:val="0"/>
              <w:marTop w:val="120"/>
              <w:marBottom w:val="0"/>
              <w:divBdr>
                <w:top w:val="none" w:sz="0" w:space="0" w:color="auto"/>
                <w:left w:val="none" w:sz="0" w:space="0" w:color="auto"/>
                <w:bottom w:val="none" w:sz="0" w:space="0" w:color="auto"/>
                <w:right w:val="none" w:sz="0" w:space="0" w:color="auto"/>
              </w:divBdr>
            </w:div>
          </w:divsChild>
        </w:div>
        <w:div w:id="1975789877">
          <w:marLeft w:val="0"/>
          <w:marRight w:val="0"/>
          <w:marTop w:val="0"/>
          <w:marBottom w:val="0"/>
          <w:divBdr>
            <w:top w:val="none" w:sz="0" w:space="0" w:color="auto"/>
            <w:left w:val="none" w:sz="0" w:space="0" w:color="auto"/>
            <w:bottom w:val="none" w:sz="0" w:space="0" w:color="auto"/>
            <w:right w:val="none" w:sz="0" w:space="0" w:color="auto"/>
          </w:divBdr>
          <w:divsChild>
            <w:div w:id="95056084">
              <w:marLeft w:val="0"/>
              <w:marRight w:val="0"/>
              <w:marTop w:val="120"/>
              <w:marBottom w:val="0"/>
              <w:divBdr>
                <w:top w:val="none" w:sz="0" w:space="0" w:color="auto"/>
                <w:left w:val="none" w:sz="0" w:space="0" w:color="auto"/>
                <w:bottom w:val="none" w:sz="0" w:space="0" w:color="auto"/>
                <w:right w:val="none" w:sz="0" w:space="0" w:color="auto"/>
              </w:divBdr>
            </w:div>
            <w:div w:id="1962179646">
              <w:marLeft w:val="0"/>
              <w:marRight w:val="0"/>
              <w:marTop w:val="0"/>
              <w:marBottom w:val="0"/>
              <w:divBdr>
                <w:top w:val="none" w:sz="0" w:space="0" w:color="auto"/>
                <w:left w:val="none" w:sz="0" w:space="0" w:color="auto"/>
                <w:bottom w:val="none" w:sz="0" w:space="0" w:color="auto"/>
                <w:right w:val="none" w:sz="0" w:space="0" w:color="auto"/>
              </w:divBdr>
              <w:divsChild>
                <w:div w:id="8122545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6463651">
          <w:marLeft w:val="0"/>
          <w:marRight w:val="0"/>
          <w:marTop w:val="0"/>
          <w:marBottom w:val="0"/>
          <w:divBdr>
            <w:top w:val="none" w:sz="0" w:space="0" w:color="auto"/>
            <w:left w:val="none" w:sz="0" w:space="0" w:color="auto"/>
            <w:bottom w:val="none" w:sz="0" w:space="0" w:color="auto"/>
            <w:right w:val="none" w:sz="0" w:space="0" w:color="auto"/>
          </w:divBdr>
          <w:divsChild>
            <w:div w:id="1773934168">
              <w:marLeft w:val="0"/>
              <w:marRight w:val="0"/>
              <w:marTop w:val="120"/>
              <w:marBottom w:val="0"/>
              <w:divBdr>
                <w:top w:val="none" w:sz="0" w:space="0" w:color="auto"/>
                <w:left w:val="none" w:sz="0" w:space="0" w:color="auto"/>
                <w:bottom w:val="none" w:sz="0" w:space="0" w:color="auto"/>
                <w:right w:val="none" w:sz="0" w:space="0" w:color="auto"/>
              </w:divBdr>
            </w:div>
            <w:div w:id="1862354048">
              <w:marLeft w:val="0"/>
              <w:marRight w:val="0"/>
              <w:marTop w:val="0"/>
              <w:marBottom w:val="0"/>
              <w:divBdr>
                <w:top w:val="none" w:sz="0" w:space="0" w:color="auto"/>
                <w:left w:val="none" w:sz="0" w:space="0" w:color="auto"/>
                <w:bottom w:val="none" w:sz="0" w:space="0" w:color="auto"/>
                <w:right w:val="none" w:sz="0" w:space="0" w:color="auto"/>
              </w:divBdr>
              <w:divsChild>
                <w:div w:id="11943477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961356">
      <w:bodyDiv w:val="1"/>
      <w:marLeft w:val="0"/>
      <w:marRight w:val="0"/>
      <w:marTop w:val="0"/>
      <w:marBottom w:val="0"/>
      <w:divBdr>
        <w:top w:val="none" w:sz="0" w:space="0" w:color="auto"/>
        <w:left w:val="none" w:sz="0" w:space="0" w:color="auto"/>
        <w:bottom w:val="none" w:sz="0" w:space="0" w:color="auto"/>
        <w:right w:val="none" w:sz="0" w:space="0" w:color="auto"/>
      </w:divBdr>
      <w:divsChild>
        <w:div w:id="101000929">
          <w:marLeft w:val="0"/>
          <w:marRight w:val="0"/>
          <w:marTop w:val="0"/>
          <w:marBottom w:val="0"/>
          <w:divBdr>
            <w:top w:val="none" w:sz="0" w:space="0" w:color="auto"/>
            <w:left w:val="none" w:sz="0" w:space="0" w:color="auto"/>
            <w:bottom w:val="none" w:sz="0" w:space="0" w:color="auto"/>
            <w:right w:val="none" w:sz="0" w:space="0" w:color="auto"/>
          </w:divBdr>
        </w:div>
        <w:div w:id="196353186">
          <w:marLeft w:val="0"/>
          <w:marRight w:val="0"/>
          <w:marTop w:val="0"/>
          <w:marBottom w:val="0"/>
          <w:divBdr>
            <w:top w:val="none" w:sz="0" w:space="0" w:color="auto"/>
            <w:left w:val="none" w:sz="0" w:space="0" w:color="auto"/>
            <w:bottom w:val="none" w:sz="0" w:space="0" w:color="auto"/>
            <w:right w:val="none" w:sz="0" w:space="0" w:color="auto"/>
          </w:divBdr>
        </w:div>
      </w:divsChild>
    </w:div>
    <w:div w:id="53434153">
      <w:bodyDiv w:val="1"/>
      <w:marLeft w:val="0"/>
      <w:marRight w:val="0"/>
      <w:marTop w:val="0"/>
      <w:marBottom w:val="0"/>
      <w:divBdr>
        <w:top w:val="none" w:sz="0" w:space="0" w:color="auto"/>
        <w:left w:val="none" w:sz="0" w:space="0" w:color="auto"/>
        <w:bottom w:val="none" w:sz="0" w:space="0" w:color="auto"/>
        <w:right w:val="none" w:sz="0" w:space="0" w:color="auto"/>
      </w:divBdr>
    </w:div>
    <w:div w:id="76481801">
      <w:bodyDiv w:val="1"/>
      <w:marLeft w:val="0"/>
      <w:marRight w:val="0"/>
      <w:marTop w:val="0"/>
      <w:marBottom w:val="0"/>
      <w:divBdr>
        <w:top w:val="none" w:sz="0" w:space="0" w:color="auto"/>
        <w:left w:val="none" w:sz="0" w:space="0" w:color="auto"/>
        <w:bottom w:val="none" w:sz="0" w:space="0" w:color="auto"/>
        <w:right w:val="none" w:sz="0" w:space="0" w:color="auto"/>
      </w:divBdr>
    </w:div>
    <w:div w:id="94639959">
      <w:bodyDiv w:val="1"/>
      <w:marLeft w:val="0"/>
      <w:marRight w:val="0"/>
      <w:marTop w:val="0"/>
      <w:marBottom w:val="0"/>
      <w:divBdr>
        <w:top w:val="none" w:sz="0" w:space="0" w:color="auto"/>
        <w:left w:val="none" w:sz="0" w:space="0" w:color="auto"/>
        <w:bottom w:val="none" w:sz="0" w:space="0" w:color="auto"/>
        <w:right w:val="none" w:sz="0" w:space="0" w:color="auto"/>
      </w:divBdr>
      <w:divsChild>
        <w:div w:id="211815533">
          <w:marLeft w:val="0"/>
          <w:marRight w:val="0"/>
          <w:marTop w:val="0"/>
          <w:marBottom w:val="0"/>
          <w:divBdr>
            <w:top w:val="none" w:sz="0" w:space="0" w:color="auto"/>
            <w:left w:val="none" w:sz="0" w:space="0" w:color="auto"/>
            <w:bottom w:val="none" w:sz="0" w:space="0" w:color="auto"/>
            <w:right w:val="none" w:sz="0" w:space="0" w:color="auto"/>
          </w:divBdr>
          <w:divsChild>
            <w:div w:id="303775724">
              <w:marLeft w:val="0"/>
              <w:marRight w:val="0"/>
              <w:marTop w:val="120"/>
              <w:marBottom w:val="0"/>
              <w:divBdr>
                <w:top w:val="none" w:sz="0" w:space="0" w:color="auto"/>
                <w:left w:val="none" w:sz="0" w:space="0" w:color="auto"/>
                <w:bottom w:val="none" w:sz="0" w:space="0" w:color="auto"/>
                <w:right w:val="none" w:sz="0" w:space="0" w:color="auto"/>
              </w:divBdr>
            </w:div>
            <w:div w:id="1682583018">
              <w:marLeft w:val="0"/>
              <w:marRight w:val="0"/>
              <w:marTop w:val="0"/>
              <w:marBottom w:val="0"/>
              <w:divBdr>
                <w:top w:val="none" w:sz="0" w:space="0" w:color="auto"/>
                <w:left w:val="none" w:sz="0" w:space="0" w:color="auto"/>
                <w:bottom w:val="none" w:sz="0" w:space="0" w:color="auto"/>
                <w:right w:val="none" w:sz="0" w:space="0" w:color="auto"/>
              </w:divBdr>
            </w:div>
          </w:divsChild>
        </w:div>
        <w:div w:id="517815554">
          <w:marLeft w:val="0"/>
          <w:marRight w:val="0"/>
          <w:marTop w:val="0"/>
          <w:marBottom w:val="0"/>
          <w:divBdr>
            <w:top w:val="none" w:sz="0" w:space="0" w:color="auto"/>
            <w:left w:val="none" w:sz="0" w:space="0" w:color="auto"/>
            <w:bottom w:val="none" w:sz="0" w:space="0" w:color="auto"/>
            <w:right w:val="none" w:sz="0" w:space="0" w:color="auto"/>
          </w:divBdr>
          <w:divsChild>
            <w:div w:id="689377515">
              <w:marLeft w:val="0"/>
              <w:marRight w:val="0"/>
              <w:marTop w:val="0"/>
              <w:marBottom w:val="0"/>
              <w:divBdr>
                <w:top w:val="none" w:sz="0" w:space="0" w:color="auto"/>
                <w:left w:val="none" w:sz="0" w:space="0" w:color="auto"/>
                <w:bottom w:val="none" w:sz="0" w:space="0" w:color="auto"/>
                <w:right w:val="none" w:sz="0" w:space="0" w:color="auto"/>
              </w:divBdr>
            </w:div>
            <w:div w:id="915087747">
              <w:marLeft w:val="0"/>
              <w:marRight w:val="0"/>
              <w:marTop w:val="120"/>
              <w:marBottom w:val="0"/>
              <w:divBdr>
                <w:top w:val="none" w:sz="0" w:space="0" w:color="auto"/>
                <w:left w:val="none" w:sz="0" w:space="0" w:color="auto"/>
                <w:bottom w:val="none" w:sz="0" w:space="0" w:color="auto"/>
                <w:right w:val="none" w:sz="0" w:space="0" w:color="auto"/>
              </w:divBdr>
            </w:div>
          </w:divsChild>
        </w:div>
        <w:div w:id="1389494679">
          <w:marLeft w:val="0"/>
          <w:marRight w:val="0"/>
          <w:marTop w:val="0"/>
          <w:marBottom w:val="0"/>
          <w:divBdr>
            <w:top w:val="none" w:sz="0" w:space="0" w:color="auto"/>
            <w:left w:val="none" w:sz="0" w:space="0" w:color="auto"/>
            <w:bottom w:val="none" w:sz="0" w:space="0" w:color="auto"/>
            <w:right w:val="none" w:sz="0" w:space="0" w:color="auto"/>
          </w:divBdr>
          <w:divsChild>
            <w:div w:id="1130785409">
              <w:marLeft w:val="0"/>
              <w:marRight w:val="0"/>
              <w:marTop w:val="120"/>
              <w:marBottom w:val="0"/>
              <w:divBdr>
                <w:top w:val="none" w:sz="0" w:space="0" w:color="auto"/>
                <w:left w:val="none" w:sz="0" w:space="0" w:color="auto"/>
                <w:bottom w:val="none" w:sz="0" w:space="0" w:color="auto"/>
                <w:right w:val="none" w:sz="0" w:space="0" w:color="auto"/>
              </w:divBdr>
            </w:div>
            <w:div w:id="19189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5753">
      <w:bodyDiv w:val="1"/>
      <w:marLeft w:val="0"/>
      <w:marRight w:val="0"/>
      <w:marTop w:val="0"/>
      <w:marBottom w:val="0"/>
      <w:divBdr>
        <w:top w:val="none" w:sz="0" w:space="0" w:color="auto"/>
        <w:left w:val="none" w:sz="0" w:space="0" w:color="auto"/>
        <w:bottom w:val="none" w:sz="0" w:space="0" w:color="auto"/>
        <w:right w:val="none" w:sz="0" w:space="0" w:color="auto"/>
      </w:divBdr>
      <w:divsChild>
        <w:div w:id="801535041">
          <w:marLeft w:val="0"/>
          <w:marRight w:val="0"/>
          <w:marTop w:val="0"/>
          <w:marBottom w:val="0"/>
          <w:divBdr>
            <w:top w:val="none" w:sz="0" w:space="0" w:color="auto"/>
            <w:left w:val="none" w:sz="0" w:space="0" w:color="auto"/>
            <w:bottom w:val="none" w:sz="0" w:space="0" w:color="auto"/>
            <w:right w:val="none" w:sz="0" w:space="0" w:color="auto"/>
          </w:divBdr>
          <w:divsChild>
            <w:div w:id="983580808">
              <w:marLeft w:val="0"/>
              <w:marRight w:val="0"/>
              <w:marTop w:val="120"/>
              <w:marBottom w:val="0"/>
              <w:divBdr>
                <w:top w:val="none" w:sz="0" w:space="0" w:color="auto"/>
                <w:left w:val="none" w:sz="0" w:space="0" w:color="auto"/>
                <w:bottom w:val="none" w:sz="0" w:space="0" w:color="auto"/>
                <w:right w:val="none" w:sz="0" w:space="0" w:color="auto"/>
              </w:divBdr>
            </w:div>
            <w:div w:id="1992561033">
              <w:marLeft w:val="0"/>
              <w:marRight w:val="0"/>
              <w:marTop w:val="0"/>
              <w:marBottom w:val="0"/>
              <w:divBdr>
                <w:top w:val="none" w:sz="0" w:space="0" w:color="auto"/>
                <w:left w:val="none" w:sz="0" w:space="0" w:color="auto"/>
                <w:bottom w:val="none" w:sz="0" w:space="0" w:color="auto"/>
                <w:right w:val="none" w:sz="0" w:space="0" w:color="auto"/>
              </w:divBdr>
              <w:divsChild>
                <w:div w:id="7506633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0797751">
          <w:marLeft w:val="0"/>
          <w:marRight w:val="0"/>
          <w:marTop w:val="0"/>
          <w:marBottom w:val="0"/>
          <w:divBdr>
            <w:top w:val="none" w:sz="0" w:space="0" w:color="auto"/>
            <w:left w:val="none" w:sz="0" w:space="0" w:color="auto"/>
            <w:bottom w:val="none" w:sz="0" w:space="0" w:color="auto"/>
            <w:right w:val="none" w:sz="0" w:space="0" w:color="auto"/>
          </w:divBdr>
          <w:divsChild>
            <w:div w:id="1906916732">
              <w:marLeft w:val="0"/>
              <w:marRight w:val="0"/>
              <w:marTop w:val="0"/>
              <w:marBottom w:val="0"/>
              <w:divBdr>
                <w:top w:val="none" w:sz="0" w:space="0" w:color="auto"/>
                <w:left w:val="none" w:sz="0" w:space="0" w:color="auto"/>
                <w:bottom w:val="none" w:sz="0" w:space="0" w:color="auto"/>
                <w:right w:val="none" w:sz="0" w:space="0" w:color="auto"/>
              </w:divBdr>
              <w:divsChild>
                <w:div w:id="840386331">
                  <w:marLeft w:val="0"/>
                  <w:marRight w:val="0"/>
                  <w:marTop w:val="120"/>
                  <w:marBottom w:val="0"/>
                  <w:divBdr>
                    <w:top w:val="none" w:sz="0" w:space="0" w:color="auto"/>
                    <w:left w:val="none" w:sz="0" w:space="0" w:color="auto"/>
                    <w:bottom w:val="none" w:sz="0" w:space="0" w:color="auto"/>
                    <w:right w:val="none" w:sz="0" w:space="0" w:color="auto"/>
                  </w:divBdr>
                </w:div>
              </w:divsChild>
            </w:div>
            <w:div w:id="2089113234">
              <w:marLeft w:val="0"/>
              <w:marRight w:val="0"/>
              <w:marTop w:val="120"/>
              <w:marBottom w:val="0"/>
              <w:divBdr>
                <w:top w:val="none" w:sz="0" w:space="0" w:color="auto"/>
                <w:left w:val="none" w:sz="0" w:space="0" w:color="auto"/>
                <w:bottom w:val="none" w:sz="0" w:space="0" w:color="auto"/>
                <w:right w:val="none" w:sz="0" w:space="0" w:color="auto"/>
              </w:divBdr>
            </w:div>
          </w:divsChild>
        </w:div>
        <w:div w:id="1834298615">
          <w:marLeft w:val="0"/>
          <w:marRight w:val="0"/>
          <w:marTop w:val="0"/>
          <w:marBottom w:val="0"/>
          <w:divBdr>
            <w:top w:val="none" w:sz="0" w:space="0" w:color="auto"/>
            <w:left w:val="none" w:sz="0" w:space="0" w:color="auto"/>
            <w:bottom w:val="none" w:sz="0" w:space="0" w:color="auto"/>
            <w:right w:val="none" w:sz="0" w:space="0" w:color="auto"/>
          </w:divBdr>
          <w:divsChild>
            <w:div w:id="516193307">
              <w:marLeft w:val="0"/>
              <w:marRight w:val="0"/>
              <w:marTop w:val="120"/>
              <w:marBottom w:val="0"/>
              <w:divBdr>
                <w:top w:val="none" w:sz="0" w:space="0" w:color="auto"/>
                <w:left w:val="none" w:sz="0" w:space="0" w:color="auto"/>
                <w:bottom w:val="none" w:sz="0" w:space="0" w:color="auto"/>
                <w:right w:val="none" w:sz="0" w:space="0" w:color="auto"/>
              </w:divBdr>
            </w:div>
            <w:div w:id="1467744709">
              <w:marLeft w:val="0"/>
              <w:marRight w:val="0"/>
              <w:marTop w:val="0"/>
              <w:marBottom w:val="0"/>
              <w:divBdr>
                <w:top w:val="none" w:sz="0" w:space="0" w:color="auto"/>
                <w:left w:val="none" w:sz="0" w:space="0" w:color="auto"/>
                <w:bottom w:val="none" w:sz="0" w:space="0" w:color="auto"/>
                <w:right w:val="none" w:sz="0" w:space="0" w:color="auto"/>
              </w:divBdr>
              <w:divsChild>
                <w:div w:id="11297865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7795030">
      <w:bodyDiv w:val="1"/>
      <w:marLeft w:val="0"/>
      <w:marRight w:val="0"/>
      <w:marTop w:val="0"/>
      <w:marBottom w:val="0"/>
      <w:divBdr>
        <w:top w:val="none" w:sz="0" w:space="0" w:color="auto"/>
        <w:left w:val="none" w:sz="0" w:space="0" w:color="auto"/>
        <w:bottom w:val="none" w:sz="0" w:space="0" w:color="auto"/>
        <w:right w:val="none" w:sz="0" w:space="0" w:color="auto"/>
      </w:divBdr>
      <w:divsChild>
        <w:div w:id="20863419">
          <w:marLeft w:val="0"/>
          <w:marRight w:val="0"/>
          <w:marTop w:val="0"/>
          <w:marBottom w:val="0"/>
          <w:divBdr>
            <w:top w:val="none" w:sz="0" w:space="0" w:color="auto"/>
            <w:left w:val="none" w:sz="0" w:space="0" w:color="auto"/>
            <w:bottom w:val="none" w:sz="0" w:space="0" w:color="auto"/>
            <w:right w:val="none" w:sz="0" w:space="0" w:color="auto"/>
          </w:divBdr>
          <w:divsChild>
            <w:div w:id="1112628013">
              <w:marLeft w:val="0"/>
              <w:marRight w:val="0"/>
              <w:marTop w:val="0"/>
              <w:marBottom w:val="0"/>
              <w:divBdr>
                <w:top w:val="none" w:sz="0" w:space="0" w:color="auto"/>
                <w:left w:val="none" w:sz="0" w:space="0" w:color="auto"/>
                <w:bottom w:val="none" w:sz="0" w:space="0" w:color="auto"/>
                <w:right w:val="none" w:sz="0" w:space="0" w:color="auto"/>
              </w:divBdr>
            </w:div>
            <w:div w:id="1940404733">
              <w:marLeft w:val="0"/>
              <w:marRight w:val="0"/>
              <w:marTop w:val="120"/>
              <w:marBottom w:val="0"/>
              <w:divBdr>
                <w:top w:val="none" w:sz="0" w:space="0" w:color="auto"/>
                <w:left w:val="none" w:sz="0" w:space="0" w:color="auto"/>
                <w:bottom w:val="none" w:sz="0" w:space="0" w:color="auto"/>
                <w:right w:val="none" w:sz="0" w:space="0" w:color="auto"/>
              </w:divBdr>
            </w:div>
          </w:divsChild>
        </w:div>
        <w:div w:id="1126433962">
          <w:marLeft w:val="0"/>
          <w:marRight w:val="0"/>
          <w:marTop w:val="0"/>
          <w:marBottom w:val="0"/>
          <w:divBdr>
            <w:top w:val="none" w:sz="0" w:space="0" w:color="auto"/>
            <w:left w:val="none" w:sz="0" w:space="0" w:color="auto"/>
            <w:bottom w:val="none" w:sz="0" w:space="0" w:color="auto"/>
            <w:right w:val="none" w:sz="0" w:space="0" w:color="auto"/>
          </w:divBdr>
          <w:divsChild>
            <w:div w:id="1483812296">
              <w:marLeft w:val="0"/>
              <w:marRight w:val="0"/>
              <w:marTop w:val="120"/>
              <w:marBottom w:val="0"/>
              <w:divBdr>
                <w:top w:val="none" w:sz="0" w:space="0" w:color="auto"/>
                <w:left w:val="none" w:sz="0" w:space="0" w:color="auto"/>
                <w:bottom w:val="none" w:sz="0" w:space="0" w:color="auto"/>
                <w:right w:val="none" w:sz="0" w:space="0" w:color="auto"/>
              </w:divBdr>
            </w:div>
            <w:div w:id="1813672846">
              <w:marLeft w:val="0"/>
              <w:marRight w:val="0"/>
              <w:marTop w:val="0"/>
              <w:marBottom w:val="0"/>
              <w:divBdr>
                <w:top w:val="none" w:sz="0" w:space="0" w:color="auto"/>
                <w:left w:val="none" w:sz="0" w:space="0" w:color="auto"/>
                <w:bottom w:val="none" w:sz="0" w:space="0" w:color="auto"/>
                <w:right w:val="none" w:sz="0" w:space="0" w:color="auto"/>
              </w:divBdr>
            </w:div>
          </w:divsChild>
        </w:div>
        <w:div w:id="1727290254">
          <w:marLeft w:val="0"/>
          <w:marRight w:val="0"/>
          <w:marTop w:val="0"/>
          <w:marBottom w:val="0"/>
          <w:divBdr>
            <w:top w:val="none" w:sz="0" w:space="0" w:color="auto"/>
            <w:left w:val="none" w:sz="0" w:space="0" w:color="auto"/>
            <w:bottom w:val="none" w:sz="0" w:space="0" w:color="auto"/>
            <w:right w:val="none" w:sz="0" w:space="0" w:color="auto"/>
          </w:divBdr>
          <w:divsChild>
            <w:div w:id="1423910497">
              <w:marLeft w:val="0"/>
              <w:marRight w:val="0"/>
              <w:marTop w:val="0"/>
              <w:marBottom w:val="0"/>
              <w:divBdr>
                <w:top w:val="none" w:sz="0" w:space="0" w:color="auto"/>
                <w:left w:val="none" w:sz="0" w:space="0" w:color="auto"/>
                <w:bottom w:val="none" w:sz="0" w:space="0" w:color="auto"/>
                <w:right w:val="none" w:sz="0" w:space="0" w:color="auto"/>
              </w:divBdr>
            </w:div>
            <w:div w:id="1678117030">
              <w:marLeft w:val="0"/>
              <w:marRight w:val="0"/>
              <w:marTop w:val="120"/>
              <w:marBottom w:val="0"/>
              <w:divBdr>
                <w:top w:val="none" w:sz="0" w:space="0" w:color="auto"/>
                <w:left w:val="none" w:sz="0" w:space="0" w:color="auto"/>
                <w:bottom w:val="none" w:sz="0" w:space="0" w:color="auto"/>
                <w:right w:val="none" w:sz="0" w:space="0" w:color="auto"/>
              </w:divBdr>
            </w:div>
          </w:divsChild>
        </w:div>
        <w:div w:id="1783844340">
          <w:marLeft w:val="0"/>
          <w:marRight w:val="0"/>
          <w:marTop w:val="0"/>
          <w:marBottom w:val="0"/>
          <w:divBdr>
            <w:top w:val="none" w:sz="0" w:space="0" w:color="auto"/>
            <w:left w:val="none" w:sz="0" w:space="0" w:color="auto"/>
            <w:bottom w:val="none" w:sz="0" w:space="0" w:color="auto"/>
            <w:right w:val="none" w:sz="0" w:space="0" w:color="auto"/>
          </w:divBdr>
          <w:divsChild>
            <w:div w:id="4947586">
              <w:marLeft w:val="0"/>
              <w:marRight w:val="0"/>
              <w:marTop w:val="120"/>
              <w:marBottom w:val="0"/>
              <w:divBdr>
                <w:top w:val="none" w:sz="0" w:space="0" w:color="auto"/>
                <w:left w:val="none" w:sz="0" w:space="0" w:color="auto"/>
                <w:bottom w:val="none" w:sz="0" w:space="0" w:color="auto"/>
                <w:right w:val="none" w:sz="0" w:space="0" w:color="auto"/>
              </w:divBdr>
            </w:div>
            <w:div w:id="31543494">
              <w:marLeft w:val="0"/>
              <w:marRight w:val="0"/>
              <w:marTop w:val="0"/>
              <w:marBottom w:val="0"/>
              <w:divBdr>
                <w:top w:val="none" w:sz="0" w:space="0" w:color="auto"/>
                <w:left w:val="none" w:sz="0" w:space="0" w:color="auto"/>
                <w:bottom w:val="none" w:sz="0" w:space="0" w:color="auto"/>
                <w:right w:val="none" w:sz="0" w:space="0" w:color="auto"/>
              </w:divBdr>
            </w:div>
          </w:divsChild>
        </w:div>
        <w:div w:id="1927617487">
          <w:marLeft w:val="0"/>
          <w:marRight w:val="0"/>
          <w:marTop w:val="0"/>
          <w:marBottom w:val="0"/>
          <w:divBdr>
            <w:top w:val="none" w:sz="0" w:space="0" w:color="auto"/>
            <w:left w:val="none" w:sz="0" w:space="0" w:color="auto"/>
            <w:bottom w:val="none" w:sz="0" w:space="0" w:color="auto"/>
            <w:right w:val="none" w:sz="0" w:space="0" w:color="auto"/>
          </w:divBdr>
          <w:divsChild>
            <w:div w:id="960307922">
              <w:marLeft w:val="0"/>
              <w:marRight w:val="0"/>
              <w:marTop w:val="120"/>
              <w:marBottom w:val="0"/>
              <w:divBdr>
                <w:top w:val="none" w:sz="0" w:space="0" w:color="auto"/>
                <w:left w:val="none" w:sz="0" w:space="0" w:color="auto"/>
                <w:bottom w:val="none" w:sz="0" w:space="0" w:color="auto"/>
                <w:right w:val="none" w:sz="0" w:space="0" w:color="auto"/>
              </w:divBdr>
            </w:div>
            <w:div w:id="15322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4816">
      <w:bodyDiv w:val="1"/>
      <w:marLeft w:val="0"/>
      <w:marRight w:val="0"/>
      <w:marTop w:val="0"/>
      <w:marBottom w:val="0"/>
      <w:divBdr>
        <w:top w:val="none" w:sz="0" w:space="0" w:color="auto"/>
        <w:left w:val="none" w:sz="0" w:space="0" w:color="auto"/>
        <w:bottom w:val="none" w:sz="0" w:space="0" w:color="auto"/>
        <w:right w:val="none" w:sz="0" w:space="0" w:color="auto"/>
      </w:divBdr>
    </w:div>
    <w:div w:id="173611274">
      <w:bodyDiv w:val="1"/>
      <w:marLeft w:val="0"/>
      <w:marRight w:val="0"/>
      <w:marTop w:val="0"/>
      <w:marBottom w:val="0"/>
      <w:divBdr>
        <w:top w:val="none" w:sz="0" w:space="0" w:color="auto"/>
        <w:left w:val="none" w:sz="0" w:space="0" w:color="auto"/>
        <w:bottom w:val="none" w:sz="0" w:space="0" w:color="auto"/>
        <w:right w:val="none" w:sz="0" w:space="0" w:color="auto"/>
      </w:divBdr>
    </w:div>
    <w:div w:id="196936113">
      <w:bodyDiv w:val="1"/>
      <w:marLeft w:val="0"/>
      <w:marRight w:val="0"/>
      <w:marTop w:val="0"/>
      <w:marBottom w:val="0"/>
      <w:divBdr>
        <w:top w:val="none" w:sz="0" w:space="0" w:color="auto"/>
        <w:left w:val="none" w:sz="0" w:space="0" w:color="auto"/>
        <w:bottom w:val="none" w:sz="0" w:space="0" w:color="auto"/>
        <w:right w:val="none" w:sz="0" w:space="0" w:color="auto"/>
      </w:divBdr>
    </w:div>
    <w:div w:id="225727227">
      <w:bodyDiv w:val="1"/>
      <w:marLeft w:val="0"/>
      <w:marRight w:val="0"/>
      <w:marTop w:val="0"/>
      <w:marBottom w:val="0"/>
      <w:divBdr>
        <w:top w:val="none" w:sz="0" w:space="0" w:color="auto"/>
        <w:left w:val="none" w:sz="0" w:space="0" w:color="auto"/>
        <w:bottom w:val="none" w:sz="0" w:space="0" w:color="auto"/>
        <w:right w:val="none" w:sz="0" w:space="0" w:color="auto"/>
      </w:divBdr>
      <w:divsChild>
        <w:div w:id="141239311">
          <w:marLeft w:val="0"/>
          <w:marRight w:val="0"/>
          <w:marTop w:val="0"/>
          <w:marBottom w:val="0"/>
          <w:divBdr>
            <w:top w:val="none" w:sz="0" w:space="0" w:color="auto"/>
            <w:left w:val="none" w:sz="0" w:space="0" w:color="auto"/>
            <w:bottom w:val="none" w:sz="0" w:space="0" w:color="auto"/>
            <w:right w:val="none" w:sz="0" w:space="0" w:color="auto"/>
          </w:divBdr>
          <w:divsChild>
            <w:div w:id="260534699">
              <w:marLeft w:val="0"/>
              <w:marRight w:val="0"/>
              <w:marTop w:val="120"/>
              <w:marBottom w:val="0"/>
              <w:divBdr>
                <w:top w:val="none" w:sz="0" w:space="0" w:color="auto"/>
                <w:left w:val="none" w:sz="0" w:space="0" w:color="auto"/>
                <w:bottom w:val="none" w:sz="0" w:space="0" w:color="auto"/>
                <w:right w:val="none" w:sz="0" w:space="0" w:color="auto"/>
              </w:divBdr>
            </w:div>
            <w:div w:id="1262951656">
              <w:marLeft w:val="0"/>
              <w:marRight w:val="0"/>
              <w:marTop w:val="0"/>
              <w:marBottom w:val="0"/>
              <w:divBdr>
                <w:top w:val="none" w:sz="0" w:space="0" w:color="auto"/>
                <w:left w:val="none" w:sz="0" w:space="0" w:color="auto"/>
                <w:bottom w:val="none" w:sz="0" w:space="0" w:color="auto"/>
                <w:right w:val="none" w:sz="0" w:space="0" w:color="auto"/>
              </w:divBdr>
            </w:div>
          </w:divsChild>
        </w:div>
        <w:div w:id="208617834">
          <w:marLeft w:val="0"/>
          <w:marRight w:val="0"/>
          <w:marTop w:val="0"/>
          <w:marBottom w:val="0"/>
          <w:divBdr>
            <w:top w:val="none" w:sz="0" w:space="0" w:color="auto"/>
            <w:left w:val="none" w:sz="0" w:space="0" w:color="auto"/>
            <w:bottom w:val="none" w:sz="0" w:space="0" w:color="auto"/>
            <w:right w:val="none" w:sz="0" w:space="0" w:color="auto"/>
          </w:divBdr>
          <w:divsChild>
            <w:div w:id="893270777">
              <w:marLeft w:val="0"/>
              <w:marRight w:val="0"/>
              <w:marTop w:val="0"/>
              <w:marBottom w:val="0"/>
              <w:divBdr>
                <w:top w:val="none" w:sz="0" w:space="0" w:color="auto"/>
                <w:left w:val="none" w:sz="0" w:space="0" w:color="auto"/>
                <w:bottom w:val="none" w:sz="0" w:space="0" w:color="auto"/>
                <w:right w:val="none" w:sz="0" w:space="0" w:color="auto"/>
              </w:divBdr>
            </w:div>
            <w:div w:id="16894027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61843370">
      <w:bodyDiv w:val="1"/>
      <w:marLeft w:val="0"/>
      <w:marRight w:val="0"/>
      <w:marTop w:val="0"/>
      <w:marBottom w:val="0"/>
      <w:divBdr>
        <w:top w:val="none" w:sz="0" w:space="0" w:color="auto"/>
        <w:left w:val="none" w:sz="0" w:space="0" w:color="auto"/>
        <w:bottom w:val="none" w:sz="0" w:space="0" w:color="auto"/>
        <w:right w:val="none" w:sz="0" w:space="0" w:color="auto"/>
      </w:divBdr>
    </w:div>
    <w:div w:id="304705413">
      <w:bodyDiv w:val="1"/>
      <w:marLeft w:val="0"/>
      <w:marRight w:val="0"/>
      <w:marTop w:val="0"/>
      <w:marBottom w:val="0"/>
      <w:divBdr>
        <w:top w:val="none" w:sz="0" w:space="0" w:color="auto"/>
        <w:left w:val="none" w:sz="0" w:space="0" w:color="auto"/>
        <w:bottom w:val="none" w:sz="0" w:space="0" w:color="auto"/>
        <w:right w:val="none" w:sz="0" w:space="0" w:color="auto"/>
      </w:divBdr>
      <w:divsChild>
        <w:div w:id="496850620">
          <w:marLeft w:val="0"/>
          <w:marRight w:val="0"/>
          <w:marTop w:val="0"/>
          <w:marBottom w:val="0"/>
          <w:divBdr>
            <w:top w:val="none" w:sz="0" w:space="0" w:color="auto"/>
            <w:left w:val="none" w:sz="0" w:space="0" w:color="auto"/>
            <w:bottom w:val="none" w:sz="0" w:space="0" w:color="auto"/>
            <w:right w:val="none" w:sz="0" w:space="0" w:color="auto"/>
          </w:divBdr>
          <w:divsChild>
            <w:div w:id="1719624490">
              <w:marLeft w:val="0"/>
              <w:marRight w:val="0"/>
              <w:marTop w:val="120"/>
              <w:marBottom w:val="0"/>
              <w:divBdr>
                <w:top w:val="none" w:sz="0" w:space="0" w:color="auto"/>
                <w:left w:val="none" w:sz="0" w:space="0" w:color="auto"/>
                <w:bottom w:val="none" w:sz="0" w:space="0" w:color="auto"/>
                <w:right w:val="none" w:sz="0" w:space="0" w:color="auto"/>
              </w:divBdr>
            </w:div>
            <w:div w:id="1829634729">
              <w:marLeft w:val="0"/>
              <w:marRight w:val="0"/>
              <w:marTop w:val="0"/>
              <w:marBottom w:val="0"/>
              <w:divBdr>
                <w:top w:val="none" w:sz="0" w:space="0" w:color="auto"/>
                <w:left w:val="none" w:sz="0" w:space="0" w:color="auto"/>
                <w:bottom w:val="none" w:sz="0" w:space="0" w:color="auto"/>
                <w:right w:val="none" w:sz="0" w:space="0" w:color="auto"/>
              </w:divBdr>
            </w:div>
          </w:divsChild>
        </w:div>
        <w:div w:id="1574898084">
          <w:marLeft w:val="0"/>
          <w:marRight w:val="0"/>
          <w:marTop w:val="0"/>
          <w:marBottom w:val="0"/>
          <w:divBdr>
            <w:top w:val="none" w:sz="0" w:space="0" w:color="auto"/>
            <w:left w:val="none" w:sz="0" w:space="0" w:color="auto"/>
            <w:bottom w:val="none" w:sz="0" w:space="0" w:color="auto"/>
            <w:right w:val="none" w:sz="0" w:space="0" w:color="auto"/>
          </w:divBdr>
          <w:divsChild>
            <w:div w:id="18183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79574">
      <w:bodyDiv w:val="1"/>
      <w:marLeft w:val="0"/>
      <w:marRight w:val="0"/>
      <w:marTop w:val="0"/>
      <w:marBottom w:val="0"/>
      <w:divBdr>
        <w:top w:val="none" w:sz="0" w:space="0" w:color="auto"/>
        <w:left w:val="none" w:sz="0" w:space="0" w:color="auto"/>
        <w:bottom w:val="none" w:sz="0" w:space="0" w:color="auto"/>
        <w:right w:val="none" w:sz="0" w:space="0" w:color="auto"/>
      </w:divBdr>
      <w:divsChild>
        <w:div w:id="395588344">
          <w:marLeft w:val="0"/>
          <w:marRight w:val="0"/>
          <w:marTop w:val="0"/>
          <w:marBottom w:val="0"/>
          <w:divBdr>
            <w:top w:val="none" w:sz="0" w:space="0" w:color="auto"/>
            <w:left w:val="none" w:sz="0" w:space="0" w:color="auto"/>
            <w:bottom w:val="none" w:sz="0" w:space="0" w:color="auto"/>
            <w:right w:val="none" w:sz="0" w:space="0" w:color="auto"/>
          </w:divBdr>
          <w:divsChild>
            <w:div w:id="499471520">
              <w:marLeft w:val="0"/>
              <w:marRight w:val="0"/>
              <w:marTop w:val="120"/>
              <w:marBottom w:val="0"/>
              <w:divBdr>
                <w:top w:val="none" w:sz="0" w:space="0" w:color="auto"/>
                <w:left w:val="none" w:sz="0" w:space="0" w:color="auto"/>
                <w:bottom w:val="none" w:sz="0" w:space="0" w:color="auto"/>
                <w:right w:val="none" w:sz="0" w:space="0" w:color="auto"/>
              </w:divBdr>
            </w:div>
            <w:div w:id="570388618">
              <w:marLeft w:val="0"/>
              <w:marRight w:val="0"/>
              <w:marTop w:val="0"/>
              <w:marBottom w:val="0"/>
              <w:divBdr>
                <w:top w:val="none" w:sz="0" w:space="0" w:color="auto"/>
                <w:left w:val="none" w:sz="0" w:space="0" w:color="auto"/>
                <w:bottom w:val="none" w:sz="0" w:space="0" w:color="auto"/>
                <w:right w:val="none" w:sz="0" w:space="0" w:color="auto"/>
              </w:divBdr>
            </w:div>
          </w:divsChild>
        </w:div>
        <w:div w:id="1117405402">
          <w:marLeft w:val="0"/>
          <w:marRight w:val="0"/>
          <w:marTop w:val="0"/>
          <w:marBottom w:val="0"/>
          <w:divBdr>
            <w:top w:val="none" w:sz="0" w:space="0" w:color="auto"/>
            <w:left w:val="none" w:sz="0" w:space="0" w:color="auto"/>
            <w:bottom w:val="none" w:sz="0" w:space="0" w:color="auto"/>
            <w:right w:val="none" w:sz="0" w:space="0" w:color="auto"/>
          </w:divBdr>
          <w:divsChild>
            <w:div w:id="626163446">
              <w:marLeft w:val="0"/>
              <w:marRight w:val="0"/>
              <w:marTop w:val="0"/>
              <w:marBottom w:val="0"/>
              <w:divBdr>
                <w:top w:val="none" w:sz="0" w:space="0" w:color="auto"/>
                <w:left w:val="none" w:sz="0" w:space="0" w:color="auto"/>
                <w:bottom w:val="none" w:sz="0" w:space="0" w:color="auto"/>
                <w:right w:val="none" w:sz="0" w:space="0" w:color="auto"/>
              </w:divBdr>
            </w:div>
            <w:div w:id="1679233119">
              <w:marLeft w:val="0"/>
              <w:marRight w:val="0"/>
              <w:marTop w:val="120"/>
              <w:marBottom w:val="0"/>
              <w:divBdr>
                <w:top w:val="none" w:sz="0" w:space="0" w:color="auto"/>
                <w:left w:val="none" w:sz="0" w:space="0" w:color="auto"/>
                <w:bottom w:val="none" w:sz="0" w:space="0" w:color="auto"/>
                <w:right w:val="none" w:sz="0" w:space="0" w:color="auto"/>
              </w:divBdr>
            </w:div>
          </w:divsChild>
        </w:div>
        <w:div w:id="1666854299">
          <w:marLeft w:val="0"/>
          <w:marRight w:val="0"/>
          <w:marTop w:val="0"/>
          <w:marBottom w:val="0"/>
          <w:divBdr>
            <w:top w:val="none" w:sz="0" w:space="0" w:color="auto"/>
            <w:left w:val="none" w:sz="0" w:space="0" w:color="auto"/>
            <w:bottom w:val="none" w:sz="0" w:space="0" w:color="auto"/>
            <w:right w:val="none" w:sz="0" w:space="0" w:color="auto"/>
          </w:divBdr>
          <w:divsChild>
            <w:div w:id="1187402224">
              <w:marLeft w:val="0"/>
              <w:marRight w:val="0"/>
              <w:marTop w:val="12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7962">
      <w:bodyDiv w:val="1"/>
      <w:marLeft w:val="0"/>
      <w:marRight w:val="0"/>
      <w:marTop w:val="0"/>
      <w:marBottom w:val="0"/>
      <w:divBdr>
        <w:top w:val="none" w:sz="0" w:space="0" w:color="auto"/>
        <w:left w:val="none" w:sz="0" w:space="0" w:color="auto"/>
        <w:bottom w:val="none" w:sz="0" w:space="0" w:color="auto"/>
        <w:right w:val="none" w:sz="0" w:space="0" w:color="auto"/>
      </w:divBdr>
      <w:divsChild>
        <w:div w:id="1006982537">
          <w:marLeft w:val="0"/>
          <w:marRight w:val="0"/>
          <w:marTop w:val="0"/>
          <w:marBottom w:val="0"/>
          <w:divBdr>
            <w:top w:val="none" w:sz="0" w:space="0" w:color="auto"/>
            <w:left w:val="none" w:sz="0" w:space="0" w:color="auto"/>
            <w:bottom w:val="none" w:sz="0" w:space="0" w:color="auto"/>
            <w:right w:val="none" w:sz="0" w:space="0" w:color="auto"/>
          </w:divBdr>
          <w:divsChild>
            <w:div w:id="241570961">
              <w:marLeft w:val="0"/>
              <w:marRight w:val="0"/>
              <w:marTop w:val="120"/>
              <w:marBottom w:val="0"/>
              <w:divBdr>
                <w:top w:val="none" w:sz="0" w:space="0" w:color="auto"/>
                <w:left w:val="none" w:sz="0" w:space="0" w:color="auto"/>
                <w:bottom w:val="none" w:sz="0" w:space="0" w:color="auto"/>
                <w:right w:val="none" w:sz="0" w:space="0" w:color="auto"/>
              </w:divBdr>
            </w:div>
            <w:div w:id="438179977">
              <w:marLeft w:val="0"/>
              <w:marRight w:val="0"/>
              <w:marTop w:val="0"/>
              <w:marBottom w:val="0"/>
              <w:divBdr>
                <w:top w:val="none" w:sz="0" w:space="0" w:color="auto"/>
                <w:left w:val="none" w:sz="0" w:space="0" w:color="auto"/>
                <w:bottom w:val="none" w:sz="0" w:space="0" w:color="auto"/>
                <w:right w:val="none" w:sz="0" w:space="0" w:color="auto"/>
              </w:divBdr>
            </w:div>
          </w:divsChild>
        </w:div>
        <w:div w:id="1852718263">
          <w:marLeft w:val="0"/>
          <w:marRight w:val="0"/>
          <w:marTop w:val="0"/>
          <w:marBottom w:val="0"/>
          <w:divBdr>
            <w:top w:val="none" w:sz="0" w:space="0" w:color="auto"/>
            <w:left w:val="none" w:sz="0" w:space="0" w:color="auto"/>
            <w:bottom w:val="none" w:sz="0" w:space="0" w:color="auto"/>
            <w:right w:val="none" w:sz="0" w:space="0" w:color="auto"/>
          </w:divBdr>
          <w:divsChild>
            <w:div w:id="633019744">
              <w:marLeft w:val="0"/>
              <w:marRight w:val="0"/>
              <w:marTop w:val="120"/>
              <w:marBottom w:val="0"/>
              <w:divBdr>
                <w:top w:val="none" w:sz="0" w:space="0" w:color="auto"/>
                <w:left w:val="none" w:sz="0" w:space="0" w:color="auto"/>
                <w:bottom w:val="none" w:sz="0" w:space="0" w:color="auto"/>
                <w:right w:val="none" w:sz="0" w:space="0" w:color="auto"/>
              </w:divBdr>
            </w:div>
            <w:div w:id="1824662660">
              <w:marLeft w:val="0"/>
              <w:marRight w:val="0"/>
              <w:marTop w:val="0"/>
              <w:marBottom w:val="0"/>
              <w:divBdr>
                <w:top w:val="none" w:sz="0" w:space="0" w:color="auto"/>
                <w:left w:val="none" w:sz="0" w:space="0" w:color="auto"/>
                <w:bottom w:val="none" w:sz="0" w:space="0" w:color="auto"/>
                <w:right w:val="none" w:sz="0" w:space="0" w:color="auto"/>
              </w:divBdr>
            </w:div>
          </w:divsChild>
        </w:div>
        <w:div w:id="2034114666">
          <w:marLeft w:val="0"/>
          <w:marRight w:val="0"/>
          <w:marTop w:val="0"/>
          <w:marBottom w:val="0"/>
          <w:divBdr>
            <w:top w:val="none" w:sz="0" w:space="0" w:color="auto"/>
            <w:left w:val="none" w:sz="0" w:space="0" w:color="auto"/>
            <w:bottom w:val="none" w:sz="0" w:space="0" w:color="auto"/>
            <w:right w:val="none" w:sz="0" w:space="0" w:color="auto"/>
          </w:divBdr>
          <w:divsChild>
            <w:div w:id="1418330245">
              <w:marLeft w:val="0"/>
              <w:marRight w:val="0"/>
              <w:marTop w:val="120"/>
              <w:marBottom w:val="0"/>
              <w:divBdr>
                <w:top w:val="none" w:sz="0" w:space="0" w:color="auto"/>
                <w:left w:val="none" w:sz="0" w:space="0" w:color="auto"/>
                <w:bottom w:val="none" w:sz="0" w:space="0" w:color="auto"/>
                <w:right w:val="none" w:sz="0" w:space="0" w:color="auto"/>
              </w:divBdr>
            </w:div>
            <w:div w:id="19804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3057">
      <w:bodyDiv w:val="1"/>
      <w:marLeft w:val="0"/>
      <w:marRight w:val="0"/>
      <w:marTop w:val="0"/>
      <w:marBottom w:val="0"/>
      <w:divBdr>
        <w:top w:val="none" w:sz="0" w:space="0" w:color="auto"/>
        <w:left w:val="none" w:sz="0" w:space="0" w:color="auto"/>
        <w:bottom w:val="none" w:sz="0" w:space="0" w:color="auto"/>
        <w:right w:val="none" w:sz="0" w:space="0" w:color="auto"/>
      </w:divBdr>
      <w:divsChild>
        <w:div w:id="302276852">
          <w:marLeft w:val="0"/>
          <w:marRight w:val="0"/>
          <w:marTop w:val="0"/>
          <w:marBottom w:val="0"/>
          <w:divBdr>
            <w:top w:val="none" w:sz="0" w:space="0" w:color="auto"/>
            <w:left w:val="none" w:sz="0" w:space="0" w:color="auto"/>
            <w:bottom w:val="none" w:sz="0" w:space="0" w:color="auto"/>
            <w:right w:val="none" w:sz="0" w:space="0" w:color="auto"/>
          </w:divBdr>
          <w:divsChild>
            <w:div w:id="1188981815">
              <w:marLeft w:val="0"/>
              <w:marRight w:val="0"/>
              <w:marTop w:val="0"/>
              <w:marBottom w:val="0"/>
              <w:divBdr>
                <w:top w:val="none" w:sz="0" w:space="0" w:color="auto"/>
                <w:left w:val="none" w:sz="0" w:space="0" w:color="auto"/>
                <w:bottom w:val="none" w:sz="0" w:space="0" w:color="auto"/>
                <w:right w:val="none" w:sz="0" w:space="0" w:color="auto"/>
              </w:divBdr>
            </w:div>
            <w:div w:id="1494179491">
              <w:marLeft w:val="0"/>
              <w:marRight w:val="0"/>
              <w:marTop w:val="120"/>
              <w:marBottom w:val="0"/>
              <w:divBdr>
                <w:top w:val="none" w:sz="0" w:space="0" w:color="auto"/>
                <w:left w:val="none" w:sz="0" w:space="0" w:color="auto"/>
                <w:bottom w:val="none" w:sz="0" w:space="0" w:color="auto"/>
                <w:right w:val="none" w:sz="0" w:space="0" w:color="auto"/>
              </w:divBdr>
            </w:div>
          </w:divsChild>
        </w:div>
        <w:div w:id="377900029">
          <w:marLeft w:val="0"/>
          <w:marRight w:val="0"/>
          <w:marTop w:val="0"/>
          <w:marBottom w:val="0"/>
          <w:divBdr>
            <w:top w:val="none" w:sz="0" w:space="0" w:color="auto"/>
            <w:left w:val="none" w:sz="0" w:space="0" w:color="auto"/>
            <w:bottom w:val="none" w:sz="0" w:space="0" w:color="auto"/>
            <w:right w:val="none" w:sz="0" w:space="0" w:color="auto"/>
          </w:divBdr>
          <w:divsChild>
            <w:div w:id="432866716">
              <w:marLeft w:val="0"/>
              <w:marRight w:val="0"/>
              <w:marTop w:val="120"/>
              <w:marBottom w:val="0"/>
              <w:divBdr>
                <w:top w:val="none" w:sz="0" w:space="0" w:color="auto"/>
                <w:left w:val="none" w:sz="0" w:space="0" w:color="auto"/>
                <w:bottom w:val="none" w:sz="0" w:space="0" w:color="auto"/>
                <w:right w:val="none" w:sz="0" w:space="0" w:color="auto"/>
              </w:divBdr>
            </w:div>
            <w:div w:id="9479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51402">
      <w:bodyDiv w:val="1"/>
      <w:marLeft w:val="0"/>
      <w:marRight w:val="0"/>
      <w:marTop w:val="0"/>
      <w:marBottom w:val="0"/>
      <w:divBdr>
        <w:top w:val="none" w:sz="0" w:space="0" w:color="auto"/>
        <w:left w:val="none" w:sz="0" w:space="0" w:color="auto"/>
        <w:bottom w:val="none" w:sz="0" w:space="0" w:color="auto"/>
        <w:right w:val="none" w:sz="0" w:space="0" w:color="auto"/>
      </w:divBdr>
    </w:div>
    <w:div w:id="406801983">
      <w:bodyDiv w:val="1"/>
      <w:marLeft w:val="0"/>
      <w:marRight w:val="0"/>
      <w:marTop w:val="0"/>
      <w:marBottom w:val="0"/>
      <w:divBdr>
        <w:top w:val="none" w:sz="0" w:space="0" w:color="auto"/>
        <w:left w:val="none" w:sz="0" w:space="0" w:color="auto"/>
        <w:bottom w:val="none" w:sz="0" w:space="0" w:color="auto"/>
        <w:right w:val="none" w:sz="0" w:space="0" w:color="auto"/>
      </w:divBdr>
      <w:divsChild>
        <w:div w:id="342513597">
          <w:marLeft w:val="0"/>
          <w:marRight w:val="0"/>
          <w:marTop w:val="0"/>
          <w:marBottom w:val="0"/>
          <w:divBdr>
            <w:top w:val="none" w:sz="0" w:space="0" w:color="auto"/>
            <w:left w:val="none" w:sz="0" w:space="0" w:color="auto"/>
            <w:bottom w:val="none" w:sz="0" w:space="0" w:color="auto"/>
            <w:right w:val="none" w:sz="0" w:space="0" w:color="auto"/>
          </w:divBdr>
          <w:divsChild>
            <w:div w:id="92633149">
              <w:marLeft w:val="0"/>
              <w:marRight w:val="0"/>
              <w:marTop w:val="120"/>
              <w:marBottom w:val="0"/>
              <w:divBdr>
                <w:top w:val="none" w:sz="0" w:space="0" w:color="auto"/>
                <w:left w:val="none" w:sz="0" w:space="0" w:color="auto"/>
                <w:bottom w:val="none" w:sz="0" w:space="0" w:color="auto"/>
                <w:right w:val="none" w:sz="0" w:space="0" w:color="auto"/>
              </w:divBdr>
            </w:div>
            <w:div w:id="1996178964">
              <w:marLeft w:val="0"/>
              <w:marRight w:val="0"/>
              <w:marTop w:val="0"/>
              <w:marBottom w:val="0"/>
              <w:divBdr>
                <w:top w:val="none" w:sz="0" w:space="0" w:color="auto"/>
                <w:left w:val="none" w:sz="0" w:space="0" w:color="auto"/>
                <w:bottom w:val="none" w:sz="0" w:space="0" w:color="auto"/>
                <w:right w:val="none" w:sz="0" w:space="0" w:color="auto"/>
              </w:divBdr>
            </w:div>
          </w:divsChild>
        </w:div>
        <w:div w:id="2022049496">
          <w:marLeft w:val="0"/>
          <w:marRight w:val="0"/>
          <w:marTop w:val="0"/>
          <w:marBottom w:val="0"/>
          <w:divBdr>
            <w:top w:val="none" w:sz="0" w:space="0" w:color="auto"/>
            <w:left w:val="none" w:sz="0" w:space="0" w:color="auto"/>
            <w:bottom w:val="none" w:sz="0" w:space="0" w:color="auto"/>
            <w:right w:val="none" w:sz="0" w:space="0" w:color="auto"/>
          </w:divBdr>
          <w:divsChild>
            <w:div w:id="279651635">
              <w:marLeft w:val="0"/>
              <w:marRight w:val="0"/>
              <w:marTop w:val="120"/>
              <w:marBottom w:val="0"/>
              <w:divBdr>
                <w:top w:val="none" w:sz="0" w:space="0" w:color="auto"/>
                <w:left w:val="none" w:sz="0" w:space="0" w:color="auto"/>
                <w:bottom w:val="none" w:sz="0" w:space="0" w:color="auto"/>
                <w:right w:val="none" w:sz="0" w:space="0" w:color="auto"/>
              </w:divBdr>
            </w:div>
            <w:div w:id="3898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39403">
      <w:bodyDiv w:val="1"/>
      <w:marLeft w:val="0"/>
      <w:marRight w:val="0"/>
      <w:marTop w:val="0"/>
      <w:marBottom w:val="0"/>
      <w:divBdr>
        <w:top w:val="none" w:sz="0" w:space="0" w:color="auto"/>
        <w:left w:val="none" w:sz="0" w:space="0" w:color="auto"/>
        <w:bottom w:val="none" w:sz="0" w:space="0" w:color="auto"/>
        <w:right w:val="none" w:sz="0" w:space="0" w:color="auto"/>
      </w:divBdr>
    </w:div>
    <w:div w:id="469325928">
      <w:bodyDiv w:val="1"/>
      <w:marLeft w:val="0"/>
      <w:marRight w:val="0"/>
      <w:marTop w:val="0"/>
      <w:marBottom w:val="0"/>
      <w:divBdr>
        <w:top w:val="none" w:sz="0" w:space="0" w:color="auto"/>
        <w:left w:val="none" w:sz="0" w:space="0" w:color="auto"/>
        <w:bottom w:val="none" w:sz="0" w:space="0" w:color="auto"/>
        <w:right w:val="none" w:sz="0" w:space="0" w:color="auto"/>
      </w:divBdr>
      <w:divsChild>
        <w:div w:id="856968015">
          <w:marLeft w:val="0"/>
          <w:marRight w:val="0"/>
          <w:marTop w:val="0"/>
          <w:marBottom w:val="0"/>
          <w:divBdr>
            <w:top w:val="none" w:sz="0" w:space="0" w:color="auto"/>
            <w:left w:val="none" w:sz="0" w:space="0" w:color="auto"/>
            <w:bottom w:val="none" w:sz="0" w:space="0" w:color="auto"/>
            <w:right w:val="none" w:sz="0" w:space="0" w:color="auto"/>
          </w:divBdr>
          <w:divsChild>
            <w:div w:id="1267007796">
              <w:marLeft w:val="0"/>
              <w:marRight w:val="0"/>
              <w:marTop w:val="0"/>
              <w:marBottom w:val="0"/>
              <w:divBdr>
                <w:top w:val="none" w:sz="0" w:space="0" w:color="auto"/>
                <w:left w:val="none" w:sz="0" w:space="0" w:color="auto"/>
                <w:bottom w:val="none" w:sz="0" w:space="0" w:color="auto"/>
                <w:right w:val="none" w:sz="0" w:space="0" w:color="auto"/>
              </w:divBdr>
            </w:div>
            <w:div w:id="1740521495">
              <w:marLeft w:val="0"/>
              <w:marRight w:val="0"/>
              <w:marTop w:val="120"/>
              <w:marBottom w:val="0"/>
              <w:divBdr>
                <w:top w:val="none" w:sz="0" w:space="0" w:color="auto"/>
                <w:left w:val="none" w:sz="0" w:space="0" w:color="auto"/>
                <w:bottom w:val="none" w:sz="0" w:space="0" w:color="auto"/>
                <w:right w:val="none" w:sz="0" w:space="0" w:color="auto"/>
              </w:divBdr>
            </w:div>
          </w:divsChild>
        </w:div>
        <w:div w:id="1154688300">
          <w:marLeft w:val="0"/>
          <w:marRight w:val="0"/>
          <w:marTop w:val="0"/>
          <w:marBottom w:val="0"/>
          <w:divBdr>
            <w:top w:val="none" w:sz="0" w:space="0" w:color="auto"/>
            <w:left w:val="none" w:sz="0" w:space="0" w:color="auto"/>
            <w:bottom w:val="none" w:sz="0" w:space="0" w:color="auto"/>
            <w:right w:val="none" w:sz="0" w:space="0" w:color="auto"/>
          </w:divBdr>
          <w:divsChild>
            <w:div w:id="10882741">
              <w:marLeft w:val="0"/>
              <w:marRight w:val="0"/>
              <w:marTop w:val="0"/>
              <w:marBottom w:val="0"/>
              <w:divBdr>
                <w:top w:val="none" w:sz="0" w:space="0" w:color="auto"/>
                <w:left w:val="none" w:sz="0" w:space="0" w:color="auto"/>
                <w:bottom w:val="none" w:sz="0" w:space="0" w:color="auto"/>
                <w:right w:val="none" w:sz="0" w:space="0" w:color="auto"/>
              </w:divBdr>
            </w:div>
            <w:div w:id="570504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61984125">
      <w:bodyDiv w:val="1"/>
      <w:marLeft w:val="0"/>
      <w:marRight w:val="0"/>
      <w:marTop w:val="0"/>
      <w:marBottom w:val="0"/>
      <w:divBdr>
        <w:top w:val="none" w:sz="0" w:space="0" w:color="auto"/>
        <w:left w:val="none" w:sz="0" w:space="0" w:color="auto"/>
        <w:bottom w:val="none" w:sz="0" w:space="0" w:color="auto"/>
        <w:right w:val="none" w:sz="0" w:space="0" w:color="auto"/>
      </w:divBdr>
    </w:div>
    <w:div w:id="575474154">
      <w:bodyDiv w:val="1"/>
      <w:marLeft w:val="0"/>
      <w:marRight w:val="0"/>
      <w:marTop w:val="0"/>
      <w:marBottom w:val="0"/>
      <w:divBdr>
        <w:top w:val="none" w:sz="0" w:space="0" w:color="auto"/>
        <w:left w:val="none" w:sz="0" w:space="0" w:color="auto"/>
        <w:bottom w:val="none" w:sz="0" w:space="0" w:color="auto"/>
        <w:right w:val="none" w:sz="0" w:space="0" w:color="auto"/>
      </w:divBdr>
    </w:div>
    <w:div w:id="606615860">
      <w:bodyDiv w:val="1"/>
      <w:marLeft w:val="0"/>
      <w:marRight w:val="0"/>
      <w:marTop w:val="0"/>
      <w:marBottom w:val="0"/>
      <w:divBdr>
        <w:top w:val="none" w:sz="0" w:space="0" w:color="auto"/>
        <w:left w:val="none" w:sz="0" w:space="0" w:color="auto"/>
        <w:bottom w:val="none" w:sz="0" w:space="0" w:color="auto"/>
        <w:right w:val="none" w:sz="0" w:space="0" w:color="auto"/>
      </w:divBdr>
    </w:div>
    <w:div w:id="615677088">
      <w:bodyDiv w:val="1"/>
      <w:marLeft w:val="0"/>
      <w:marRight w:val="0"/>
      <w:marTop w:val="0"/>
      <w:marBottom w:val="0"/>
      <w:divBdr>
        <w:top w:val="none" w:sz="0" w:space="0" w:color="auto"/>
        <w:left w:val="none" w:sz="0" w:space="0" w:color="auto"/>
        <w:bottom w:val="none" w:sz="0" w:space="0" w:color="auto"/>
        <w:right w:val="none" w:sz="0" w:space="0" w:color="auto"/>
      </w:divBdr>
      <w:divsChild>
        <w:div w:id="897473246">
          <w:marLeft w:val="0"/>
          <w:marRight w:val="0"/>
          <w:marTop w:val="0"/>
          <w:marBottom w:val="0"/>
          <w:divBdr>
            <w:top w:val="none" w:sz="0" w:space="0" w:color="auto"/>
            <w:left w:val="none" w:sz="0" w:space="0" w:color="auto"/>
            <w:bottom w:val="none" w:sz="0" w:space="0" w:color="auto"/>
            <w:right w:val="none" w:sz="0" w:space="0" w:color="auto"/>
          </w:divBdr>
          <w:divsChild>
            <w:div w:id="1281496827">
              <w:marLeft w:val="0"/>
              <w:marRight w:val="0"/>
              <w:marTop w:val="0"/>
              <w:marBottom w:val="0"/>
              <w:divBdr>
                <w:top w:val="none" w:sz="0" w:space="0" w:color="auto"/>
                <w:left w:val="none" w:sz="0" w:space="0" w:color="auto"/>
                <w:bottom w:val="none" w:sz="0" w:space="0" w:color="auto"/>
                <w:right w:val="none" w:sz="0" w:space="0" w:color="auto"/>
              </w:divBdr>
            </w:div>
            <w:div w:id="1907375500">
              <w:marLeft w:val="0"/>
              <w:marRight w:val="0"/>
              <w:marTop w:val="120"/>
              <w:marBottom w:val="0"/>
              <w:divBdr>
                <w:top w:val="none" w:sz="0" w:space="0" w:color="auto"/>
                <w:left w:val="none" w:sz="0" w:space="0" w:color="auto"/>
                <w:bottom w:val="none" w:sz="0" w:space="0" w:color="auto"/>
                <w:right w:val="none" w:sz="0" w:space="0" w:color="auto"/>
              </w:divBdr>
            </w:div>
          </w:divsChild>
        </w:div>
        <w:div w:id="1087850557">
          <w:marLeft w:val="0"/>
          <w:marRight w:val="0"/>
          <w:marTop w:val="0"/>
          <w:marBottom w:val="0"/>
          <w:divBdr>
            <w:top w:val="none" w:sz="0" w:space="0" w:color="auto"/>
            <w:left w:val="none" w:sz="0" w:space="0" w:color="auto"/>
            <w:bottom w:val="none" w:sz="0" w:space="0" w:color="auto"/>
            <w:right w:val="none" w:sz="0" w:space="0" w:color="auto"/>
          </w:divBdr>
          <w:divsChild>
            <w:div w:id="623192852">
              <w:marLeft w:val="0"/>
              <w:marRight w:val="0"/>
              <w:marTop w:val="0"/>
              <w:marBottom w:val="0"/>
              <w:divBdr>
                <w:top w:val="none" w:sz="0" w:space="0" w:color="auto"/>
                <w:left w:val="none" w:sz="0" w:space="0" w:color="auto"/>
                <w:bottom w:val="none" w:sz="0" w:space="0" w:color="auto"/>
                <w:right w:val="none" w:sz="0" w:space="0" w:color="auto"/>
              </w:divBdr>
            </w:div>
            <w:div w:id="936138856">
              <w:marLeft w:val="0"/>
              <w:marRight w:val="0"/>
              <w:marTop w:val="120"/>
              <w:marBottom w:val="0"/>
              <w:divBdr>
                <w:top w:val="none" w:sz="0" w:space="0" w:color="auto"/>
                <w:left w:val="none" w:sz="0" w:space="0" w:color="auto"/>
                <w:bottom w:val="none" w:sz="0" w:space="0" w:color="auto"/>
                <w:right w:val="none" w:sz="0" w:space="0" w:color="auto"/>
              </w:divBdr>
            </w:div>
          </w:divsChild>
        </w:div>
        <w:div w:id="2070491799">
          <w:marLeft w:val="0"/>
          <w:marRight w:val="0"/>
          <w:marTop w:val="0"/>
          <w:marBottom w:val="0"/>
          <w:divBdr>
            <w:top w:val="none" w:sz="0" w:space="0" w:color="auto"/>
            <w:left w:val="none" w:sz="0" w:space="0" w:color="auto"/>
            <w:bottom w:val="none" w:sz="0" w:space="0" w:color="auto"/>
            <w:right w:val="none" w:sz="0" w:space="0" w:color="auto"/>
          </w:divBdr>
          <w:divsChild>
            <w:div w:id="655495482">
              <w:marLeft w:val="0"/>
              <w:marRight w:val="0"/>
              <w:marTop w:val="0"/>
              <w:marBottom w:val="0"/>
              <w:divBdr>
                <w:top w:val="none" w:sz="0" w:space="0" w:color="auto"/>
                <w:left w:val="none" w:sz="0" w:space="0" w:color="auto"/>
                <w:bottom w:val="none" w:sz="0" w:space="0" w:color="auto"/>
                <w:right w:val="none" w:sz="0" w:space="0" w:color="auto"/>
              </w:divBdr>
            </w:div>
            <w:div w:id="16238807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87022933">
      <w:bodyDiv w:val="1"/>
      <w:marLeft w:val="0"/>
      <w:marRight w:val="0"/>
      <w:marTop w:val="0"/>
      <w:marBottom w:val="0"/>
      <w:divBdr>
        <w:top w:val="none" w:sz="0" w:space="0" w:color="auto"/>
        <w:left w:val="none" w:sz="0" w:space="0" w:color="auto"/>
        <w:bottom w:val="none" w:sz="0" w:space="0" w:color="auto"/>
        <w:right w:val="none" w:sz="0" w:space="0" w:color="auto"/>
      </w:divBdr>
      <w:divsChild>
        <w:div w:id="254753657">
          <w:marLeft w:val="0"/>
          <w:marRight w:val="0"/>
          <w:marTop w:val="0"/>
          <w:marBottom w:val="0"/>
          <w:divBdr>
            <w:top w:val="none" w:sz="0" w:space="0" w:color="auto"/>
            <w:left w:val="none" w:sz="0" w:space="0" w:color="auto"/>
            <w:bottom w:val="none" w:sz="0" w:space="0" w:color="auto"/>
            <w:right w:val="none" w:sz="0" w:space="0" w:color="auto"/>
          </w:divBdr>
          <w:divsChild>
            <w:div w:id="533233175">
              <w:marLeft w:val="0"/>
              <w:marRight w:val="0"/>
              <w:marTop w:val="120"/>
              <w:marBottom w:val="0"/>
              <w:divBdr>
                <w:top w:val="none" w:sz="0" w:space="0" w:color="auto"/>
                <w:left w:val="none" w:sz="0" w:space="0" w:color="auto"/>
                <w:bottom w:val="none" w:sz="0" w:space="0" w:color="auto"/>
                <w:right w:val="none" w:sz="0" w:space="0" w:color="auto"/>
              </w:divBdr>
            </w:div>
            <w:div w:id="1885830046">
              <w:marLeft w:val="0"/>
              <w:marRight w:val="0"/>
              <w:marTop w:val="0"/>
              <w:marBottom w:val="0"/>
              <w:divBdr>
                <w:top w:val="none" w:sz="0" w:space="0" w:color="auto"/>
                <w:left w:val="none" w:sz="0" w:space="0" w:color="auto"/>
                <w:bottom w:val="none" w:sz="0" w:space="0" w:color="auto"/>
                <w:right w:val="none" w:sz="0" w:space="0" w:color="auto"/>
              </w:divBdr>
            </w:div>
          </w:divsChild>
        </w:div>
        <w:div w:id="1162889065">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
            <w:div w:id="10052788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16047517">
      <w:bodyDiv w:val="1"/>
      <w:marLeft w:val="0"/>
      <w:marRight w:val="0"/>
      <w:marTop w:val="0"/>
      <w:marBottom w:val="0"/>
      <w:divBdr>
        <w:top w:val="none" w:sz="0" w:space="0" w:color="auto"/>
        <w:left w:val="none" w:sz="0" w:space="0" w:color="auto"/>
        <w:bottom w:val="none" w:sz="0" w:space="0" w:color="auto"/>
        <w:right w:val="none" w:sz="0" w:space="0" w:color="auto"/>
      </w:divBdr>
    </w:div>
    <w:div w:id="719941964">
      <w:bodyDiv w:val="1"/>
      <w:marLeft w:val="0"/>
      <w:marRight w:val="0"/>
      <w:marTop w:val="0"/>
      <w:marBottom w:val="0"/>
      <w:divBdr>
        <w:top w:val="none" w:sz="0" w:space="0" w:color="auto"/>
        <w:left w:val="none" w:sz="0" w:space="0" w:color="auto"/>
        <w:bottom w:val="none" w:sz="0" w:space="0" w:color="auto"/>
        <w:right w:val="none" w:sz="0" w:space="0" w:color="auto"/>
      </w:divBdr>
      <w:divsChild>
        <w:div w:id="365721035">
          <w:marLeft w:val="0"/>
          <w:marRight w:val="0"/>
          <w:marTop w:val="0"/>
          <w:marBottom w:val="0"/>
          <w:divBdr>
            <w:top w:val="none" w:sz="0" w:space="0" w:color="auto"/>
            <w:left w:val="none" w:sz="0" w:space="0" w:color="auto"/>
            <w:bottom w:val="none" w:sz="0" w:space="0" w:color="auto"/>
            <w:right w:val="none" w:sz="0" w:space="0" w:color="auto"/>
          </w:divBdr>
          <w:divsChild>
            <w:div w:id="704715443">
              <w:marLeft w:val="0"/>
              <w:marRight w:val="0"/>
              <w:marTop w:val="120"/>
              <w:marBottom w:val="0"/>
              <w:divBdr>
                <w:top w:val="none" w:sz="0" w:space="0" w:color="auto"/>
                <w:left w:val="none" w:sz="0" w:space="0" w:color="auto"/>
                <w:bottom w:val="none" w:sz="0" w:space="0" w:color="auto"/>
                <w:right w:val="none" w:sz="0" w:space="0" w:color="auto"/>
              </w:divBdr>
            </w:div>
            <w:div w:id="1641229182">
              <w:marLeft w:val="0"/>
              <w:marRight w:val="0"/>
              <w:marTop w:val="0"/>
              <w:marBottom w:val="0"/>
              <w:divBdr>
                <w:top w:val="none" w:sz="0" w:space="0" w:color="auto"/>
                <w:left w:val="none" w:sz="0" w:space="0" w:color="auto"/>
                <w:bottom w:val="none" w:sz="0" w:space="0" w:color="auto"/>
                <w:right w:val="none" w:sz="0" w:space="0" w:color="auto"/>
              </w:divBdr>
            </w:div>
          </w:divsChild>
        </w:div>
        <w:div w:id="391998996">
          <w:marLeft w:val="0"/>
          <w:marRight w:val="0"/>
          <w:marTop w:val="0"/>
          <w:marBottom w:val="0"/>
          <w:divBdr>
            <w:top w:val="none" w:sz="0" w:space="0" w:color="auto"/>
            <w:left w:val="none" w:sz="0" w:space="0" w:color="auto"/>
            <w:bottom w:val="none" w:sz="0" w:space="0" w:color="auto"/>
            <w:right w:val="none" w:sz="0" w:space="0" w:color="auto"/>
          </w:divBdr>
          <w:divsChild>
            <w:div w:id="1001546609">
              <w:marLeft w:val="0"/>
              <w:marRight w:val="0"/>
              <w:marTop w:val="0"/>
              <w:marBottom w:val="0"/>
              <w:divBdr>
                <w:top w:val="none" w:sz="0" w:space="0" w:color="auto"/>
                <w:left w:val="none" w:sz="0" w:space="0" w:color="auto"/>
                <w:bottom w:val="none" w:sz="0" w:space="0" w:color="auto"/>
                <w:right w:val="none" w:sz="0" w:space="0" w:color="auto"/>
              </w:divBdr>
            </w:div>
            <w:div w:id="1721974716">
              <w:marLeft w:val="0"/>
              <w:marRight w:val="0"/>
              <w:marTop w:val="120"/>
              <w:marBottom w:val="0"/>
              <w:divBdr>
                <w:top w:val="none" w:sz="0" w:space="0" w:color="auto"/>
                <w:left w:val="none" w:sz="0" w:space="0" w:color="auto"/>
                <w:bottom w:val="none" w:sz="0" w:space="0" w:color="auto"/>
                <w:right w:val="none" w:sz="0" w:space="0" w:color="auto"/>
              </w:divBdr>
            </w:div>
          </w:divsChild>
        </w:div>
        <w:div w:id="526678391">
          <w:marLeft w:val="0"/>
          <w:marRight w:val="0"/>
          <w:marTop w:val="0"/>
          <w:marBottom w:val="0"/>
          <w:divBdr>
            <w:top w:val="none" w:sz="0" w:space="0" w:color="auto"/>
            <w:left w:val="none" w:sz="0" w:space="0" w:color="auto"/>
            <w:bottom w:val="none" w:sz="0" w:space="0" w:color="auto"/>
            <w:right w:val="none" w:sz="0" w:space="0" w:color="auto"/>
          </w:divBdr>
          <w:divsChild>
            <w:div w:id="1157498688">
              <w:marLeft w:val="0"/>
              <w:marRight w:val="0"/>
              <w:marTop w:val="0"/>
              <w:marBottom w:val="0"/>
              <w:divBdr>
                <w:top w:val="none" w:sz="0" w:space="0" w:color="auto"/>
                <w:left w:val="none" w:sz="0" w:space="0" w:color="auto"/>
                <w:bottom w:val="none" w:sz="0" w:space="0" w:color="auto"/>
                <w:right w:val="none" w:sz="0" w:space="0" w:color="auto"/>
              </w:divBdr>
            </w:div>
            <w:div w:id="1280641760">
              <w:marLeft w:val="0"/>
              <w:marRight w:val="0"/>
              <w:marTop w:val="120"/>
              <w:marBottom w:val="0"/>
              <w:divBdr>
                <w:top w:val="none" w:sz="0" w:space="0" w:color="auto"/>
                <w:left w:val="none" w:sz="0" w:space="0" w:color="auto"/>
                <w:bottom w:val="none" w:sz="0" w:space="0" w:color="auto"/>
                <w:right w:val="none" w:sz="0" w:space="0" w:color="auto"/>
              </w:divBdr>
            </w:div>
          </w:divsChild>
        </w:div>
        <w:div w:id="885486744">
          <w:marLeft w:val="0"/>
          <w:marRight w:val="0"/>
          <w:marTop w:val="0"/>
          <w:marBottom w:val="0"/>
          <w:divBdr>
            <w:top w:val="none" w:sz="0" w:space="0" w:color="auto"/>
            <w:left w:val="none" w:sz="0" w:space="0" w:color="auto"/>
            <w:bottom w:val="none" w:sz="0" w:space="0" w:color="auto"/>
            <w:right w:val="none" w:sz="0" w:space="0" w:color="auto"/>
          </w:divBdr>
          <w:divsChild>
            <w:div w:id="862670511">
              <w:marLeft w:val="0"/>
              <w:marRight w:val="0"/>
              <w:marTop w:val="0"/>
              <w:marBottom w:val="0"/>
              <w:divBdr>
                <w:top w:val="none" w:sz="0" w:space="0" w:color="auto"/>
                <w:left w:val="none" w:sz="0" w:space="0" w:color="auto"/>
                <w:bottom w:val="none" w:sz="0" w:space="0" w:color="auto"/>
                <w:right w:val="none" w:sz="0" w:space="0" w:color="auto"/>
              </w:divBdr>
            </w:div>
            <w:div w:id="1559512237">
              <w:marLeft w:val="0"/>
              <w:marRight w:val="0"/>
              <w:marTop w:val="120"/>
              <w:marBottom w:val="0"/>
              <w:divBdr>
                <w:top w:val="none" w:sz="0" w:space="0" w:color="auto"/>
                <w:left w:val="none" w:sz="0" w:space="0" w:color="auto"/>
                <w:bottom w:val="none" w:sz="0" w:space="0" w:color="auto"/>
                <w:right w:val="none" w:sz="0" w:space="0" w:color="auto"/>
              </w:divBdr>
            </w:div>
          </w:divsChild>
        </w:div>
        <w:div w:id="911044361">
          <w:marLeft w:val="0"/>
          <w:marRight w:val="0"/>
          <w:marTop w:val="0"/>
          <w:marBottom w:val="0"/>
          <w:divBdr>
            <w:top w:val="none" w:sz="0" w:space="0" w:color="auto"/>
            <w:left w:val="none" w:sz="0" w:space="0" w:color="auto"/>
            <w:bottom w:val="none" w:sz="0" w:space="0" w:color="auto"/>
            <w:right w:val="none" w:sz="0" w:space="0" w:color="auto"/>
          </w:divBdr>
          <w:divsChild>
            <w:div w:id="131019126">
              <w:marLeft w:val="0"/>
              <w:marRight w:val="0"/>
              <w:marTop w:val="120"/>
              <w:marBottom w:val="0"/>
              <w:divBdr>
                <w:top w:val="none" w:sz="0" w:space="0" w:color="auto"/>
                <w:left w:val="none" w:sz="0" w:space="0" w:color="auto"/>
                <w:bottom w:val="none" w:sz="0" w:space="0" w:color="auto"/>
                <w:right w:val="none" w:sz="0" w:space="0" w:color="auto"/>
              </w:divBdr>
            </w:div>
            <w:div w:id="3309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9246">
      <w:bodyDiv w:val="1"/>
      <w:marLeft w:val="0"/>
      <w:marRight w:val="0"/>
      <w:marTop w:val="0"/>
      <w:marBottom w:val="0"/>
      <w:divBdr>
        <w:top w:val="none" w:sz="0" w:space="0" w:color="auto"/>
        <w:left w:val="none" w:sz="0" w:space="0" w:color="auto"/>
        <w:bottom w:val="none" w:sz="0" w:space="0" w:color="auto"/>
        <w:right w:val="none" w:sz="0" w:space="0" w:color="auto"/>
      </w:divBdr>
      <w:divsChild>
        <w:div w:id="1033072140">
          <w:marLeft w:val="0"/>
          <w:marRight w:val="0"/>
          <w:marTop w:val="0"/>
          <w:marBottom w:val="0"/>
          <w:divBdr>
            <w:top w:val="none" w:sz="0" w:space="0" w:color="auto"/>
            <w:left w:val="none" w:sz="0" w:space="0" w:color="auto"/>
            <w:bottom w:val="none" w:sz="0" w:space="0" w:color="auto"/>
            <w:right w:val="none" w:sz="0" w:space="0" w:color="auto"/>
          </w:divBdr>
          <w:divsChild>
            <w:div w:id="1257179145">
              <w:marLeft w:val="0"/>
              <w:marRight w:val="0"/>
              <w:marTop w:val="0"/>
              <w:marBottom w:val="0"/>
              <w:divBdr>
                <w:top w:val="none" w:sz="0" w:space="0" w:color="auto"/>
                <w:left w:val="none" w:sz="0" w:space="0" w:color="auto"/>
                <w:bottom w:val="none" w:sz="0" w:space="0" w:color="auto"/>
                <w:right w:val="none" w:sz="0" w:space="0" w:color="auto"/>
              </w:divBdr>
            </w:div>
            <w:div w:id="1304577741">
              <w:marLeft w:val="0"/>
              <w:marRight w:val="0"/>
              <w:marTop w:val="120"/>
              <w:marBottom w:val="0"/>
              <w:divBdr>
                <w:top w:val="none" w:sz="0" w:space="0" w:color="auto"/>
                <w:left w:val="none" w:sz="0" w:space="0" w:color="auto"/>
                <w:bottom w:val="none" w:sz="0" w:space="0" w:color="auto"/>
                <w:right w:val="none" w:sz="0" w:space="0" w:color="auto"/>
              </w:divBdr>
            </w:div>
          </w:divsChild>
        </w:div>
        <w:div w:id="2132700529">
          <w:marLeft w:val="0"/>
          <w:marRight w:val="0"/>
          <w:marTop w:val="0"/>
          <w:marBottom w:val="0"/>
          <w:divBdr>
            <w:top w:val="none" w:sz="0" w:space="0" w:color="auto"/>
            <w:left w:val="none" w:sz="0" w:space="0" w:color="auto"/>
            <w:bottom w:val="none" w:sz="0" w:space="0" w:color="auto"/>
            <w:right w:val="none" w:sz="0" w:space="0" w:color="auto"/>
          </w:divBdr>
          <w:divsChild>
            <w:div w:id="1493836515">
              <w:marLeft w:val="0"/>
              <w:marRight w:val="0"/>
              <w:marTop w:val="0"/>
              <w:marBottom w:val="0"/>
              <w:divBdr>
                <w:top w:val="none" w:sz="0" w:space="0" w:color="auto"/>
                <w:left w:val="none" w:sz="0" w:space="0" w:color="auto"/>
                <w:bottom w:val="none" w:sz="0" w:space="0" w:color="auto"/>
                <w:right w:val="none" w:sz="0" w:space="0" w:color="auto"/>
              </w:divBdr>
            </w:div>
            <w:div w:id="17219062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8619233">
      <w:bodyDiv w:val="1"/>
      <w:marLeft w:val="0"/>
      <w:marRight w:val="0"/>
      <w:marTop w:val="0"/>
      <w:marBottom w:val="0"/>
      <w:divBdr>
        <w:top w:val="none" w:sz="0" w:space="0" w:color="auto"/>
        <w:left w:val="none" w:sz="0" w:space="0" w:color="auto"/>
        <w:bottom w:val="none" w:sz="0" w:space="0" w:color="auto"/>
        <w:right w:val="none" w:sz="0" w:space="0" w:color="auto"/>
      </w:divBdr>
    </w:div>
    <w:div w:id="752287921">
      <w:bodyDiv w:val="1"/>
      <w:marLeft w:val="0"/>
      <w:marRight w:val="0"/>
      <w:marTop w:val="0"/>
      <w:marBottom w:val="0"/>
      <w:divBdr>
        <w:top w:val="none" w:sz="0" w:space="0" w:color="auto"/>
        <w:left w:val="none" w:sz="0" w:space="0" w:color="auto"/>
        <w:bottom w:val="none" w:sz="0" w:space="0" w:color="auto"/>
        <w:right w:val="none" w:sz="0" w:space="0" w:color="auto"/>
      </w:divBdr>
    </w:div>
    <w:div w:id="785734545">
      <w:bodyDiv w:val="1"/>
      <w:marLeft w:val="0"/>
      <w:marRight w:val="0"/>
      <w:marTop w:val="0"/>
      <w:marBottom w:val="0"/>
      <w:divBdr>
        <w:top w:val="none" w:sz="0" w:space="0" w:color="auto"/>
        <w:left w:val="none" w:sz="0" w:space="0" w:color="auto"/>
        <w:bottom w:val="none" w:sz="0" w:space="0" w:color="auto"/>
        <w:right w:val="none" w:sz="0" w:space="0" w:color="auto"/>
      </w:divBdr>
    </w:div>
    <w:div w:id="817527764">
      <w:bodyDiv w:val="1"/>
      <w:marLeft w:val="0"/>
      <w:marRight w:val="0"/>
      <w:marTop w:val="0"/>
      <w:marBottom w:val="0"/>
      <w:divBdr>
        <w:top w:val="none" w:sz="0" w:space="0" w:color="auto"/>
        <w:left w:val="none" w:sz="0" w:space="0" w:color="auto"/>
        <w:bottom w:val="none" w:sz="0" w:space="0" w:color="auto"/>
        <w:right w:val="none" w:sz="0" w:space="0" w:color="auto"/>
      </w:divBdr>
    </w:div>
    <w:div w:id="846988751">
      <w:bodyDiv w:val="1"/>
      <w:marLeft w:val="0"/>
      <w:marRight w:val="0"/>
      <w:marTop w:val="0"/>
      <w:marBottom w:val="0"/>
      <w:divBdr>
        <w:top w:val="none" w:sz="0" w:space="0" w:color="auto"/>
        <w:left w:val="none" w:sz="0" w:space="0" w:color="auto"/>
        <w:bottom w:val="none" w:sz="0" w:space="0" w:color="auto"/>
        <w:right w:val="none" w:sz="0" w:space="0" w:color="auto"/>
      </w:divBdr>
    </w:div>
    <w:div w:id="849879665">
      <w:bodyDiv w:val="1"/>
      <w:marLeft w:val="0"/>
      <w:marRight w:val="0"/>
      <w:marTop w:val="0"/>
      <w:marBottom w:val="0"/>
      <w:divBdr>
        <w:top w:val="none" w:sz="0" w:space="0" w:color="auto"/>
        <w:left w:val="none" w:sz="0" w:space="0" w:color="auto"/>
        <w:bottom w:val="none" w:sz="0" w:space="0" w:color="auto"/>
        <w:right w:val="none" w:sz="0" w:space="0" w:color="auto"/>
      </w:divBdr>
      <w:divsChild>
        <w:div w:id="696659552">
          <w:marLeft w:val="0"/>
          <w:marRight w:val="0"/>
          <w:marTop w:val="0"/>
          <w:marBottom w:val="0"/>
          <w:divBdr>
            <w:top w:val="none" w:sz="0" w:space="0" w:color="auto"/>
            <w:left w:val="none" w:sz="0" w:space="0" w:color="auto"/>
            <w:bottom w:val="none" w:sz="0" w:space="0" w:color="auto"/>
            <w:right w:val="none" w:sz="0" w:space="0" w:color="auto"/>
          </w:divBdr>
          <w:divsChild>
            <w:div w:id="727656523">
              <w:marLeft w:val="0"/>
              <w:marRight w:val="0"/>
              <w:marTop w:val="120"/>
              <w:marBottom w:val="0"/>
              <w:divBdr>
                <w:top w:val="none" w:sz="0" w:space="0" w:color="auto"/>
                <w:left w:val="none" w:sz="0" w:space="0" w:color="auto"/>
                <w:bottom w:val="none" w:sz="0" w:space="0" w:color="auto"/>
                <w:right w:val="none" w:sz="0" w:space="0" w:color="auto"/>
              </w:divBdr>
            </w:div>
            <w:div w:id="1393575682">
              <w:marLeft w:val="0"/>
              <w:marRight w:val="0"/>
              <w:marTop w:val="0"/>
              <w:marBottom w:val="0"/>
              <w:divBdr>
                <w:top w:val="none" w:sz="0" w:space="0" w:color="auto"/>
                <w:left w:val="none" w:sz="0" w:space="0" w:color="auto"/>
                <w:bottom w:val="none" w:sz="0" w:space="0" w:color="auto"/>
                <w:right w:val="none" w:sz="0" w:space="0" w:color="auto"/>
              </w:divBdr>
            </w:div>
          </w:divsChild>
        </w:div>
        <w:div w:id="1070031833">
          <w:marLeft w:val="0"/>
          <w:marRight w:val="0"/>
          <w:marTop w:val="0"/>
          <w:marBottom w:val="0"/>
          <w:divBdr>
            <w:top w:val="none" w:sz="0" w:space="0" w:color="auto"/>
            <w:left w:val="none" w:sz="0" w:space="0" w:color="auto"/>
            <w:bottom w:val="none" w:sz="0" w:space="0" w:color="auto"/>
            <w:right w:val="none" w:sz="0" w:space="0" w:color="auto"/>
          </w:divBdr>
          <w:divsChild>
            <w:div w:id="431052080">
              <w:marLeft w:val="0"/>
              <w:marRight w:val="0"/>
              <w:marTop w:val="120"/>
              <w:marBottom w:val="0"/>
              <w:divBdr>
                <w:top w:val="none" w:sz="0" w:space="0" w:color="auto"/>
                <w:left w:val="none" w:sz="0" w:space="0" w:color="auto"/>
                <w:bottom w:val="none" w:sz="0" w:space="0" w:color="auto"/>
                <w:right w:val="none" w:sz="0" w:space="0" w:color="auto"/>
              </w:divBdr>
            </w:div>
            <w:div w:id="9725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3475">
      <w:bodyDiv w:val="1"/>
      <w:marLeft w:val="0"/>
      <w:marRight w:val="0"/>
      <w:marTop w:val="0"/>
      <w:marBottom w:val="0"/>
      <w:divBdr>
        <w:top w:val="none" w:sz="0" w:space="0" w:color="auto"/>
        <w:left w:val="none" w:sz="0" w:space="0" w:color="auto"/>
        <w:bottom w:val="none" w:sz="0" w:space="0" w:color="auto"/>
        <w:right w:val="none" w:sz="0" w:space="0" w:color="auto"/>
      </w:divBdr>
    </w:div>
    <w:div w:id="898787334">
      <w:bodyDiv w:val="1"/>
      <w:marLeft w:val="0"/>
      <w:marRight w:val="0"/>
      <w:marTop w:val="0"/>
      <w:marBottom w:val="0"/>
      <w:divBdr>
        <w:top w:val="none" w:sz="0" w:space="0" w:color="auto"/>
        <w:left w:val="none" w:sz="0" w:space="0" w:color="auto"/>
        <w:bottom w:val="none" w:sz="0" w:space="0" w:color="auto"/>
        <w:right w:val="none" w:sz="0" w:space="0" w:color="auto"/>
      </w:divBdr>
      <w:divsChild>
        <w:div w:id="1351225393">
          <w:marLeft w:val="0"/>
          <w:marRight w:val="0"/>
          <w:marTop w:val="0"/>
          <w:marBottom w:val="0"/>
          <w:divBdr>
            <w:top w:val="none" w:sz="0" w:space="0" w:color="auto"/>
            <w:left w:val="none" w:sz="0" w:space="0" w:color="auto"/>
            <w:bottom w:val="none" w:sz="0" w:space="0" w:color="auto"/>
            <w:right w:val="none" w:sz="0" w:space="0" w:color="auto"/>
          </w:divBdr>
          <w:divsChild>
            <w:div w:id="164831310">
              <w:marLeft w:val="0"/>
              <w:marRight w:val="0"/>
              <w:marTop w:val="0"/>
              <w:marBottom w:val="0"/>
              <w:divBdr>
                <w:top w:val="none" w:sz="0" w:space="0" w:color="auto"/>
                <w:left w:val="none" w:sz="0" w:space="0" w:color="auto"/>
                <w:bottom w:val="none" w:sz="0" w:space="0" w:color="auto"/>
                <w:right w:val="none" w:sz="0" w:space="0" w:color="auto"/>
              </w:divBdr>
            </w:div>
            <w:div w:id="969626453">
              <w:marLeft w:val="0"/>
              <w:marRight w:val="0"/>
              <w:marTop w:val="120"/>
              <w:marBottom w:val="0"/>
              <w:divBdr>
                <w:top w:val="none" w:sz="0" w:space="0" w:color="auto"/>
                <w:left w:val="none" w:sz="0" w:space="0" w:color="auto"/>
                <w:bottom w:val="none" w:sz="0" w:space="0" w:color="auto"/>
                <w:right w:val="none" w:sz="0" w:space="0" w:color="auto"/>
              </w:divBdr>
            </w:div>
          </w:divsChild>
        </w:div>
        <w:div w:id="1413236536">
          <w:marLeft w:val="0"/>
          <w:marRight w:val="0"/>
          <w:marTop w:val="0"/>
          <w:marBottom w:val="0"/>
          <w:divBdr>
            <w:top w:val="none" w:sz="0" w:space="0" w:color="auto"/>
            <w:left w:val="none" w:sz="0" w:space="0" w:color="auto"/>
            <w:bottom w:val="none" w:sz="0" w:space="0" w:color="auto"/>
            <w:right w:val="none" w:sz="0" w:space="0" w:color="auto"/>
          </w:divBdr>
          <w:divsChild>
            <w:div w:id="1024862263">
              <w:marLeft w:val="0"/>
              <w:marRight w:val="0"/>
              <w:marTop w:val="0"/>
              <w:marBottom w:val="0"/>
              <w:divBdr>
                <w:top w:val="none" w:sz="0" w:space="0" w:color="auto"/>
                <w:left w:val="none" w:sz="0" w:space="0" w:color="auto"/>
                <w:bottom w:val="none" w:sz="0" w:space="0" w:color="auto"/>
                <w:right w:val="none" w:sz="0" w:space="0" w:color="auto"/>
              </w:divBdr>
            </w:div>
            <w:div w:id="17143067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1966175">
      <w:bodyDiv w:val="1"/>
      <w:marLeft w:val="0"/>
      <w:marRight w:val="0"/>
      <w:marTop w:val="0"/>
      <w:marBottom w:val="0"/>
      <w:divBdr>
        <w:top w:val="none" w:sz="0" w:space="0" w:color="auto"/>
        <w:left w:val="none" w:sz="0" w:space="0" w:color="auto"/>
        <w:bottom w:val="none" w:sz="0" w:space="0" w:color="auto"/>
        <w:right w:val="none" w:sz="0" w:space="0" w:color="auto"/>
      </w:divBdr>
      <w:divsChild>
        <w:div w:id="206721555">
          <w:marLeft w:val="0"/>
          <w:marRight w:val="0"/>
          <w:marTop w:val="0"/>
          <w:marBottom w:val="0"/>
          <w:divBdr>
            <w:top w:val="none" w:sz="0" w:space="0" w:color="auto"/>
            <w:left w:val="none" w:sz="0" w:space="0" w:color="auto"/>
            <w:bottom w:val="none" w:sz="0" w:space="0" w:color="auto"/>
            <w:right w:val="none" w:sz="0" w:space="0" w:color="auto"/>
          </w:divBdr>
          <w:divsChild>
            <w:div w:id="876549705">
              <w:marLeft w:val="0"/>
              <w:marRight w:val="0"/>
              <w:marTop w:val="0"/>
              <w:marBottom w:val="0"/>
              <w:divBdr>
                <w:top w:val="none" w:sz="0" w:space="0" w:color="auto"/>
                <w:left w:val="none" w:sz="0" w:space="0" w:color="auto"/>
                <w:bottom w:val="none" w:sz="0" w:space="0" w:color="auto"/>
                <w:right w:val="none" w:sz="0" w:space="0" w:color="auto"/>
              </w:divBdr>
            </w:div>
            <w:div w:id="1732313186">
              <w:marLeft w:val="0"/>
              <w:marRight w:val="0"/>
              <w:marTop w:val="120"/>
              <w:marBottom w:val="0"/>
              <w:divBdr>
                <w:top w:val="none" w:sz="0" w:space="0" w:color="auto"/>
                <w:left w:val="none" w:sz="0" w:space="0" w:color="auto"/>
                <w:bottom w:val="none" w:sz="0" w:space="0" w:color="auto"/>
                <w:right w:val="none" w:sz="0" w:space="0" w:color="auto"/>
              </w:divBdr>
            </w:div>
          </w:divsChild>
        </w:div>
        <w:div w:id="529611211">
          <w:marLeft w:val="0"/>
          <w:marRight w:val="0"/>
          <w:marTop w:val="0"/>
          <w:marBottom w:val="0"/>
          <w:divBdr>
            <w:top w:val="none" w:sz="0" w:space="0" w:color="auto"/>
            <w:left w:val="none" w:sz="0" w:space="0" w:color="auto"/>
            <w:bottom w:val="none" w:sz="0" w:space="0" w:color="auto"/>
            <w:right w:val="none" w:sz="0" w:space="0" w:color="auto"/>
          </w:divBdr>
          <w:divsChild>
            <w:div w:id="1181969063">
              <w:marLeft w:val="0"/>
              <w:marRight w:val="0"/>
              <w:marTop w:val="0"/>
              <w:marBottom w:val="0"/>
              <w:divBdr>
                <w:top w:val="none" w:sz="0" w:space="0" w:color="auto"/>
                <w:left w:val="none" w:sz="0" w:space="0" w:color="auto"/>
                <w:bottom w:val="none" w:sz="0" w:space="0" w:color="auto"/>
                <w:right w:val="none" w:sz="0" w:space="0" w:color="auto"/>
              </w:divBdr>
            </w:div>
            <w:div w:id="1699887076">
              <w:marLeft w:val="0"/>
              <w:marRight w:val="0"/>
              <w:marTop w:val="120"/>
              <w:marBottom w:val="0"/>
              <w:divBdr>
                <w:top w:val="none" w:sz="0" w:space="0" w:color="auto"/>
                <w:left w:val="none" w:sz="0" w:space="0" w:color="auto"/>
                <w:bottom w:val="none" w:sz="0" w:space="0" w:color="auto"/>
                <w:right w:val="none" w:sz="0" w:space="0" w:color="auto"/>
              </w:divBdr>
            </w:div>
          </w:divsChild>
        </w:div>
        <w:div w:id="686100267">
          <w:marLeft w:val="0"/>
          <w:marRight w:val="0"/>
          <w:marTop w:val="0"/>
          <w:marBottom w:val="0"/>
          <w:divBdr>
            <w:top w:val="none" w:sz="0" w:space="0" w:color="auto"/>
            <w:left w:val="none" w:sz="0" w:space="0" w:color="auto"/>
            <w:bottom w:val="none" w:sz="0" w:space="0" w:color="auto"/>
            <w:right w:val="none" w:sz="0" w:space="0" w:color="auto"/>
          </w:divBdr>
          <w:divsChild>
            <w:div w:id="1272199141">
              <w:marLeft w:val="0"/>
              <w:marRight w:val="0"/>
              <w:marTop w:val="120"/>
              <w:marBottom w:val="0"/>
              <w:divBdr>
                <w:top w:val="none" w:sz="0" w:space="0" w:color="auto"/>
                <w:left w:val="none" w:sz="0" w:space="0" w:color="auto"/>
                <w:bottom w:val="none" w:sz="0" w:space="0" w:color="auto"/>
                <w:right w:val="none" w:sz="0" w:space="0" w:color="auto"/>
              </w:divBdr>
            </w:div>
            <w:div w:id="18192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95843">
      <w:bodyDiv w:val="1"/>
      <w:marLeft w:val="0"/>
      <w:marRight w:val="0"/>
      <w:marTop w:val="0"/>
      <w:marBottom w:val="0"/>
      <w:divBdr>
        <w:top w:val="none" w:sz="0" w:space="0" w:color="auto"/>
        <w:left w:val="none" w:sz="0" w:space="0" w:color="auto"/>
        <w:bottom w:val="none" w:sz="0" w:space="0" w:color="auto"/>
        <w:right w:val="none" w:sz="0" w:space="0" w:color="auto"/>
      </w:divBdr>
    </w:div>
    <w:div w:id="1020593063">
      <w:bodyDiv w:val="1"/>
      <w:marLeft w:val="0"/>
      <w:marRight w:val="0"/>
      <w:marTop w:val="0"/>
      <w:marBottom w:val="0"/>
      <w:divBdr>
        <w:top w:val="none" w:sz="0" w:space="0" w:color="auto"/>
        <w:left w:val="none" w:sz="0" w:space="0" w:color="auto"/>
        <w:bottom w:val="none" w:sz="0" w:space="0" w:color="auto"/>
        <w:right w:val="none" w:sz="0" w:space="0" w:color="auto"/>
      </w:divBdr>
    </w:div>
    <w:div w:id="1045986627">
      <w:bodyDiv w:val="1"/>
      <w:marLeft w:val="0"/>
      <w:marRight w:val="0"/>
      <w:marTop w:val="0"/>
      <w:marBottom w:val="0"/>
      <w:divBdr>
        <w:top w:val="none" w:sz="0" w:space="0" w:color="auto"/>
        <w:left w:val="none" w:sz="0" w:space="0" w:color="auto"/>
        <w:bottom w:val="none" w:sz="0" w:space="0" w:color="auto"/>
        <w:right w:val="none" w:sz="0" w:space="0" w:color="auto"/>
      </w:divBdr>
      <w:divsChild>
        <w:div w:id="2561583">
          <w:marLeft w:val="0"/>
          <w:marRight w:val="0"/>
          <w:marTop w:val="0"/>
          <w:marBottom w:val="0"/>
          <w:divBdr>
            <w:top w:val="none" w:sz="0" w:space="0" w:color="auto"/>
            <w:left w:val="none" w:sz="0" w:space="0" w:color="auto"/>
            <w:bottom w:val="none" w:sz="0" w:space="0" w:color="auto"/>
            <w:right w:val="none" w:sz="0" w:space="0" w:color="auto"/>
          </w:divBdr>
          <w:divsChild>
            <w:div w:id="481242595">
              <w:marLeft w:val="0"/>
              <w:marRight w:val="0"/>
              <w:marTop w:val="0"/>
              <w:marBottom w:val="0"/>
              <w:divBdr>
                <w:top w:val="none" w:sz="0" w:space="0" w:color="auto"/>
                <w:left w:val="none" w:sz="0" w:space="0" w:color="auto"/>
                <w:bottom w:val="none" w:sz="0" w:space="0" w:color="auto"/>
                <w:right w:val="none" w:sz="0" w:space="0" w:color="auto"/>
              </w:divBdr>
            </w:div>
            <w:div w:id="1732194134">
              <w:marLeft w:val="0"/>
              <w:marRight w:val="0"/>
              <w:marTop w:val="120"/>
              <w:marBottom w:val="0"/>
              <w:divBdr>
                <w:top w:val="none" w:sz="0" w:space="0" w:color="auto"/>
                <w:left w:val="none" w:sz="0" w:space="0" w:color="auto"/>
                <w:bottom w:val="none" w:sz="0" w:space="0" w:color="auto"/>
                <w:right w:val="none" w:sz="0" w:space="0" w:color="auto"/>
              </w:divBdr>
            </w:div>
          </w:divsChild>
        </w:div>
        <w:div w:id="1003969220">
          <w:marLeft w:val="0"/>
          <w:marRight w:val="0"/>
          <w:marTop w:val="0"/>
          <w:marBottom w:val="0"/>
          <w:divBdr>
            <w:top w:val="none" w:sz="0" w:space="0" w:color="auto"/>
            <w:left w:val="none" w:sz="0" w:space="0" w:color="auto"/>
            <w:bottom w:val="none" w:sz="0" w:space="0" w:color="auto"/>
            <w:right w:val="none" w:sz="0" w:space="0" w:color="auto"/>
          </w:divBdr>
          <w:divsChild>
            <w:div w:id="666516316">
              <w:marLeft w:val="0"/>
              <w:marRight w:val="0"/>
              <w:marTop w:val="120"/>
              <w:marBottom w:val="0"/>
              <w:divBdr>
                <w:top w:val="none" w:sz="0" w:space="0" w:color="auto"/>
                <w:left w:val="none" w:sz="0" w:space="0" w:color="auto"/>
                <w:bottom w:val="none" w:sz="0" w:space="0" w:color="auto"/>
                <w:right w:val="none" w:sz="0" w:space="0" w:color="auto"/>
              </w:divBdr>
            </w:div>
            <w:div w:id="16888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6719">
      <w:bodyDiv w:val="1"/>
      <w:marLeft w:val="0"/>
      <w:marRight w:val="0"/>
      <w:marTop w:val="0"/>
      <w:marBottom w:val="0"/>
      <w:divBdr>
        <w:top w:val="none" w:sz="0" w:space="0" w:color="auto"/>
        <w:left w:val="none" w:sz="0" w:space="0" w:color="auto"/>
        <w:bottom w:val="none" w:sz="0" w:space="0" w:color="auto"/>
        <w:right w:val="none" w:sz="0" w:space="0" w:color="auto"/>
      </w:divBdr>
      <w:divsChild>
        <w:div w:id="121534454">
          <w:marLeft w:val="0"/>
          <w:marRight w:val="0"/>
          <w:marTop w:val="0"/>
          <w:marBottom w:val="0"/>
          <w:divBdr>
            <w:top w:val="none" w:sz="0" w:space="0" w:color="auto"/>
            <w:left w:val="none" w:sz="0" w:space="0" w:color="auto"/>
            <w:bottom w:val="none" w:sz="0" w:space="0" w:color="auto"/>
            <w:right w:val="none" w:sz="0" w:space="0" w:color="auto"/>
          </w:divBdr>
          <w:divsChild>
            <w:div w:id="1723401102">
              <w:marLeft w:val="0"/>
              <w:marRight w:val="0"/>
              <w:marTop w:val="120"/>
              <w:marBottom w:val="0"/>
              <w:divBdr>
                <w:top w:val="none" w:sz="0" w:space="0" w:color="auto"/>
                <w:left w:val="none" w:sz="0" w:space="0" w:color="auto"/>
                <w:bottom w:val="none" w:sz="0" w:space="0" w:color="auto"/>
                <w:right w:val="none" w:sz="0" w:space="0" w:color="auto"/>
              </w:divBdr>
            </w:div>
            <w:div w:id="1864395920">
              <w:marLeft w:val="0"/>
              <w:marRight w:val="0"/>
              <w:marTop w:val="0"/>
              <w:marBottom w:val="0"/>
              <w:divBdr>
                <w:top w:val="none" w:sz="0" w:space="0" w:color="auto"/>
                <w:left w:val="none" w:sz="0" w:space="0" w:color="auto"/>
                <w:bottom w:val="none" w:sz="0" w:space="0" w:color="auto"/>
                <w:right w:val="none" w:sz="0" w:space="0" w:color="auto"/>
              </w:divBdr>
            </w:div>
          </w:divsChild>
        </w:div>
        <w:div w:id="1800223554">
          <w:marLeft w:val="0"/>
          <w:marRight w:val="0"/>
          <w:marTop w:val="0"/>
          <w:marBottom w:val="0"/>
          <w:divBdr>
            <w:top w:val="none" w:sz="0" w:space="0" w:color="auto"/>
            <w:left w:val="none" w:sz="0" w:space="0" w:color="auto"/>
            <w:bottom w:val="none" w:sz="0" w:space="0" w:color="auto"/>
            <w:right w:val="none" w:sz="0" w:space="0" w:color="auto"/>
          </w:divBdr>
          <w:divsChild>
            <w:div w:id="808981124">
              <w:marLeft w:val="0"/>
              <w:marRight w:val="0"/>
              <w:marTop w:val="120"/>
              <w:marBottom w:val="0"/>
              <w:divBdr>
                <w:top w:val="none" w:sz="0" w:space="0" w:color="auto"/>
                <w:left w:val="none" w:sz="0" w:space="0" w:color="auto"/>
                <w:bottom w:val="none" w:sz="0" w:space="0" w:color="auto"/>
                <w:right w:val="none" w:sz="0" w:space="0" w:color="auto"/>
              </w:divBdr>
            </w:div>
            <w:div w:id="14692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66012">
      <w:bodyDiv w:val="1"/>
      <w:marLeft w:val="0"/>
      <w:marRight w:val="0"/>
      <w:marTop w:val="0"/>
      <w:marBottom w:val="0"/>
      <w:divBdr>
        <w:top w:val="none" w:sz="0" w:space="0" w:color="auto"/>
        <w:left w:val="none" w:sz="0" w:space="0" w:color="auto"/>
        <w:bottom w:val="none" w:sz="0" w:space="0" w:color="auto"/>
        <w:right w:val="none" w:sz="0" w:space="0" w:color="auto"/>
      </w:divBdr>
    </w:div>
    <w:div w:id="1185948226">
      <w:bodyDiv w:val="1"/>
      <w:marLeft w:val="0"/>
      <w:marRight w:val="0"/>
      <w:marTop w:val="0"/>
      <w:marBottom w:val="0"/>
      <w:divBdr>
        <w:top w:val="none" w:sz="0" w:space="0" w:color="auto"/>
        <w:left w:val="none" w:sz="0" w:space="0" w:color="auto"/>
        <w:bottom w:val="none" w:sz="0" w:space="0" w:color="auto"/>
        <w:right w:val="none" w:sz="0" w:space="0" w:color="auto"/>
      </w:divBdr>
    </w:div>
    <w:div w:id="1222133060">
      <w:bodyDiv w:val="1"/>
      <w:marLeft w:val="0"/>
      <w:marRight w:val="0"/>
      <w:marTop w:val="0"/>
      <w:marBottom w:val="0"/>
      <w:divBdr>
        <w:top w:val="none" w:sz="0" w:space="0" w:color="auto"/>
        <w:left w:val="none" w:sz="0" w:space="0" w:color="auto"/>
        <w:bottom w:val="none" w:sz="0" w:space="0" w:color="auto"/>
        <w:right w:val="none" w:sz="0" w:space="0" w:color="auto"/>
      </w:divBdr>
      <w:divsChild>
        <w:div w:id="931088245">
          <w:marLeft w:val="0"/>
          <w:marRight w:val="0"/>
          <w:marTop w:val="0"/>
          <w:marBottom w:val="0"/>
          <w:divBdr>
            <w:top w:val="none" w:sz="0" w:space="0" w:color="auto"/>
            <w:left w:val="none" w:sz="0" w:space="0" w:color="auto"/>
            <w:bottom w:val="none" w:sz="0" w:space="0" w:color="auto"/>
            <w:right w:val="none" w:sz="0" w:space="0" w:color="auto"/>
          </w:divBdr>
          <w:divsChild>
            <w:div w:id="549073621">
              <w:marLeft w:val="0"/>
              <w:marRight w:val="0"/>
              <w:marTop w:val="0"/>
              <w:marBottom w:val="0"/>
              <w:divBdr>
                <w:top w:val="none" w:sz="0" w:space="0" w:color="auto"/>
                <w:left w:val="none" w:sz="0" w:space="0" w:color="auto"/>
                <w:bottom w:val="none" w:sz="0" w:space="0" w:color="auto"/>
                <w:right w:val="none" w:sz="0" w:space="0" w:color="auto"/>
              </w:divBdr>
            </w:div>
            <w:div w:id="1118186226">
              <w:marLeft w:val="0"/>
              <w:marRight w:val="0"/>
              <w:marTop w:val="120"/>
              <w:marBottom w:val="0"/>
              <w:divBdr>
                <w:top w:val="none" w:sz="0" w:space="0" w:color="auto"/>
                <w:left w:val="none" w:sz="0" w:space="0" w:color="auto"/>
                <w:bottom w:val="none" w:sz="0" w:space="0" w:color="auto"/>
                <w:right w:val="none" w:sz="0" w:space="0" w:color="auto"/>
              </w:divBdr>
            </w:div>
          </w:divsChild>
        </w:div>
        <w:div w:id="1209486326">
          <w:marLeft w:val="0"/>
          <w:marRight w:val="0"/>
          <w:marTop w:val="0"/>
          <w:marBottom w:val="0"/>
          <w:divBdr>
            <w:top w:val="none" w:sz="0" w:space="0" w:color="auto"/>
            <w:left w:val="none" w:sz="0" w:space="0" w:color="auto"/>
            <w:bottom w:val="none" w:sz="0" w:space="0" w:color="auto"/>
            <w:right w:val="none" w:sz="0" w:space="0" w:color="auto"/>
          </w:divBdr>
          <w:divsChild>
            <w:div w:id="64843169">
              <w:marLeft w:val="0"/>
              <w:marRight w:val="0"/>
              <w:marTop w:val="120"/>
              <w:marBottom w:val="0"/>
              <w:divBdr>
                <w:top w:val="none" w:sz="0" w:space="0" w:color="auto"/>
                <w:left w:val="none" w:sz="0" w:space="0" w:color="auto"/>
                <w:bottom w:val="none" w:sz="0" w:space="0" w:color="auto"/>
                <w:right w:val="none" w:sz="0" w:space="0" w:color="auto"/>
              </w:divBdr>
            </w:div>
            <w:div w:id="13317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2912">
      <w:bodyDiv w:val="1"/>
      <w:marLeft w:val="0"/>
      <w:marRight w:val="0"/>
      <w:marTop w:val="0"/>
      <w:marBottom w:val="0"/>
      <w:divBdr>
        <w:top w:val="none" w:sz="0" w:space="0" w:color="auto"/>
        <w:left w:val="none" w:sz="0" w:space="0" w:color="auto"/>
        <w:bottom w:val="none" w:sz="0" w:space="0" w:color="auto"/>
        <w:right w:val="none" w:sz="0" w:space="0" w:color="auto"/>
      </w:divBdr>
    </w:div>
    <w:div w:id="1244998207">
      <w:bodyDiv w:val="1"/>
      <w:marLeft w:val="0"/>
      <w:marRight w:val="0"/>
      <w:marTop w:val="0"/>
      <w:marBottom w:val="0"/>
      <w:divBdr>
        <w:top w:val="none" w:sz="0" w:space="0" w:color="auto"/>
        <w:left w:val="none" w:sz="0" w:space="0" w:color="auto"/>
        <w:bottom w:val="none" w:sz="0" w:space="0" w:color="auto"/>
        <w:right w:val="none" w:sz="0" w:space="0" w:color="auto"/>
      </w:divBdr>
      <w:divsChild>
        <w:div w:id="874662704">
          <w:marLeft w:val="0"/>
          <w:marRight w:val="0"/>
          <w:marTop w:val="0"/>
          <w:marBottom w:val="0"/>
          <w:divBdr>
            <w:top w:val="none" w:sz="0" w:space="0" w:color="auto"/>
            <w:left w:val="none" w:sz="0" w:space="0" w:color="auto"/>
            <w:bottom w:val="none" w:sz="0" w:space="0" w:color="auto"/>
            <w:right w:val="none" w:sz="0" w:space="0" w:color="auto"/>
          </w:divBdr>
          <w:divsChild>
            <w:div w:id="804928864">
              <w:marLeft w:val="0"/>
              <w:marRight w:val="0"/>
              <w:marTop w:val="0"/>
              <w:marBottom w:val="0"/>
              <w:divBdr>
                <w:top w:val="none" w:sz="0" w:space="0" w:color="auto"/>
                <w:left w:val="none" w:sz="0" w:space="0" w:color="auto"/>
                <w:bottom w:val="none" w:sz="0" w:space="0" w:color="auto"/>
                <w:right w:val="none" w:sz="0" w:space="0" w:color="auto"/>
              </w:divBdr>
              <w:divsChild>
                <w:div w:id="554704515">
                  <w:marLeft w:val="0"/>
                  <w:marRight w:val="0"/>
                  <w:marTop w:val="0"/>
                  <w:marBottom w:val="0"/>
                  <w:divBdr>
                    <w:top w:val="none" w:sz="0" w:space="0" w:color="auto"/>
                    <w:left w:val="none" w:sz="0" w:space="0" w:color="auto"/>
                    <w:bottom w:val="none" w:sz="0" w:space="0" w:color="auto"/>
                    <w:right w:val="none" w:sz="0" w:space="0" w:color="auto"/>
                  </w:divBdr>
                  <w:divsChild>
                    <w:div w:id="77100952">
                      <w:marLeft w:val="0"/>
                      <w:marRight w:val="0"/>
                      <w:marTop w:val="0"/>
                      <w:marBottom w:val="0"/>
                      <w:divBdr>
                        <w:top w:val="none" w:sz="0" w:space="0" w:color="auto"/>
                        <w:left w:val="none" w:sz="0" w:space="0" w:color="auto"/>
                        <w:bottom w:val="none" w:sz="0" w:space="0" w:color="auto"/>
                        <w:right w:val="none" w:sz="0" w:space="0" w:color="auto"/>
                      </w:divBdr>
                    </w:div>
                    <w:div w:id="1904633246">
                      <w:marLeft w:val="0"/>
                      <w:marRight w:val="0"/>
                      <w:marTop w:val="120"/>
                      <w:marBottom w:val="0"/>
                      <w:divBdr>
                        <w:top w:val="none" w:sz="0" w:space="0" w:color="auto"/>
                        <w:left w:val="none" w:sz="0" w:space="0" w:color="auto"/>
                        <w:bottom w:val="none" w:sz="0" w:space="0" w:color="auto"/>
                        <w:right w:val="none" w:sz="0" w:space="0" w:color="auto"/>
                      </w:divBdr>
                    </w:div>
                  </w:divsChild>
                </w:div>
                <w:div w:id="988095001">
                  <w:marLeft w:val="0"/>
                  <w:marRight w:val="0"/>
                  <w:marTop w:val="0"/>
                  <w:marBottom w:val="0"/>
                  <w:divBdr>
                    <w:top w:val="none" w:sz="0" w:space="0" w:color="auto"/>
                    <w:left w:val="none" w:sz="0" w:space="0" w:color="auto"/>
                    <w:bottom w:val="none" w:sz="0" w:space="0" w:color="auto"/>
                    <w:right w:val="none" w:sz="0" w:space="0" w:color="auto"/>
                  </w:divBdr>
                  <w:divsChild>
                    <w:div w:id="711657528">
                      <w:marLeft w:val="0"/>
                      <w:marRight w:val="0"/>
                      <w:marTop w:val="120"/>
                      <w:marBottom w:val="0"/>
                      <w:divBdr>
                        <w:top w:val="none" w:sz="0" w:space="0" w:color="auto"/>
                        <w:left w:val="none" w:sz="0" w:space="0" w:color="auto"/>
                        <w:bottom w:val="none" w:sz="0" w:space="0" w:color="auto"/>
                        <w:right w:val="none" w:sz="0" w:space="0" w:color="auto"/>
                      </w:divBdr>
                    </w:div>
                    <w:div w:id="156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3015">
          <w:marLeft w:val="0"/>
          <w:marRight w:val="0"/>
          <w:marTop w:val="0"/>
          <w:marBottom w:val="0"/>
          <w:divBdr>
            <w:top w:val="none" w:sz="0" w:space="0" w:color="auto"/>
            <w:left w:val="none" w:sz="0" w:space="0" w:color="auto"/>
            <w:bottom w:val="none" w:sz="0" w:space="0" w:color="auto"/>
            <w:right w:val="none" w:sz="0" w:space="0" w:color="auto"/>
          </w:divBdr>
          <w:divsChild>
            <w:div w:id="75519684">
              <w:marLeft w:val="0"/>
              <w:marRight w:val="0"/>
              <w:marTop w:val="120"/>
              <w:marBottom w:val="0"/>
              <w:divBdr>
                <w:top w:val="none" w:sz="0" w:space="0" w:color="auto"/>
                <w:left w:val="none" w:sz="0" w:space="0" w:color="auto"/>
                <w:bottom w:val="none" w:sz="0" w:space="0" w:color="auto"/>
                <w:right w:val="none" w:sz="0" w:space="0" w:color="auto"/>
              </w:divBdr>
            </w:div>
            <w:div w:id="10461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2239">
      <w:bodyDiv w:val="1"/>
      <w:marLeft w:val="0"/>
      <w:marRight w:val="0"/>
      <w:marTop w:val="0"/>
      <w:marBottom w:val="0"/>
      <w:divBdr>
        <w:top w:val="none" w:sz="0" w:space="0" w:color="auto"/>
        <w:left w:val="none" w:sz="0" w:space="0" w:color="auto"/>
        <w:bottom w:val="none" w:sz="0" w:space="0" w:color="auto"/>
        <w:right w:val="none" w:sz="0" w:space="0" w:color="auto"/>
      </w:divBdr>
    </w:div>
    <w:div w:id="1413813906">
      <w:bodyDiv w:val="1"/>
      <w:marLeft w:val="0"/>
      <w:marRight w:val="0"/>
      <w:marTop w:val="0"/>
      <w:marBottom w:val="0"/>
      <w:divBdr>
        <w:top w:val="none" w:sz="0" w:space="0" w:color="auto"/>
        <w:left w:val="none" w:sz="0" w:space="0" w:color="auto"/>
        <w:bottom w:val="none" w:sz="0" w:space="0" w:color="auto"/>
        <w:right w:val="none" w:sz="0" w:space="0" w:color="auto"/>
      </w:divBdr>
    </w:div>
    <w:div w:id="1453670616">
      <w:bodyDiv w:val="1"/>
      <w:marLeft w:val="0"/>
      <w:marRight w:val="0"/>
      <w:marTop w:val="0"/>
      <w:marBottom w:val="0"/>
      <w:divBdr>
        <w:top w:val="none" w:sz="0" w:space="0" w:color="auto"/>
        <w:left w:val="none" w:sz="0" w:space="0" w:color="auto"/>
        <w:bottom w:val="none" w:sz="0" w:space="0" w:color="auto"/>
        <w:right w:val="none" w:sz="0" w:space="0" w:color="auto"/>
      </w:divBdr>
    </w:div>
    <w:div w:id="1454590397">
      <w:bodyDiv w:val="1"/>
      <w:marLeft w:val="0"/>
      <w:marRight w:val="0"/>
      <w:marTop w:val="0"/>
      <w:marBottom w:val="0"/>
      <w:divBdr>
        <w:top w:val="none" w:sz="0" w:space="0" w:color="auto"/>
        <w:left w:val="none" w:sz="0" w:space="0" w:color="auto"/>
        <w:bottom w:val="none" w:sz="0" w:space="0" w:color="auto"/>
        <w:right w:val="none" w:sz="0" w:space="0" w:color="auto"/>
      </w:divBdr>
    </w:div>
    <w:div w:id="1501890527">
      <w:bodyDiv w:val="1"/>
      <w:marLeft w:val="0"/>
      <w:marRight w:val="0"/>
      <w:marTop w:val="0"/>
      <w:marBottom w:val="0"/>
      <w:divBdr>
        <w:top w:val="none" w:sz="0" w:space="0" w:color="auto"/>
        <w:left w:val="none" w:sz="0" w:space="0" w:color="auto"/>
        <w:bottom w:val="none" w:sz="0" w:space="0" w:color="auto"/>
        <w:right w:val="none" w:sz="0" w:space="0" w:color="auto"/>
      </w:divBdr>
    </w:div>
    <w:div w:id="1504390342">
      <w:bodyDiv w:val="1"/>
      <w:marLeft w:val="0"/>
      <w:marRight w:val="0"/>
      <w:marTop w:val="0"/>
      <w:marBottom w:val="0"/>
      <w:divBdr>
        <w:top w:val="none" w:sz="0" w:space="0" w:color="auto"/>
        <w:left w:val="none" w:sz="0" w:space="0" w:color="auto"/>
        <w:bottom w:val="none" w:sz="0" w:space="0" w:color="auto"/>
        <w:right w:val="none" w:sz="0" w:space="0" w:color="auto"/>
      </w:divBdr>
      <w:divsChild>
        <w:div w:id="1454203337">
          <w:marLeft w:val="0"/>
          <w:marRight w:val="0"/>
          <w:marTop w:val="0"/>
          <w:marBottom w:val="0"/>
          <w:divBdr>
            <w:top w:val="none" w:sz="0" w:space="0" w:color="auto"/>
            <w:left w:val="none" w:sz="0" w:space="0" w:color="auto"/>
            <w:bottom w:val="none" w:sz="0" w:space="0" w:color="auto"/>
            <w:right w:val="none" w:sz="0" w:space="0" w:color="auto"/>
          </w:divBdr>
        </w:div>
        <w:div w:id="2070028779">
          <w:marLeft w:val="0"/>
          <w:marRight w:val="0"/>
          <w:marTop w:val="0"/>
          <w:marBottom w:val="0"/>
          <w:divBdr>
            <w:top w:val="none" w:sz="0" w:space="0" w:color="auto"/>
            <w:left w:val="none" w:sz="0" w:space="0" w:color="auto"/>
            <w:bottom w:val="none" w:sz="0" w:space="0" w:color="auto"/>
            <w:right w:val="none" w:sz="0" w:space="0" w:color="auto"/>
          </w:divBdr>
        </w:div>
      </w:divsChild>
    </w:div>
    <w:div w:id="1506282340">
      <w:bodyDiv w:val="1"/>
      <w:marLeft w:val="0"/>
      <w:marRight w:val="0"/>
      <w:marTop w:val="0"/>
      <w:marBottom w:val="0"/>
      <w:divBdr>
        <w:top w:val="none" w:sz="0" w:space="0" w:color="auto"/>
        <w:left w:val="none" w:sz="0" w:space="0" w:color="auto"/>
        <w:bottom w:val="none" w:sz="0" w:space="0" w:color="auto"/>
        <w:right w:val="none" w:sz="0" w:space="0" w:color="auto"/>
      </w:divBdr>
      <w:divsChild>
        <w:div w:id="129447925">
          <w:marLeft w:val="0"/>
          <w:marRight w:val="0"/>
          <w:marTop w:val="0"/>
          <w:marBottom w:val="0"/>
          <w:divBdr>
            <w:top w:val="none" w:sz="0" w:space="0" w:color="auto"/>
            <w:left w:val="none" w:sz="0" w:space="0" w:color="auto"/>
            <w:bottom w:val="none" w:sz="0" w:space="0" w:color="auto"/>
            <w:right w:val="none" w:sz="0" w:space="0" w:color="auto"/>
          </w:divBdr>
          <w:divsChild>
            <w:div w:id="99567538">
              <w:marLeft w:val="0"/>
              <w:marRight w:val="0"/>
              <w:marTop w:val="0"/>
              <w:marBottom w:val="0"/>
              <w:divBdr>
                <w:top w:val="none" w:sz="0" w:space="0" w:color="auto"/>
                <w:left w:val="none" w:sz="0" w:space="0" w:color="auto"/>
                <w:bottom w:val="none" w:sz="0" w:space="0" w:color="auto"/>
                <w:right w:val="none" w:sz="0" w:space="0" w:color="auto"/>
              </w:divBdr>
            </w:div>
            <w:div w:id="1567186494">
              <w:marLeft w:val="0"/>
              <w:marRight w:val="0"/>
              <w:marTop w:val="120"/>
              <w:marBottom w:val="0"/>
              <w:divBdr>
                <w:top w:val="none" w:sz="0" w:space="0" w:color="auto"/>
                <w:left w:val="none" w:sz="0" w:space="0" w:color="auto"/>
                <w:bottom w:val="none" w:sz="0" w:space="0" w:color="auto"/>
                <w:right w:val="none" w:sz="0" w:space="0" w:color="auto"/>
              </w:divBdr>
            </w:div>
          </w:divsChild>
        </w:div>
        <w:div w:id="1239824540">
          <w:marLeft w:val="0"/>
          <w:marRight w:val="0"/>
          <w:marTop w:val="0"/>
          <w:marBottom w:val="0"/>
          <w:divBdr>
            <w:top w:val="none" w:sz="0" w:space="0" w:color="auto"/>
            <w:left w:val="none" w:sz="0" w:space="0" w:color="auto"/>
            <w:bottom w:val="none" w:sz="0" w:space="0" w:color="auto"/>
            <w:right w:val="none" w:sz="0" w:space="0" w:color="auto"/>
          </w:divBdr>
          <w:divsChild>
            <w:div w:id="1378627517">
              <w:marLeft w:val="0"/>
              <w:marRight w:val="0"/>
              <w:marTop w:val="120"/>
              <w:marBottom w:val="0"/>
              <w:divBdr>
                <w:top w:val="none" w:sz="0" w:space="0" w:color="auto"/>
                <w:left w:val="none" w:sz="0" w:space="0" w:color="auto"/>
                <w:bottom w:val="none" w:sz="0" w:space="0" w:color="auto"/>
                <w:right w:val="none" w:sz="0" w:space="0" w:color="auto"/>
              </w:divBdr>
            </w:div>
            <w:div w:id="19344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32605">
      <w:bodyDiv w:val="1"/>
      <w:marLeft w:val="0"/>
      <w:marRight w:val="0"/>
      <w:marTop w:val="0"/>
      <w:marBottom w:val="0"/>
      <w:divBdr>
        <w:top w:val="none" w:sz="0" w:space="0" w:color="auto"/>
        <w:left w:val="none" w:sz="0" w:space="0" w:color="auto"/>
        <w:bottom w:val="none" w:sz="0" w:space="0" w:color="auto"/>
        <w:right w:val="none" w:sz="0" w:space="0" w:color="auto"/>
      </w:divBdr>
      <w:divsChild>
        <w:div w:id="51080999">
          <w:marLeft w:val="0"/>
          <w:marRight w:val="0"/>
          <w:marTop w:val="0"/>
          <w:marBottom w:val="0"/>
          <w:divBdr>
            <w:top w:val="none" w:sz="0" w:space="0" w:color="auto"/>
            <w:left w:val="none" w:sz="0" w:space="0" w:color="auto"/>
            <w:bottom w:val="none" w:sz="0" w:space="0" w:color="auto"/>
            <w:right w:val="none" w:sz="0" w:space="0" w:color="auto"/>
          </w:divBdr>
          <w:divsChild>
            <w:div w:id="334067823">
              <w:marLeft w:val="0"/>
              <w:marRight w:val="0"/>
              <w:marTop w:val="120"/>
              <w:marBottom w:val="0"/>
              <w:divBdr>
                <w:top w:val="none" w:sz="0" w:space="0" w:color="auto"/>
                <w:left w:val="none" w:sz="0" w:space="0" w:color="auto"/>
                <w:bottom w:val="none" w:sz="0" w:space="0" w:color="auto"/>
                <w:right w:val="none" w:sz="0" w:space="0" w:color="auto"/>
              </w:divBdr>
            </w:div>
            <w:div w:id="1828746405">
              <w:marLeft w:val="0"/>
              <w:marRight w:val="0"/>
              <w:marTop w:val="0"/>
              <w:marBottom w:val="0"/>
              <w:divBdr>
                <w:top w:val="none" w:sz="0" w:space="0" w:color="auto"/>
                <w:left w:val="none" w:sz="0" w:space="0" w:color="auto"/>
                <w:bottom w:val="none" w:sz="0" w:space="0" w:color="auto"/>
                <w:right w:val="none" w:sz="0" w:space="0" w:color="auto"/>
              </w:divBdr>
            </w:div>
          </w:divsChild>
        </w:div>
        <w:div w:id="452746485">
          <w:marLeft w:val="0"/>
          <w:marRight w:val="0"/>
          <w:marTop w:val="0"/>
          <w:marBottom w:val="0"/>
          <w:divBdr>
            <w:top w:val="none" w:sz="0" w:space="0" w:color="auto"/>
            <w:left w:val="none" w:sz="0" w:space="0" w:color="auto"/>
            <w:bottom w:val="none" w:sz="0" w:space="0" w:color="auto"/>
            <w:right w:val="none" w:sz="0" w:space="0" w:color="auto"/>
          </w:divBdr>
          <w:divsChild>
            <w:div w:id="20060983">
              <w:marLeft w:val="0"/>
              <w:marRight w:val="0"/>
              <w:marTop w:val="0"/>
              <w:marBottom w:val="0"/>
              <w:divBdr>
                <w:top w:val="none" w:sz="0" w:space="0" w:color="auto"/>
                <w:left w:val="none" w:sz="0" w:space="0" w:color="auto"/>
                <w:bottom w:val="none" w:sz="0" w:space="0" w:color="auto"/>
                <w:right w:val="none" w:sz="0" w:space="0" w:color="auto"/>
              </w:divBdr>
            </w:div>
            <w:div w:id="181287299">
              <w:marLeft w:val="0"/>
              <w:marRight w:val="0"/>
              <w:marTop w:val="120"/>
              <w:marBottom w:val="0"/>
              <w:divBdr>
                <w:top w:val="none" w:sz="0" w:space="0" w:color="auto"/>
                <w:left w:val="none" w:sz="0" w:space="0" w:color="auto"/>
                <w:bottom w:val="none" w:sz="0" w:space="0" w:color="auto"/>
                <w:right w:val="none" w:sz="0" w:space="0" w:color="auto"/>
              </w:divBdr>
            </w:div>
          </w:divsChild>
        </w:div>
        <w:div w:id="1165197044">
          <w:marLeft w:val="0"/>
          <w:marRight w:val="0"/>
          <w:marTop w:val="0"/>
          <w:marBottom w:val="0"/>
          <w:divBdr>
            <w:top w:val="none" w:sz="0" w:space="0" w:color="auto"/>
            <w:left w:val="none" w:sz="0" w:space="0" w:color="auto"/>
            <w:bottom w:val="none" w:sz="0" w:space="0" w:color="auto"/>
            <w:right w:val="none" w:sz="0" w:space="0" w:color="auto"/>
          </w:divBdr>
          <w:divsChild>
            <w:div w:id="1234851035">
              <w:marLeft w:val="0"/>
              <w:marRight w:val="0"/>
              <w:marTop w:val="120"/>
              <w:marBottom w:val="0"/>
              <w:divBdr>
                <w:top w:val="none" w:sz="0" w:space="0" w:color="auto"/>
                <w:left w:val="none" w:sz="0" w:space="0" w:color="auto"/>
                <w:bottom w:val="none" w:sz="0" w:space="0" w:color="auto"/>
                <w:right w:val="none" w:sz="0" w:space="0" w:color="auto"/>
              </w:divBdr>
            </w:div>
            <w:div w:id="20691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4958">
      <w:bodyDiv w:val="1"/>
      <w:marLeft w:val="0"/>
      <w:marRight w:val="0"/>
      <w:marTop w:val="0"/>
      <w:marBottom w:val="0"/>
      <w:divBdr>
        <w:top w:val="none" w:sz="0" w:space="0" w:color="auto"/>
        <w:left w:val="none" w:sz="0" w:space="0" w:color="auto"/>
        <w:bottom w:val="none" w:sz="0" w:space="0" w:color="auto"/>
        <w:right w:val="none" w:sz="0" w:space="0" w:color="auto"/>
      </w:divBdr>
    </w:div>
    <w:div w:id="1606500413">
      <w:bodyDiv w:val="1"/>
      <w:marLeft w:val="0"/>
      <w:marRight w:val="0"/>
      <w:marTop w:val="0"/>
      <w:marBottom w:val="0"/>
      <w:divBdr>
        <w:top w:val="none" w:sz="0" w:space="0" w:color="auto"/>
        <w:left w:val="none" w:sz="0" w:space="0" w:color="auto"/>
        <w:bottom w:val="none" w:sz="0" w:space="0" w:color="auto"/>
        <w:right w:val="none" w:sz="0" w:space="0" w:color="auto"/>
      </w:divBdr>
    </w:div>
    <w:div w:id="1607931780">
      <w:bodyDiv w:val="1"/>
      <w:marLeft w:val="0"/>
      <w:marRight w:val="0"/>
      <w:marTop w:val="0"/>
      <w:marBottom w:val="0"/>
      <w:divBdr>
        <w:top w:val="none" w:sz="0" w:space="0" w:color="auto"/>
        <w:left w:val="none" w:sz="0" w:space="0" w:color="auto"/>
        <w:bottom w:val="none" w:sz="0" w:space="0" w:color="auto"/>
        <w:right w:val="none" w:sz="0" w:space="0" w:color="auto"/>
      </w:divBdr>
    </w:div>
    <w:div w:id="1625842714">
      <w:bodyDiv w:val="1"/>
      <w:marLeft w:val="0"/>
      <w:marRight w:val="0"/>
      <w:marTop w:val="0"/>
      <w:marBottom w:val="0"/>
      <w:divBdr>
        <w:top w:val="none" w:sz="0" w:space="0" w:color="auto"/>
        <w:left w:val="none" w:sz="0" w:space="0" w:color="auto"/>
        <w:bottom w:val="none" w:sz="0" w:space="0" w:color="auto"/>
        <w:right w:val="none" w:sz="0" w:space="0" w:color="auto"/>
      </w:divBdr>
      <w:divsChild>
        <w:div w:id="151609861">
          <w:marLeft w:val="0"/>
          <w:marRight w:val="0"/>
          <w:marTop w:val="0"/>
          <w:marBottom w:val="0"/>
          <w:divBdr>
            <w:top w:val="none" w:sz="0" w:space="0" w:color="auto"/>
            <w:left w:val="none" w:sz="0" w:space="0" w:color="auto"/>
            <w:bottom w:val="none" w:sz="0" w:space="0" w:color="auto"/>
            <w:right w:val="none" w:sz="0" w:space="0" w:color="auto"/>
          </w:divBdr>
          <w:divsChild>
            <w:div w:id="1753040847">
              <w:marLeft w:val="0"/>
              <w:marRight w:val="0"/>
              <w:marTop w:val="120"/>
              <w:marBottom w:val="0"/>
              <w:divBdr>
                <w:top w:val="none" w:sz="0" w:space="0" w:color="auto"/>
                <w:left w:val="none" w:sz="0" w:space="0" w:color="auto"/>
                <w:bottom w:val="none" w:sz="0" w:space="0" w:color="auto"/>
                <w:right w:val="none" w:sz="0" w:space="0" w:color="auto"/>
              </w:divBdr>
            </w:div>
            <w:div w:id="2057385037">
              <w:marLeft w:val="0"/>
              <w:marRight w:val="0"/>
              <w:marTop w:val="0"/>
              <w:marBottom w:val="0"/>
              <w:divBdr>
                <w:top w:val="none" w:sz="0" w:space="0" w:color="auto"/>
                <w:left w:val="none" w:sz="0" w:space="0" w:color="auto"/>
                <w:bottom w:val="none" w:sz="0" w:space="0" w:color="auto"/>
                <w:right w:val="none" w:sz="0" w:space="0" w:color="auto"/>
              </w:divBdr>
            </w:div>
          </w:divsChild>
        </w:div>
        <w:div w:id="1265991004">
          <w:marLeft w:val="0"/>
          <w:marRight w:val="0"/>
          <w:marTop w:val="0"/>
          <w:marBottom w:val="0"/>
          <w:divBdr>
            <w:top w:val="none" w:sz="0" w:space="0" w:color="auto"/>
            <w:left w:val="none" w:sz="0" w:space="0" w:color="auto"/>
            <w:bottom w:val="none" w:sz="0" w:space="0" w:color="auto"/>
            <w:right w:val="none" w:sz="0" w:space="0" w:color="auto"/>
          </w:divBdr>
          <w:divsChild>
            <w:div w:id="854882751">
              <w:marLeft w:val="0"/>
              <w:marRight w:val="0"/>
              <w:marTop w:val="120"/>
              <w:marBottom w:val="0"/>
              <w:divBdr>
                <w:top w:val="none" w:sz="0" w:space="0" w:color="auto"/>
                <w:left w:val="none" w:sz="0" w:space="0" w:color="auto"/>
                <w:bottom w:val="none" w:sz="0" w:space="0" w:color="auto"/>
                <w:right w:val="none" w:sz="0" w:space="0" w:color="auto"/>
              </w:divBdr>
            </w:div>
            <w:div w:id="999383476">
              <w:marLeft w:val="0"/>
              <w:marRight w:val="0"/>
              <w:marTop w:val="0"/>
              <w:marBottom w:val="0"/>
              <w:divBdr>
                <w:top w:val="none" w:sz="0" w:space="0" w:color="auto"/>
                <w:left w:val="none" w:sz="0" w:space="0" w:color="auto"/>
                <w:bottom w:val="none" w:sz="0" w:space="0" w:color="auto"/>
                <w:right w:val="none" w:sz="0" w:space="0" w:color="auto"/>
              </w:divBdr>
            </w:div>
          </w:divsChild>
        </w:div>
        <w:div w:id="1828864233">
          <w:marLeft w:val="0"/>
          <w:marRight w:val="0"/>
          <w:marTop w:val="0"/>
          <w:marBottom w:val="0"/>
          <w:divBdr>
            <w:top w:val="none" w:sz="0" w:space="0" w:color="auto"/>
            <w:left w:val="none" w:sz="0" w:space="0" w:color="auto"/>
            <w:bottom w:val="none" w:sz="0" w:space="0" w:color="auto"/>
            <w:right w:val="none" w:sz="0" w:space="0" w:color="auto"/>
          </w:divBdr>
          <w:divsChild>
            <w:div w:id="201721226">
              <w:marLeft w:val="0"/>
              <w:marRight w:val="0"/>
              <w:marTop w:val="120"/>
              <w:marBottom w:val="0"/>
              <w:divBdr>
                <w:top w:val="none" w:sz="0" w:space="0" w:color="auto"/>
                <w:left w:val="none" w:sz="0" w:space="0" w:color="auto"/>
                <w:bottom w:val="none" w:sz="0" w:space="0" w:color="auto"/>
                <w:right w:val="none" w:sz="0" w:space="0" w:color="auto"/>
              </w:divBdr>
            </w:div>
            <w:div w:id="34217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7605">
      <w:bodyDiv w:val="1"/>
      <w:marLeft w:val="0"/>
      <w:marRight w:val="0"/>
      <w:marTop w:val="0"/>
      <w:marBottom w:val="0"/>
      <w:divBdr>
        <w:top w:val="none" w:sz="0" w:space="0" w:color="auto"/>
        <w:left w:val="none" w:sz="0" w:space="0" w:color="auto"/>
        <w:bottom w:val="none" w:sz="0" w:space="0" w:color="auto"/>
        <w:right w:val="none" w:sz="0" w:space="0" w:color="auto"/>
      </w:divBdr>
      <w:divsChild>
        <w:div w:id="160631731">
          <w:marLeft w:val="0"/>
          <w:marRight w:val="0"/>
          <w:marTop w:val="0"/>
          <w:marBottom w:val="0"/>
          <w:divBdr>
            <w:top w:val="none" w:sz="0" w:space="0" w:color="auto"/>
            <w:left w:val="none" w:sz="0" w:space="0" w:color="auto"/>
            <w:bottom w:val="none" w:sz="0" w:space="0" w:color="auto"/>
            <w:right w:val="none" w:sz="0" w:space="0" w:color="auto"/>
          </w:divBdr>
          <w:divsChild>
            <w:div w:id="506482887">
              <w:marLeft w:val="0"/>
              <w:marRight w:val="0"/>
              <w:marTop w:val="0"/>
              <w:marBottom w:val="0"/>
              <w:divBdr>
                <w:top w:val="none" w:sz="0" w:space="0" w:color="auto"/>
                <w:left w:val="none" w:sz="0" w:space="0" w:color="auto"/>
                <w:bottom w:val="none" w:sz="0" w:space="0" w:color="auto"/>
                <w:right w:val="none" w:sz="0" w:space="0" w:color="auto"/>
              </w:divBdr>
            </w:div>
            <w:div w:id="1238587402">
              <w:marLeft w:val="0"/>
              <w:marRight w:val="0"/>
              <w:marTop w:val="120"/>
              <w:marBottom w:val="0"/>
              <w:divBdr>
                <w:top w:val="none" w:sz="0" w:space="0" w:color="auto"/>
                <w:left w:val="none" w:sz="0" w:space="0" w:color="auto"/>
                <w:bottom w:val="none" w:sz="0" w:space="0" w:color="auto"/>
                <w:right w:val="none" w:sz="0" w:space="0" w:color="auto"/>
              </w:divBdr>
            </w:div>
          </w:divsChild>
        </w:div>
        <w:div w:id="1991205410">
          <w:marLeft w:val="0"/>
          <w:marRight w:val="0"/>
          <w:marTop w:val="0"/>
          <w:marBottom w:val="0"/>
          <w:divBdr>
            <w:top w:val="none" w:sz="0" w:space="0" w:color="auto"/>
            <w:left w:val="none" w:sz="0" w:space="0" w:color="auto"/>
            <w:bottom w:val="none" w:sz="0" w:space="0" w:color="auto"/>
            <w:right w:val="none" w:sz="0" w:space="0" w:color="auto"/>
          </w:divBdr>
          <w:divsChild>
            <w:div w:id="342979685">
              <w:marLeft w:val="0"/>
              <w:marRight w:val="0"/>
              <w:marTop w:val="0"/>
              <w:marBottom w:val="0"/>
              <w:divBdr>
                <w:top w:val="none" w:sz="0" w:space="0" w:color="auto"/>
                <w:left w:val="none" w:sz="0" w:space="0" w:color="auto"/>
                <w:bottom w:val="none" w:sz="0" w:space="0" w:color="auto"/>
                <w:right w:val="none" w:sz="0" w:space="0" w:color="auto"/>
              </w:divBdr>
            </w:div>
            <w:div w:id="16792358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3412275">
      <w:bodyDiv w:val="1"/>
      <w:marLeft w:val="0"/>
      <w:marRight w:val="0"/>
      <w:marTop w:val="0"/>
      <w:marBottom w:val="0"/>
      <w:divBdr>
        <w:top w:val="none" w:sz="0" w:space="0" w:color="auto"/>
        <w:left w:val="none" w:sz="0" w:space="0" w:color="auto"/>
        <w:bottom w:val="none" w:sz="0" w:space="0" w:color="auto"/>
        <w:right w:val="none" w:sz="0" w:space="0" w:color="auto"/>
      </w:divBdr>
      <w:divsChild>
        <w:div w:id="124390439">
          <w:marLeft w:val="0"/>
          <w:marRight w:val="0"/>
          <w:marTop w:val="0"/>
          <w:marBottom w:val="0"/>
          <w:divBdr>
            <w:top w:val="none" w:sz="0" w:space="0" w:color="auto"/>
            <w:left w:val="none" w:sz="0" w:space="0" w:color="auto"/>
            <w:bottom w:val="none" w:sz="0" w:space="0" w:color="auto"/>
            <w:right w:val="none" w:sz="0" w:space="0" w:color="auto"/>
          </w:divBdr>
          <w:divsChild>
            <w:div w:id="1770467551">
              <w:marLeft w:val="0"/>
              <w:marRight w:val="0"/>
              <w:marTop w:val="120"/>
              <w:marBottom w:val="0"/>
              <w:divBdr>
                <w:top w:val="none" w:sz="0" w:space="0" w:color="auto"/>
                <w:left w:val="none" w:sz="0" w:space="0" w:color="auto"/>
                <w:bottom w:val="none" w:sz="0" w:space="0" w:color="auto"/>
                <w:right w:val="none" w:sz="0" w:space="0" w:color="auto"/>
              </w:divBdr>
            </w:div>
            <w:div w:id="2083066217">
              <w:marLeft w:val="0"/>
              <w:marRight w:val="0"/>
              <w:marTop w:val="0"/>
              <w:marBottom w:val="0"/>
              <w:divBdr>
                <w:top w:val="none" w:sz="0" w:space="0" w:color="auto"/>
                <w:left w:val="none" w:sz="0" w:space="0" w:color="auto"/>
                <w:bottom w:val="none" w:sz="0" w:space="0" w:color="auto"/>
                <w:right w:val="none" w:sz="0" w:space="0" w:color="auto"/>
              </w:divBdr>
            </w:div>
          </w:divsChild>
        </w:div>
        <w:div w:id="600380910">
          <w:marLeft w:val="0"/>
          <w:marRight w:val="0"/>
          <w:marTop w:val="0"/>
          <w:marBottom w:val="0"/>
          <w:divBdr>
            <w:top w:val="none" w:sz="0" w:space="0" w:color="auto"/>
            <w:left w:val="none" w:sz="0" w:space="0" w:color="auto"/>
            <w:bottom w:val="none" w:sz="0" w:space="0" w:color="auto"/>
            <w:right w:val="none" w:sz="0" w:space="0" w:color="auto"/>
          </w:divBdr>
          <w:divsChild>
            <w:div w:id="1155954675">
              <w:marLeft w:val="0"/>
              <w:marRight w:val="0"/>
              <w:marTop w:val="120"/>
              <w:marBottom w:val="0"/>
              <w:divBdr>
                <w:top w:val="none" w:sz="0" w:space="0" w:color="auto"/>
                <w:left w:val="none" w:sz="0" w:space="0" w:color="auto"/>
                <w:bottom w:val="none" w:sz="0" w:space="0" w:color="auto"/>
                <w:right w:val="none" w:sz="0" w:space="0" w:color="auto"/>
              </w:divBdr>
            </w:div>
            <w:div w:id="1544100006">
              <w:marLeft w:val="0"/>
              <w:marRight w:val="0"/>
              <w:marTop w:val="0"/>
              <w:marBottom w:val="0"/>
              <w:divBdr>
                <w:top w:val="none" w:sz="0" w:space="0" w:color="auto"/>
                <w:left w:val="none" w:sz="0" w:space="0" w:color="auto"/>
                <w:bottom w:val="none" w:sz="0" w:space="0" w:color="auto"/>
                <w:right w:val="none" w:sz="0" w:space="0" w:color="auto"/>
              </w:divBdr>
            </w:div>
          </w:divsChild>
        </w:div>
        <w:div w:id="2013951140">
          <w:marLeft w:val="0"/>
          <w:marRight w:val="0"/>
          <w:marTop w:val="0"/>
          <w:marBottom w:val="0"/>
          <w:divBdr>
            <w:top w:val="none" w:sz="0" w:space="0" w:color="auto"/>
            <w:left w:val="none" w:sz="0" w:space="0" w:color="auto"/>
            <w:bottom w:val="none" w:sz="0" w:space="0" w:color="auto"/>
            <w:right w:val="none" w:sz="0" w:space="0" w:color="auto"/>
          </w:divBdr>
          <w:divsChild>
            <w:div w:id="1064568178">
              <w:marLeft w:val="0"/>
              <w:marRight w:val="0"/>
              <w:marTop w:val="0"/>
              <w:marBottom w:val="0"/>
              <w:divBdr>
                <w:top w:val="none" w:sz="0" w:space="0" w:color="auto"/>
                <w:left w:val="none" w:sz="0" w:space="0" w:color="auto"/>
                <w:bottom w:val="none" w:sz="0" w:space="0" w:color="auto"/>
                <w:right w:val="none" w:sz="0" w:space="0" w:color="auto"/>
              </w:divBdr>
            </w:div>
            <w:div w:id="14610686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78339439">
      <w:bodyDiv w:val="1"/>
      <w:marLeft w:val="0"/>
      <w:marRight w:val="0"/>
      <w:marTop w:val="0"/>
      <w:marBottom w:val="0"/>
      <w:divBdr>
        <w:top w:val="none" w:sz="0" w:space="0" w:color="auto"/>
        <w:left w:val="none" w:sz="0" w:space="0" w:color="auto"/>
        <w:bottom w:val="none" w:sz="0" w:space="0" w:color="auto"/>
        <w:right w:val="none" w:sz="0" w:space="0" w:color="auto"/>
      </w:divBdr>
    </w:div>
    <w:div w:id="1681397611">
      <w:bodyDiv w:val="1"/>
      <w:marLeft w:val="0"/>
      <w:marRight w:val="0"/>
      <w:marTop w:val="0"/>
      <w:marBottom w:val="0"/>
      <w:divBdr>
        <w:top w:val="none" w:sz="0" w:space="0" w:color="auto"/>
        <w:left w:val="none" w:sz="0" w:space="0" w:color="auto"/>
        <w:bottom w:val="none" w:sz="0" w:space="0" w:color="auto"/>
        <w:right w:val="none" w:sz="0" w:space="0" w:color="auto"/>
      </w:divBdr>
    </w:div>
    <w:div w:id="1681741587">
      <w:bodyDiv w:val="1"/>
      <w:marLeft w:val="0"/>
      <w:marRight w:val="0"/>
      <w:marTop w:val="0"/>
      <w:marBottom w:val="0"/>
      <w:divBdr>
        <w:top w:val="none" w:sz="0" w:space="0" w:color="auto"/>
        <w:left w:val="none" w:sz="0" w:space="0" w:color="auto"/>
        <w:bottom w:val="none" w:sz="0" w:space="0" w:color="auto"/>
        <w:right w:val="none" w:sz="0" w:space="0" w:color="auto"/>
      </w:divBdr>
      <w:divsChild>
        <w:div w:id="84813491">
          <w:marLeft w:val="0"/>
          <w:marRight w:val="0"/>
          <w:marTop w:val="0"/>
          <w:marBottom w:val="0"/>
          <w:divBdr>
            <w:top w:val="none" w:sz="0" w:space="0" w:color="auto"/>
            <w:left w:val="none" w:sz="0" w:space="0" w:color="auto"/>
            <w:bottom w:val="none" w:sz="0" w:space="0" w:color="auto"/>
            <w:right w:val="none" w:sz="0" w:space="0" w:color="auto"/>
          </w:divBdr>
          <w:divsChild>
            <w:div w:id="1420906360">
              <w:marLeft w:val="0"/>
              <w:marRight w:val="0"/>
              <w:marTop w:val="120"/>
              <w:marBottom w:val="0"/>
              <w:divBdr>
                <w:top w:val="none" w:sz="0" w:space="0" w:color="auto"/>
                <w:left w:val="none" w:sz="0" w:space="0" w:color="auto"/>
                <w:bottom w:val="none" w:sz="0" w:space="0" w:color="auto"/>
                <w:right w:val="none" w:sz="0" w:space="0" w:color="auto"/>
              </w:divBdr>
            </w:div>
            <w:div w:id="1631400129">
              <w:marLeft w:val="0"/>
              <w:marRight w:val="0"/>
              <w:marTop w:val="0"/>
              <w:marBottom w:val="0"/>
              <w:divBdr>
                <w:top w:val="none" w:sz="0" w:space="0" w:color="auto"/>
                <w:left w:val="none" w:sz="0" w:space="0" w:color="auto"/>
                <w:bottom w:val="none" w:sz="0" w:space="0" w:color="auto"/>
                <w:right w:val="none" w:sz="0" w:space="0" w:color="auto"/>
              </w:divBdr>
            </w:div>
          </w:divsChild>
        </w:div>
        <w:div w:id="521624301">
          <w:marLeft w:val="0"/>
          <w:marRight w:val="0"/>
          <w:marTop w:val="0"/>
          <w:marBottom w:val="0"/>
          <w:divBdr>
            <w:top w:val="none" w:sz="0" w:space="0" w:color="auto"/>
            <w:left w:val="none" w:sz="0" w:space="0" w:color="auto"/>
            <w:bottom w:val="none" w:sz="0" w:space="0" w:color="auto"/>
            <w:right w:val="none" w:sz="0" w:space="0" w:color="auto"/>
          </w:divBdr>
          <w:divsChild>
            <w:div w:id="616524733">
              <w:marLeft w:val="0"/>
              <w:marRight w:val="0"/>
              <w:marTop w:val="120"/>
              <w:marBottom w:val="0"/>
              <w:divBdr>
                <w:top w:val="none" w:sz="0" w:space="0" w:color="auto"/>
                <w:left w:val="none" w:sz="0" w:space="0" w:color="auto"/>
                <w:bottom w:val="none" w:sz="0" w:space="0" w:color="auto"/>
                <w:right w:val="none" w:sz="0" w:space="0" w:color="auto"/>
              </w:divBdr>
            </w:div>
            <w:div w:id="1339771887">
              <w:marLeft w:val="0"/>
              <w:marRight w:val="0"/>
              <w:marTop w:val="0"/>
              <w:marBottom w:val="0"/>
              <w:divBdr>
                <w:top w:val="none" w:sz="0" w:space="0" w:color="auto"/>
                <w:left w:val="none" w:sz="0" w:space="0" w:color="auto"/>
                <w:bottom w:val="none" w:sz="0" w:space="0" w:color="auto"/>
                <w:right w:val="none" w:sz="0" w:space="0" w:color="auto"/>
              </w:divBdr>
            </w:div>
          </w:divsChild>
        </w:div>
        <w:div w:id="1679501431">
          <w:marLeft w:val="0"/>
          <w:marRight w:val="0"/>
          <w:marTop w:val="0"/>
          <w:marBottom w:val="0"/>
          <w:divBdr>
            <w:top w:val="none" w:sz="0" w:space="0" w:color="auto"/>
            <w:left w:val="none" w:sz="0" w:space="0" w:color="auto"/>
            <w:bottom w:val="none" w:sz="0" w:space="0" w:color="auto"/>
            <w:right w:val="none" w:sz="0" w:space="0" w:color="auto"/>
          </w:divBdr>
          <w:divsChild>
            <w:div w:id="317921261">
              <w:marLeft w:val="0"/>
              <w:marRight w:val="0"/>
              <w:marTop w:val="0"/>
              <w:marBottom w:val="0"/>
              <w:divBdr>
                <w:top w:val="none" w:sz="0" w:space="0" w:color="auto"/>
                <w:left w:val="none" w:sz="0" w:space="0" w:color="auto"/>
                <w:bottom w:val="none" w:sz="0" w:space="0" w:color="auto"/>
                <w:right w:val="none" w:sz="0" w:space="0" w:color="auto"/>
              </w:divBdr>
            </w:div>
            <w:div w:id="5822271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6901515">
      <w:bodyDiv w:val="1"/>
      <w:marLeft w:val="0"/>
      <w:marRight w:val="0"/>
      <w:marTop w:val="0"/>
      <w:marBottom w:val="0"/>
      <w:divBdr>
        <w:top w:val="none" w:sz="0" w:space="0" w:color="auto"/>
        <w:left w:val="none" w:sz="0" w:space="0" w:color="auto"/>
        <w:bottom w:val="none" w:sz="0" w:space="0" w:color="auto"/>
        <w:right w:val="none" w:sz="0" w:space="0" w:color="auto"/>
      </w:divBdr>
      <w:divsChild>
        <w:div w:id="16319309">
          <w:marLeft w:val="0"/>
          <w:marRight w:val="0"/>
          <w:marTop w:val="0"/>
          <w:marBottom w:val="0"/>
          <w:divBdr>
            <w:top w:val="none" w:sz="0" w:space="0" w:color="auto"/>
            <w:left w:val="none" w:sz="0" w:space="0" w:color="auto"/>
            <w:bottom w:val="none" w:sz="0" w:space="0" w:color="auto"/>
            <w:right w:val="none" w:sz="0" w:space="0" w:color="auto"/>
          </w:divBdr>
          <w:divsChild>
            <w:div w:id="57218109">
              <w:marLeft w:val="0"/>
              <w:marRight w:val="0"/>
              <w:marTop w:val="0"/>
              <w:marBottom w:val="0"/>
              <w:divBdr>
                <w:top w:val="none" w:sz="0" w:space="0" w:color="auto"/>
                <w:left w:val="none" w:sz="0" w:space="0" w:color="auto"/>
                <w:bottom w:val="none" w:sz="0" w:space="0" w:color="auto"/>
                <w:right w:val="none" w:sz="0" w:space="0" w:color="auto"/>
              </w:divBdr>
            </w:div>
          </w:divsChild>
        </w:div>
        <w:div w:id="1816214908">
          <w:marLeft w:val="0"/>
          <w:marRight w:val="0"/>
          <w:marTop w:val="0"/>
          <w:marBottom w:val="0"/>
          <w:divBdr>
            <w:top w:val="none" w:sz="0" w:space="0" w:color="auto"/>
            <w:left w:val="none" w:sz="0" w:space="0" w:color="auto"/>
            <w:bottom w:val="none" w:sz="0" w:space="0" w:color="auto"/>
            <w:right w:val="none" w:sz="0" w:space="0" w:color="auto"/>
          </w:divBdr>
          <w:divsChild>
            <w:div w:id="387800175">
              <w:marLeft w:val="0"/>
              <w:marRight w:val="0"/>
              <w:marTop w:val="120"/>
              <w:marBottom w:val="0"/>
              <w:divBdr>
                <w:top w:val="none" w:sz="0" w:space="0" w:color="auto"/>
                <w:left w:val="none" w:sz="0" w:space="0" w:color="auto"/>
                <w:bottom w:val="none" w:sz="0" w:space="0" w:color="auto"/>
                <w:right w:val="none" w:sz="0" w:space="0" w:color="auto"/>
              </w:divBdr>
            </w:div>
            <w:div w:id="8321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567">
      <w:bodyDiv w:val="1"/>
      <w:marLeft w:val="0"/>
      <w:marRight w:val="0"/>
      <w:marTop w:val="0"/>
      <w:marBottom w:val="0"/>
      <w:divBdr>
        <w:top w:val="none" w:sz="0" w:space="0" w:color="auto"/>
        <w:left w:val="none" w:sz="0" w:space="0" w:color="auto"/>
        <w:bottom w:val="none" w:sz="0" w:space="0" w:color="auto"/>
        <w:right w:val="none" w:sz="0" w:space="0" w:color="auto"/>
      </w:divBdr>
    </w:div>
    <w:div w:id="1692685108">
      <w:bodyDiv w:val="1"/>
      <w:marLeft w:val="0"/>
      <w:marRight w:val="0"/>
      <w:marTop w:val="0"/>
      <w:marBottom w:val="0"/>
      <w:divBdr>
        <w:top w:val="none" w:sz="0" w:space="0" w:color="auto"/>
        <w:left w:val="none" w:sz="0" w:space="0" w:color="auto"/>
        <w:bottom w:val="none" w:sz="0" w:space="0" w:color="auto"/>
        <w:right w:val="none" w:sz="0" w:space="0" w:color="auto"/>
      </w:divBdr>
      <w:divsChild>
        <w:div w:id="1430933505">
          <w:marLeft w:val="0"/>
          <w:marRight w:val="0"/>
          <w:marTop w:val="0"/>
          <w:marBottom w:val="0"/>
          <w:divBdr>
            <w:top w:val="none" w:sz="0" w:space="0" w:color="auto"/>
            <w:left w:val="none" w:sz="0" w:space="0" w:color="auto"/>
            <w:bottom w:val="none" w:sz="0" w:space="0" w:color="auto"/>
            <w:right w:val="none" w:sz="0" w:space="0" w:color="auto"/>
          </w:divBdr>
          <w:divsChild>
            <w:div w:id="1787895185">
              <w:marLeft w:val="0"/>
              <w:marRight w:val="0"/>
              <w:marTop w:val="0"/>
              <w:marBottom w:val="0"/>
              <w:divBdr>
                <w:top w:val="none" w:sz="0" w:space="0" w:color="auto"/>
                <w:left w:val="none" w:sz="0" w:space="0" w:color="auto"/>
                <w:bottom w:val="none" w:sz="0" w:space="0" w:color="auto"/>
                <w:right w:val="none" w:sz="0" w:space="0" w:color="auto"/>
              </w:divBdr>
            </w:div>
          </w:divsChild>
        </w:div>
        <w:div w:id="1475289943">
          <w:marLeft w:val="0"/>
          <w:marRight w:val="0"/>
          <w:marTop w:val="0"/>
          <w:marBottom w:val="0"/>
          <w:divBdr>
            <w:top w:val="none" w:sz="0" w:space="0" w:color="auto"/>
            <w:left w:val="none" w:sz="0" w:space="0" w:color="auto"/>
            <w:bottom w:val="none" w:sz="0" w:space="0" w:color="auto"/>
            <w:right w:val="none" w:sz="0" w:space="0" w:color="auto"/>
          </w:divBdr>
          <w:divsChild>
            <w:div w:id="1764766460">
              <w:marLeft w:val="0"/>
              <w:marRight w:val="0"/>
              <w:marTop w:val="120"/>
              <w:marBottom w:val="0"/>
              <w:divBdr>
                <w:top w:val="none" w:sz="0" w:space="0" w:color="auto"/>
                <w:left w:val="none" w:sz="0" w:space="0" w:color="auto"/>
                <w:bottom w:val="none" w:sz="0" w:space="0" w:color="auto"/>
                <w:right w:val="none" w:sz="0" w:space="0" w:color="auto"/>
              </w:divBdr>
            </w:div>
            <w:div w:id="21363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80179">
      <w:bodyDiv w:val="1"/>
      <w:marLeft w:val="0"/>
      <w:marRight w:val="0"/>
      <w:marTop w:val="0"/>
      <w:marBottom w:val="0"/>
      <w:divBdr>
        <w:top w:val="none" w:sz="0" w:space="0" w:color="auto"/>
        <w:left w:val="none" w:sz="0" w:space="0" w:color="auto"/>
        <w:bottom w:val="none" w:sz="0" w:space="0" w:color="auto"/>
        <w:right w:val="none" w:sz="0" w:space="0" w:color="auto"/>
      </w:divBdr>
      <w:divsChild>
        <w:div w:id="488254615">
          <w:marLeft w:val="0"/>
          <w:marRight w:val="0"/>
          <w:marTop w:val="0"/>
          <w:marBottom w:val="0"/>
          <w:divBdr>
            <w:top w:val="none" w:sz="0" w:space="0" w:color="auto"/>
            <w:left w:val="none" w:sz="0" w:space="0" w:color="auto"/>
            <w:bottom w:val="none" w:sz="0" w:space="0" w:color="auto"/>
            <w:right w:val="none" w:sz="0" w:space="0" w:color="auto"/>
          </w:divBdr>
          <w:divsChild>
            <w:div w:id="484127057">
              <w:marLeft w:val="0"/>
              <w:marRight w:val="0"/>
              <w:marTop w:val="120"/>
              <w:marBottom w:val="0"/>
              <w:divBdr>
                <w:top w:val="none" w:sz="0" w:space="0" w:color="auto"/>
                <w:left w:val="none" w:sz="0" w:space="0" w:color="auto"/>
                <w:bottom w:val="none" w:sz="0" w:space="0" w:color="auto"/>
                <w:right w:val="none" w:sz="0" w:space="0" w:color="auto"/>
              </w:divBdr>
            </w:div>
            <w:div w:id="2072649080">
              <w:marLeft w:val="0"/>
              <w:marRight w:val="0"/>
              <w:marTop w:val="0"/>
              <w:marBottom w:val="0"/>
              <w:divBdr>
                <w:top w:val="none" w:sz="0" w:space="0" w:color="auto"/>
                <w:left w:val="none" w:sz="0" w:space="0" w:color="auto"/>
                <w:bottom w:val="none" w:sz="0" w:space="0" w:color="auto"/>
                <w:right w:val="none" w:sz="0" w:space="0" w:color="auto"/>
              </w:divBdr>
            </w:div>
          </w:divsChild>
        </w:div>
        <w:div w:id="664556889">
          <w:marLeft w:val="0"/>
          <w:marRight w:val="0"/>
          <w:marTop w:val="0"/>
          <w:marBottom w:val="0"/>
          <w:divBdr>
            <w:top w:val="none" w:sz="0" w:space="0" w:color="auto"/>
            <w:left w:val="none" w:sz="0" w:space="0" w:color="auto"/>
            <w:bottom w:val="none" w:sz="0" w:space="0" w:color="auto"/>
            <w:right w:val="none" w:sz="0" w:space="0" w:color="auto"/>
          </w:divBdr>
          <w:divsChild>
            <w:div w:id="487132652">
              <w:marLeft w:val="0"/>
              <w:marRight w:val="0"/>
              <w:marTop w:val="0"/>
              <w:marBottom w:val="0"/>
              <w:divBdr>
                <w:top w:val="none" w:sz="0" w:space="0" w:color="auto"/>
                <w:left w:val="none" w:sz="0" w:space="0" w:color="auto"/>
                <w:bottom w:val="none" w:sz="0" w:space="0" w:color="auto"/>
                <w:right w:val="none" w:sz="0" w:space="0" w:color="auto"/>
              </w:divBdr>
            </w:div>
            <w:div w:id="10388963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1222286">
      <w:bodyDiv w:val="1"/>
      <w:marLeft w:val="0"/>
      <w:marRight w:val="0"/>
      <w:marTop w:val="0"/>
      <w:marBottom w:val="0"/>
      <w:divBdr>
        <w:top w:val="none" w:sz="0" w:space="0" w:color="auto"/>
        <w:left w:val="none" w:sz="0" w:space="0" w:color="auto"/>
        <w:bottom w:val="none" w:sz="0" w:space="0" w:color="auto"/>
        <w:right w:val="none" w:sz="0" w:space="0" w:color="auto"/>
      </w:divBdr>
      <w:divsChild>
        <w:div w:id="530267840">
          <w:marLeft w:val="0"/>
          <w:marRight w:val="0"/>
          <w:marTop w:val="0"/>
          <w:marBottom w:val="0"/>
          <w:divBdr>
            <w:top w:val="none" w:sz="0" w:space="0" w:color="auto"/>
            <w:left w:val="none" w:sz="0" w:space="0" w:color="auto"/>
            <w:bottom w:val="none" w:sz="0" w:space="0" w:color="auto"/>
            <w:right w:val="none" w:sz="0" w:space="0" w:color="auto"/>
          </w:divBdr>
          <w:divsChild>
            <w:div w:id="904335649">
              <w:marLeft w:val="0"/>
              <w:marRight w:val="0"/>
              <w:marTop w:val="0"/>
              <w:marBottom w:val="0"/>
              <w:divBdr>
                <w:top w:val="none" w:sz="0" w:space="0" w:color="auto"/>
                <w:left w:val="none" w:sz="0" w:space="0" w:color="auto"/>
                <w:bottom w:val="none" w:sz="0" w:space="0" w:color="auto"/>
                <w:right w:val="none" w:sz="0" w:space="0" w:color="auto"/>
              </w:divBdr>
            </w:div>
            <w:div w:id="1936478035">
              <w:marLeft w:val="0"/>
              <w:marRight w:val="0"/>
              <w:marTop w:val="120"/>
              <w:marBottom w:val="0"/>
              <w:divBdr>
                <w:top w:val="none" w:sz="0" w:space="0" w:color="auto"/>
                <w:left w:val="none" w:sz="0" w:space="0" w:color="auto"/>
                <w:bottom w:val="none" w:sz="0" w:space="0" w:color="auto"/>
                <w:right w:val="none" w:sz="0" w:space="0" w:color="auto"/>
              </w:divBdr>
            </w:div>
          </w:divsChild>
        </w:div>
        <w:div w:id="1471244932">
          <w:marLeft w:val="0"/>
          <w:marRight w:val="0"/>
          <w:marTop w:val="0"/>
          <w:marBottom w:val="0"/>
          <w:divBdr>
            <w:top w:val="none" w:sz="0" w:space="0" w:color="auto"/>
            <w:left w:val="none" w:sz="0" w:space="0" w:color="auto"/>
            <w:bottom w:val="none" w:sz="0" w:space="0" w:color="auto"/>
            <w:right w:val="none" w:sz="0" w:space="0" w:color="auto"/>
          </w:divBdr>
          <w:divsChild>
            <w:div w:id="1753964720">
              <w:marLeft w:val="0"/>
              <w:marRight w:val="0"/>
              <w:marTop w:val="0"/>
              <w:marBottom w:val="0"/>
              <w:divBdr>
                <w:top w:val="none" w:sz="0" w:space="0" w:color="auto"/>
                <w:left w:val="none" w:sz="0" w:space="0" w:color="auto"/>
                <w:bottom w:val="none" w:sz="0" w:space="0" w:color="auto"/>
                <w:right w:val="none" w:sz="0" w:space="0" w:color="auto"/>
              </w:divBdr>
            </w:div>
            <w:div w:id="20116356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31999759">
      <w:bodyDiv w:val="1"/>
      <w:marLeft w:val="0"/>
      <w:marRight w:val="0"/>
      <w:marTop w:val="0"/>
      <w:marBottom w:val="0"/>
      <w:divBdr>
        <w:top w:val="none" w:sz="0" w:space="0" w:color="auto"/>
        <w:left w:val="none" w:sz="0" w:space="0" w:color="auto"/>
        <w:bottom w:val="none" w:sz="0" w:space="0" w:color="auto"/>
        <w:right w:val="none" w:sz="0" w:space="0" w:color="auto"/>
      </w:divBdr>
    </w:div>
    <w:div w:id="1743940583">
      <w:bodyDiv w:val="1"/>
      <w:marLeft w:val="0"/>
      <w:marRight w:val="0"/>
      <w:marTop w:val="0"/>
      <w:marBottom w:val="0"/>
      <w:divBdr>
        <w:top w:val="none" w:sz="0" w:space="0" w:color="auto"/>
        <w:left w:val="none" w:sz="0" w:space="0" w:color="auto"/>
        <w:bottom w:val="none" w:sz="0" w:space="0" w:color="auto"/>
        <w:right w:val="none" w:sz="0" w:space="0" w:color="auto"/>
      </w:divBdr>
      <w:divsChild>
        <w:div w:id="102579817">
          <w:marLeft w:val="0"/>
          <w:marRight w:val="0"/>
          <w:marTop w:val="0"/>
          <w:marBottom w:val="0"/>
          <w:divBdr>
            <w:top w:val="none" w:sz="0" w:space="0" w:color="auto"/>
            <w:left w:val="none" w:sz="0" w:space="0" w:color="auto"/>
            <w:bottom w:val="none" w:sz="0" w:space="0" w:color="auto"/>
            <w:right w:val="none" w:sz="0" w:space="0" w:color="auto"/>
          </w:divBdr>
          <w:divsChild>
            <w:div w:id="976639949">
              <w:marLeft w:val="0"/>
              <w:marRight w:val="0"/>
              <w:marTop w:val="0"/>
              <w:marBottom w:val="0"/>
              <w:divBdr>
                <w:top w:val="none" w:sz="0" w:space="0" w:color="auto"/>
                <w:left w:val="none" w:sz="0" w:space="0" w:color="auto"/>
                <w:bottom w:val="none" w:sz="0" w:space="0" w:color="auto"/>
                <w:right w:val="none" w:sz="0" w:space="0" w:color="auto"/>
              </w:divBdr>
            </w:div>
            <w:div w:id="1878616320">
              <w:marLeft w:val="0"/>
              <w:marRight w:val="0"/>
              <w:marTop w:val="120"/>
              <w:marBottom w:val="0"/>
              <w:divBdr>
                <w:top w:val="none" w:sz="0" w:space="0" w:color="auto"/>
                <w:left w:val="none" w:sz="0" w:space="0" w:color="auto"/>
                <w:bottom w:val="none" w:sz="0" w:space="0" w:color="auto"/>
                <w:right w:val="none" w:sz="0" w:space="0" w:color="auto"/>
              </w:divBdr>
            </w:div>
          </w:divsChild>
        </w:div>
        <w:div w:id="1172720992">
          <w:marLeft w:val="0"/>
          <w:marRight w:val="0"/>
          <w:marTop w:val="0"/>
          <w:marBottom w:val="0"/>
          <w:divBdr>
            <w:top w:val="none" w:sz="0" w:space="0" w:color="auto"/>
            <w:left w:val="none" w:sz="0" w:space="0" w:color="auto"/>
            <w:bottom w:val="none" w:sz="0" w:space="0" w:color="auto"/>
            <w:right w:val="none" w:sz="0" w:space="0" w:color="auto"/>
          </w:divBdr>
          <w:divsChild>
            <w:div w:id="44261854">
              <w:marLeft w:val="0"/>
              <w:marRight w:val="0"/>
              <w:marTop w:val="120"/>
              <w:marBottom w:val="0"/>
              <w:divBdr>
                <w:top w:val="none" w:sz="0" w:space="0" w:color="auto"/>
                <w:left w:val="none" w:sz="0" w:space="0" w:color="auto"/>
                <w:bottom w:val="none" w:sz="0" w:space="0" w:color="auto"/>
                <w:right w:val="none" w:sz="0" w:space="0" w:color="auto"/>
              </w:divBdr>
            </w:div>
            <w:div w:id="5765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6712">
      <w:bodyDiv w:val="1"/>
      <w:marLeft w:val="0"/>
      <w:marRight w:val="0"/>
      <w:marTop w:val="0"/>
      <w:marBottom w:val="0"/>
      <w:divBdr>
        <w:top w:val="none" w:sz="0" w:space="0" w:color="auto"/>
        <w:left w:val="none" w:sz="0" w:space="0" w:color="auto"/>
        <w:bottom w:val="none" w:sz="0" w:space="0" w:color="auto"/>
        <w:right w:val="none" w:sz="0" w:space="0" w:color="auto"/>
      </w:divBdr>
    </w:div>
    <w:div w:id="1767534189">
      <w:bodyDiv w:val="1"/>
      <w:marLeft w:val="0"/>
      <w:marRight w:val="0"/>
      <w:marTop w:val="0"/>
      <w:marBottom w:val="0"/>
      <w:divBdr>
        <w:top w:val="none" w:sz="0" w:space="0" w:color="auto"/>
        <w:left w:val="none" w:sz="0" w:space="0" w:color="auto"/>
        <w:bottom w:val="none" w:sz="0" w:space="0" w:color="auto"/>
        <w:right w:val="none" w:sz="0" w:space="0" w:color="auto"/>
      </w:divBdr>
      <w:divsChild>
        <w:div w:id="941649093">
          <w:marLeft w:val="0"/>
          <w:marRight w:val="0"/>
          <w:marTop w:val="0"/>
          <w:marBottom w:val="0"/>
          <w:divBdr>
            <w:top w:val="none" w:sz="0" w:space="0" w:color="auto"/>
            <w:left w:val="none" w:sz="0" w:space="0" w:color="auto"/>
            <w:bottom w:val="none" w:sz="0" w:space="0" w:color="auto"/>
            <w:right w:val="none" w:sz="0" w:space="0" w:color="auto"/>
          </w:divBdr>
          <w:divsChild>
            <w:div w:id="70663871">
              <w:marLeft w:val="0"/>
              <w:marRight w:val="0"/>
              <w:marTop w:val="0"/>
              <w:marBottom w:val="0"/>
              <w:divBdr>
                <w:top w:val="none" w:sz="0" w:space="0" w:color="auto"/>
                <w:left w:val="none" w:sz="0" w:space="0" w:color="auto"/>
                <w:bottom w:val="none" w:sz="0" w:space="0" w:color="auto"/>
                <w:right w:val="none" w:sz="0" w:space="0" w:color="auto"/>
              </w:divBdr>
            </w:div>
            <w:div w:id="1892841357">
              <w:marLeft w:val="0"/>
              <w:marRight w:val="0"/>
              <w:marTop w:val="120"/>
              <w:marBottom w:val="0"/>
              <w:divBdr>
                <w:top w:val="none" w:sz="0" w:space="0" w:color="auto"/>
                <w:left w:val="none" w:sz="0" w:space="0" w:color="auto"/>
                <w:bottom w:val="none" w:sz="0" w:space="0" w:color="auto"/>
                <w:right w:val="none" w:sz="0" w:space="0" w:color="auto"/>
              </w:divBdr>
            </w:div>
          </w:divsChild>
        </w:div>
        <w:div w:id="1188180314">
          <w:marLeft w:val="0"/>
          <w:marRight w:val="0"/>
          <w:marTop w:val="0"/>
          <w:marBottom w:val="0"/>
          <w:divBdr>
            <w:top w:val="none" w:sz="0" w:space="0" w:color="auto"/>
            <w:left w:val="none" w:sz="0" w:space="0" w:color="auto"/>
            <w:bottom w:val="none" w:sz="0" w:space="0" w:color="auto"/>
            <w:right w:val="none" w:sz="0" w:space="0" w:color="auto"/>
          </w:divBdr>
          <w:divsChild>
            <w:div w:id="142507472">
              <w:marLeft w:val="0"/>
              <w:marRight w:val="0"/>
              <w:marTop w:val="0"/>
              <w:marBottom w:val="0"/>
              <w:divBdr>
                <w:top w:val="none" w:sz="0" w:space="0" w:color="auto"/>
                <w:left w:val="none" w:sz="0" w:space="0" w:color="auto"/>
                <w:bottom w:val="none" w:sz="0" w:space="0" w:color="auto"/>
                <w:right w:val="none" w:sz="0" w:space="0" w:color="auto"/>
              </w:divBdr>
            </w:div>
            <w:div w:id="5830283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1537858">
      <w:bodyDiv w:val="1"/>
      <w:marLeft w:val="0"/>
      <w:marRight w:val="0"/>
      <w:marTop w:val="0"/>
      <w:marBottom w:val="0"/>
      <w:divBdr>
        <w:top w:val="none" w:sz="0" w:space="0" w:color="auto"/>
        <w:left w:val="none" w:sz="0" w:space="0" w:color="auto"/>
        <w:bottom w:val="none" w:sz="0" w:space="0" w:color="auto"/>
        <w:right w:val="none" w:sz="0" w:space="0" w:color="auto"/>
      </w:divBdr>
      <w:divsChild>
        <w:div w:id="21633670">
          <w:marLeft w:val="0"/>
          <w:marRight w:val="0"/>
          <w:marTop w:val="0"/>
          <w:marBottom w:val="0"/>
          <w:divBdr>
            <w:top w:val="none" w:sz="0" w:space="0" w:color="auto"/>
            <w:left w:val="none" w:sz="0" w:space="0" w:color="auto"/>
            <w:bottom w:val="none" w:sz="0" w:space="0" w:color="auto"/>
            <w:right w:val="none" w:sz="0" w:space="0" w:color="auto"/>
          </w:divBdr>
          <w:divsChild>
            <w:div w:id="998650355">
              <w:marLeft w:val="0"/>
              <w:marRight w:val="0"/>
              <w:marTop w:val="120"/>
              <w:marBottom w:val="0"/>
              <w:divBdr>
                <w:top w:val="none" w:sz="0" w:space="0" w:color="auto"/>
                <w:left w:val="none" w:sz="0" w:space="0" w:color="auto"/>
                <w:bottom w:val="none" w:sz="0" w:space="0" w:color="auto"/>
                <w:right w:val="none" w:sz="0" w:space="0" w:color="auto"/>
              </w:divBdr>
            </w:div>
            <w:div w:id="1199008125">
              <w:marLeft w:val="0"/>
              <w:marRight w:val="0"/>
              <w:marTop w:val="0"/>
              <w:marBottom w:val="0"/>
              <w:divBdr>
                <w:top w:val="none" w:sz="0" w:space="0" w:color="auto"/>
                <w:left w:val="none" w:sz="0" w:space="0" w:color="auto"/>
                <w:bottom w:val="none" w:sz="0" w:space="0" w:color="auto"/>
                <w:right w:val="none" w:sz="0" w:space="0" w:color="auto"/>
              </w:divBdr>
            </w:div>
          </w:divsChild>
        </w:div>
        <w:div w:id="1140536076">
          <w:marLeft w:val="0"/>
          <w:marRight w:val="0"/>
          <w:marTop w:val="0"/>
          <w:marBottom w:val="0"/>
          <w:divBdr>
            <w:top w:val="none" w:sz="0" w:space="0" w:color="auto"/>
            <w:left w:val="none" w:sz="0" w:space="0" w:color="auto"/>
            <w:bottom w:val="none" w:sz="0" w:space="0" w:color="auto"/>
            <w:right w:val="none" w:sz="0" w:space="0" w:color="auto"/>
          </w:divBdr>
          <w:divsChild>
            <w:div w:id="103499554">
              <w:marLeft w:val="0"/>
              <w:marRight w:val="0"/>
              <w:marTop w:val="120"/>
              <w:marBottom w:val="0"/>
              <w:divBdr>
                <w:top w:val="none" w:sz="0" w:space="0" w:color="auto"/>
                <w:left w:val="none" w:sz="0" w:space="0" w:color="auto"/>
                <w:bottom w:val="none" w:sz="0" w:space="0" w:color="auto"/>
                <w:right w:val="none" w:sz="0" w:space="0" w:color="auto"/>
              </w:divBdr>
            </w:div>
            <w:div w:id="20209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4210">
      <w:bodyDiv w:val="1"/>
      <w:marLeft w:val="0"/>
      <w:marRight w:val="0"/>
      <w:marTop w:val="0"/>
      <w:marBottom w:val="0"/>
      <w:divBdr>
        <w:top w:val="none" w:sz="0" w:space="0" w:color="auto"/>
        <w:left w:val="none" w:sz="0" w:space="0" w:color="auto"/>
        <w:bottom w:val="none" w:sz="0" w:space="0" w:color="auto"/>
        <w:right w:val="none" w:sz="0" w:space="0" w:color="auto"/>
      </w:divBdr>
    </w:div>
    <w:div w:id="1848783715">
      <w:bodyDiv w:val="1"/>
      <w:marLeft w:val="0"/>
      <w:marRight w:val="0"/>
      <w:marTop w:val="0"/>
      <w:marBottom w:val="0"/>
      <w:divBdr>
        <w:top w:val="none" w:sz="0" w:space="0" w:color="auto"/>
        <w:left w:val="none" w:sz="0" w:space="0" w:color="auto"/>
        <w:bottom w:val="none" w:sz="0" w:space="0" w:color="auto"/>
        <w:right w:val="none" w:sz="0" w:space="0" w:color="auto"/>
      </w:divBdr>
    </w:div>
    <w:div w:id="1872105927">
      <w:bodyDiv w:val="1"/>
      <w:marLeft w:val="0"/>
      <w:marRight w:val="0"/>
      <w:marTop w:val="0"/>
      <w:marBottom w:val="0"/>
      <w:divBdr>
        <w:top w:val="none" w:sz="0" w:space="0" w:color="auto"/>
        <w:left w:val="none" w:sz="0" w:space="0" w:color="auto"/>
        <w:bottom w:val="none" w:sz="0" w:space="0" w:color="auto"/>
        <w:right w:val="none" w:sz="0" w:space="0" w:color="auto"/>
      </w:divBdr>
      <w:divsChild>
        <w:div w:id="810831732">
          <w:marLeft w:val="0"/>
          <w:marRight w:val="0"/>
          <w:marTop w:val="0"/>
          <w:marBottom w:val="0"/>
          <w:divBdr>
            <w:top w:val="none" w:sz="0" w:space="0" w:color="auto"/>
            <w:left w:val="none" w:sz="0" w:space="0" w:color="auto"/>
            <w:bottom w:val="none" w:sz="0" w:space="0" w:color="auto"/>
            <w:right w:val="none" w:sz="0" w:space="0" w:color="auto"/>
          </w:divBdr>
        </w:div>
        <w:div w:id="983195100">
          <w:marLeft w:val="0"/>
          <w:marRight w:val="0"/>
          <w:marTop w:val="0"/>
          <w:marBottom w:val="0"/>
          <w:divBdr>
            <w:top w:val="none" w:sz="0" w:space="0" w:color="auto"/>
            <w:left w:val="none" w:sz="0" w:space="0" w:color="auto"/>
            <w:bottom w:val="none" w:sz="0" w:space="0" w:color="auto"/>
            <w:right w:val="none" w:sz="0" w:space="0" w:color="auto"/>
          </w:divBdr>
        </w:div>
      </w:divsChild>
    </w:div>
    <w:div w:id="1905330630">
      <w:bodyDiv w:val="1"/>
      <w:marLeft w:val="0"/>
      <w:marRight w:val="0"/>
      <w:marTop w:val="0"/>
      <w:marBottom w:val="0"/>
      <w:divBdr>
        <w:top w:val="none" w:sz="0" w:space="0" w:color="auto"/>
        <w:left w:val="none" w:sz="0" w:space="0" w:color="auto"/>
        <w:bottom w:val="none" w:sz="0" w:space="0" w:color="auto"/>
        <w:right w:val="none" w:sz="0" w:space="0" w:color="auto"/>
      </w:divBdr>
      <w:divsChild>
        <w:div w:id="140192913">
          <w:marLeft w:val="0"/>
          <w:marRight w:val="0"/>
          <w:marTop w:val="0"/>
          <w:marBottom w:val="0"/>
          <w:divBdr>
            <w:top w:val="none" w:sz="0" w:space="0" w:color="auto"/>
            <w:left w:val="none" w:sz="0" w:space="0" w:color="auto"/>
            <w:bottom w:val="none" w:sz="0" w:space="0" w:color="auto"/>
            <w:right w:val="none" w:sz="0" w:space="0" w:color="auto"/>
          </w:divBdr>
          <w:divsChild>
            <w:div w:id="156504035">
              <w:marLeft w:val="0"/>
              <w:marRight w:val="0"/>
              <w:marTop w:val="0"/>
              <w:marBottom w:val="0"/>
              <w:divBdr>
                <w:top w:val="none" w:sz="0" w:space="0" w:color="auto"/>
                <w:left w:val="none" w:sz="0" w:space="0" w:color="auto"/>
                <w:bottom w:val="none" w:sz="0" w:space="0" w:color="auto"/>
                <w:right w:val="none" w:sz="0" w:space="0" w:color="auto"/>
              </w:divBdr>
            </w:div>
            <w:div w:id="1107457770">
              <w:marLeft w:val="0"/>
              <w:marRight w:val="0"/>
              <w:marTop w:val="120"/>
              <w:marBottom w:val="0"/>
              <w:divBdr>
                <w:top w:val="none" w:sz="0" w:space="0" w:color="auto"/>
                <w:left w:val="none" w:sz="0" w:space="0" w:color="auto"/>
                <w:bottom w:val="none" w:sz="0" w:space="0" w:color="auto"/>
                <w:right w:val="none" w:sz="0" w:space="0" w:color="auto"/>
              </w:divBdr>
            </w:div>
          </w:divsChild>
        </w:div>
        <w:div w:id="188029520">
          <w:marLeft w:val="0"/>
          <w:marRight w:val="0"/>
          <w:marTop w:val="0"/>
          <w:marBottom w:val="0"/>
          <w:divBdr>
            <w:top w:val="none" w:sz="0" w:space="0" w:color="auto"/>
            <w:left w:val="none" w:sz="0" w:space="0" w:color="auto"/>
            <w:bottom w:val="none" w:sz="0" w:space="0" w:color="auto"/>
            <w:right w:val="none" w:sz="0" w:space="0" w:color="auto"/>
          </w:divBdr>
          <w:divsChild>
            <w:div w:id="1661691544">
              <w:marLeft w:val="0"/>
              <w:marRight w:val="0"/>
              <w:marTop w:val="120"/>
              <w:marBottom w:val="0"/>
              <w:divBdr>
                <w:top w:val="none" w:sz="0" w:space="0" w:color="auto"/>
                <w:left w:val="none" w:sz="0" w:space="0" w:color="auto"/>
                <w:bottom w:val="none" w:sz="0" w:space="0" w:color="auto"/>
                <w:right w:val="none" w:sz="0" w:space="0" w:color="auto"/>
              </w:divBdr>
            </w:div>
            <w:div w:id="1878934269">
              <w:marLeft w:val="0"/>
              <w:marRight w:val="0"/>
              <w:marTop w:val="0"/>
              <w:marBottom w:val="0"/>
              <w:divBdr>
                <w:top w:val="none" w:sz="0" w:space="0" w:color="auto"/>
                <w:left w:val="none" w:sz="0" w:space="0" w:color="auto"/>
                <w:bottom w:val="none" w:sz="0" w:space="0" w:color="auto"/>
                <w:right w:val="none" w:sz="0" w:space="0" w:color="auto"/>
              </w:divBdr>
            </w:div>
          </w:divsChild>
        </w:div>
        <w:div w:id="263342694">
          <w:marLeft w:val="0"/>
          <w:marRight w:val="0"/>
          <w:marTop w:val="0"/>
          <w:marBottom w:val="0"/>
          <w:divBdr>
            <w:top w:val="none" w:sz="0" w:space="0" w:color="auto"/>
            <w:left w:val="none" w:sz="0" w:space="0" w:color="auto"/>
            <w:bottom w:val="none" w:sz="0" w:space="0" w:color="auto"/>
            <w:right w:val="none" w:sz="0" w:space="0" w:color="auto"/>
          </w:divBdr>
          <w:divsChild>
            <w:div w:id="674842869">
              <w:marLeft w:val="0"/>
              <w:marRight w:val="0"/>
              <w:marTop w:val="0"/>
              <w:marBottom w:val="0"/>
              <w:divBdr>
                <w:top w:val="none" w:sz="0" w:space="0" w:color="auto"/>
                <w:left w:val="none" w:sz="0" w:space="0" w:color="auto"/>
                <w:bottom w:val="none" w:sz="0" w:space="0" w:color="auto"/>
                <w:right w:val="none" w:sz="0" w:space="0" w:color="auto"/>
              </w:divBdr>
            </w:div>
            <w:div w:id="1977491266">
              <w:marLeft w:val="0"/>
              <w:marRight w:val="0"/>
              <w:marTop w:val="120"/>
              <w:marBottom w:val="0"/>
              <w:divBdr>
                <w:top w:val="none" w:sz="0" w:space="0" w:color="auto"/>
                <w:left w:val="none" w:sz="0" w:space="0" w:color="auto"/>
                <w:bottom w:val="none" w:sz="0" w:space="0" w:color="auto"/>
                <w:right w:val="none" w:sz="0" w:space="0" w:color="auto"/>
              </w:divBdr>
            </w:div>
          </w:divsChild>
        </w:div>
        <w:div w:id="986015378">
          <w:marLeft w:val="0"/>
          <w:marRight w:val="0"/>
          <w:marTop w:val="0"/>
          <w:marBottom w:val="0"/>
          <w:divBdr>
            <w:top w:val="none" w:sz="0" w:space="0" w:color="auto"/>
            <w:left w:val="none" w:sz="0" w:space="0" w:color="auto"/>
            <w:bottom w:val="none" w:sz="0" w:space="0" w:color="auto"/>
            <w:right w:val="none" w:sz="0" w:space="0" w:color="auto"/>
          </w:divBdr>
          <w:divsChild>
            <w:div w:id="1331984285">
              <w:marLeft w:val="0"/>
              <w:marRight w:val="0"/>
              <w:marTop w:val="120"/>
              <w:marBottom w:val="0"/>
              <w:divBdr>
                <w:top w:val="none" w:sz="0" w:space="0" w:color="auto"/>
                <w:left w:val="none" w:sz="0" w:space="0" w:color="auto"/>
                <w:bottom w:val="none" w:sz="0" w:space="0" w:color="auto"/>
                <w:right w:val="none" w:sz="0" w:space="0" w:color="auto"/>
              </w:divBdr>
            </w:div>
            <w:div w:id="1937977802">
              <w:marLeft w:val="0"/>
              <w:marRight w:val="0"/>
              <w:marTop w:val="0"/>
              <w:marBottom w:val="0"/>
              <w:divBdr>
                <w:top w:val="none" w:sz="0" w:space="0" w:color="auto"/>
                <w:left w:val="none" w:sz="0" w:space="0" w:color="auto"/>
                <w:bottom w:val="none" w:sz="0" w:space="0" w:color="auto"/>
                <w:right w:val="none" w:sz="0" w:space="0" w:color="auto"/>
              </w:divBdr>
            </w:div>
          </w:divsChild>
        </w:div>
        <w:div w:id="1049644059">
          <w:marLeft w:val="0"/>
          <w:marRight w:val="0"/>
          <w:marTop w:val="0"/>
          <w:marBottom w:val="0"/>
          <w:divBdr>
            <w:top w:val="none" w:sz="0" w:space="0" w:color="auto"/>
            <w:left w:val="none" w:sz="0" w:space="0" w:color="auto"/>
            <w:bottom w:val="none" w:sz="0" w:space="0" w:color="auto"/>
            <w:right w:val="none" w:sz="0" w:space="0" w:color="auto"/>
          </w:divBdr>
          <w:divsChild>
            <w:div w:id="132597350">
              <w:marLeft w:val="0"/>
              <w:marRight w:val="0"/>
              <w:marTop w:val="120"/>
              <w:marBottom w:val="0"/>
              <w:divBdr>
                <w:top w:val="none" w:sz="0" w:space="0" w:color="auto"/>
                <w:left w:val="none" w:sz="0" w:space="0" w:color="auto"/>
                <w:bottom w:val="none" w:sz="0" w:space="0" w:color="auto"/>
                <w:right w:val="none" w:sz="0" w:space="0" w:color="auto"/>
              </w:divBdr>
            </w:div>
            <w:div w:id="1484854091">
              <w:marLeft w:val="0"/>
              <w:marRight w:val="0"/>
              <w:marTop w:val="0"/>
              <w:marBottom w:val="0"/>
              <w:divBdr>
                <w:top w:val="none" w:sz="0" w:space="0" w:color="auto"/>
                <w:left w:val="none" w:sz="0" w:space="0" w:color="auto"/>
                <w:bottom w:val="none" w:sz="0" w:space="0" w:color="auto"/>
                <w:right w:val="none" w:sz="0" w:space="0" w:color="auto"/>
              </w:divBdr>
            </w:div>
          </w:divsChild>
        </w:div>
        <w:div w:id="1664699167">
          <w:marLeft w:val="0"/>
          <w:marRight w:val="0"/>
          <w:marTop w:val="0"/>
          <w:marBottom w:val="0"/>
          <w:divBdr>
            <w:top w:val="none" w:sz="0" w:space="0" w:color="auto"/>
            <w:left w:val="none" w:sz="0" w:space="0" w:color="auto"/>
            <w:bottom w:val="none" w:sz="0" w:space="0" w:color="auto"/>
            <w:right w:val="none" w:sz="0" w:space="0" w:color="auto"/>
          </w:divBdr>
          <w:divsChild>
            <w:div w:id="476530386">
              <w:marLeft w:val="0"/>
              <w:marRight w:val="0"/>
              <w:marTop w:val="120"/>
              <w:marBottom w:val="0"/>
              <w:divBdr>
                <w:top w:val="none" w:sz="0" w:space="0" w:color="auto"/>
                <w:left w:val="none" w:sz="0" w:space="0" w:color="auto"/>
                <w:bottom w:val="none" w:sz="0" w:space="0" w:color="auto"/>
                <w:right w:val="none" w:sz="0" w:space="0" w:color="auto"/>
              </w:divBdr>
            </w:div>
            <w:div w:id="2112704530">
              <w:marLeft w:val="0"/>
              <w:marRight w:val="0"/>
              <w:marTop w:val="0"/>
              <w:marBottom w:val="0"/>
              <w:divBdr>
                <w:top w:val="none" w:sz="0" w:space="0" w:color="auto"/>
                <w:left w:val="none" w:sz="0" w:space="0" w:color="auto"/>
                <w:bottom w:val="none" w:sz="0" w:space="0" w:color="auto"/>
                <w:right w:val="none" w:sz="0" w:space="0" w:color="auto"/>
              </w:divBdr>
            </w:div>
          </w:divsChild>
        </w:div>
        <w:div w:id="2107069155">
          <w:marLeft w:val="0"/>
          <w:marRight w:val="0"/>
          <w:marTop w:val="0"/>
          <w:marBottom w:val="0"/>
          <w:divBdr>
            <w:top w:val="none" w:sz="0" w:space="0" w:color="auto"/>
            <w:left w:val="none" w:sz="0" w:space="0" w:color="auto"/>
            <w:bottom w:val="none" w:sz="0" w:space="0" w:color="auto"/>
            <w:right w:val="none" w:sz="0" w:space="0" w:color="auto"/>
          </w:divBdr>
          <w:divsChild>
            <w:div w:id="834489246">
              <w:marLeft w:val="0"/>
              <w:marRight w:val="0"/>
              <w:marTop w:val="0"/>
              <w:marBottom w:val="0"/>
              <w:divBdr>
                <w:top w:val="none" w:sz="0" w:space="0" w:color="auto"/>
                <w:left w:val="none" w:sz="0" w:space="0" w:color="auto"/>
                <w:bottom w:val="none" w:sz="0" w:space="0" w:color="auto"/>
                <w:right w:val="none" w:sz="0" w:space="0" w:color="auto"/>
              </w:divBdr>
            </w:div>
            <w:div w:id="15391957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7077001">
      <w:bodyDiv w:val="1"/>
      <w:marLeft w:val="0"/>
      <w:marRight w:val="0"/>
      <w:marTop w:val="0"/>
      <w:marBottom w:val="0"/>
      <w:divBdr>
        <w:top w:val="none" w:sz="0" w:space="0" w:color="auto"/>
        <w:left w:val="none" w:sz="0" w:space="0" w:color="auto"/>
        <w:bottom w:val="none" w:sz="0" w:space="0" w:color="auto"/>
        <w:right w:val="none" w:sz="0" w:space="0" w:color="auto"/>
      </w:divBdr>
      <w:divsChild>
        <w:div w:id="891893531">
          <w:marLeft w:val="0"/>
          <w:marRight w:val="0"/>
          <w:marTop w:val="0"/>
          <w:marBottom w:val="0"/>
          <w:divBdr>
            <w:top w:val="none" w:sz="0" w:space="0" w:color="auto"/>
            <w:left w:val="none" w:sz="0" w:space="0" w:color="auto"/>
            <w:bottom w:val="none" w:sz="0" w:space="0" w:color="auto"/>
            <w:right w:val="none" w:sz="0" w:space="0" w:color="auto"/>
          </w:divBdr>
          <w:divsChild>
            <w:div w:id="77872450">
              <w:marLeft w:val="0"/>
              <w:marRight w:val="0"/>
              <w:marTop w:val="0"/>
              <w:marBottom w:val="0"/>
              <w:divBdr>
                <w:top w:val="none" w:sz="0" w:space="0" w:color="auto"/>
                <w:left w:val="none" w:sz="0" w:space="0" w:color="auto"/>
                <w:bottom w:val="none" w:sz="0" w:space="0" w:color="auto"/>
                <w:right w:val="none" w:sz="0" w:space="0" w:color="auto"/>
              </w:divBdr>
            </w:div>
            <w:div w:id="1899003606">
              <w:marLeft w:val="0"/>
              <w:marRight w:val="0"/>
              <w:marTop w:val="120"/>
              <w:marBottom w:val="0"/>
              <w:divBdr>
                <w:top w:val="none" w:sz="0" w:space="0" w:color="auto"/>
                <w:left w:val="none" w:sz="0" w:space="0" w:color="auto"/>
                <w:bottom w:val="none" w:sz="0" w:space="0" w:color="auto"/>
                <w:right w:val="none" w:sz="0" w:space="0" w:color="auto"/>
              </w:divBdr>
            </w:div>
          </w:divsChild>
        </w:div>
        <w:div w:id="1377699295">
          <w:marLeft w:val="0"/>
          <w:marRight w:val="0"/>
          <w:marTop w:val="0"/>
          <w:marBottom w:val="0"/>
          <w:divBdr>
            <w:top w:val="none" w:sz="0" w:space="0" w:color="auto"/>
            <w:left w:val="none" w:sz="0" w:space="0" w:color="auto"/>
            <w:bottom w:val="none" w:sz="0" w:space="0" w:color="auto"/>
            <w:right w:val="none" w:sz="0" w:space="0" w:color="auto"/>
          </w:divBdr>
          <w:divsChild>
            <w:div w:id="249435159">
              <w:marLeft w:val="0"/>
              <w:marRight w:val="0"/>
              <w:marTop w:val="120"/>
              <w:marBottom w:val="0"/>
              <w:divBdr>
                <w:top w:val="none" w:sz="0" w:space="0" w:color="auto"/>
                <w:left w:val="none" w:sz="0" w:space="0" w:color="auto"/>
                <w:bottom w:val="none" w:sz="0" w:space="0" w:color="auto"/>
                <w:right w:val="none" w:sz="0" w:space="0" w:color="auto"/>
              </w:divBdr>
            </w:div>
            <w:div w:id="1307667482">
              <w:marLeft w:val="0"/>
              <w:marRight w:val="0"/>
              <w:marTop w:val="0"/>
              <w:marBottom w:val="0"/>
              <w:divBdr>
                <w:top w:val="none" w:sz="0" w:space="0" w:color="auto"/>
                <w:left w:val="none" w:sz="0" w:space="0" w:color="auto"/>
                <w:bottom w:val="none" w:sz="0" w:space="0" w:color="auto"/>
                <w:right w:val="none" w:sz="0" w:space="0" w:color="auto"/>
              </w:divBdr>
            </w:div>
          </w:divsChild>
        </w:div>
        <w:div w:id="1599102203">
          <w:marLeft w:val="0"/>
          <w:marRight w:val="0"/>
          <w:marTop w:val="0"/>
          <w:marBottom w:val="0"/>
          <w:divBdr>
            <w:top w:val="none" w:sz="0" w:space="0" w:color="auto"/>
            <w:left w:val="none" w:sz="0" w:space="0" w:color="auto"/>
            <w:bottom w:val="none" w:sz="0" w:space="0" w:color="auto"/>
            <w:right w:val="none" w:sz="0" w:space="0" w:color="auto"/>
          </w:divBdr>
          <w:divsChild>
            <w:div w:id="867066320">
              <w:marLeft w:val="0"/>
              <w:marRight w:val="0"/>
              <w:marTop w:val="120"/>
              <w:marBottom w:val="0"/>
              <w:divBdr>
                <w:top w:val="none" w:sz="0" w:space="0" w:color="auto"/>
                <w:left w:val="none" w:sz="0" w:space="0" w:color="auto"/>
                <w:bottom w:val="none" w:sz="0" w:space="0" w:color="auto"/>
                <w:right w:val="none" w:sz="0" w:space="0" w:color="auto"/>
              </w:divBdr>
            </w:div>
            <w:div w:id="2078742342">
              <w:marLeft w:val="0"/>
              <w:marRight w:val="0"/>
              <w:marTop w:val="0"/>
              <w:marBottom w:val="0"/>
              <w:divBdr>
                <w:top w:val="none" w:sz="0" w:space="0" w:color="auto"/>
                <w:left w:val="none" w:sz="0" w:space="0" w:color="auto"/>
                <w:bottom w:val="none" w:sz="0" w:space="0" w:color="auto"/>
                <w:right w:val="none" w:sz="0" w:space="0" w:color="auto"/>
              </w:divBdr>
            </w:div>
          </w:divsChild>
        </w:div>
        <w:div w:id="1629506091">
          <w:marLeft w:val="0"/>
          <w:marRight w:val="0"/>
          <w:marTop w:val="0"/>
          <w:marBottom w:val="0"/>
          <w:divBdr>
            <w:top w:val="none" w:sz="0" w:space="0" w:color="auto"/>
            <w:left w:val="none" w:sz="0" w:space="0" w:color="auto"/>
            <w:bottom w:val="none" w:sz="0" w:space="0" w:color="auto"/>
            <w:right w:val="none" w:sz="0" w:space="0" w:color="auto"/>
          </w:divBdr>
          <w:divsChild>
            <w:div w:id="1149634803">
              <w:marLeft w:val="0"/>
              <w:marRight w:val="0"/>
              <w:marTop w:val="0"/>
              <w:marBottom w:val="0"/>
              <w:divBdr>
                <w:top w:val="none" w:sz="0" w:space="0" w:color="auto"/>
                <w:left w:val="none" w:sz="0" w:space="0" w:color="auto"/>
                <w:bottom w:val="none" w:sz="0" w:space="0" w:color="auto"/>
                <w:right w:val="none" w:sz="0" w:space="0" w:color="auto"/>
              </w:divBdr>
            </w:div>
            <w:div w:id="1183863368">
              <w:marLeft w:val="0"/>
              <w:marRight w:val="0"/>
              <w:marTop w:val="120"/>
              <w:marBottom w:val="0"/>
              <w:divBdr>
                <w:top w:val="none" w:sz="0" w:space="0" w:color="auto"/>
                <w:left w:val="none" w:sz="0" w:space="0" w:color="auto"/>
                <w:bottom w:val="none" w:sz="0" w:space="0" w:color="auto"/>
                <w:right w:val="none" w:sz="0" w:space="0" w:color="auto"/>
              </w:divBdr>
            </w:div>
          </w:divsChild>
        </w:div>
        <w:div w:id="1667436623">
          <w:marLeft w:val="0"/>
          <w:marRight w:val="0"/>
          <w:marTop w:val="0"/>
          <w:marBottom w:val="0"/>
          <w:divBdr>
            <w:top w:val="none" w:sz="0" w:space="0" w:color="auto"/>
            <w:left w:val="none" w:sz="0" w:space="0" w:color="auto"/>
            <w:bottom w:val="none" w:sz="0" w:space="0" w:color="auto"/>
            <w:right w:val="none" w:sz="0" w:space="0" w:color="auto"/>
          </w:divBdr>
          <w:divsChild>
            <w:div w:id="213011647">
              <w:marLeft w:val="0"/>
              <w:marRight w:val="0"/>
              <w:marTop w:val="0"/>
              <w:marBottom w:val="0"/>
              <w:divBdr>
                <w:top w:val="none" w:sz="0" w:space="0" w:color="auto"/>
                <w:left w:val="none" w:sz="0" w:space="0" w:color="auto"/>
                <w:bottom w:val="none" w:sz="0" w:space="0" w:color="auto"/>
                <w:right w:val="none" w:sz="0" w:space="0" w:color="auto"/>
              </w:divBdr>
            </w:div>
            <w:div w:id="963459560">
              <w:marLeft w:val="0"/>
              <w:marRight w:val="0"/>
              <w:marTop w:val="120"/>
              <w:marBottom w:val="0"/>
              <w:divBdr>
                <w:top w:val="none" w:sz="0" w:space="0" w:color="auto"/>
                <w:left w:val="none" w:sz="0" w:space="0" w:color="auto"/>
                <w:bottom w:val="none" w:sz="0" w:space="0" w:color="auto"/>
                <w:right w:val="none" w:sz="0" w:space="0" w:color="auto"/>
              </w:divBdr>
            </w:div>
          </w:divsChild>
        </w:div>
        <w:div w:id="1720124464">
          <w:marLeft w:val="0"/>
          <w:marRight w:val="0"/>
          <w:marTop w:val="0"/>
          <w:marBottom w:val="0"/>
          <w:divBdr>
            <w:top w:val="none" w:sz="0" w:space="0" w:color="auto"/>
            <w:left w:val="none" w:sz="0" w:space="0" w:color="auto"/>
            <w:bottom w:val="none" w:sz="0" w:space="0" w:color="auto"/>
            <w:right w:val="none" w:sz="0" w:space="0" w:color="auto"/>
          </w:divBdr>
          <w:divsChild>
            <w:div w:id="905996107">
              <w:marLeft w:val="0"/>
              <w:marRight w:val="0"/>
              <w:marTop w:val="120"/>
              <w:marBottom w:val="0"/>
              <w:divBdr>
                <w:top w:val="none" w:sz="0" w:space="0" w:color="auto"/>
                <w:left w:val="none" w:sz="0" w:space="0" w:color="auto"/>
                <w:bottom w:val="none" w:sz="0" w:space="0" w:color="auto"/>
                <w:right w:val="none" w:sz="0" w:space="0" w:color="auto"/>
              </w:divBdr>
            </w:div>
            <w:div w:id="1100492422">
              <w:marLeft w:val="0"/>
              <w:marRight w:val="0"/>
              <w:marTop w:val="0"/>
              <w:marBottom w:val="0"/>
              <w:divBdr>
                <w:top w:val="none" w:sz="0" w:space="0" w:color="auto"/>
                <w:left w:val="none" w:sz="0" w:space="0" w:color="auto"/>
                <w:bottom w:val="none" w:sz="0" w:space="0" w:color="auto"/>
                <w:right w:val="none" w:sz="0" w:space="0" w:color="auto"/>
              </w:divBdr>
            </w:div>
          </w:divsChild>
        </w:div>
        <w:div w:id="1890603313">
          <w:marLeft w:val="0"/>
          <w:marRight w:val="0"/>
          <w:marTop w:val="0"/>
          <w:marBottom w:val="0"/>
          <w:divBdr>
            <w:top w:val="none" w:sz="0" w:space="0" w:color="auto"/>
            <w:left w:val="none" w:sz="0" w:space="0" w:color="auto"/>
            <w:bottom w:val="none" w:sz="0" w:space="0" w:color="auto"/>
            <w:right w:val="none" w:sz="0" w:space="0" w:color="auto"/>
          </w:divBdr>
          <w:divsChild>
            <w:div w:id="239682204">
              <w:marLeft w:val="0"/>
              <w:marRight w:val="0"/>
              <w:marTop w:val="0"/>
              <w:marBottom w:val="0"/>
              <w:divBdr>
                <w:top w:val="none" w:sz="0" w:space="0" w:color="auto"/>
                <w:left w:val="none" w:sz="0" w:space="0" w:color="auto"/>
                <w:bottom w:val="none" w:sz="0" w:space="0" w:color="auto"/>
                <w:right w:val="none" w:sz="0" w:space="0" w:color="auto"/>
              </w:divBdr>
            </w:div>
            <w:div w:id="18572309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1034597">
      <w:bodyDiv w:val="1"/>
      <w:marLeft w:val="0"/>
      <w:marRight w:val="0"/>
      <w:marTop w:val="0"/>
      <w:marBottom w:val="0"/>
      <w:divBdr>
        <w:top w:val="none" w:sz="0" w:space="0" w:color="auto"/>
        <w:left w:val="none" w:sz="0" w:space="0" w:color="auto"/>
        <w:bottom w:val="none" w:sz="0" w:space="0" w:color="auto"/>
        <w:right w:val="none" w:sz="0" w:space="0" w:color="auto"/>
      </w:divBdr>
      <w:divsChild>
        <w:div w:id="688601982">
          <w:marLeft w:val="0"/>
          <w:marRight w:val="0"/>
          <w:marTop w:val="0"/>
          <w:marBottom w:val="0"/>
          <w:divBdr>
            <w:top w:val="none" w:sz="0" w:space="0" w:color="auto"/>
            <w:left w:val="none" w:sz="0" w:space="0" w:color="auto"/>
            <w:bottom w:val="none" w:sz="0" w:space="0" w:color="auto"/>
            <w:right w:val="none" w:sz="0" w:space="0" w:color="auto"/>
          </w:divBdr>
          <w:divsChild>
            <w:div w:id="237635674">
              <w:marLeft w:val="0"/>
              <w:marRight w:val="0"/>
              <w:marTop w:val="120"/>
              <w:marBottom w:val="0"/>
              <w:divBdr>
                <w:top w:val="none" w:sz="0" w:space="0" w:color="auto"/>
                <w:left w:val="none" w:sz="0" w:space="0" w:color="auto"/>
                <w:bottom w:val="none" w:sz="0" w:space="0" w:color="auto"/>
                <w:right w:val="none" w:sz="0" w:space="0" w:color="auto"/>
              </w:divBdr>
            </w:div>
            <w:div w:id="1945654526">
              <w:marLeft w:val="0"/>
              <w:marRight w:val="0"/>
              <w:marTop w:val="0"/>
              <w:marBottom w:val="0"/>
              <w:divBdr>
                <w:top w:val="none" w:sz="0" w:space="0" w:color="auto"/>
                <w:left w:val="none" w:sz="0" w:space="0" w:color="auto"/>
                <w:bottom w:val="none" w:sz="0" w:space="0" w:color="auto"/>
                <w:right w:val="none" w:sz="0" w:space="0" w:color="auto"/>
              </w:divBdr>
            </w:div>
          </w:divsChild>
        </w:div>
        <w:div w:id="1783107926">
          <w:marLeft w:val="0"/>
          <w:marRight w:val="0"/>
          <w:marTop w:val="0"/>
          <w:marBottom w:val="0"/>
          <w:divBdr>
            <w:top w:val="none" w:sz="0" w:space="0" w:color="auto"/>
            <w:left w:val="none" w:sz="0" w:space="0" w:color="auto"/>
            <w:bottom w:val="none" w:sz="0" w:space="0" w:color="auto"/>
            <w:right w:val="none" w:sz="0" w:space="0" w:color="auto"/>
          </w:divBdr>
          <w:divsChild>
            <w:div w:id="659112797">
              <w:marLeft w:val="0"/>
              <w:marRight w:val="0"/>
              <w:marTop w:val="0"/>
              <w:marBottom w:val="0"/>
              <w:divBdr>
                <w:top w:val="none" w:sz="0" w:space="0" w:color="auto"/>
                <w:left w:val="none" w:sz="0" w:space="0" w:color="auto"/>
                <w:bottom w:val="none" w:sz="0" w:space="0" w:color="auto"/>
                <w:right w:val="none" w:sz="0" w:space="0" w:color="auto"/>
              </w:divBdr>
            </w:div>
            <w:div w:id="8849515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5091488">
      <w:bodyDiv w:val="1"/>
      <w:marLeft w:val="0"/>
      <w:marRight w:val="0"/>
      <w:marTop w:val="0"/>
      <w:marBottom w:val="0"/>
      <w:divBdr>
        <w:top w:val="none" w:sz="0" w:space="0" w:color="auto"/>
        <w:left w:val="none" w:sz="0" w:space="0" w:color="auto"/>
        <w:bottom w:val="none" w:sz="0" w:space="0" w:color="auto"/>
        <w:right w:val="none" w:sz="0" w:space="0" w:color="auto"/>
      </w:divBdr>
    </w:div>
    <w:div w:id="2029139806">
      <w:bodyDiv w:val="1"/>
      <w:marLeft w:val="0"/>
      <w:marRight w:val="0"/>
      <w:marTop w:val="0"/>
      <w:marBottom w:val="0"/>
      <w:divBdr>
        <w:top w:val="none" w:sz="0" w:space="0" w:color="auto"/>
        <w:left w:val="none" w:sz="0" w:space="0" w:color="auto"/>
        <w:bottom w:val="none" w:sz="0" w:space="0" w:color="auto"/>
        <w:right w:val="none" w:sz="0" w:space="0" w:color="auto"/>
      </w:divBdr>
      <w:divsChild>
        <w:div w:id="353774545">
          <w:marLeft w:val="0"/>
          <w:marRight w:val="0"/>
          <w:marTop w:val="0"/>
          <w:marBottom w:val="0"/>
          <w:divBdr>
            <w:top w:val="none" w:sz="0" w:space="0" w:color="auto"/>
            <w:left w:val="none" w:sz="0" w:space="0" w:color="auto"/>
            <w:bottom w:val="none" w:sz="0" w:space="0" w:color="auto"/>
            <w:right w:val="none" w:sz="0" w:space="0" w:color="auto"/>
          </w:divBdr>
          <w:divsChild>
            <w:div w:id="303319759">
              <w:marLeft w:val="0"/>
              <w:marRight w:val="0"/>
              <w:marTop w:val="0"/>
              <w:marBottom w:val="0"/>
              <w:divBdr>
                <w:top w:val="none" w:sz="0" w:space="0" w:color="auto"/>
                <w:left w:val="none" w:sz="0" w:space="0" w:color="auto"/>
                <w:bottom w:val="none" w:sz="0" w:space="0" w:color="auto"/>
                <w:right w:val="none" w:sz="0" w:space="0" w:color="auto"/>
              </w:divBdr>
            </w:div>
            <w:div w:id="2042238141">
              <w:marLeft w:val="0"/>
              <w:marRight w:val="0"/>
              <w:marTop w:val="120"/>
              <w:marBottom w:val="0"/>
              <w:divBdr>
                <w:top w:val="none" w:sz="0" w:space="0" w:color="auto"/>
                <w:left w:val="none" w:sz="0" w:space="0" w:color="auto"/>
                <w:bottom w:val="none" w:sz="0" w:space="0" w:color="auto"/>
                <w:right w:val="none" w:sz="0" w:space="0" w:color="auto"/>
              </w:divBdr>
            </w:div>
          </w:divsChild>
        </w:div>
        <w:div w:id="446899723">
          <w:marLeft w:val="0"/>
          <w:marRight w:val="0"/>
          <w:marTop w:val="0"/>
          <w:marBottom w:val="0"/>
          <w:divBdr>
            <w:top w:val="none" w:sz="0" w:space="0" w:color="auto"/>
            <w:left w:val="none" w:sz="0" w:space="0" w:color="auto"/>
            <w:bottom w:val="none" w:sz="0" w:space="0" w:color="auto"/>
            <w:right w:val="none" w:sz="0" w:space="0" w:color="auto"/>
          </w:divBdr>
          <w:divsChild>
            <w:div w:id="1738550929">
              <w:marLeft w:val="0"/>
              <w:marRight w:val="0"/>
              <w:marTop w:val="120"/>
              <w:marBottom w:val="0"/>
              <w:divBdr>
                <w:top w:val="none" w:sz="0" w:space="0" w:color="auto"/>
                <w:left w:val="none" w:sz="0" w:space="0" w:color="auto"/>
                <w:bottom w:val="none" w:sz="0" w:space="0" w:color="auto"/>
                <w:right w:val="none" w:sz="0" w:space="0" w:color="auto"/>
              </w:divBdr>
            </w:div>
            <w:div w:id="1996566822">
              <w:marLeft w:val="0"/>
              <w:marRight w:val="0"/>
              <w:marTop w:val="0"/>
              <w:marBottom w:val="0"/>
              <w:divBdr>
                <w:top w:val="none" w:sz="0" w:space="0" w:color="auto"/>
                <w:left w:val="none" w:sz="0" w:space="0" w:color="auto"/>
                <w:bottom w:val="none" w:sz="0" w:space="0" w:color="auto"/>
                <w:right w:val="none" w:sz="0" w:space="0" w:color="auto"/>
              </w:divBdr>
            </w:div>
          </w:divsChild>
        </w:div>
        <w:div w:id="1367488288">
          <w:marLeft w:val="0"/>
          <w:marRight w:val="0"/>
          <w:marTop w:val="0"/>
          <w:marBottom w:val="0"/>
          <w:divBdr>
            <w:top w:val="none" w:sz="0" w:space="0" w:color="auto"/>
            <w:left w:val="none" w:sz="0" w:space="0" w:color="auto"/>
            <w:bottom w:val="none" w:sz="0" w:space="0" w:color="auto"/>
            <w:right w:val="none" w:sz="0" w:space="0" w:color="auto"/>
          </w:divBdr>
          <w:divsChild>
            <w:div w:id="1286885647">
              <w:marLeft w:val="0"/>
              <w:marRight w:val="0"/>
              <w:marTop w:val="0"/>
              <w:marBottom w:val="0"/>
              <w:divBdr>
                <w:top w:val="none" w:sz="0" w:space="0" w:color="auto"/>
                <w:left w:val="none" w:sz="0" w:space="0" w:color="auto"/>
                <w:bottom w:val="none" w:sz="0" w:space="0" w:color="auto"/>
                <w:right w:val="none" w:sz="0" w:space="0" w:color="auto"/>
              </w:divBdr>
            </w:div>
            <w:div w:id="17062531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4187696">
      <w:bodyDiv w:val="1"/>
      <w:marLeft w:val="0"/>
      <w:marRight w:val="0"/>
      <w:marTop w:val="0"/>
      <w:marBottom w:val="0"/>
      <w:divBdr>
        <w:top w:val="none" w:sz="0" w:space="0" w:color="auto"/>
        <w:left w:val="none" w:sz="0" w:space="0" w:color="auto"/>
        <w:bottom w:val="none" w:sz="0" w:space="0" w:color="auto"/>
        <w:right w:val="none" w:sz="0" w:space="0" w:color="auto"/>
      </w:divBdr>
    </w:div>
    <w:div w:id="2042850882">
      <w:bodyDiv w:val="1"/>
      <w:marLeft w:val="0"/>
      <w:marRight w:val="0"/>
      <w:marTop w:val="0"/>
      <w:marBottom w:val="0"/>
      <w:divBdr>
        <w:top w:val="none" w:sz="0" w:space="0" w:color="auto"/>
        <w:left w:val="none" w:sz="0" w:space="0" w:color="auto"/>
        <w:bottom w:val="none" w:sz="0" w:space="0" w:color="auto"/>
        <w:right w:val="none" w:sz="0" w:space="0" w:color="auto"/>
      </w:divBdr>
      <w:divsChild>
        <w:div w:id="306281610">
          <w:marLeft w:val="0"/>
          <w:marRight w:val="0"/>
          <w:marTop w:val="0"/>
          <w:marBottom w:val="0"/>
          <w:divBdr>
            <w:top w:val="none" w:sz="0" w:space="0" w:color="auto"/>
            <w:left w:val="none" w:sz="0" w:space="0" w:color="auto"/>
            <w:bottom w:val="none" w:sz="0" w:space="0" w:color="auto"/>
            <w:right w:val="none" w:sz="0" w:space="0" w:color="auto"/>
          </w:divBdr>
          <w:divsChild>
            <w:div w:id="58095948">
              <w:marLeft w:val="0"/>
              <w:marRight w:val="0"/>
              <w:marTop w:val="0"/>
              <w:marBottom w:val="0"/>
              <w:divBdr>
                <w:top w:val="none" w:sz="0" w:space="0" w:color="auto"/>
                <w:left w:val="none" w:sz="0" w:space="0" w:color="auto"/>
                <w:bottom w:val="none" w:sz="0" w:space="0" w:color="auto"/>
                <w:right w:val="none" w:sz="0" w:space="0" w:color="auto"/>
              </w:divBdr>
            </w:div>
            <w:div w:id="505750631">
              <w:marLeft w:val="0"/>
              <w:marRight w:val="0"/>
              <w:marTop w:val="120"/>
              <w:marBottom w:val="0"/>
              <w:divBdr>
                <w:top w:val="none" w:sz="0" w:space="0" w:color="auto"/>
                <w:left w:val="none" w:sz="0" w:space="0" w:color="auto"/>
                <w:bottom w:val="none" w:sz="0" w:space="0" w:color="auto"/>
                <w:right w:val="none" w:sz="0" w:space="0" w:color="auto"/>
              </w:divBdr>
            </w:div>
          </w:divsChild>
        </w:div>
        <w:div w:id="1196892253">
          <w:marLeft w:val="0"/>
          <w:marRight w:val="0"/>
          <w:marTop w:val="0"/>
          <w:marBottom w:val="0"/>
          <w:divBdr>
            <w:top w:val="none" w:sz="0" w:space="0" w:color="auto"/>
            <w:left w:val="none" w:sz="0" w:space="0" w:color="auto"/>
            <w:bottom w:val="none" w:sz="0" w:space="0" w:color="auto"/>
            <w:right w:val="none" w:sz="0" w:space="0" w:color="auto"/>
          </w:divBdr>
          <w:divsChild>
            <w:div w:id="654988055">
              <w:marLeft w:val="0"/>
              <w:marRight w:val="0"/>
              <w:marTop w:val="120"/>
              <w:marBottom w:val="0"/>
              <w:divBdr>
                <w:top w:val="none" w:sz="0" w:space="0" w:color="auto"/>
                <w:left w:val="none" w:sz="0" w:space="0" w:color="auto"/>
                <w:bottom w:val="none" w:sz="0" w:space="0" w:color="auto"/>
                <w:right w:val="none" w:sz="0" w:space="0" w:color="auto"/>
              </w:divBdr>
            </w:div>
            <w:div w:id="7306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39589">
      <w:bodyDiv w:val="1"/>
      <w:marLeft w:val="0"/>
      <w:marRight w:val="0"/>
      <w:marTop w:val="0"/>
      <w:marBottom w:val="0"/>
      <w:divBdr>
        <w:top w:val="none" w:sz="0" w:space="0" w:color="auto"/>
        <w:left w:val="none" w:sz="0" w:space="0" w:color="auto"/>
        <w:bottom w:val="none" w:sz="0" w:space="0" w:color="auto"/>
        <w:right w:val="none" w:sz="0" w:space="0" w:color="auto"/>
      </w:divBdr>
    </w:div>
    <w:div w:id="2105224587">
      <w:bodyDiv w:val="1"/>
      <w:marLeft w:val="0"/>
      <w:marRight w:val="0"/>
      <w:marTop w:val="0"/>
      <w:marBottom w:val="0"/>
      <w:divBdr>
        <w:top w:val="none" w:sz="0" w:space="0" w:color="auto"/>
        <w:left w:val="none" w:sz="0" w:space="0" w:color="auto"/>
        <w:bottom w:val="none" w:sz="0" w:space="0" w:color="auto"/>
        <w:right w:val="none" w:sz="0" w:space="0" w:color="auto"/>
      </w:divBdr>
      <w:divsChild>
        <w:div w:id="44721306">
          <w:marLeft w:val="0"/>
          <w:marRight w:val="0"/>
          <w:marTop w:val="0"/>
          <w:marBottom w:val="0"/>
          <w:divBdr>
            <w:top w:val="none" w:sz="0" w:space="0" w:color="auto"/>
            <w:left w:val="none" w:sz="0" w:space="0" w:color="auto"/>
            <w:bottom w:val="none" w:sz="0" w:space="0" w:color="auto"/>
            <w:right w:val="none" w:sz="0" w:space="0" w:color="auto"/>
          </w:divBdr>
          <w:divsChild>
            <w:div w:id="1084379300">
              <w:marLeft w:val="0"/>
              <w:marRight w:val="0"/>
              <w:marTop w:val="120"/>
              <w:marBottom w:val="0"/>
              <w:divBdr>
                <w:top w:val="none" w:sz="0" w:space="0" w:color="auto"/>
                <w:left w:val="none" w:sz="0" w:space="0" w:color="auto"/>
                <w:bottom w:val="none" w:sz="0" w:space="0" w:color="auto"/>
                <w:right w:val="none" w:sz="0" w:space="0" w:color="auto"/>
              </w:divBdr>
            </w:div>
            <w:div w:id="1287197824">
              <w:marLeft w:val="0"/>
              <w:marRight w:val="0"/>
              <w:marTop w:val="0"/>
              <w:marBottom w:val="0"/>
              <w:divBdr>
                <w:top w:val="none" w:sz="0" w:space="0" w:color="auto"/>
                <w:left w:val="none" w:sz="0" w:space="0" w:color="auto"/>
                <w:bottom w:val="none" w:sz="0" w:space="0" w:color="auto"/>
                <w:right w:val="none" w:sz="0" w:space="0" w:color="auto"/>
              </w:divBdr>
            </w:div>
          </w:divsChild>
        </w:div>
        <w:div w:id="423259515">
          <w:marLeft w:val="0"/>
          <w:marRight w:val="0"/>
          <w:marTop w:val="0"/>
          <w:marBottom w:val="0"/>
          <w:divBdr>
            <w:top w:val="none" w:sz="0" w:space="0" w:color="auto"/>
            <w:left w:val="none" w:sz="0" w:space="0" w:color="auto"/>
            <w:bottom w:val="none" w:sz="0" w:space="0" w:color="auto"/>
            <w:right w:val="none" w:sz="0" w:space="0" w:color="auto"/>
          </w:divBdr>
          <w:divsChild>
            <w:div w:id="73505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RO/TXT/?uri=CELEX:02021D1870-20230726" TargetMode="External"/><Relationship Id="rId21" Type="http://schemas.openxmlformats.org/officeDocument/2006/relationships/hyperlink" Target="https://eur-lex.europa.eu/legal-content/RO/TXT/?uri=CELEX:02021D1870-20230726" TargetMode="External"/><Relationship Id="rId42" Type="http://schemas.openxmlformats.org/officeDocument/2006/relationships/hyperlink" Target="https://eur-lex.europa.eu/legal-content/RO/TXT/?uri=CELEX:02021D1870-20230726" TargetMode="External"/><Relationship Id="rId63" Type="http://schemas.openxmlformats.org/officeDocument/2006/relationships/hyperlink" Target="https://echa.europa.eu/candidate-list-table" TargetMode="External"/><Relationship Id="rId84" Type="http://schemas.openxmlformats.org/officeDocument/2006/relationships/hyperlink" Target="https://www.oecd.org/en/publications/test-no-305-bioconcentration-flow-through-fish-test_9789264070462-en.html" TargetMode="External"/><Relationship Id="rId138" Type="http://schemas.openxmlformats.org/officeDocument/2006/relationships/hyperlink" Target="https://ec.europa.eu/environment/ecolabel/documents/DID%20List%20PART%20A%202016%20FINAL.pdf" TargetMode="External"/><Relationship Id="rId107" Type="http://schemas.openxmlformats.org/officeDocument/2006/relationships/hyperlink" Target="https://eur-lex.europa.eu/legal-content/RO/TXT/?uri=CELEX:02021D1870-20230726" TargetMode="External"/><Relationship Id="rId11" Type="http://schemas.openxmlformats.org/officeDocument/2006/relationships/hyperlink" Target="https://eur-lex.europa.eu/legal-content/RO/TXT/?uri=CELEX:02021D1870-20230726" TargetMode="External"/><Relationship Id="rId32" Type="http://schemas.openxmlformats.org/officeDocument/2006/relationships/hyperlink" Target="https://eur-lex.europa.eu/legal-content/RO/TXT/?uri=CELEX:02021D1870-20230726" TargetMode="External"/><Relationship Id="rId53" Type="http://schemas.openxmlformats.org/officeDocument/2006/relationships/hyperlink" Target="https://eur-lex.europa.eu/legal-content/RO/TXT/?uri=CELEX:02021D1870-20230726" TargetMode="External"/><Relationship Id="rId74" Type="http://schemas.openxmlformats.org/officeDocument/2006/relationships/hyperlink" Target="https://ec.europa.eu/environment/ecolabel/documents/DID%20List%20PART%20A%202016%20FINAL.pdf" TargetMode="External"/><Relationship Id="rId128" Type="http://schemas.openxmlformats.org/officeDocument/2006/relationships/hyperlink" Target="https://eur-lex.europa.eu/legal-content/RO/TXT/?uri=CELEX:02021D1870-20230726" TargetMode="External"/><Relationship Id="rId5" Type="http://schemas.openxmlformats.org/officeDocument/2006/relationships/webSettings" Target="webSettings.xml"/><Relationship Id="rId90" Type="http://schemas.openxmlformats.org/officeDocument/2006/relationships/hyperlink" Target="https://www.oecd.org/content/dam/oecd/en/publications/reports/2012/10/test-no-211-daphnia-magna-reproduction-test_g1g24069/9789264185203-en.pdf" TargetMode="External"/><Relationship Id="rId95" Type="http://schemas.openxmlformats.org/officeDocument/2006/relationships/hyperlink" Target="https://eur-lex.europa.eu/legal-content/RO/TXT/?uri=CELEX:02021D1870-20230726" TargetMode="External"/><Relationship Id="rId22" Type="http://schemas.openxmlformats.org/officeDocument/2006/relationships/hyperlink" Target="https://eur-lex.europa.eu/legal-content/RO/TXT/?uri=CELEX:02021D1870-20230726" TargetMode="External"/><Relationship Id="rId27" Type="http://schemas.openxmlformats.org/officeDocument/2006/relationships/hyperlink" Target="https://eur-lex.europa.eu/legal-content/RO/TXT/?uri=CELEX:02021D1870-20230726" TargetMode="External"/><Relationship Id="rId43" Type="http://schemas.openxmlformats.org/officeDocument/2006/relationships/hyperlink" Target="https://eur-lex.europa.eu/legal-content/RO/TXT/?uri=CELEX:02021D1870-20230726" TargetMode="External"/><Relationship Id="rId48" Type="http://schemas.openxmlformats.org/officeDocument/2006/relationships/hyperlink" Target="https://eur-lex.europa.eu/legal-content/RO/TXT/?uri=CELEX:02021D1870-20230726" TargetMode="External"/><Relationship Id="rId64" Type="http://schemas.openxmlformats.org/officeDocument/2006/relationships/hyperlink" Target="https://www.oecd.org/content/dam/oecd/en/publications/reports/2000/01/test-no-106-adsorption-desorption-using-a-batch-equilibrium-method_g1gh28d1/9789264069602-en.pdf" TargetMode="External"/><Relationship Id="rId69" Type="http://schemas.openxmlformats.org/officeDocument/2006/relationships/hyperlink" Target="http://www.ifrafragrance.org" TargetMode="External"/><Relationship Id="rId113" Type="http://schemas.openxmlformats.org/officeDocument/2006/relationships/hyperlink" Target="https://eur-lex.europa.eu/legal-content/RO/TXT/?uri=CELEX:02021D1870-20230726" TargetMode="External"/><Relationship Id="rId118" Type="http://schemas.openxmlformats.org/officeDocument/2006/relationships/hyperlink" Target="https://eur-lex.europa.eu/legal-content/RO/TXT/?uri=CELEX:02021D1870-20230726" TargetMode="External"/><Relationship Id="rId134" Type="http://schemas.openxmlformats.org/officeDocument/2006/relationships/hyperlink" Target="https://ec.europa.eu/health/scientific_committees/consumer_safety/docs/sccs_o_102.pdf" TargetMode="External"/><Relationship Id="rId139" Type="http://schemas.openxmlformats.org/officeDocument/2006/relationships/hyperlink" Target="https://ec.europa.eu/environment/ecolabel/documents/DID_List_PART_B_2016_FINAL.pdf" TargetMode="External"/><Relationship Id="rId80" Type="http://schemas.openxmlformats.org/officeDocument/2006/relationships/hyperlink" Target="https://www.oecd.org/en/publications/test-no-311-anaerobic-biodegradability-of-organic-compounds-in-digested-sludge-by-measurement-of-gas-production_9789264016842-en.html" TargetMode="External"/><Relationship Id="rId85" Type="http://schemas.openxmlformats.org/officeDocument/2006/relationships/hyperlink" Target="https://www.oecd.org/content/dam/oecd/en/publications/reports/2011/07/test-no-201-freshwater-alga-and-cyanobacteria-growth-inhibition-test_g1gh28f1/9789264069923-en.pdf" TargetMode="External"/><Relationship Id="rId12" Type="http://schemas.openxmlformats.org/officeDocument/2006/relationships/hyperlink" Target="https://eur-lex.europa.eu/legal-content/RO/TXT/?uri=CELEX:02021D1870-20230726" TargetMode="External"/><Relationship Id="rId17" Type="http://schemas.openxmlformats.org/officeDocument/2006/relationships/hyperlink" Target="https://eur-lex.europa.eu/legal-content/RO/TXT/?uri=CELEX:02021D1870-20230726" TargetMode="External"/><Relationship Id="rId33" Type="http://schemas.openxmlformats.org/officeDocument/2006/relationships/hyperlink" Target="https://eur-lex.europa.eu/legal-content/RO/TXT/?uri=CELEX:02021D1870-20230726" TargetMode="External"/><Relationship Id="rId38" Type="http://schemas.openxmlformats.org/officeDocument/2006/relationships/hyperlink" Target="https://eur-lex.europa.eu/legal-content/RO/TXT/?uri=CELEX:02021D1870-20230726" TargetMode="External"/><Relationship Id="rId59" Type="http://schemas.openxmlformats.org/officeDocument/2006/relationships/hyperlink" Target="https://eur-lex.europa.eu/legal-content/RO/TXT/?uri=CELEX:02021D1870-20230726" TargetMode="External"/><Relationship Id="rId103" Type="http://schemas.openxmlformats.org/officeDocument/2006/relationships/hyperlink" Target="https://eur-lex.europa.eu/legal-content/RO/TXT/?uri=CELEX:02021D1870-20230726" TargetMode="External"/><Relationship Id="rId108" Type="http://schemas.openxmlformats.org/officeDocument/2006/relationships/hyperlink" Target="https://eur-lex.europa.eu/legal-content/RO/TXT/?uri=CELEX:02021D1870-20230726" TargetMode="External"/><Relationship Id="rId124" Type="http://schemas.openxmlformats.org/officeDocument/2006/relationships/hyperlink" Target="https://eur-lex.europa.eu/legal-content/RO/TXT/?uri=CELEX:02021D1870-20230726" TargetMode="External"/><Relationship Id="rId129" Type="http://schemas.openxmlformats.org/officeDocument/2006/relationships/hyperlink" Target="https://eur-lex.europa.eu/legal-content/RO/TXT/?uri=CELEX:02021D1870-20230726" TargetMode="External"/><Relationship Id="rId54" Type="http://schemas.openxmlformats.org/officeDocument/2006/relationships/hyperlink" Target="https://eur-lex.europa.eu/legal-content/RO/TXT/?uri=CELEX:02021D1870-20230726" TargetMode="External"/><Relationship Id="rId70" Type="http://schemas.openxmlformats.org/officeDocument/2006/relationships/hyperlink" Target="https://www.echa.europa.eu/ro/candidate-list-table" TargetMode="External"/><Relationship Id="rId75" Type="http://schemas.openxmlformats.org/officeDocument/2006/relationships/hyperlink" Target="https://ec.europa.eu/environment/ecolabel/documents/DID_List_PART_B_2016_FINAL.pdf" TargetMode="External"/><Relationship Id="rId91" Type="http://schemas.openxmlformats.org/officeDocument/2006/relationships/hyperlink" Target="https://www.oecd.org/content/dam/oecd/en/publications/reports/2000/01/test-no-215-fish-juvenile-growth-test_g1gh290d/9789264070202-en.pdf" TargetMode="External"/><Relationship Id="rId96" Type="http://schemas.openxmlformats.org/officeDocument/2006/relationships/hyperlink" Target="https://eur-lex.europa.eu/legal-content/RO/TXT/?uri=CELEX:02021D1870-20230726" TargetMode="External"/><Relationship Id="rId140" Type="http://schemas.openxmlformats.org/officeDocument/2006/relationships/hyperlink" Target="https://eur-lex.europa.eu/legal-content/RO/TXT/?uri=CELEX:02021D1870-20230726" TargetMode="External"/><Relationship Id="rId14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ur-lex.europa.eu/legal-content/RO/TXT/?uri=CELEX:02021D1870-20230726" TargetMode="External"/><Relationship Id="rId28" Type="http://schemas.openxmlformats.org/officeDocument/2006/relationships/hyperlink" Target="https://eur-lex.europa.eu/legal-content/RO/TXT/?uri=CELEX:02021D1870-20230726" TargetMode="External"/><Relationship Id="rId49" Type="http://schemas.openxmlformats.org/officeDocument/2006/relationships/hyperlink" Target="https://eur-lex.europa.eu/legal-content/RO/TXT/?uri=CELEX:02021D1870-20230726" TargetMode="External"/><Relationship Id="rId114" Type="http://schemas.openxmlformats.org/officeDocument/2006/relationships/hyperlink" Target="https://eur-lex.europa.eu/legal-content/RO/TXT/?uri=CELEX:02021D1870-20230726" TargetMode="External"/><Relationship Id="rId119" Type="http://schemas.openxmlformats.org/officeDocument/2006/relationships/hyperlink" Target="https://eur-lex.europa.eu/legal-content/RO/TXT/?uri=CELEX:02021D1870-20230726" TargetMode="External"/><Relationship Id="rId44" Type="http://schemas.openxmlformats.org/officeDocument/2006/relationships/hyperlink" Target="https://eur-lex.europa.eu/legal-content/RO/TXT/?uri=CELEX:02021D1870-20230726" TargetMode="External"/><Relationship Id="rId60" Type="http://schemas.openxmlformats.org/officeDocument/2006/relationships/hyperlink" Target="https://eur-lex.europa.eu/legal-content/RO/TXT/?uri=CELEX:02021D1870-20230726" TargetMode="External"/><Relationship Id="rId65" Type="http://schemas.openxmlformats.org/officeDocument/2006/relationships/hyperlink" Target="https://www.oecd.org/content/dam/oecd/en/publications/reports/2000/01/test-no-106-adsorption-desorption-using-a-batch-equilibrium-method_g1gh28d1/9789264069602-en.pdf" TargetMode="External"/><Relationship Id="rId81" Type="http://schemas.openxmlformats.org/officeDocument/2006/relationships/hyperlink" Target="https://www.oecd.org/en/publications/test-no-308-aerobic-and-anaerobic-transformation-in-aquatic-sediment-systems_9789264070523-en.html" TargetMode="External"/><Relationship Id="rId86" Type="http://schemas.openxmlformats.org/officeDocument/2006/relationships/hyperlink" Target="https://www.oecd.org/en/publications/test-no-202-daphnia-sp-acute-immobilisation-test_9789264069947-en.html" TargetMode="External"/><Relationship Id="rId130" Type="http://schemas.openxmlformats.org/officeDocument/2006/relationships/hyperlink" Target="https://eur-lex.europa.eu/legal-content/RO/TXT/?uri=CELEX:02021D1870-20230726" TargetMode="External"/><Relationship Id="rId135" Type="http://schemas.openxmlformats.org/officeDocument/2006/relationships/hyperlink" Target="https://www.echa.europa.eu/ro/candidate-list-table" TargetMode="External"/><Relationship Id="rId13" Type="http://schemas.openxmlformats.org/officeDocument/2006/relationships/hyperlink" Target="https://eur-lex.europa.eu/legal-content/RO/TXT/?uri=CELEX:02021D1870-20230726" TargetMode="External"/><Relationship Id="rId18" Type="http://schemas.openxmlformats.org/officeDocument/2006/relationships/hyperlink" Target="https://eur-lex.europa.eu/legal-content/RO/TXT/?uri=CELEX:02021D1870-20230726" TargetMode="External"/><Relationship Id="rId39" Type="http://schemas.openxmlformats.org/officeDocument/2006/relationships/hyperlink" Target="https://eur-lex.europa.eu/legal-content/RO/TXT/?uri=CELEX:02021D1870-20230726" TargetMode="External"/><Relationship Id="rId109" Type="http://schemas.openxmlformats.org/officeDocument/2006/relationships/hyperlink" Target="https://eur-lex.europa.eu/legal-content/RO/TXT/?uri=CELEX:02021D1870-20230726" TargetMode="External"/><Relationship Id="rId34" Type="http://schemas.openxmlformats.org/officeDocument/2006/relationships/hyperlink" Target="https://eur-lex.europa.eu/legal-content/RO/TXT/?uri=CELEX:02021D1870-20230726" TargetMode="External"/><Relationship Id="rId50" Type="http://schemas.openxmlformats.org/officeDocument/2006/relationships/hyperlink" Target="https://eur-lex.europa.eu/legal-content/RO/TXT/?uri=CELEX:02021D1870-20230726" TargetMode="External"/><Relationship Id="rId55" Type="http://schemas.openxmlformats.org/officeDocument/2006/relationships/hyperlink" Target="https://eur-lex.europa.eu/legal-content/RO/TXT/?uri=CELEX:02021D1870-20230726" TargetMode="External"/><Relationship Id="rId76" Type="http://schemas.openxmlformats.org/officeDocument/2006/relationships/hyperlink" Target="https://eur-lex.europa.eu/legal-content/RO/TXT/?uri=CELEX:02021D1870-20230726" TargetMode="External"/><Relationship Id="rId97" Type="http://schemas.openxmlformats.org/officeDocument/2006/relationships/hyperlink" Target="https://eur-lex.europa.eu/legal-content/RO/TXT/?uri=CELEX:02021D1870-20230726" TargetMode="External"/><Relationship Id="rId104" Type="http://schemas.openxmlformats.org/officeDocument/2006/relationships/hyperlink" Target="https://eur-lex.europa.eu/legal-content/RO/TXT/?uri=CELEX:02021D1870-20230726" TargetMode="External"/><Relationship Id="rId120" Type="http://schemas.openxmlformats.org/officeDocument/2006/relationships/hyperlink" Target="https://eur-lex.europa.eu/legal-content/RO/TXT/?uri=CELEX:02021D1870-20230726" TargetMode="External"/><Relationship Id="rId125" Type="http://schemas.openxmlformats.org/officeDocument/2006/relationships/hyperlink" Target="https://eur-lex.europa.eu/legal-content/RO/TXT/?uri=CELEX:02021D1870-20230726" TargetMode="External"/><Relationship Id="rId141" Type="http://schemas.openxmlformats.org/officeDocument/2006/relationships/hyperlink" Target="https://www.oecd.org/en/publications/test-no-301-ready-biodegradability_9789264070349-en.html"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eur-lex.europa.eu/legal-content/RO/TXT/?uri=CELEX:02021D1870-20230726" TargetMode="External"/><Relationship Id="rId92" Type="http://schemas.openxmlformats.org/officeDocument/2006/relationships/hyperlink" Target="https://www.oecd.org/content/dam/oecd/en/publications/reports/2012/10/test-no-229-fish-short-term-reproduction-assay_g1g2406d/9789264185265-en.pdf" TargetMode="External"/><Relationship Id="rId2" Type="http://schemas.openxmlformats.org/officeDocument/2006/relationships/numbering" Target="numbering.xml"/><Relationship Id="rId29" Type="http://schemas.openxmlformats.org/officeDocument/2006/relationships/hyperlink" Target="https://eur-lex.europa.eu/legal-content/RO/TXT/?uri=CELEX:02021D1870-20230726" TargetMode="External"/><Relationship Id="rId24" Type="http://schemas.openxmlformats.org/officeDocument/2006/relationships/hyperlink" Target="https://eur-lex.europa.eu/legal-content/RO/TXT/?uri=CELEX:02021D1870-20230726" TargetMode="External"/><Relationship Id="rId40" Type="http://schemas.openxmlformats.org/officeDocument/2006/relationships/hyperlink" Target="https://eur-lex.europa.eu/legal-content/RO/TXT/?uri=CELEX:02021D1870-20230726" TargetMode="External"/><Relationship Id="rId45" Type="http://schemas.openxmlformats.org/officeDocument/2006/relationships/hyperlink" Target="https://eur-lex.europa.eu/legal-content/RO/TXT/?uri=CELEX:02021D1870-20230726" TargetMode="External"/><Relationship Id="rId66" Type="http://schemas.openxmlformats.org/officeDocument/2006/relationships/hyperlink" Target="https://eur-lex.europa.eu/legal-content/RO/TXT/?uri=CELEX:02021D1870-20230726" TargetMode="External"/><Relationship Id="rId87" Type="http://schemas.openxmlformats.org/officeDocument/2006/relationships/hyperlink" Target="https://www.oecd.org/content/dam/oecd/en/publications/reports/2019/06/test-no-203-fish-acute-toxicity-test_g1gh28f5/9789264069961-en.pdf" TargetMode="External"/><Relationship Id="rId110" Type="http://schemas.openxmlformats.org/officeDocument/2006/relationships/hyperlink" Target="https://eur-lex.europa.eu/legal-content/RO/TXT/?uri=CELEX:02021D1870-20230726" TargetMode="External"/><Relationship Id="rId115" Type="http://schemas.openxmlformats.org/officeDocument/2006/relationships/hyperlink" Target="https://eur-lex.europa.eu/legal-content/RO/TXT/?uri=CELEX:02021D1870-20230726" TargetMode="External"/><Relationship Id="rId131" Type="http://schemas.openxmlformats.org/officeDocument/2006/relationships/hyperlink" Target="https://www.oecd.org/content/dam/oecd/en/publications/reports/2000/01/test-no-106-adsorption-desorption-using-a-batch-equilibrium-method_g1gh28d1/9789264069602-en.pdf" TargetMode="External"/><Relationship Id="rId136" Type="http://schemas.openxmlformats.org/officeDocument/2006/relationships/hyperlink" Target="https://eur-lex.europa.eu/legal-content/RO/TXT/?uri=CELEX:02021D1870-20230726" TargetMode="External"/><Relationship Id="rId61" Type="http://schemas.openxmlformats.org/officeDocument/2006/relationships/hyperlink" Target="https://eur-lex.europa.eu/legal-content/RO/TXT/?uri=CELEX:02021D1870-20230726" TargetMode="External"/><Relationship Id="rId82" Type="http://schemas.openxmlformats.org/officeDocument/2006/relationships/hyperlink" Target="https://www.oecd.org/content/dam/oecd/en/publications/reports/1995/07/test-no-107-partition-coefficient-n-octanol-water-shake-flask-method_g1gh28d3/9789264069626-en.pdf" TargetMode="External"/><Relationship Id="rId19" Type="http://schemas.openxmlformats.org/officeDocument/2006/relationships/hyperlink" Target="https://eur-lex.europa.eu/legal-content/RO/TXT/?uri=CELEX:02021D1870-20230726" TargetMode="External"/><Relationship Id="rId14" Type="http://schemas.openxmlformats.org/officeDocument/2006/relationships/hyperlink" Target="https://eur-lex.europa.eu/legal-content/RO/TXT/?uri=CELEX:02021D1870-20230726" TargetMode="External"/><Relationship Id="rId30" Type="http://schemas.openxmlformats.org/officeDocument/2006/relationships/hyperlink" Target="https://eur-lex.europa.eu/legal-content/RO/TXT/?uri=CELEX:02021D1870-20230726" TargetMode="External"/><Relationship Id="rId35" Type="http://schemas.openxmlformats.org/officeDocument/2006/relationships/hyperlink" Target="https://eur-lex.europa.eu/legal-content/RO/TXT/?uri=CELEX:02021D1870-20230726" TargetMode="External"/><Relationship Id="rId56" Type="http://schemas.openxmlformats.org/officeDocument/2006/relationships/hyperlink" Target="https://eur-lex.europa.eu/legal-content/RO/TXT/?uri=CELEX:02021D1870-20230726" TargetMode="External"/><Relationship Id="rId77" Type="http://schemas.openxmlformats.org/officeDocument/2006/relationships/hyperlink" Target="https://eur-lex.europa.eu/legal-content/RO/TXT/HTML/?uri=CELEX%3A32000L0032#L_2000136RO.01000101-d27e45-50-1" TargetMode="External"/><Relationship Id="rId100" Type="http://schemas.openxmlformats.org/officeDocument/2006/relationships/hyperlink" Target="https://eur-lex.europa.eu/legal-content/RO/TXT/?uri=CELEX:02021D1870-20230726" TargetMode="External"/><Relationship Id="rId105" Type="http://schemas.openxmlformats.org/officeDocument/2006/relationships/hyperlink" Target="https://eur-lex.europa.eu/legal-content/RO/TXT/?uri=CELEX:02021D1870-20230726" TargetMode="External"/><Relationship Id="rId126" Type="http://schemas.openxmlformats.org/officeDocument/2006/relationships/hyperlink" Target="https://eur-lex.europa.eu/legal-content/RO/TXT/?uri=CELEX:02021D1870-20230726" TargetMode="External"/><Relationship Id="rId14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eur-lex.europa.eu/legal-content/RO/TXT/?uri=CELEX:02021D1870-20230726" TargetMode="External"/><Relationship Id="rId72" Type="http://schemas.openxmlformats.org/officeDocument/2006/relationships/hyperlink" Target="https://www.rspo.org/certification/search-for-supply-chain-certificate-holders" TargetMode="External"/><Relationship Id="rId93" Type="http://schemas.openxmlformats.org/officeDocument/2006/relationships/hyperlink" Target="http://ec.europa.eu/environment/ecolabel/documents/did_list/didlist_part_a_ro.pdf" TargetMode="External"/><Relationship Id="rId98" Type="http://schemas.openxmlformats.org/officeDocument/2006/relationships/hyperlink" Target="https://eur-lex.europa.eu/legal-content/RO/TXT/?uri=CELEX:02021D1870-20230726" TargetMode="External"/><Relationship Id="rId121" Type="http://schemas.openxmlformats.org/officeDocument/2006/relationships/hyperlink" Target="https://eur-lex.europa.eu/legal-content/RO/TXT/?uri=CELEX:02021D1870-20230726" TargetMode="External"/><Relationship Id="rId142" Type="http://schemas.openxmlformats.org/officeDocument/2006/relationships/hyperlink" Target="https://www.oecd.org/en/publications/test-no-311-anaerobic-biodegradability-of-organic-compounds-in-digested-sludge-by-measurement-of-gas-production_9789264016842-en.html" TargetMode="External"/><Relationship Id="rId3" Type="http://schemas.openxmlformats.org/officeDocument/2006/relationships/styles" Target="styles.xml"/><Relationship Id="rId25" Type="http://schemas.openxmlformats.org/officeDocument/2006/relationships/hyperlink" Target="https://eur-lex.europa.eu/legal-content/RO/TXT/?uri=CELEX:02021D1870-20230726" TargetMode="External"/><Relationship Id="rId46" Type="http://schemas.openxmlformats.org/officeDocument/2006/relationships/hyperlink" Target="https://eur-lex.europa.eu/legal-content/RO/TXT/?uri=CELEX:02021D1870-20230726" TargetMode="External"/><Relationship Id="rId67" Type="http://schemas.openxmlformats.org/officeDocument/2006/relationships/hyperlink" Target="https://www.cosmeticseurope.eu/files/3715/3907/8160/Recommendation_14_Mineral_Hydro_Carbons.pdf" TargetMode="External"/><Relationship Id="rId116" Type="http://schemas.openxmlformats.org/officeDocument/2006/relationships/hyperlink" Target="https://eur-lex.europa.eu/legal-content/RO/TXT/?uri=CELEX:02021D1870-20230726" TargetMode="External"/><Relationship Id="rId137" Type="http://schemas.openxmlformats.org/officeDocument/2006/relationships/hyperlink" Target="https://www.rspo.org/certification/search-for-supply-chain-certificate-holders" TargetMode="External"/><Relationship Id="rId20" Type="http://schemas.openxmlformats.org/officeDocument/2006/relationships/hyperlink" Target="https://eur-lex.europa.eu/legal-content/RO/TXT/?uri=CELEX:02021D1870-20230726" TargetMode="External"/><Relationship Id="rId41" Type="http://schemas.openxmlformats.org/officeDocument/2006/relationships/hyperlink" Target="https://eur-lex.europa.eu/legal-content/RO/TXT/?uri=CELEX:02021D1870-20230726" TargetMode="External"/><Relationship Id="rId62" Type="http://schemas.openxmlformats.org/officeDocument/2006/relationships/hyperlink" Target="https://eur-lex.europa.eu/legal-content/RO/TXT/?uri=CELEX:02021D1870-20230726" TargetMode="External"/><Relationship Id="rId83" Type="http://schemas.openxmlformats.org/officeDocument/2006/relationships/hyperlink" Target="https://data-explorer.oecd.org/vis?df%5bds%5d=DisseminateFinalDMZ&amp;df%5bid%5d=DSD_EO%40DF_EO&amp;df%5bag%5d=OECD.ECO.MAD&amp;dq=.GDPV_ANNPCT.A&amp;lom=LASTNPERIODS&amp;lo=5&amp;to%5bTIME_PERIOD%5d=false" TargetMode="External"/><Relationship Id="rId88" Type="http://schemas.openxmlformats.org/officeDocument/2006/relationships/hyperlink" Target="https://www.oecd.org/content/dam/oecd/en/publications/reports/2011/07/test-no-201-freshwater-alga-and-cyanobacteria-growth-inhibition-test_g1gh28f1/9789264069923-en.pdf" TargetMode="External"/><Relationship Id="rId111" Type="http://schemas.openxmlformats.org/officeDocument/2006/relationships/hyperlink" Target="https://eur-lex.europa.eu/legal-content/RO/TXT/?uri=CELEX:02021D1870-20230726" TargetMode="External"/><Relationship Id="rId132" Type="http://schemas.openxmlformats.org/officeDocument/2006/relationships/hyperlink" Target="https://eur-lex.europa.eu/legal-content/RO/TXT/?uri=CELEX:02021D1870-20230726" TargetMode="External"/><Relationship Id="rId15" Type="http://schemas.openxmlformats.org/officeDocument/2006/relationships/hyperlink" Target="https://eur-lex.europa.eu/legal-content/RO/TXT/?uri=CELEX:02021D1870-20230726" TargetMode="External"/><Relationship Id="rId36" Type="http://schemas.openxmlformats.org/officeDocument/2006/relationships/hyperlink" Target="https://eur-lex.europa.eu/legal-content/RO/TXT/?uri=CELEX:02021D1870-20230726" TargetMode="External"/><Relationship Id="rId57" Type="http://schemas.openxmlformats.org/officeDocument/2006/relationships/hyperlink" Target="https://eur-lex.europa.eu/legal-content/RO/TXT/?uri=CELEX:02021D1870-20230726" TargetMode="External"/><Relationship Id="rId106" Type="http://schemas.openxmlformats.org/officeDocument/2006/relationships/hyperlink" Target="https://eur-lex.europa.eu/legal-content/RO/TXT/?uri=CELEX:02021D1870-20230726" TargetMode="External"/><Relationship Id="rId127" Type="http://schemas.openxmlformats.org/officeDocument/2006/relationships/hyperlink" Target="https://eur-lex.europa.eu/legal-content/RO/TXT/?uri=CELEX:02021D1870-20230726" TargetMode="External"/><Relationship Id="rId10" Type="http://schemas.openxmlformats.org/officeDocument/2006/relationships/hyperlink" Target="https://ec.europa.eu/environment/ecolabel/documents/did_list/didlist_part_a_ro.pdf" TargetMode="External"/><Relationship Id="rId31" Type="http://schemas.openxmlformats.org/officeDocument/2006/relationships/hyperlink" Target="https://eur-lex.europa.eu/legal-content/RO/TXT/?uri=CELEX:02021D1870-20230726" TargetMode="External"/><Relationship Id="rId52" Type="http://schemas.openxmlformats.org/officeDocument/2006/relationships/hyperlink" Target="https://eur-lex.europa.eu/legal-content/RO/TXT/?uri=CELEX:02021D1870-20230726" TargetMode="External"/><Relationship Id="rId73" Type="http://schemas.openxmlformats.org/officeDocument/2006/relationships/hyperlink" Target="https://www.cosmeticseurope.eu/files/4214/6407/6830/Guidelines_for_the_Evaluation_of_the_Efficacy_of_Cosmetic_Products_-_2008.pdf" TargetMode="External"/><Relationship Id="rId78" Type="http://schemas.openxmlformats.org/officeDocument/2006/relationships/hyperlink" Target="https://www.oecd.org/en/publications/test-no-301-ready-biodegradability_9789264070349-en.html" TargetMode="External"/><Relationship Id="rId94" Type="http://schemas.openxmlformats.org/officeDocument/2006/relationships/hyperlink" Target="https://eur-lex.europa.eu/legal-content/RO/TXT/?uri=CELEX:02021D1870-20230726" TargetMode="External"/><Relationship Id="rId99" Type="http://schemas.openxmlformats.org/officeDocument/2006/relationships/hyperlink" Target="https://eur-lex.europa.eu/legal-content/RO/TXT/?uri=CELEX:02021D1870-20230726" TargetMode="External"/><Relationship Id="rId101" Type="http://schemas.openxmlformats.org/officeDocument/2006/relationships/hyperlink" Target="https://eur-lex.europa.eu/legal-content/RO/TXT/?uri=CELEX:02021D1870-20230726" TargetMode="External"/><Relationship Id="rId122" Type="http://schemas.openxmlformats.org/officeDocument/2006/relationships/hyperlink" Target="https://eur-lex.europa.eu/legal-content/RO/TXT/?uri=CELEX:02021D1870-20230726" TargetMode="External"/><Relationship Id="rId14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hyperlink" Target="https://eur-lex.europa.eu/legal-content/RO/TXT/?uri=CELEX:02021D1870-20230726" TargetMode="External"/><Relationship Id="rId47" Type="http://schemas.openxmlformats.org/officeDocument/2006/relationships/hyperlink" Target="https://eur-lex.europa.eu/legal-content/RO/TXT/?uri=CELEX:02021D1870-20230726" TargetMode="External"/><Relationship Id="rId68" Type="http://schemas.openxmlformats.org/officeDocument/2006/relationships/hyperlink" Target="https://ec.europa.eu/health/scientific_committees/consumer_safety/docs/sccs_o_102.pdf" TargetMode="External"/><Relationship Id="rId89" Type="http://schemas.openxmlformats.org/officeDocument/2006/relationships/hyperlink" Target="https://www.oecd.org/en/publications/test-no-210-fish-early-life-stage-toxicity-test_9789264203785-en.html" TargetMode="External"/><Relationship Id="rId112" Type="http://schemas.openxmlformats.org/officeDocument/2006/relationships/hyperlink" Target="https://eur-lex.europa.eu/legal-content/RO/TXT/?uri=CELEX:02021D1870-20230726" TargetMode="External"/><Relationship Id="rId133" Type="http://schemas.openxmlformats.org/officeDocument/2006/relationships/hyperlink" Target="https://echa.europa.eu/ro/advanced-search-for-chemicals" TargetMode="External"/><Relationship Id="rId16" Type="http://schemas.openxmlformats.org/officeDocument/2006/relationships/hyperlink" Target="https://eur-lex.europa.eu/legal-content/RO/TXT/?uri=CELEX:02021D1870-20230726" TargetMode="External"/><Relationship Id="rId37" Type="http://schemas.openxmlformats.org/officeDocument/2006/relationships/hyperlink" Target="https://eur-lex.europa.eu/legal-content/RO/TXT/?uri=CELEX:02021D1870-20230726" TargetMode="External"/><Relationship Id="rId58" Type="http://schemas.openxmlformats.org/officeDocument/2006/relationships/hyperlink" Target="https://eur-lex.europa.eu/legal-content/RO/TXT/?uri=CELEX:02021D1870-20230726" TargetMode="External"/><Relationship Id="rId79" Type="http://schemas.openxmlformats.org/officeDocument/2006/relationships/hyperlink" Target="https://www.ecetoc.org/wp-content/uploads/2014/08/ECETOC-TR-028.pdf" TargetMode="External"/><Relationship Id="rId102" Type="http://schemas.openxmlformats.org/officeDocument/2006/relationships/hyperlink" Target="https://eur-lex.europa.eu/legal-content/RO/TXT/?uri=CELEX:02021D1870-20230726" TargetMode="External"/><Relationship Id="rId123" Type="http://schemas.openxmlformats.org/officeDocument/2006/relationships/hyperlink" Target="https://eur-lex.europa.eu/legal-content/RO/TXT/?uri=CELEX:02021D1870-20230726" TargetMode="External"/><Relationship Id="rId14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1064;&#1072;&#1073;&#1083;&#1086;&#1085;&#1099;\Blancheta%20ORDIN%20MER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EA56B-8FCB-4393-ABE2-4CEA6C91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Blancheta ORDIN MERN</Template>
  <TotalTime>0</TotalTime>
  <Pages>3</Pages>
  <Words>20310</Words>
  <Characters>115772</Characters>
  <Application>Microsoft Office Word</Application>
  <DocSecurity>4</DocSecurity>
  <Lines>964</Lines>
  <Paragraphs>271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M  I  N  I  S  T  E  R  U  L</vt:lpstr>
      <vt:lpstr>M  I  N  I  S  T  E  R  U  L </vt:lpstr>
    </vt:vector>
  </TitlesOfParts>
  <Company>MMAT</Company>
  <LinksUpToDate>false</LinksUpToDate>
  <CharactersWithSpaces>135811</CharactersWithSpaces>
  <SharedDoc>false</SharedDoc>
  <HLinks>
    <vt:vector size="798" baseType="variant">
      <vt:variant>
        <vt:i4>6815750</vt:i4>
      </vt:variant>
      <vt:variant>
        <vt:i4>396</vt:i4>
      </vt:variant>
      <vt:variant>
        <vt:i4>0</vt:i4>
      </vt:variant>
      <vt:variant>
        <vt:i4>5</vt:i4>
      </vt:variant>
      <vt:variant>
        <vt:lpwstr>https://www.oecd.org/en/publications/test-no-311-anaerobic-biodegradability-of-organic-compounds-in-digested-sludge-by-measurement-of-gas-production_9789264016842-en.html</vt:lpwstr>
      </vt:variant>
      <vt:variant>
        <vt:lpwstr/>
      </vt:variant>
      <vt:variant>
        <vt:i4>2424854</vt:i4>
      </vt:variant>
      <vt:variant>
        <vt:i4>393</vt:i4>
      </vt:variant>
      <vt:variant>
        <vt:i4>0</vt:i4>
      </vt:variant>
      <vt:variant>
        <vt:i4>5</vt:i4>
      </vt:variant>
      <vt:variant>
        <vt:lpwstr>https://www.oecd.org/en/publications/test-no-301-ready-biodegradability_9789264070349-en.html</vt:lpwstr>
      </vt:variant>
      <vt:variant>
        <vt:lpwstr/>
      </vt:variant>
      <vt:variant>
        <vt:i4>524318</vt:i4>
      </vt:variant>
      <vt:variant>
        <vt:i4>390</vt:i4>
      </vt:variant>
      <vt:variant>
        <vt:i4>0</vt:i4>
      </vt:variant>
      <vt:variant>
        <vt:i4>5</vt:i4>
      </vt:variant>
      <vt:variant>
        <vt:lpwstr>https://eur-lex.europa.eu/legal-content/RO/TXT/?uri=CELEX:02021D1870-20230726</vt:lpwstr>
      </vt:variant>
      <vt:variant>
        <vt:lpwstr>E0038</vt:lpwstr>
      </vt:variant>
      <vt:variant>
        <vt:i4>524321</vt:i4>
      </vt:variant>
      <vt:variant>
        <vt:i4>387</vt:i4>
      </vt:variant>
      <vt:variant>
        <vt:i4>0</vt:i4>
      </vt:variant>
      <vt:variant>
        <vt:i4>5</vt:i4>
      </vt:variant>
      <vt:variant>
        <vt:lpwstr>https://ec.europa.eu/environment/ecolabel/documents/DID_List_PART_B_2016_FINAL.pdf</vt:lpwstr>
      </vt:variant>
      <vt:variant>
        <vt:lpwstr/>
      </vt:variant>
      <vt:variant>
        <vt:i4>7798818</vt:i4>
      </vt:variant>
      <vt:variant>
        <vt:i4>384</vt:i4>
      </vt:variant>
      <vt:variant>
        <vt:i4>0</vt:i4>
      </vt:variant>
      <vt:variant>
        <vt:i4>5</vt:i4>
      </vt:variant>
      <vt:variant>
        <vt:lpwstr>https://ec.europa.eu/environment/ecolabel/documents/DID List PART A 2016 FINAL.pdf</vt:lpwstr>
      </vt:variant>
      <vt:variant>
        <vt:lpwstr/>
      </vt:variant>
      <vt:variant>
        <vt:i4>2228256</vt:i4>
      </vt:variant>
      <vt:variant>
        <vt:i4>381</vt:i4>
      </vt:variant>
      <vt:variant>
        <vt:i4>0</vt:i4>
      </vt:variant>
      <vt:variant>
        <vt:i4>5</vt:i4>
      </vt:variant>
      <vt:variant>
        <vt:lpwstr>https://www.rspo.org/certification/search-for-supply-chain-certificate-holders</vt:lpwstr>
      </vt:variant>
      <vt:variant>
        <vt:lpwstr/>
      </vt:variant>
      <vt:variant>
        <vt:i4>524318</vt:i4>
      </vt:variant>
      <vt:variant>
        <vt:i4>378</vt:i4>
      </vt:variant>
      <vt:variant>
        <vt:i4>0</vt:i4>
      </vt:variant>
      <vt:variant>
        <vt:i4>5</vt:i4>
      </vt:variant>
      <vt:variant>
        <vt:lpwstr>https://eur-lex.europa.eu/legal-content/RO/TXT/?uri=CELEX:02021D1870-20230726</vt:lpwstr>
      </vt:variant>
      <vt:variant>
        <vt:lpwstr>E0037</vt:lpwstr>
      </vt:variant>
      <vt:variant>
        <vt:i4>8192098</vt:i4>
      </vt:variant>
      <vt:variant>
        <vt:i4>375</vt:i4>
      </vt:variant>
      <vt:variant>
        <vt:i4>0</vt:i4>
      </vt:variant>
      <vt:variant>
        <vt:i4>5</vt:i4>
      </vt:variant>
      <vt:variant>
        <vt:lpwstr>https://www.echa.europa.eu/ro/candidate-list-table</vt:lpwstr>
      </vt:variant>
      <vt:variant>
        <vt:lpwstr/>
      </vt:variant>
      <vt:variant>
        <vt:i4>589835</vt:i4>
      </vt:variant>
      <vt:variant>
        <vt:i4>372</vt:i4>
      </vt:variant>
      <vt:variant>
        <vt:i4>0</vt:i4>
      </vt:variant>
      <vt:variant>
        <vt:i4>5</vt:i4>
      </vt:variant>
      <vt:variant>
        <vt:lpwstr>https://ec.europa.eu/health/scientific_committees/consumer_safety/docs/sccs_o_102.pdf</vt:lpwstr>
      </vt:variant>
      <vt:variant>
        <vt:lpwstr/>
      </vt:variant>
      <vt:variant>
        <vt:i4>6553705</vt:i4>
      </vt:variant>
      <vt:variant>
        <vt:i4>369</vt:i4>
      </vt:variant>
      <vt:variant>
        <vt:i4>0</vt:i4>
      </vt:variant>
      <vt:variant>
        <vt:i4>5</vt:i4>
      </vt:variant>
      <vt:variant>
        <vt:lpwstr>https://echa.europa.eu/ro/advanced-search-for-chemicals</vt:lpwstr>
      </vt:variant>
      <vt:variant>
        <vt:lpwstr/>
      </vt:variant>
      <vt:variant>
        <vt:i4>524318</vt:i4>
      </vt:variant>
      <vt:variant>
        <vt:i4>366</vt:i4>
      </vt:variant>
      <vt:variant>
        <vt:i4>0</vt:i4>
      </vt:variant>
      <vt:variant>
        <vt:i4>5</vt:i4>
      </vt:variant>
      <vt:variant>
        <vt:lpwstr>https://eur-lex.europa.eu/legal-content/RO/TXT/?uri=CELEX:02021D1870-20230726</vt:lpwstr>
      </vt:variant>
      <vt:variant>
        <vt:lpwstr>E0034</vt:lpwstr>
      </vt:variant>
      <vt:variant>
        <vt:i4>2621465</vt:i4>
      </vt:variant>
      <vt:variant>
        <vt:i4>363</vt:i4>
      </vt:variant>
      <vt:variant>
        <vt:i4>0</vt:i4>
      </vt:variant>
      <vt:variant>
        <vt:i4>5</vt:i4>
      </vt:variant>
      <vt:variant>
        <vt:lpwstr>https://www.oecd.org/content/dam/oecd/en/publications/reports/2000/01/test-no-106-adsorption-desorption-using-a-batch-equilibrium-method_g1gh28d1/9789264069602-en.pdf</vt:lpwstr>
      </vt:variant>
      <vt:variant>
        <vt:lpwstr/>
      </vt:variant>
      <vt:variant>
        <vt:i4>589854</vt:i4>
      </vt:variant>
      <vt:variant>
        <vt:i4>360</vt:i4>
      </vt:variant>
      <vt:variant>
        <vt:i4>0</vt:i4>
      </vt:variant>
      <vt:variant>
        <vt:i4>5</vt:i4>
      </vt:variant>
      <vt:variant>
        <vt:lpwstr>https://eur-lex.europa.eu/legal-content/RO/TXT/?uri=CELEX:02021D1870-20230726</vt:lpwstr>
      </vt:variant>
      <vt:variant>
        <vt:lpwstr>E0027</vt:lpwstr>
      </vt:variant>
      <vt:variant>
        <vt:i4>589854</vt:i4>
      </vt:variant>
      <vt:variant>
        <vt:i4>357</vt:i4>
      </vt:variant>
      <vt:variant>
        <vt:i4>0</vt:i4>
      </vt:variant>
      <vt:variant>
        <vt:i4>5</vt:i4>
      </vt:variant>
      <vt:variant>
        <vt:lpwstr>https://eur-lex.europa.eu/legal-content/RO/TXT/?uri=CELEX:02021D1870-20230726</vt:lpwstr>
      </vt:variant>
      <vt:variant>
        <vt:lpwstr>E0027</vt:lpwstr>
      </vt:variant>
      <vt:variant>
        <vt:i4>589854</vt:i4>
      </vt:variant>
      <vt:variant>
        <vt:i4>354</vt:i4>
      </vt:variant>
      <vt:variant>
        <vt:i4>0</vt:i4>
      </vt:variant>
      <vt:variant>
        <vt:i4>5</vt:i4>
      </vt:variant>
      <vt:variant>
        <vt:lpwstr>https://eur-lex.europa.eu/legal-content/RO/TXT/?uri=CELEX:02021D1870-20230726</vt:lpwstr>
      </vt:variant>
      <vt:variant>
        <vt:lpwstr>E0027</vt:lpwstr>
      </vt:variant>
      <vt:variant>
        <vt:i4>589854</vt:i4>
      </vt:variant>
      <vt:variant>
        <vt:i4>351</vt:i4>
      </vt:variant>
      <vt:variant>
        <vt:i4>0</vt:i4>
      </vt:variant>
      <vt:variant>
        <vt:i4>5</vt:i4>
      </vt:variant>
      <vt:variant>
        <vt:lpwstr>https://eur-lex.europa.eu/legal-content/RO/TXT/?uri=CELEX:02021D1870-20230726</vt:lpwstr>
      </vt:variant>
      <vt:variant>
        <vt:lpwstr>E0027</vt:lpwstr>
      </vt:variant>
      <vt:variant>
        <vt:i4>589854</vt:i4>
      </vt:variant>
      <vt:variant>
        <vt:i4>348</vt:i4>
      </vt:variant>
      <vt:variant>
        <vt:i4>0</vt:i4>
      </vt:variant>
      <vt:variant>
        <vt:i4>5</vt:i4>
      </vt:variant>
      <vt:variant>
        <vt:lpwstr>https://eur-lex.europa.eu/legal-content/RO/TXT/?uri=CELEX:02021D1870-20230726</vt:lpwstr>
      </vt:variant>
      <vt:variant>
        <vt:lpwstr>E0027</vt:lpwstr>
      </vt:variant>
      <vt:variant>
        <vt:i4>589854</vt:i4>
      </vt:variant>
      <vt:variant>
        <vt:i4>345</vt:i4>
      </vt:variant>
      <vt:variant>
        <vt:i4>0</vt:i4>
      </vt:variant>
      <vt:variant>
        <vt:i4>5</vt:i4>
      </vt:variant>
      <vt:variant>
        <vt:lpwstr>https://eur-lex.europa.eu/legal-content/RO/TXT/?uri=CELEX:02021D1870-20230726</vt:lpwstr>
      </vt:variant>
      <vt:variant>
        <vt:lpwstr>E0027</vt:lpwstr>
      </vt:variant>
      <vt:variant>
        <vt:i4>589854</vt:i4>
      </vt:variant>
      <vt:variant>
        <vt:i4>342</vt:i4>
      </vt:variant>
      <vt:variant>
        <vt:i4>0</vt:i4>
      </vt:variant>
      <vt:variant>
        <vt:i4>5</vt:i4>
      </vt:variant>
      <vt:variant>
        <vt:lpwstr>https://eur-lex.europa.eu/legal-content/RO/TXT/?uri=CELEX:02021D1870-20230726</vt:lpwstr>
      </vt:variant>
      <vt:variant>
        <vt:lpwstr>E0027</vt:lpwstr>
      </vt:variant>
      <vt:variant>
        <vt:i4>589854</vt:i4>
      </vt:variant>
      <vt:variant>
        <vt:i4>339</vt:i4>
      </vt:variant>
      <vt:variant>
        <vt:i4>0</vt:i4>
      </vt:variant>
      <vt:variant>
        <vt:i4>5</vt:i4>
      </vt:variant>
      <vt:variant>
        <vt:lpwstr>https://eur-lex.europa.eu/legal-content/RO/TXT/?uri=CELEX:02021D1870-20230726</vt:lpwstr>
      </vt:variant>
      <vt:variant>
        <vt:lpwstr>E0027</vt:lpwstr>
      </vt:variant>
      <vt:variant>
        <vt:i4>589854</vt:i4>
      </vt:variant>
      <vt:variant>
        <vt:i4>336</vt:i4>
      </vt:variant>
      <vt:variant>
        <vt:i4>0</vt:i4>
      </vt:variant>
      <vt:variant>
        <vt:i4>5</vt:i4>
      </vt:variant>
      <vt:variant>
        <vt:lpwstr>https://eur-lex.europa.eu/legal-content/RO/TXT/?uri=CELEX:02021D1870-20230726</vt:lpwstr>
      </vt:variant>
      <vt:variant>
        <vt:lpwstr>E0027</vt:lpwstr>
      </vt:variant>
      <vt:variant>
        <vt:i4>589854</vt:i4>
      </vt:variant>
      <vt:variant>
        <vt:i4>333</vt:i4>
      </vt:variant>
      <vt:variant>
        <vt:i4>0</vt:i4>
      </vt:variant>
      <vt:variant>
        <vt:i4>5</vt:i4>
      </vt:variant>
      <vt:variant>
        <vt:lpwstr>https://eur-lex.europa.eu/legal-content/RO/TXT/?uri=CELEX:02021D1870-20230726</vt:lpwstr>
      </vt:variant>
      <vt:variant>
        <vt:lpwstr>E0027</vt:lpwstr>
      </vt:variant>
      <vt:variant>
        <vt:i4>589854</vt:i4>
      </vt:variant>
      <vt:variant>
        <vt:i4>330</vt:i4>
      </vt:variant>
      <vt:variant>
        <vt:i4>0</vt:i4>
      </vt:variant>
      <vt:variant>
        <vt:i4>5</vt:i4>
      </vt:variant>
      <vt:variant>
        <vt:lpwstr>https://eur-lex.europa.eu/legal-content/RO/TXT/?uri=CELEX:02021D1870-20230726</vt:lpwstr>
      </vt:variant>
      <vt:variant>
        <vt:lpwstr>E0027</vt:lpwstr>
      </vt:variant>
      <vt:variant>
        <vt:i4>589854</vt:i4>
      </vt:variant>
      <vt:variant>
        <vt:i4>327</vt:i4>
      </vt:variant>
      <vt:variant>
        <vt:i4>0</vt:i4>
      </vt:variant>
      <vt:variant>
        <vt:i4>5</vt:i4>
      </vt:variant>
      <vt:variant>
        <vt:lpwstr>https://eur-lex.europa.eu/legal-content/RO/TXT/?uri=CELEX:02021D1870-20230726</vt:lpwstr>
      </vt:variant>
      <vt:variant>
        <vt:lpwstr>E0027</vt:lpwstr>
      </vt:variant>
      <vt:variant>
        <vt:i4>589854</vt:i4>
      </vt:variant>
      <vt:variant>
        <vt:i4>324</vt:i4>
      </vt:variant>
      <vt:variant>
        <vt:i4>0</vt:i4>
      </vt:variant>
      <vt:variant>
        <vt:i4>5</vt:i4>
      </vt:variant>
      <vt:variant>
        <vt:lpwstr>https://eur-lex.europa.eu/legal-content/RO/TXT/?uri=CELEX:02021D1870-20230726</vt:lpwstr>
      </vt:variant>
      <vt:variant>
        <vt:lpwstr>E0027</vt:lpwstr>
      </vt:variant>
      <vt:variant>
        <vt:i4>589854</vt:i4>
      </vt:variant>
      <vt:variant>
        <vt:i4>321</vt:i4>
      </vt:variant>
      <vt:variant>
        <vt:i4>0</vt:i4>
      </vt:variant>
      <vt:variant>
        <vt:i4>5</vt:i4>
      </vt:variant>
      <vt:variant>
        <vt:lpwstr>https://eur-lex.europa.eu/legal-content/RO/TXT/?uri=CELEX:02021D1870-20230726</vt:lpwstr>
      </vt:variant>
      <vt:variant>
        <vt:lpwstr>E0027</vt:lpwstr>
      </vt:variant>
      <vt:variant>
        <vt:i4>589854</vt:i4>
      </vt:variant>
      <vt:variant>
        <vt:i4>318</vt:i4>
      </vt:variant>
      <vt:variant>
        <vt:i4>0</vt:i4>
      </vt:variant>
      <vt:variant>
        <vt:i4>5</vt:i4>
      </vt:variant>
      <vt:variant>
        <vt:lpwstr>https://eur-lex.europa.eu/legal-content/RO/TXT/?uri=CELEX:02021D1870-20230726</vt:lpwstr>
      </vt:variant>
      <vt:variant>
        <vt:lpwstr>E0027</vt:lpwstr>
      </vt:variant>
      <vt:variant>
        <vt:i4>589854</vt:i4>
      </vt:variant>
      <vt:variant>
        <vt:i4>315</vt:i4>
      </vt:variant>
      <vt:variant>
        <vt:i4>0</vt:i4>
      </vt:variant>
      <vt:variant>
        <vt:i4>5</vt:i4>
      </vt:variant>
      <vt:variant>
        <vt:lpwstr>https://eur-lex.europa.eu/legal-content/RO/TXT/?uri=CELEX:02021D1870-20230726</vt:lpwstr>
      </vt:variant>
      <vt:variant>
        <vt:lpwstr>E0027</vt:lpwstr>
      </vt:variant>
      <vt:variant>
        <vt:i4>589854</vt:i4>
      </vt:variant>
      <vt:variant>
        <vt:i4>312</vt:i4>
      </vt:variant>
      <vt:variant>
        <vt:i4>0</vt:i4>
      </vt:variant>
      <vt:variant>
        <vt:i4>5</vt:i4>
      </vt:variant>
      <vt:variant>
        <vt:lpwstr>https://eur-lex.europa.eu/legal-content/RO/TXT/?uri=CELEX:02021D1870-20230726</vt:lpwstr>
      </vt:variant>
      <vt:variant>
        <vt:lpwstr>E0027</vt:lpwstr>
      </vt:variant>
      <vt:variant>
        <vt:i4>589854</vt:i4>
      </vt:variant>
      <vt:variant>
        <vt:i4>309</vt:i4>
      </vt:variant>
      <vt:variant>
        <vt:i4>0</vt:i4>
      </vt:variant>
      <vt:variant>
        <vt:i4>5</vt:i4>
      </vt:variant>
      <vt:variant>
        <vt:lpwstr>https://eur-lex.europa.eu/legal-content/RO/TXT/?uri=CELEX:02021D1870-20230726</vt:lpwstr>
      </vt:variant>
      <vt:variant>
        <vt:lpwstr>E0027</vt:lpwstr>
      </vt:variant>
      <vt:variant>
        <vt:i4>589854</vt:i4>
      </vt:variant>
      <vt:variant>
        <vt:i4>306</vt:i4>
      </vt:variant>
      <vt:variant>
        <vt:i4>0</vt:i4>
      </vt:variant>
      <vt:variant>
        <vt:i4>5</vt:i4>
      </vt:variant>
      <vt:variant>
        <vt:lpwstr>https://eur-lex.europa.eu/legal-content/RO/TXT/?uri=CELEX:02021D1870-20230726</vt:lpwstr>
      </vt:variant>
      <vt:variant>
        <vt:lpwstr>E0027</vt:lpwstr>
      </vt:variant>
      <vt:variant>
        <vt:i4>589854</vt:i4>
      </vt:variant>
      <vt:variant>
        <vt:i4>303</vt:i4>
      </vt:variant>
      <vt:variant>
        <vt:i4>0</vt:i4>
      </vt:variant>
      <vt:variant>
        <vt:i4>5</vt:i4>
      </vt:variant>
      <vt:variant>
        <vt:lpwstr>https://eur-lex.europa.eu/legal-content/RO/TXT/?uri=CELEX:02021D1870-20230726</vt:lpwstr>
      </vt:variant>
      <vt:variant>
        <vt:lpwstr>E0027</vt:lpwstr>
      </vt:variant>
      <vt:variant>
        <vt:i4>589854</vt:i4>
      </vt:variant>
      <vt:variant>
        <vt:i4>300</vt:i4>
      </vt:variant>
      <vt:variant>
        <vt:i4>0</vt:i4>
      </vt:variant>
      <vt:variant>
        <vt:i4>5</vt:i4>
      </vt:variant>
      <vt:variant>
        <vt:lpwstr>https://eur-lex.europa.eu/legal-content/RO/TXT/?uri=CELEX:02021D1870-20230726</vt:lpwstr>
      </vt:variant>
      <vt:variant>
        <vt:lpwstr>E0027</vt:lpwstr>
      </vt:variant>
      <vt:variant>
        <vt:i4>589854</vt:i4>
      </vt:variant>
      <vt:variant>
        <vt:i4>297</vt:i4>
      </vt:variant>
      <vt:variant>
        <vt:i4>0</vt:i4>
      </vt:variant>
      <vt:variant>
        <vt:i4>5</vt:i4>
      </vt:variant>
      <vt:variant>
        <vt:lpwstr>https://eur-lex.europa.eu/legal-content/RO/TXT/?uri=CELEX:02021D1870-20230726</vt:lpwstr>
      </vt:variant>
      <vt:variant>
        <vt:lpwstr>E0027</vt:lpwstr>
      </vt:variant>
      <vt:variant>
        <vt:i4>589854</vt:i4>
      </vt:variant>
      <vt:variant>
        <vt:i4>294</vt:i4>
      </vt:variant>
      <vt:variant>
        <vt:i4>0</vt:i4>
      </vt:variant>
      <vt:variant>
        <vt:i4>5</vt:i4>
      </vt:variant>
      <vt:variant>
        <vt:lpwstr>https://eur-lex.europa.eu/legal-content/RO/TXT/?uri=CELEX:02021D1870-20230726</vt:lpwstr>
      </vt:variant>
      <vt:variant>
        <vt:lpwstr>E0027</vt:lpwstr>
      </vt:variant>
      <vt:variant>
        <vt:i4>589854</vt:i4>
      </vt:variant>
      <vt:variant>
        <vt:i4>291</vt:i4>
      </vt:variant>
      <vt:variant>
        <vt:i4>0</vt:i4>
      </vt:variant>
      <vt:variant>
        <vt:i4>5</vt:i4>
      </vt:variant>
      <vt:variant>
        <vt:lpwstr>https://eur-lex.europa.eu/legal-content/RO/TXT/?uri=CELEX:02021D1870-20230726</vt:lpwstr>
      </vt:variant>
      <vt:variant>
        <vt:lpwstr>E0027</vt:lpwstr>
      </vt:variant>
      <vt:variant>
        <vt:i4>589854</vt:i4>
      </vt:variant>
      <vt:variant>
        <vt:i4>288</vt:i4>
      </vt:variant>
      <vt:variant>
        <vt:i4>0</vt:i4>
      </vt:variant>
      <vt:variant>
        <vt:i4>5</vt:i4>
      </vt:variant>
      <vt:variant>
        <vt:lpwstr>https://eur-lex.europa.eu/legal-content/RO/TXT/?uri=CELEX:02021D1870-20230726</vt:lpwstr>
      </vt:variant>
      <vt:variant>
        <vt:lpwstr>E0027</vt:lpwstr>
      </vt:variant>
      <vt:variant>
        <vt:i4>589854</vt:i4>
      </vt:variant>
      <vt:variant>
        <vt:i4>285</vt:i4>
      </vt:variant>
      <vt:variant>
        <vt:i4>0</vt:i4>
      </vt:variant>
      <vt:variant>
        <vt:i4>5</vt:i4>
      </vt:variant>
      <vt:variant>
        <vt:lpwstr>https://eur-lex.europa.eu/legal-content/RO/TXT/?uri=CELEX:02021D1870-20230726</vt:lpwstr>
      </vt:variant>
      <vt:variant>
        <vt:lpwstr>E0027</vt:lpwstr>
      </vt:variant>
      <vt:variant>
        <vt:i4>589854</vt:i4>
      </vt:variant>
      <vt:variant>
        <vt:i4>282</vt:i4>
      </vt:variant>
      <vt:variant>
        <vt:i4>0</vt:i4>
      </vt:variant>
      <vt:variant>
        <vt:i4>5</vt:i4>
      </vt:variant>
      <vt:variant>
        <vt:lpwstr>https://eur-lex.europa.eu/legal-content/RO/TXT/?uri=CELEX:02021D1870-20230726</vt:lpwstr>
      </vt:variant>
      <vt:variant>
        <vt:lpwstr>E0027</vt:lpwstr>
      </vt:variant>
      <vt:variant>
        <vt:i4>589854</vt:i4>
      </vt:variant>
      <vt:variant>
        <vt:i4>279</vt:i4>
      </vt:variant>
      <vt:variant>
        <vt:i4>0</vt:i4>
      </vt:variant>
      <vt:variant>
        <vt:i4>5</vt:i4>
      </vt:variant>
      <vt:variant>
        <vt:lpwstr>https://eur-lex.europa.eu/legal-content/RO/TXT/?uri=CELEX:02021D1870-20230726</vt:lpwstr>
      </vt:variant>
      <vt:variant>
        <vt:lpwstr>E0028</vt:lpwstr>
      </vt:variant>
      <vt:variant>
        <vt:i4>589854</vt:i4>
      </vt:variant>
      <vt:variant>
        <vt:i4>276</vt:i4>
      </vt:variant>
      <vt:variant>
        <vt:i4>0</vt:i4>
      </vt:variant>
      <vt:variant>
        <vt:i4>5</vt:i4>
      </vt:variant>
      <vt:variant>
        <vt:lpwstr>https://eur-lex.europa.eu/legal-content/RO/TXT/?uri=CELEX:02021D1870-20230726</vt:lpwstr>
      </vt:variant>
      <vt:variant>
        <vt:lpwstr>E0028</vt:lpwstr>
      </vt:variant>
      <vt:variant>
        <vt:i4>589854</vt:i4>
      </vt:variant>
      <vt:variant>
        <vt:i4>273</vt:i4>
      </vt:variant>
      <vt:variant>
        <vt:i4>0</vt:i4>
      </vt:variant>
      <vt:variant>
        <vt:i4>5</vt:i4>
      </vt:variant>
      <vt:variant>
        <vt:lpwstr>https://eur-lex.europa.eu/legal-content/RO/TXT/?uri=CELEX:02021D1870-20230726</vt:lpwstr>
      </vt:variant>
      <vt:variant>
        <vt:lpwstr>E0027</vt:lpwstr>
      </vt:variant>
      <vt:variant>
        <vt:i4>589854</vt:i4>
      </vt:variant>
      <vt:variant>
        <vt:i4>270</vt:i4>
      </vt:variant>
      <vt:variant>
        <vt:i4>0</vt:i4>
      </vt:variant>
      <vt:variant>
        <vt:i4>5</vt:i4>
      </vt:variant>
      <vt:variant>
        <vt:lpwstr>https://eur-lex.europa.eu/legal-content/RO/TXT/?uri=CELEX:02021D1870-20230726</vt:lpwstr>
      </vt:variant>
      <vt:variant>
        <vt:lpwstr>E0027</vt:lpwstr>
      </vt:variant>
      <vt:variant>
        <vt:i4>589854</vt:i4>
      </vt:variant>
      <vt:variant>
        <vt:i4>267</vt:i4>
      </vt:variant>
      <vt:variant>
        <vt:i4>0</vt:i4>
      </vt:variant>
      <vt:variant>
        <vt:i4>5</vt:i4>
      </vt:variant>
      <vt:variant>
        <vt:lpwstr>https://eur-lex.europa.eu/legal-content/RO/TXT/?uri=CELEX:02021D1870-20230726</vt:lpwstr>
      </vt:variant>
      <vt:variant>
        <vt:lpwstr>E0027</vt:lpwstr>
      </vt:variant>
      <vt:variant>
        <vt:i4>589854</vt:i4>
      </vt:variant>
      <vt:variant>
        <vt:i4>264</vt:i4>
      </vt:variant>
      <vt:variant>
        <vt:i4>0</vt:i4>
      </vt:variant>
      <vt:variant>
        <vt:i4>5</vt:i4>
      </vt:variant>
      <vt:variant>
        <vt:lpwstr>https://eur-lex.europa.eu/legal-content/RO/TXT/?uri=CELEX:02021D1870-20230726</vt:lpwstr>
      </vt:variant>
      <vt:variant>
        <vt:lpwstr>E0027</vt:lpwstr>
      </vt:variant>
      <vt:variant>
        <vt:i4>589854</vt:i4>
      </vt:variant>
      <vt:variant>
        <vt:i4>261</vt:i4>
      </vt:variant>
      <vt:variant>
        <vt:i4>0</vt:i4>
      </vt:variant>
      <vt:variant>
        <vt:i4>5</vt:i4>
      </vt:variant>
      <vt:variant>
        <vt:lpwstr>https://eur-lex.europa.eu/legal-content/RO/TXT/?uri=CELEX:02021D1870-20230726</vt:lpwstr>
      </vt:variant>
      <vt:variant>
        <vt:lpwstr>E0027</vt:lpwstr>
      </vt:variant>
      <vt:variant>
        <vt:i4>589854</vt:i4>
      </vt:variant>
      <vt:variant>
        <vt:i4>258</vt:i4>
      </vt:variant>
      <vt:variant>
        <vt:i4>0</vt:i4>
      </vt:variant>
      <vt:variant>
        <vt:i4>5</vt:i4>
      </vt:variant>
      <vt:variant>
        <vt:lpwstr>https://eur-lex.europa.eu/legal-content/RO/TXT/?uri=CELEX:02021D1870-20230726</vt:lpwstr>
      </vt:variant>
      <vt:variant>
        <vt:lpwstr>E0027</vt:lpwstr>
      </vt:variant>
      <vt:variant>
        <vt:i4>589854</vt:i4>
      </vt:variant>
      <vt:variant>
        <vt:i4>255</vt:i4>
      </vt:variant>
      <vt:variant>
        <vt:i4>0</vt:i4>
      </vt:variant>
      <vt:variant>
        <vt:i4>5</vt:i4>
      </vt:variant>
      <vt:variant>
        <vt:lpwstr>https://eur-lex.europa.eu/legal-content/RO/TXT/?uri=CELEX:02021D1870-20230726</vt:lpwstr>
      </vt:variant>
      <vt:variant>
        <vt:lpwstr>E0027</vt:lpwstr>
      </vt:variant>
      <vt:variant>
        <vt:i4>589854</vt:i4>
      </vt:variant>
      <vt:variant>
        <vt:i4>252</vt:i4>
      </vt:variant>
      <vt:variant>
        <vt:i4>0</vt:i4>
      </vt:variant>
      <vt:variant>
        <vt:i4>5</vt:i4>
      </vt:variant>
      <vt:variant>
        <vt:lpwstr>https://eur-lex.europa.eu/legal-content/RO/TXT/?uri=CELEX:02021D1870-20230726</vt:lpwstr>
      </vt:variant>
      <vt:variant>
        <vt:lpwstr>E0027</vt:lpwstr>
      </vt:variant>
      <vt:variant>
        <vt:i4>3539046</vt:i4>
      </vt:variant>
      <vt:variant>
        <vt:i4>249</vt:i4>
      </vt:variant>
      <vt:variant>
        <vt:i4>0</vt:i4>
      </vt:variant>
      <vt:variant>
        <vt:i4>5</vt:i4>
      </vt:variant>
      <vt:variant>
        <vt:lpwstr>http://ec.europa.eu/environment/ecolabel/documents/did_list/didlist_part_a_ro.pdf</vt:lpwstr>
      </vt:variant>
      <vt:variant>
        <vt:lpwstr/>
      </vt:variant>
      <vt:variant>
        <vt:i4>6750215</vt:i4>
      </vt:variant>
      <vt:variant>
        <vt:i4>246</vt:i4>
      </vt:variant>
      <vt:variant>
        <vt:i4>0</vt:i4>
      </vt:variant>
      <vt:variant>
        <vt:i4>5</vt:i4>
      </vt:variant>
      <vt:variant>
        <vt:lpwstr>https://www.oecd.org/content/dam/oecd/en/publications/reports/2012/10/test-no-229-fish-short-term-reproduction-assay_g1g2406d/9789264185265-en.pdf</vt:lpwstr>
      </vt:variant>
      <vt:variant>
        <vt:lpwstr/>
      </vt:variant>
      <vt:variant>
        <vt:i4>3604573</vt:i4>
      </vt:variant>
      <vt:variant>
        <vt:i4>243</vt:i4>
      </vt:variant>
      <vt:variant>
        <vt:i4>0</vt:i4>
      </vt:variant>
      <vt:variant>
        <vt:i4>5</vt:i4>
      </vt:variant>
      <vt:variant>
        <vt:lpwstr>https://www.oecd.org/content/dam/oecd/en/publications/reports/2000/01/test-no-215-fish-juvenile-growth-test_g1gh290d/9789264070202-en.pdf</vt:lpwstr>
      </vt:variant>
      <vt:variant>
        <vt:lpwstr/>
      </vt:variant>
      <vt:variant>
        <vt:i4>1245302</vt:i4>
      </vt:variant>
      <vt:variant>
        <vt:i4>240</vt:i4>
      </vt:variant>
      <vt:variant>
        <vt:i4>0</vt:i4>
      </vt:variant>
      <vt:variant>
        <vt:i4>5</vt:i4>
      </vt:variant>
      <vt:variant>
        <vt:lpwstr>https://www.oecd.org/content/dam/oecd/en/publications/reports/2012/10/test-no-211-daphnia-magna-reproduction-test_g1g24069/9789264185203-en.pdf</vt:lpwstr>
      </vt:variant>
      <vt:variant>
        <vt:lpwstr/>
      </vt:variant>
      <vt:variant>
        <vt:i4>8126546</vt:i4>
      </vt:variant>
      <vt:variant>
        <vt:i4>237</vt:i4>
      </vt:variant>
      <vt:variant>
        <vt:i4>0</vt:i4>
      </vt:variant>
      <vt:variant>
        <vt:i4>5</vt:i4>
      </vt:variant>
      <vt:variant>
        <vt:lpwstr>https://www.oecd.org/en/publications/test-no-210-fish-early-life-stage-toxicity-test_9789264203785-en.html</vt:lpwstr>
      </vt:variant>
      <vt:variant>
        <vt:lpwstr/>
      </vt:variant>
      <vt:variant>
        <vt:i4>41</vt:i4>
      </vt:variant>
      <vt:variant>
        <vt:i4>234</vt:i4>
      </vt:variant>
      <vt:variant>
        <vt:i4>0</vt:i4>
      </vt:variant>
      <vt:variant>
        <vt:i4>5</vt:i4>
      </vt:variant>
      <vt:variant>
        <vt:lpwstr>https://www.oecd.org/content/dam/oecd/en/publications/reports/2011/07/test-no-201-freshwater-alga-and-cyanobacteria-growth-inhibition-test_g1gh28f1/9789264069923-en.pdf</vt:lpwstr>
      </vt:variant>
      <vt:variant>
        <vt:lpwstr/>
      </vt:variant>
      <vt:variant>
        <vt:i4>6094881</vt:i4>
      </vt:variant>
      <vt:variant>
        <vt:i4>231</vt:i4>
      </vt:variant>
      <vt:variant>
        <vt:i4>0</vt:i4>
      </vt:variant>
      <vt:variant>
        <vt:i4>5</vt:i4>
      </vt:variant>
      <vt:variant>
        <vt:lpwstr>https://www.oecd.org/content/dam/oecd/en/publications/reports/2019/06/test-no-203-fish-acute-toxicity-test_g1gh28f5/9789264069961-en.pdf</vt:lpwstr>
      </vt:variant>
      <vt:variant>
        <vt:lpwstr/>
      </vt:variant>
      <vt:variant>
        <vt:i4>6029374</vt:i4>
      </vt:variant>
      <vt:variant>
        <vt:i4>228</vt:i4>
      </vt:variant>
      <vt:variant>
        <vt:i4>0</vt:i4>
      </vt:variant>
      <vt:variant>
        <vt:i4>5</vt:i4>
      </vt:variant>
      <vt:variant>
        <vt:lpwstr>https://www.oecd.org/en/publications/test-no-202-daphnia-sp-acute-immobilisation-test_9789264069947-en.html</vt:lpwstr>
      </vt:variant>
      <vt:variant>
        <vt:lpwstr/>
      </vt:variant>
      <vt:variant>
        <vt:i4>41</vt:i4>
      </vt:variant>
      <vt:variant>
        <vt:i4>225</vt:i4>
      </vt:variant>
      <vt:variant>
        <vt:i4>0</vt:i4>
      </vt:variant>
      <vt:variant>
        <vt:i4>5</vt:i4>
      </vt:variant>
      <vt:variant>
        <vt:lpwstr>https://www.oecd.org/content/dam/oecd/en/publications/reports/2011/07/test-no-201-freshwater-alga-and-cyanobacteria-growth-inhibition-test_g1gh28f1/9789264069923-en.pdf</vt:lpwstr>
      </vt:variant>
      <vt:variant>
        <vt:lpwstr/>
      </vt:variant>
      <vt:variant>
        <vt:i4>3997767</vt:i4>
      </vt:variant>
      <vt:variant>
        <vt:i4>222</vt:i4>
      </vt:variant>
      <vt:variant>
        <vt:i4>0</vt:i4>
      </vt:variant>
      <vt:variant>
        <vt:i4>5</vt:i4>
      </vt:variant>
      <vt:variant>
        <vt:lpwstr>https://www.oecd.org/en/publications/test-no-305-bioconcentration-flow-through-fish-test_9789264070462-en.html</vt:lpwstr>
      </vt:variant>
      <vt:variant>
        <vt:lpwstr/>
      </vt:variant>
      <vt:variant>
        <vt:i4>196691</vt:i4>
      </vt:variant>
      <vt:variant>
        <vt:i4>219</vt:i4>
      </vt:variant>
      <vt:variant>
        <vt:i4>0</vt:i4>
      </vt:variant>
      <vt:variant>
        <vt:i4>5</vt:i4>
      </vt:variant>
      <vt:variant>
        <vt:lpwstr>https://data-explorer.oecd.org/vis?df[ds]=DisseminateFinalDMZ&amp;df[id]=DSD_EO%40DF_EO&amp;df[ag]=OECD.ECO.MAD&amp;dq=.GDPV_ANNPCT.A&amp;lom=LASTNPERIODS&amp;lo=5&amp;to[TIME_PERIOD]=false</vt:lpwstr>
      </vt:variant>
      <vt:variant>
        <vt:lpwstr/>
      </vt:variant>
      <vt:variant>
        <vt:i4>5308452</vt:i4>
      </vt:variant>
      <vt:variant>
        <vt:i4>216</vt:i4>
      </vt:variant>
      <vt:variant>
        <vt:i4>0</vt:i4>
      </vt:variant>
      <vt:variant>
        <vt:i4>5</vt:i4>
      </vt:variant>
      <vt:variant>
        <vt:lpwstr>https://www.oecd.org/content/dam/oecd/en/publications/reports/1995/07/test-no-107-partition-coefficient-n-octanol-water-shake-flask-method_g1gh28d3/9789264069626-en.pdf</vt:lpwstr>
      </vt:variant>
      <vt:variant>
        <vt:lpwstr/>
      </vt:variant>
      <vt:variant>
        <vt:i4>4587645</vt:i4>
      </vt:variant>
      <vt:variant>
        <vt:i4>213</vt:i4>
      </vt:variant>
      <vt:variant>
        <vt:i4>0</vt:i4>
      </vt:variant>
      <vt:variant>
        <vt:i4>5</vt:i4>
      </vt:variant>
      <vt:variant>
        <vt:lpwstr>https://www.oecd.org/en/publications/test-no-308-aerobic-and-anaerobic-transformation-in-aquatic-sediment-systems_9789264070523-en.html</vt:lpwstr>
      </vt:variant>
      <vt:variant>
        <vt:lpwstr/>
      </vt:variant>
      <vt:variant>
        <vt:i4>6815750</vt:i4>
      </vt:variant>
      <vt:variant>
        <vt:i4>210</vt:i4>
      </vt:variant>
      <vt:variant>
        <vt:i4>0</vt:i4>
      </vt:variant>
      <vt:variant>
        <vt:i4>5</vt:i4>
      </vt:variant>
      <vt:variant>
        <vt:lpwstr>https://www.oecd.org/en/publications/test-no-311-anaerobic-biodegradability-of-organic-compounds-in-digested-sludge-by-measurement-of-gas-production_9789264016842-en.html</vt:lpwstr>
      </vt:variant>
      <vt:variant>
        <vt:lpwstr/>
      </vt:variant>
      <vt:variant>
        <vt:i4>3014759</vt:i4>
      </vt:variant>
      <vt:variant>
        <vt:i4>207</vt:i4>
      </vt:variant>
      <vt:variant>
        <vt:i4>0</vt:i4>
      </vt:variant>
      <vt:variant>
        <vt:i4>5</vt:i4>
      </vt:variant>
      <vt:variant>
        <vt:lpwstr>https://www.ecetoc.org/wp-content/uploads/2014/08/ECETOC-TR-028.pdf</vt:lpwstr>
      </vt:variant>
      <vt:variant>
        <vt:lpwstr/>
      </vt:variant>
      <vt:variant>
        <vt:i4>2424854</vt:i4>
      </vt:variant>
      <vt:variant>
        <vt:i4>204</vt:i4>
      </vt:variant>
      <vt:variant>
        <vt:i4>0</vt:i4>
      </vt:variant>
      <vt:variant>
        <vt:i4>5</vt:i4>
      </vt:variant>
      <vt:variant>
        <vt:lpwstr>https://www.oecd.org/en/publications/test-no-301-ready-biodegradability_9789264070349-en.html</vt:lpwstr>
      </vt:variant>
      <vt:variant>
        <vt:lpwstr/>
      </vt:variant>
      <vt:variant>
        <vt:i4>1507373</vt:i4>
      </vt:variant>
      <vt:variant>
        <vt:i4>201</vt:i4>
      </vt:variant>
      <vt:variant>
        <vt:i4>0</vt:i4>
      </vt:variant>
      <vt:variant>
        <vt:i4>5</vt:i4>
      </vt:variant>
      <vt:variant>
        <vt:lpwstr>https://eur-lex.europa.eu/legal-content/RO/TXT/HTML/?uri=CELEX%3A32000L0032</vt:lpwstr>
      </vt:variant>
      <vt:variant>
        <vt:lpwstr>L_2000136RO.01000101-d27e45-50-1</vt:lpwstr>
      </vt:variant>
      <vt:variant>
        <vt:i4>589854</vt:i4>
      </vt:variant>
      <vt:variant>
        <vt:i4>198</vt:i4>
      </vt:variant>
      <vt:variant>
        <vt:i4>0</vt:i4>
      </vt:variant>
      <vt:variant>
        <vt:i4>5</vt:i4>
      </vt:variant>
      <vt:variant>
        <vt:lpwstr>https://eur-lex.europa.eu/legal-content/RO/TXT/?uri=CELEX:02021D1870-20230726</vt:lpwstr>
      </vt:variant>
      <vt:variant>
        <vt:lpwstr>E0021</vt:lpwstr>
      </vt:variant>
      <vt:variant>
        <vt:i4>524321</vt:i4>
      </vt:variant>
      <vt:variant>
        <vt:i4>195</vt:i4>
      </vt:variant>
      <vt:variant>
        <vt:i4>0</vt:i4>
      </vt:variant>
      <vt:variant>
        <vt:i4>5</vt:i4>
      </vt:variant>
      <vt:variant>
        <vt:lpwstr>https://ec.europa.eu/environment/ecolabel/documents/DID_List_PART_B_2016_FINAL.pdf</vt:lpwstr>
      </vt:variant>
      <vt:variant>
        <vt:lpwstr/>
      </vt:variant>
      <vt:variant>
        <vt:i4>7798818</vt:i4>
      </vt:variant>
      <vt:variant>
        <vt:i4>192</vt:i4>
      </vt:variant>
      <vt:variant>
        <vt:i4>0</vt:i4>
      </vt:variant>
      <vt:variant>
        <vt:i4>5</vt:i4>
      </vt:variant>
      <vt:variant>
        <vt:lpwstr>https://ec.europa.eu/environment/ecolabel/documents/DID List PART A 2016 FINAL.pdf</vt:lpwstr>
      </vt:variant>
      <vt:variant>
        <vt:lpwstr/>
      </vt:variant>
      <vt:variant>
        <vt:i4>2490382</vt:i4>
      </vt:variant>
      <vt:variant>
        <vt:i4>189</vt:i4>
      </vt:variant>
      <vt:variant>
        <vt:i4>0</vt:i4>
      </vt:variant>
      <vt:variant>
        <vt:i4>5</vt:i4>
      </vt:variant>
      <vt:variant>
        <vt:lpwstr>https://www.cosmeticseurope.eu/files/4214/6407/6830/Guidelines_for_the_Evaluation_of_the_Efficacy_of_Cosmetic_Products_-_2008.pdf</vt:lpwstr>
      </vt:variant>
      <vt:variant>
        <vt:lpwstr/>
      </vt:variant>
      <vt:variant>
        <vt:i4>2228256</vt:i4>
      </vt:variant>
      <vt:variant>
        <vt:i4>186</vt:i4>
      </vt:variant>
      <vt:variant>
        <vt:i4>0</vt:i4>
      </vt:variant>
      <vt:variant>
        <vt:i4>5</vt:i4>
      </vt:variant>
      <vt:variant>
        <vt:lpwstr>https://www.rspo.org/certification/search-for-supply-chain-certificate-holders</vt:lpwstr>
      </vt:variant>
      <vt:variant>
        <vt:lpwstr/>
      </vt:variant>
      <vt:variant>
        <vt:i4>655390</vt:i4>
      </vt:variant>
      <vt:variant>
        <vt:i4>183</vt:i4>
      </vt:variant>
      <vt:variant>
        <vt:i4>0</vt:i4>
      </vt:variant>
      <vt:variant>
        <vt:i4>5</vt:i4>
      </vt:variant>
      <vt:variant>
        <vt:lpwstr>https://eur-lex.europa.eu/legal-content/RO/TXT/?uri=CELEX:02021D1870-20230726</vt:lpwstr>
      </vt:variant>
      <vt:variant>
        <vt:lpwstr>E0017</vt:lpwstr>
      </vt:variant>
      <vt:variant>
        <vt:i4>8192098</vt:i4>
      </vt:variant>
      <vt:variant>
        <vt:i4>180</vt:i4>
      </vt:variant>
      <vt:variant>
        <vt:i4>0</vt:i4>
      </vt:variant>
      <vt:variant>
        <vt:i4>5</vt:i4>
      </vt:variant>
      <vt:variant>
        <vt:lpwstr>https://www.echa.europa.eu/ro/candidate-list-table</vt:lpwstr>
      </vt:variant>
      <vt:variant>
        <vt:lpwstr/>
      </vt:variant>
      <vt:variant>
        <vt:i4>4587548</vt:i4>
      </vt:variant>
      <vt:variant>
        <vt:i4>177</vt:i4>
      </vt:variant>
      <vt:variant>
        <vt:i4>0</vt:i4>
      </vt:variant>
      <vt:variant>
        <vt:i4>5</vt:i4>
      </vt:variant>
      <vt:variant>
        <vt:lpwstr>http://www.ifrafragrance.org/</vt:lpwstr>
      </vt:variant>
      <vt:variant>
        <vt:lpwstr/>
      </vt:variant>
      <vt:variant>
        <vt:i4>589835</vt:i4>
      </vt:variant>
      <vt:variant>
        <vt:i4>174</vt:i4>
      </vt:variant>
      <vt:variant>
        <vt:i4>0</vt:i4>
      </vt:variant>
      <vt:variant>
        <vt:i4>5</vt:i4>
      </vt:variant>
      <vt:variant>
        <vt:lpwstr>https://ec.europa.eu/health/scientific_committees/consumer_safety/docs/sccs_o_102.pdf</vt:lpwstr>
      </vt:variant>
      <vt:variant>
        <vt:lpwstr/>
      </vt:variant>
      <vt:variant>
        <vt:i4>5898264</vt:i4>
      </vt:variant>
      <vt:variant>
        <vt:i4>171</vt:i4>
      </vt:variant>
      <vt:variant>
        <vt:i4>0</vt:i4>
      </vt:variant>
      <vt:variant>
        <vt:i4>5</vt:i4>
      </vt:variant>
      <vt:variant>
        <vt:lpwstr>https://www.cosmeticseurope.eu/files/3715/3907/8160/Recommendation_14_Mineral_Hydro_Carbons.pdf</vt:lpwstr>
      </vt:variant>
      <vt:variant>
        <vt:lpwstr/>
      </vt:variant>
      <vt:variant>
        <vt:i4>655390</vt:i4>
      </vt:variant>
      <vt:variant>
        <vt:i4>168</vt:i4>
      </vt:variant>
      <vt:variant>
        <vt:i4>0</vt:i4>
      </vt:variant>
      <vt:variant>
        <vt:i4>5</vt:i4>
      </vt:variant>
      <vt:variant>
        <vt:lpwstr>https://eur-lex.europa.eu/legal-content/RO/TXT/?uri=CELEX:02021D1870-20230726</vt:lpwstr>
      </vt:variant>
      <vt:variant>
        <vt:lpwstr>E0012</vt:lpwstr>
      </vt:variant>
      <vt:variant>
        <vt:i4>2621465</vt:i4>
      </vt:variant>
      <vt:variant>
        <vt:i4>165</vt:i4>
      </vt:variant>
      <vt:variant>
        <vt:i4>0</vt:i4>
      </vt:variant>
      <vt:variant>
        <vt:i4>5</vt:i4>
      </vt:variant>
      <vt:variant>
        <vt:lpwstr>https://www.oecd.org/content/dam/oecd/en/publications/reports/2000/01/test-no-106-adsorption-desorption-using-a-batch-equilibrium-method_g1gh28d1/9789264069602-en.pdf</vt:lpwstr>
      </vt:variant>
      <vt:variant>
        <vt:lpwstr/>
      </vt:variant>
      <vt:variant>
        <vt:i4>2621465</vt:i4>
      </vt:variant>
      <vt:variant>
        <vt:i4>162</vt:i4>
      </vt:variant>
      <vt:variant>
        <vt:i4>0</vt:i4>
      </vt:variant>
      <vt:variant>
        <vt:i4>5</vt:i4>
      </vt:variant>
      <vt:variant>
        <vt:lpwstr>https://www.oecd.org/content/dam/oecd/en/publications/reports/2000/01/test-no-106-adsorption-desorption-using-a-batch-equilibrium-method_g1gh28d1/9789264069602-en.pdf</vt:lpwstr>
      </vt:variant>
      <vt:variant>
        <vt:lpwstr/>
      </vt:variant>
      <vt:variant>
        <vt:i4>7340129</vt:i4>
      </vt:variant>
      <vt:variant>
        <vt:i4>159</vt:i4>
      </vt:variant>
      <vt:variant>
        <vt:i4>0</vt:i4>
      </vt:variant>
      <vt:variant>
        <vt:i4>5</vt:i4>
      </vt:variant>
      <vt:variant>
        <vt:lpwstr>https://echa.europa.eu/candidate-list-table</vt:lpwstr>
      </vt:variant>
      <vt:variant>
        <vt:lpwstr/>
      </vt:variant>
      <vt:variant>
        <vt:i4>720926</vt:i4>
      </vt:variant>
      <vt:variant>
        <vt:i4>156</vt:i4>
      </vt:variant>
      <vt:variant>
        <vt:i4>0</vt:i4>
      </vt:variant>
      <vt:variant>
        <vt:i4>5</vt:i4>
      </vt:variant>
      <vt:variant>
        <vt:lpwstr>https://eur-lex.europa.eu/legal-content/RO/TXT/?uri=CELEX:02021D1870-20230726</vt:lpwstr>
      </vt:variant>
      <vt:variant>
        <vt:lpwstr>E0004</vt:lpwstr>
      </vt:variant>
      <vt:variant>
        <vt:i4>720926</vt:i4>
      </vt:variant>
      <vt:variant>
        <vt:i4>153</vt:i4>
      </vt:variant>
      <vt:variant>
        <vt:i4>0</vt:i4>
      </vt:variant>
      <vt:variant>
        <vt:i4>5</vt:i4>
      </vt:variant>
      <vt:variant>
        <vt:lpwstr>https://eur-lex.europa.eu/legal-content/RO/TXT/?uri=CELEX:02021D1870-20230726</vt:lpwstr>
      </vt:variant>
      <vt:variant>
        <vt:lpwstr>E0004</vt:lpwstr>
      </vt:variant>
      <vt:variant>
        <vt:i4>720926</vt:i4>
      </vt:variant>
      <vt:variant>
        <vt:i4>150</vt:i4>
      </vt:variant>
      <vt:variant>
        <vt:i4>0</vt:i4>
      </vt:variant>
      <vt:variant>
        <vt:i4>5</vt:i4>
      </vt:variant>
      <vt:variant>
        <vt:lpwstr>https://eur-lex.europa.eu/legal-content/RO/TXT/?uri=CELEX:02021D1870-20230726</vt:lpwstr>
      </vt:variant>
      <vt:variant>
        <vt:lpwstr>E0004</vt:lpwstr>
      </vt:variant>
      <vt:variant>
        <vt:i4>720926</vt:i4>
      </vt:variant>
      <vt:variant>
        <vt:i4>147</vt:i4>
      </vt:variant>
      <vt:variant>
        <vt:i4>0</vt:i4>
      </vt:variant>
      <vt:variant>
        <vt:i4>5</vt:i4>
      </vt:variant>
      <vt:variant>
        <vt:lpwstr>https://eur-lex.europa.eu/legal-content/RO/TXT/?uri=CELEX:02021D1870-20230726</vt:lpwstr>
      </vt:variant>
      <vt:variant>
        <vt:lpwstr>E0004</vt:lpwstr>
      </vt:variant>
      <vt:variant>
        <vt:i4>720926</vt:i4>
      </vt:variant>
      <vt:variant>
        <vt:i4>144</vt:i4>
      </vt:variant>
      <vt:variant>
        <vt:i4>0</vt:i4>
      </vt:variant>
      <vt:variant>
        <vt:i4>5</vt:i4>
      </vt:variant>
      <vt:variant>
        <vt:lpwstr>https://eur-lex.europa.eu/legal-content/RO/TXT/?uri=CELEX:02021D1870-20230726</vt:lpwstr>
      </vt:variant>
      <vt:variant>
        <vt:lpwstr>E0004</vt:lpwstr>
      </vt:variant>
      <vt:variant>
        <vt:i4>720926</vt:i4>
      </vt:variant>
      <vt:variant>
        <vt:i4>141</vt:i4>
      </vt:variant>
      <vt:variant>
        <vt:i4>0</vt:i4>
      </vt:variant>
      <vt:variant>
        <vt:i4>5</vt:i4>
      </vt:variant>
      <vt:variant>
        <vt:lpwstr>https://eur-lex.europa.eu/legal-content/RO/TXT/?uri=CELEX:02021D1870-20230726</vt:lpwstr>
      </vt:variant>
      <vt:variant>
        <vt:lpwstr>E0004</vt:lpwstr>
      </vt:variant>
      <vt:variant>
        <vt:i4>720926</vt:i4>
      </vt:variant>
      <vt:variant>
        <vt:i4>138</vt:i4>
      </vt:variant>
      <vt:variant>
        <vt:i4>0</vt:i4>
      </vt:variant>
      <vt:variant>
        <vt:i4>5</vt:i4>
      </vt:variant>
      <vt:variant>
        <vt:lpwstr>https://eur-lex.europa.eu/legal-content/RO/TXT/?uri=CELEX:02021D1870-20230726</vt:lpwstr>
      </vt:variant>
      <vt:variant>
        <vt:lpwstr>E0004</vt:lpwstr>
      </vt:variant>
      <vt:variant>
        <vt:i4>720926</vt:i4>
      </vt:variant>
      <vt:variant>
        <vt:i4>135</vt:i4>
      </vt:variant>
      <vt:variant>
        <vt:i4>0</vt:i4>
      </vt:variant>
      <vt:variant>
        <vt:i4>5</vt:i4>
      </vt:variant>
      <vt:variant>
        <vt:lpwstr>https://eur-lex.europa.eu/legal-content/RO/TXT/?uri=CELEX:02021D1870-20230726</vt:lpwstr>
      </vt:variant>
      <vt:variant>
        <vt:lpwstr>E0004</vt:lpwstr>
      </vt:variant>
      <vt:variant>
        <vt:i4>720926</vt:i4>
      </vt:variant>
      <vt:variant>
        <vt:i4>132</vt:i4>
      </vt:variant>
      <vt:variant>
        <vt:i4>0</vt:i4>
      </vt:variant>
      <vt:variant>
        <vt:i4>5</vt:i4>
      </vt:variant>
      <vt:variant>
        <vt:lpwstr>https://eur-lex.europa.eu/legal-content/RO/TXT/?uri=CELEX:02021D1870-20230726</vt:lpwstr>
      </vt:variant>
      <vt:variant>
        <vt:lpwstr>E0006</vt:lpwstr>
      </vt:variant>
      <vt:variant>
        <vt:i4>720926</vt:i4>
      </vt:variant>
      <vt:variant>
        <vt:i4>129</vt:i4>
      </vt:variant>
      <vt:variant>
        <vt:i4>0</vt:i4>
      </vt:variant>
      <vt:variant>
        <vt:i4>5</vt:i4>
      </vt:variant>
      <vt:variant>
        <vt:lpwstr>https://eur-lex.europa.eu/legal-content/RO/TXT/?uri=CELEX:02021D1870-20230726</vt:lpwstr>
      </vt:variant>
      <vt:variant>
        <vt:lpwstr>E0004</vt:lpwstr>
      </vt:variant>
      <vt:variant>
        <vt:i4>720926</vt:i4>
      </vt:variant>
      <vt:variant>
        <vt:i4>126</vt:i4>
      </vt:variant>
      <vt:variant>
        <vt:i4>0</vt:i4>
      </vt:variant>
      <vt:variant>
        <vt:i4>5</vt:i4>
      </vt:variant>
      <vt:variant>
        <vt:lpwstr>https://eur-lex.europa.eu/legal-content/RO/TXT/?uri=CELEX:02021D1870-20230726</vt:lpwstr>
      </vt:variant>
      <vt:variant>
        <vt:lpwstr>E0004</vt:lpwstr>
      </vt:variant>
      <vt:variant>
        <vt:i4>720926</vt:i4>
      </vt:variant>
      <vt:variant>
        <vt:i4>123</vt:i4>
      </vt:variant>
      <vt:variant>
        <vt:i4>0</vt:i4>
      </vt:variant>
      <vt:variant>
        <vt:i4>5</vt:i4>
      </vt:variant>
      <vt:variant>
        <vt:lpwstr>https://eur-lex.europa.eu/legal-content/RO/TXT/?uri=CELEX:02021D1870-20230726</vt:lpwstr>
      </vt:variant>
      <vt:variant>
        <vt:lpwstr>E0004</vt:lpwstr>
      </vt:variant>
      <vt:variant>
        <vt:i4>720926</vt:i4>
      </vt:variant>
      <vt:variant>
        <vt:i4>120</vt:i4>
      </vt:variant>
      <vt:variant>
        <vt:i4>0</vt:i4>
      </vt:variant>
      <vt:variant>
        <vt:i4>5</vt:i4>
      </vt:variant>
      <vt:variant>
        <vt:lpwstr>https://eur-lex.europa.eu/legal-content/RO/TXT/?uri=CELEX:02021D1870-20230726</vt:lpwstr>
      </vt:variant>
      <vt:variant>
        <vt:lpwstr>E0004</vt:lpwstr>
      </vt:variant>
      <vt:variant>
        <vt:i4>720926</vt:i4>
      </vt:variant>
      <vt:variant>
        <vt:i4>117</vt:i4>
      </vt:variant>
      <vt:variant>
        <vt:i4>0</vt:i4>
      </vt:variant>
      <vt:variant>
        <vt:i4>5</vt:i4>
      </vt:variant>
      <vt:variant>
        <vt:lpwstr>https://eur-lex.europa.eu/legal-content/RO/TXT/?uri=CELEX:02021D1870-20230726</vt:lpwstr>
      </vt:variant>
      <vt:variant>
        <vt:lpwstr>E0004</vt:lpwstr>
      </vt:variant>
      <vt:variant>
        <vt:i4>720926</vt:i4>
      </vt:variant>
      <vt:variant>
        <vt:i4>114</vt:i4>
      </vt:variant>
      <vt:variant>
        <vt:i4>0</vt:i4>
      </vt:variant>
      <vt:variant>
        <vt:i4>5</vt:i4>
      </vt:variant>
      <vt:variant>
        <vt:lpwstr>https://eur-lex.europa.eu/legal-content/RO/TXT/?uri=CELEX:02021D1870-20230726</vt:lpwstr>
      </vt:variant>
      <vt:variant>
        <vt:lpwstr>E0004</vt:lpwstr>
      </vt:variant>
      <vt:variant>
        <vt:i4>720926</vt:i4>
      </vt:variant>
      <vt:variant>
        <vt:i4>111</vt:i4>
      </vt:variant>
      <vt:variant>
        <vt:i4>0</vt:i4>
      </vt:variant>
      <vt:variant>
        <vt:i4>5</vt:i4>
      </vt:variant>
      <vt:variant>
        <vt:lpwstr>https://eur-lex.europa.eu/legal-content/RO/TXT/?uri=CELEX:02021D1870-20230726</vt:lpwstr>
      </vt:variant>
      <vt:variant>
        <vt:lpwstr>E0004</vt:lpwstr>
      </vt:variant>
      <vt:variant>
        <vt:i4>720926</vt:i4>
      </vt:variant>
      <vt:variant>
        <vt:i4>108</vt:i4>
      </vt:variant>
      <vt:variant>
        <vt:i4>0</vt:i4>
      </vt:variant>
      <vt:variant>
        <vt:i4>5</vt:i4>
      </vt:variant>
      <vt:variant>
        <vt:lpwstr>https://eur-lex.europa.eu/legal-content/RO/TXT/?uri=CELEX:02021D1870-20230726</vt:lpwstr>
      </vt:variant>
      <vt:variant>
        <vt:lpwstr>E0004</vt:lpwstr>
      </vt:variant>
      <vt:variant>
        <vt:i4>720926</vt:i4>
      </vt:variant>
      <vt:variant>
        <vt:i4>105</vt:i4>
      </vt:variant>
      <vt:variant>
        <vt:i4>0</vt:i4>
      </vt:variant>
      <vt:variant>
        <vt:i4>5</vt:i4>
      </vt:variant>
      <vt:variant>
        <vt:lpwstr>https://eur-lex.europa.eu/legal-content/RO/TXT/?uri=CELEX:02021D1870-20230726</vt:lpwstr>
      </vt:variant>
      <vt:variant>
        <vt:lpwstr>E0004</vt:lpwstr>
      </vt:variant>
      <vt:variant>
        <vt:i4>720926</vt:i4>
      </vt:variant>
      <vt:variant>
        <vt:i4>102</vt:i4>
      </vt:variant>
      <vt:variant>
        <vt:i4>0</vt:i4>
      </vt:variant>
      <vt:variant>
        <vt:i4>5</vt:i4>
      </vt:variant>
      <vt:variant>
        <vt:lpwstr>https://eur-lex.europa.eu/legal-content/RO/TXT/?uri=CELEX:02021D1870-20230726</vt:lpwstr>
      </vt:variant>
      <vt:variant>
        <vt:lpwstr>E0004</vt:lpwstr>
      </vt:variant>
      <vt:variant>
        <vt:i4>720926</vt:i4>
      </vt:variant>
      <vt:variant>
        <vt:i4>99</vt:i4>
      </vt:variant>
      <vt:variant>
        <vt:i4>0</vt:i4>
      </vt:variant>
      <vt:variant>
        <vt:i4>5</vt:i4>
      </vt:variant>
      <vt:variant>
        <vt:lpwstr>https://eur-lex.europa.eu/legal-content/RO/TXT/?uri=CELEX:02021D1870-20230726</vt:lpwstr>
      </vt:variant>
      <vt:variant>
        <vt:lpwstr>E0004</vt:lpwstr>
      </vt:variant>
      <vt:variant>
        <vt:i4>720926</vt:i4>
      </vt:variant>
      <vt:variant>
        <vt:i4>96</vt:i4>
      </vt:variant>
      <vt:variant>
        <vt:i4>0</vt:i4>
      </vt:variant>
      <vt:variant>
        <vt:i4>5</vt:i4>
      </vt:variant>
      <vt:variant>
        <vt:lpwstr>https://eur-lex.europa.eu/legal-content/RO/TXT/?uri=CELEX:02021D1870-20230726</vt:lpwstr>
      </vt:variant>
      <vt:variant>
        <vt:lpwstr>E0004</vt:lpwstr>
      </vt:variant>
      <vt:variant>
        <vt:i4>720926</vt:i4>
      </vt:variant>
      <vt:variant>
        <vt:i4>93</vt:i4>
      </vt:variant>
      <vt:variant>
        <vt:i4>0</vt:i4>
      </vt:variant>
      <vt:variant>
        <vt:i4>5</vt:i4>
      </vt:variant>
      <vt:variant>
        <vt:lpwstr>https://eur-lex.europa.eu/legal-content/RO/TXT/?uri=CELEX:02021D1870-20230726</vt:lpwstr>
      </vt:variant>
      <vt:variant>
        <vt:lpwstr>E0004</vt:lpwstr>
      </vt:variant>
      <vt:variant>
        <vt:i4>720926</vt:i4>
      </vt:variant>
      <vt:variant>
        <vt:i4>90</vt:i4>
      </vt:variant>
      <vt:variant>
        <vt:i4>0</vt:i4>
      </vt:variant>
      <vt:variant>
        <vt:i4>5</vt:i4>
      </vt:variant>
      <vt:variant>
        <vt:lpwstr>https://eur-lex.europa.eu/legal-content/RO/TXT/?uri=CELEX:02021D1870-20230726</vt:lpwstr>
      </vt:variant>
      <vt:variant>
        <vt:lpwstr>E0004</vt:lpwstr>
      </vt:variant>
      <vt:variant>
        <vt:i4>720926</vt:i4>
      </vt:variant>
      <vt:variant>
        <vt:i4>87</vt:i4>
      </vt:variant>
      <vt:variant>
        <vt:i4>0</vt:i4>
      </vt:variant>
      <vt:variant>
        <vt:i4>5</vt:i4>
      </vt:variant>
      <vt:variant>
        <vt:lpwstr>https://eur-lex.europa.eu/legal-content/RO/TXT/?uri=CELEX:02021D1870-20230726</vt:lpwstr>
      </vt:variant>
      <vt:variant>
        <vt:lpwstr>E0004</vt:lpwstr>
      </vt:variant>
      <vt:variant>
        <vt:i4>720926</vt:i4>
      </vt:variant>
      <vt:variant>
        <vt:i4>84</vt:i4>
      </vt:variant>
      <vt:variant>
        <vt:i4>0</vt:i4>
      </vt:variant>
      <vt:variant>
        <vt:i4>5</vt:i4>
      </vt:variant>
      <vt:variant>
        <vt:lpwstr>https://eur-lex.europa.eu/legal-content/RO/TXT/?uri=CELEX:02021D1870-20230726</vt:lpwstr>
      </vt:variant>
      <vt:variant>
        <vt:lpwstr>E0004</vt:lpwstr>
      </vt:variant>
      <vt:variant>
        <vt:i4>720926</vt:i4>
      </vt:variant>
      <vt:variant>
        <vt:i4>81</vt:i4>
      </vt:variant>
      <vt:variant>
        <vt:i4>0</vt:i4>
      </vt:variant>
      <vt:variant>
        <vt:i4>5</vt:i4>
      </vt:variant>
      <vt:variant>
        <vt:lpwstr>https://eur-lex.europa.eu/legal-content/RO/TXT/?uri=CELEX:02021D1870-20230726</vt:lpwstr>
      </vt:variant>
      <vt:variant>
        <vt:lpwstr>E0004</vt:lpwstr>
      </vt:variant>
      <vt:variant>
        <vt:i4>720926</vt:i4>
      </vt:variant>
      <vt:variant>
        <vt:i4>78</vt:i4>
      </vt:variant>
      <vt:variant>
        <vt:i4>0</vt:i4>
      </vt:variant>
      <vt:variant>
        <vt:i4>5</vt:i4>
      </vt:variant>
      <vt:variant>
        <vt:lpwstr>https://eur-lex.europa.eu/legal-content/RO/TXT/?uri=CELEX:02021D1870-20230726</vt:lpwstr>
      </vt:variant>
      <vt:variant>
        <vt:lpwstr>E0004</vt:lpwstr>
      </vt:variant>
      <vt:variant>
        <vt:i4>720926</vt:i4>
      </vt:variant>
      <vt:variant>
        <vt:i4>75</vt:i4>
      </vt:variant>
      <vt:variant>
        <vt:i4>0</vt:i4>
      </vt:variant>
      <vt:variant>
        <vt:i4>5</vt:i4>
      </vt:variant>
      <vt:variant>
        <vt:lpwstr>https://eur-lex.europa.eu/legal-content/RO/TXT/?uri=CELEX:02021D1870-20230726</vt:lpwstr>
      </vt:variant>
      <vt:variant>
        <vt:lpwstr>E0004</vt:lpwstr>
      </vt:variant>
      <vt:variant>
        <vt:i4>720926</vt:i4>
      </vt:variant>
      <vt:variant>
        <vt:i4>72</vt:i4>
      </vt:variant>
      <vt:variant>
        <vt:i4>0</vt:i4>
      </vt:variant>
      <vt:variant>
        <vt:i4>5</vt:i4>
      </vt:variant>
      <vt:variant>
        <vt:lpwstr>https://eur-lex.europa.eu/legal-content/RO/TXT/?uri=CELEX:02021D1870-20230726</vt:lpwstr>
      </vt:variant>
      <vt:variant>
        <vt:lpwstr>E0004</vt:lpwstr>
      </vt:variant>
      <vt:variant>
        <vt:i4>720926</vt:i4>
      </vt:variant>
      <vt:variant>
        <vt:i4>69</vt:i4>
      </vt:variant>
      <vt:variant>
        <vt:i4>0</vt:i4>
      </vt:variant>
      <vt:variant>
        <vt:i4>5</vt:i4>
      </vt:variant>
      <vt:variant>
        <vt:lpwstr>https://eur-lex.europa.eu/legal-content/RO/TXT/?uri=CELEX:02021D1870-20230726</vt:lpwstr>
      </vt:variant>
      <vt:variant>
        <vt:lpwstr>E0004</vt:lpwstr>
      </vt:variant>
      <vt:variant>
        <vt:i4>720926</vt:i4>
      </vt:variant>
      <vt:variant>
        <vt:i4>66</vt:i4>
      </vt:variant>
      <vt:variant>
        <vt:i4>0</vt:i4>
      </vt:variant>
      <vt:variant>
        <vt:i4>5</vt:i4>
      </vt:variant>
      <vt:variant>
        <vt:lpwstr>https://eur-lex.europa.eu/legal-content/RO/TXT/?uri=CELEX:02021D1870-20230726</vt:lpwstr>
      </vt:variant>
      <vt:variant>
        <vt:lpwstr>E0004</vt:lpwstr>
      </vt:variant>
      <vt:variant>
        <vt:i4>720926</vt:i4>
      </vt:variant>
      <vt:variant>
        <vt:i4>63</vt:i4>
      </vt:variant>
      <vt:variant>
        <vt:i4>0</vt:i4>
      </vt:variant>
      <vt:variant>
        <vt:i4>5</vt:i4>
      </vt:variant>
      <vt:variant>
        <vt:lpwstr>https://eur-lex.europa.eu/legal-content/RO/TXT/?uri=CELEX:02021D1870-20230726</vt:lpwstr>
      </vt:variant>
      <vt:variant>
        <vt:lpwstr>E0004</vt:lpwstr>
      </vt:variant>
      <vt:variant>
        <vt:i4>720926</vt:i4>
      </vt:variant>
      <vt:variant>
        <vt:i4>60</vt:i4>
      </vt:variant>
      <vt:variant>
        <vt:i4>0</vt:i4>
      </vt:variant>
      <vt:variant>
        <vt:i4>5</vt:i4>
      </vt:variant>
      <vt:variant>
        <vt:lpwstr>https://eur-lex.europa.eu/legal-content/RO/TXT/?uri=CELEX:02021D1870-20230726</vt:lpwstr>
      </vt:variant>
      <vt:variant>
        <vt:lpwstr>E0004</vt:lpwstr>
      </vt:variant>
      <vt:variant>
        <vt:i4>720926</vt:i4>
      </vt:variant>
      <vt:variant>
        <vt:i4>57</vt:i4>
      </vt:variant>
      <vt:variant>
        <vt:i4>0</vt:i4>
      </vt:variant>
      <vt:variant>
        <vt:i4>5</vt:i4>
      </vt:variant>
      <vt:variant>
        <vt:lpwstr>https://eur-lex.europa.eu/legal-content/RO/TXT/?uri=CELEX:02021D1870-20230726</vt:lpwstr>
      </vt:variant>
      <vt:variant>
        <vt:lpwstr>E0004</vt:lpwstr>
      </vt:variant>
      <vt:variant>
        <vt:i4>720926</vt:i4>
      </vt:variant>
      <vt:variant>
        <vt:i4>54</vt:i4>
      </vt:variant>
      <vt:variant>
        <vt:i4>0</vt:i4>
      </vt:variant>
      <vt:variant>
        <vt:i4>5</vt:i4>
      </vt:variant>
      <vt:variant>
        <vt:lpwstr>https://eur-lex.europa.eu/legal-content/RO/TXT/?uri=CELEX:02021D1870-20230726</vt:lpwstr>
      </vt:variant>
      <vt:variant>
        <vt:lpwstr>E0004</vt:lpwstr>
      </vt:variant>
      <vt:variant>
        <vt:i4>720926</vt:i4>
      </vt:variant>
      <vt:variant>
        <vt:i4>51</vt:i4>
      </vt:variant>
      <vt:variant>
        <vt:i4>0</vt:i4>
      </vt:variant>
      <vt:variant>
        <vt:i4>5</vt:i4>
      </vt:variant>
      <vt:variant>
        <vt:lpwstr>https://eur-lex.europa.eu/legal-content/RO/TXT/?uri=CELEX:02021D1870-20230726</vt:lpwstr>
      </vt:variant>
      <vt:variant>
        <vt:lpwstr>E0004</vt:lpwstr>
      </vt:variant>
      <vt:variant>
        <vt:i4>720926</vt:i4>
      </vt:variant>
      <vt:variant>
        <vt:i4>48</vt:i4>
      </vt:variant>
      <vt:variant>
        <vt:i4>0</vt:i4>
      </vt:variant>
      <vt:variant>
        <vt:i4>5</vt:i4>
      </vt:variant>
      <vt:variant>
        <vt:lpwstr>https://eur-lex.europa.eu/legal-content/RO/TXT/?uri=CELEX:02021D1870-20230726</vt:lpwstr>
      </vt:variant>
      <vt:variant>
        <vt:lpwstr>E0005</vt:lpwstr>
      </vt:variant>
      <vt:variant>
        <vt:i4>720926</vt:i4>
      </vt:variant>
      <vt:variant>
        <vt:i4>45</vt:i4>
      </vt:variant>
      <vt:variant>
        <vt:i4>0</vt:i4>
      </vt:variant>
      <vt:variant>
        <vt:i4>5</vt:i4>
      </vt:variant>
      <vt:variant>
        <vt:lpwstr>https://eur-lex.europa.eu/legal-content/RO/TXT/?uri=CELEX:02021D1870-20230726</vt:lpwstr>
      </vt:variant>
      <vt:variant>
        <vt:lpwstr>E0005</vt:lpwstr>
      </vt:variant>
      <vt:variant>
        <vt:i4>720926</vt:i4>
      </vt:variant>
      <vt:variant>
        <vt:i4>42</vt:i4>
      </vt:variant>
      <vt:variant>
        <vt:i4>0</vt:i4>
      </vt:variant>
      <vt:variant>
        <vt:i4>5</vt:i4>
      </vt:variant>
      <vt:variant>
        <vt:lpwstr>https://eur-lex.europa.eu/legal-content/RO/TXT/?uri=CELEX:02021D1870-20230726</vt:lpwstr>
      </vt:variant>
      <vt:variant>
        <vt:lpwstr>E0005</vt:lpwstr>
      </vt:variant>
      <vt:variant>
        <vt:i4>720926</vt:i4>
      </vt:variant>
      <vt:variant>
        <vt:i4>39</vt:i4>
      </vt:variant>
      <vt:variant>
        <vt:i4>0</vt:i4>
      </vt:variant>
      <vt:variant>
        <vt:i4>5</vt:i4>
      </vt:variant>
      <vt:variant>
        <vt:lpwstr>https://eur-lex.europa.eu/legal-content/RO/TXT/?uri=CELEX:02021D1870-20230726</vt:lpwstr>
      </vt:variant>
      <vt:variant>
        <vt:lpwstr>E0005</vt:lpwstr>
      </vt:variant>
      <vt:variant>
        <vt:i4>720926</vt:i4>
      </vt:variant>
      <vt:variant>
        <vt:i4>36</vt:i4>
      </vt:variant>
      <vt:variant>
        <vt:i4>0</vt:i4>
      </vt:variant>
      <vt:variant>
        <vt:i4>5</vt:i4>
      </vt:variant>
      <vt:variant>
        <vt:lpwstr>https://eur-lex.europa.eu/legal-content/RO/TXT/?uri=CELEX:02021D1870-20230726</vt:lpwstr>
      </vt:variant>
      <vt:variant>
        <vt:lpwstr>E0004</vt:lpwstr>
      </vt:variant>
      <vt:variant>
        <vt:i4>720926</vt:i4>
      </vt:variant>
      <vt:variant>
        <vt:i4>33</vt:i4>
      </vt:variant>
      <vt:variant>
        <vt:i4>0</vt:i4>
      </vt:variant>
      <vt:variant>
        <vt:i4>5</vt:i4>
      </vt:variant>
      <vt:variant>
        <vt:lpwstr>https://eur-lex.europa.eu/legal-content/RO/TXT/?uri=CELEX:02021D1870-20230726</vt:lpwstr>
      </vt:variant>
      <vt:variant>
        <vt:lpwstr>E0004</vt:lpwstr>
      </vt:variant>
      <vt:variant>
        <vt:i4>720926</vt:i4>
      </vt:variant>
      <vt:variant>
        <vt:i4>30</vt:i4>
      </vt:variant>
      <vt:variant>
        <vt:i4>0</vt:i4>
      </vt:variant>
      <vt:variant>
        <vt:i4>5</vt:i4>
      </vt:variant>
      <vt:variant>
        <vt:lpwstr>https://eur-lex.europa.eu/legal-content/RO/TXT/?uri=CELEX:02021D1870-20230726</vt:lpwstr>
      </vt:variant>
      <vt:variant>
        <vt:lpwstr>E0004</vt:lpwstr>
      </vt:variant>
      <vt:variant>
        <vt:i4>720926</vt:i4>
      </vt:variant>
      <vt:variant>
        <vt:i4>27</vt:i4>
      </vt:variant>
      <vt:variant>
        <vt:i4>0</vt:i4>
      </vt:variant>
      <vt:variant>
        <vt:i4>5</vt:i4>
      </vt:variant>
      <vt:variant>
        <vt:lpwstr>https://eur-lex.europa.eu/legal-content/RO/TXT/?uri=CELEX:02021D1870-20230726</vt:lpwstr>
      </vt:variant>
      <vt:variant>
        <vt:lpwstr>E0004</vt:lpwstr>
      </vt:variant>
      <vt:variant>
        <vt:i4>720926</vt:i4>
      </vt:variant>
      <vt:variant>
        <vt:i4>24</vt:i4>
      </vt:variant>
      <vt:variant>
        <vt:i4>0</vt:i4>
      </vt:variant>
      <vt:variant>
        <vt:i4>5</vt:i4>
      </vt:variant>
      <vt:variant>
        <vt:lpwstr>https://eur-lex.europa.eu/legal-content/RO/TXT/?uri=CELEX:02021D1870-20230726</vt:lpwstr>
      </vt:variant>
      <vt:variant>
        <vt:lpwstr>E0004</vt:lpwstr>
      </vt:variant>
      <vt:variant>
        <vt:i4>720926</vt:i4>
      </vt:variant>
      <vt:variant>
        <vt:i4>21</vt:i4>
      </vt:variant>
      <vt:variant>
        <vt:i4>0</vt:i4>
      </vt:variant>
      <vt:variant>
        <vt:i4>5</vt:i4>
      </vt:variant>
      <vt:variant>
        <vt:lpwstr>https://eur-lex.europa.eu/legal-content/RO/TXT/?uri=CELEX:02021D1870-20230726</vt:lpwstr>
      </vt:variant>
      <vt:variant>
        <vt:lpwstr>E0004</vt:lpwstr>
      </vt:variant>
      <vt:variant>
        <vt:i4>720926</vt:i4>
      </vt:variant>
      <vt:variant>
        <vt:i4>18</vt:i4>
      </vt:variant>
      <vt:variant>
        <vt:i4>0</vt:i4>
      </vt:variant>
      <vt:variant>
        <vt:i4>5</vt:i4>
      </vt:variant>
      <vt:variant>
        <vt:lpwstr>https://eur-lex.europa.eu/legal-content/RO/TXT/?uri=CELEX:02021D1870-20230726</vt:lpwstr>
      </vt:variant>
      <vt:variant>
        <vt:lpwstr>E0004</vt:lpwstr>
      </vt:variant>
      <vt:variant>
        <vt:i4>720926</vt:i4>
      </vt:variant>
      <vt:variant>
        <vt:i4>15</vt:i4>
      </vt:variant>
      <vt:variant>
        <vt:i4>0</vt:i4>
      </vt:variant>
      <vt:variant>
        <vt:i4>5</vt:i4>
      </vt:variant>
      <vt:variant>
        <vt:lpwstr>https://eur-lex.europa.eu/legal-content/RO/TXT/?uri=CELEX:02021D1870-20230726</vt:lpwstr>
      </vt:variant>
      <vt:variant>
        <vt:lpwstr>E0004</vt:lpwstr>
      </vt:variant>
      <vt:variant>
        <vt:i4>720926</vt:i4>
      </vt:variant>
      <vt:variant>
        <vt:i4>12</vt:i4>
      </vt:variant>
      <vt:variant>
        <vt:i4>0</vt:i4>
      </vt:variant>
      <vt:variant>
        <vt:i4>5</vt:i4>
      </vt:variant>
      <vt:variant>
        <vt:lpwstr>https://eur-lex.europa.eu/legal-content/RO/TXT/?uri=CELEX:02021D1870-20230726</vt:lpwstr>
      </vt:variant>
      <vt:variant>
        <vt:lpwstr>E0004</vt:lpwstr>
      </vt:variant>
      <vt:variant>
        <vt:i4>720926</vt:i4>
      </vt:variant>
      <vt:variant>
        <vt:i4>9</vt:i4>
      </vt:variant>
      <vt:variant>
        <vt:i4>0</vt:i4>
      </vt:variant>
      <vt:variant>
        <vt:i4>5</vt:i4>
      </vt:variant>
      <vt:variant>
        <vt:lpwstr>https://eur-lex.europa.eu/legal-content/RO/TXT/?uri=CELEX:02021D1870-20230726</vt:lpwstr>
      </vt:variant>
      <vt:variant>
        <vt:lpwstr>E0004</vt:lpwstr>
      </vt:variant>
      <vt:variant>
        <vt:i4>720926</vt:i4>
      </vt:variant>
      <vt:variant>
        <vt:i4>6</vt:i4>
      </vt:variant>
      <vt:variant>
        <vt:i4>0</vt:i4>
      </vt:variant>
      <vt:variant>
        <vt:i4>5</vt:i4>
      </vt:variant>
      <vt:variant>
        <vt:lpwstr>https://eur-lex.europa.eu/legal-content/RO/TXT/?uri=CELEX:02021D1870-20230726</vt:lpwstr>
      </vt:variant>
      <vt:variant>
        <vt:lpwstr>E0004</vt:lpwstr>
      </vt:variant>
      <vt:variant>
        <vt:i4>720926</vt:i4>
      </vt:variant>
      <vt:variant>
        <vt:i4>3</vt:i4>
      </vt:variant>
      <vt:variant>
        <vt:i4>0</vt:i4>
      </vt:variant>
      <vt:variant>
        <vt:i4>5</vt:i4>
      </vt:variant>
      <vt:variant>
        <vt:lpwstr>https://eur-lex.europa.eu/legal-content/RO/TXT/?uri=CELEX:02021D1870-20230726</vt:lpwstr>
      </vt:variant>
      <vt:variant>
        <vt:lpwstr>E0004</vt:lpwstr>
      </vt:variant>
      <vt:variant>
        <vt:i4>1572957</vt:i4>
      </vt:variant>
      <vt:variant>
        <vt:i4>0</vt:i4>
      </vt:variant>
      <vt:variant>
        <vt:i4>0</vt:i4>
      </vt:variant>
      <vt:variant>
        <vt:i4>5</vt:i4>
      </vt:variant>
      <vt:variant>
        <vt:lpwstr>https://ec.europa.eu/environment/ecolabel/documents/did_list/didlist_part_a_ro.pdf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I  S  T  E  R  U  L</dc:title>
  <dc:subject/>
  <dc:creator>Dell</dc:creator>
  <cp:keywords/>
  <dc:description/>
  <cp:lastModifiedBy>word</cp:lastModifiedBy>
  <cp:revision>2</cp:revision>
  <cp:lastPrinted>2025-10-09T13:20:00Z</cp:lastPrinted>
  <dcterms:created xsi:type="dcterms:W3CDTF">2025-12-02T08:30:00Z</dcterms:created>
  <dcterms:modified xsi:type="dcterms:W3CDTF">2025-12-02T08:30:00Z</dcterms:modified>
</cp:coreProperties>
</file>