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6D" w:rsidRPr="00273436" w:rsidRDefault="00B1316D" w:rsidP="00B1316D">
      <w:pPr>
        <w:jc w:val="right"/>
        <w:rPr>
          <w:rFonts w:cstheme="minorHAnsi"/>
          <w:sz w:val="28"/>
          <w:szCs w:val="28"/>
          <w:lang w:val="en-US"/>
        </w:rPr>
      </w:pPr>
      <w:r w:rsidRPr="00273436">
        <w:rPr>
          <w:rFonts w:cstheme="minorHAnsi"/>
          <w:sz w:val="28"/>
          <w:szCs w:val="28"/>
          <w:lang w:val="en-US"/>
        </w:rPr>
        <w:t>Proiect</w:t>
      </w:r>
    </w:p>
    <w:p w:rsidR="00B1162C" w:rsidRDefault="00B1162C" w:rsidP="00B1316D">
      <w:pPr>
        <w:jc w:val="center"/>
        <w:rPr>
          <w:rFonts w:cstheme="minorHAnsi"/>
          <w:sz w:val="28"/>
          <w:szCs w:val="28"/>
          <w:lang w:val="en-US"/>
        </w:rPr>
      </w:pPr>
    </w:p>
    <w:p w:rsidR="00B1316D" w:rsidRPr="00273436" w:rsidRDefault="00B1316D" w:rsidP="00B1316D">
      <w:pPr>
        <w:jc w:val="center"/>
        <w:rPr>
          <w:rFonts w:cstheme="minorHAnsi"/>
          <w:sz w:val="28"/>
          <w:szCs w:val="28"/>
          <w:lang w:val="en-US"/>
        </w:rPr>
      </w:pPr>
      <w:r w:rsidRPr="00273436">
        <w:rPr>
          <w:rFonts w:cstheme="minorHAnsi"/>
          <w:sz w:val="28"/>
          <w:szCs w:val="28"/>
          <w:lang w:val="en-US"/>
        </w:rPr>
        <w:t>GUVERNUL REPUBLICII MOLDOVA</w:t>
      </w:r>
    </w:p>
    <w:p w:rsidR="00B1316D" w:rsidRDefault="00B1316D" w:rsidP="00B1316D">
      <w:pPr>
        <w:jc w:val="center"/>
        <w:rPr>
          <w:rFonts w:cstheme="minorHAnsi"/>
          <w:sz w:val="28"/>
          <w:szCs w:val="28"/>
          <w:lang w:val="en-US"/>
        </w:rPr>
      </w:pPr>
      <w:r w:rsidRPr="00273436">
        <w:rPr>
          <w:rFonts w:cstheme="minorHAnsi"/>
          <w:sz w:val="28"/>
          <w:szCs w:val="28"/>
          <w:lang w:val="en-US"/>
        </w:rPr>
        <w:t xml:space="preserve">HOTĂRÎRE  </w:t>
      </w:r>
    </w:p>
    <w:p w:rsidR="00B1162C" w:rsidRDefault="00B1162C" w:rsidP="00B1316D">
      <w:pPr>
        <w:rPr>
          <w:rFonts w:cstheme="minorHAnsi"/>
          <w:sz w:val="28"/>
          <w:szCs w:val="28"/>
          <w:lang w:val="en-US"/>
        </w:rPr>
      </w:pPr>
    </w:p>
    <w:p w:rsidR="00B1316D" w:rsidRDefault="00B1316D" w:rsidP="00B1316D">
      <w:pPr>
        <w:rPr>
          <w:rFonts w:cstheme="minorHAnsi"/>
          <w:sz w:val="28"/>
          <w:szCs w:val="28"/>
          <w:lang w:val="en-US"/>
        </w:rPr>
      </w:pPr>
      <w:proofErr w:type="gramStart"/>
      <w:r w:rsidRPr="00273436">
        <w:rPr>
          <w:rFonts w:cstheme="minorHAnsi"/>
          <w:sz w:val="28"/>
          <w:szCs w:val="28"/>
          <w:lang w:val="en-US"/>
        </w:rPr>
        <w:t>nr</w:t>
      </w:r>
      <w:proofErr w:type="gramEnd"/>
      <w:r w:rsidRPr="00273436">
        <w:rPr>
          <w:rFonts w:cstheme="minorHAnsi"/>
          <w:sz w:val="28"/>
          <w:szCs w:val="28"/>
          <w:lang w:val="en-US"/>
        </w:rPr>
        <w:t>. ______</w:t>
      </w:r>
      <w:r>
        <w:rPr>
          <w:rFonts w:cstheme="minorHAnsi"/>
          <w:sz w:val="28"/>
          <w:szCs w:val="28"/>
          <w:lang w:val="en-US"/>
        </w:rPr>
        <w:t xml:space="preserve">                                                                            </w:t>
      </w:r>
      <w:r w:rsidRPr="00273436">
        <w:rPr>
          <w:rFonts w:cstheme="minorHAnsi"/>
          <w:sz w:val="28"/>
          <w:szCs w:val="28"/>
          <w:lang w:val="en-US"/>
        </w:rPr>
        <w:t xml:space="preserve">„____” _________ 2014 </w:t>
      </w:r>
      <w:r w:rsidRPr="00273436">
        <w:rPr>
          <w:rFonts w:cstheme="minorHAnsi"/>
          <w:sz w:val="28"/>
          <w:szCs w:val="28"/>
          <w:lang w:val="en-US"/>
        </w:rPr>
        <w:tab/>
      </w:r>
      <w:r w:rsidRPr="00273436">
        <w:rPr>
          <w:rFonts w:cstheme="minorHAnsi"/>
          <w:sz w:val="28"/>
          <w:szCs w:val="28"/>
          <w:lang w:val="en-US"/>
        </w:rPr>
        <w:tab/>
      </w:r>
      <w:r w:rsidRPr="00273436">
        <w:rPr>
          <w:rFonts w:cstheme="minorHAnsi"/>
          <w:sz w:val="28"/>
          <w:szCs w:val="28"/>
          <w:lang w:val="en-US"/>
        </w:rPr>
        <w:tab/>
        <w:t xml:space="preserve">        </w:t>
      </w:r>
      <w:r w:rsidRPr="00273436">
        <w:rPr>
          <w:rFonts w:cstheme="minorHAnsi"/>
          <w:sz w:val="28"/>
          <w:szCs w:val="28"/>
          <w:lang w:val="en-US"/>
        </w:rPr>
        <w:tab/>
      </w:r>
      <w:r w:rsidRPr="00273436">
        <w:rPr>
          <w:rFonts w:cstheme="minorHAnsi"/>
          <w:sz w:val="28"/>
          <w:szCs w:val="28"/>
          <w:lang w:val="en-US"/>
        </w:rPr>
        <w:tab/>
      </w:r>
      <w:r w:rsidRPr="00273436">
        <w:rPr>
          <w:rFonts w:cstheme="minorHAnsi"/>
          <w:sz w:val="28"/>
          <w:szCs w:val="28"/>
          <w:lang w:val="en-US"/>
        </w:rPr>
        <w:tab/>
      </w:r>
      <w:r w:rsidRPr="00273436">
        <w:rPr>
          <w:rFonts w:cstheme="minorHAnsi"/>
          <w:sz w:val="28"/>
          <w:szCs w:val="28"/>
          <w:lang w:val="en-US"/>
        </w:rPr>
        <w:tab/>
      </w:r>
      <w:r w:rsidRPr="00273436">
        <w:rPr>
          <w:rFonts w:cstheme="minorHAnsi"/>
          <w:sz w:val="28"/>
          <w:szCs w:val="28"/>
          <w:lang w:val="en-US"/>
        </w:rPr>
        <w:tab/>
      </w:r>
    </w:p>
    <w:p w:rsidR="00B1316D" w:rsidRPr="00273436" w:rsidRDefault="00B1316D" w:rsidP="00B1316D">
      <w:pPr>
        <w:jc w:val="center"/>
        <w:rPr>
          <w:rFonts w:cstheme="minorHAnsi"/>
          <w:sz w:val="28"/>
          <w:szCs w:val="28"/>
          <w:lang w:val="en-US"/>
        </w:rPr>
      </w:pPr>
    </w:p>
    <w:p w:rsidR="00B1162C" w:rsidRPr="007C0453" w:rsidRDefault="00B1316D" w:rsidP="00B116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273436">
        <w:rPr>
          <w:rFonts w:cstheme="minorHAnsi"/>
          <w:sz w:val="28"/>
          <w:szCs w:val="28"/>
          <w:lang w:val="ro-RO"/>
        </w:rPr>
        <w:t xml:space="preserve">Cu privire la </w:t>
      </w:r>
      <w:r w:rsidR="00B1162C" w:rsidRPr="00B1162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transmiterea unui imobil</w:t>
      </w:r>
    </w:p>
    <w:p w:rsidR="00B1316D" w:rsidRDefault="00032E00" w:rsidP="00B1316D">
      <w:pPr>
        <w:jc w:val="center"/>
        <w:rPr>
          <w:rFonts w:cstheme="minorHAnsi"/>
          <w:sz w:val="28"/>
          <w:szCs w:val="28"/>
          <w:lang w:val="ro-RO"/>
        </w:rPr>
      </w:pPr>
      <w:r>
        <w:rPr>
          <w:rFonts w:cstheme="minorHAnsi"/>
          <w:sz w:val="28"/>
          <w:szCs w:val="28"/>
          <w:lang w:val="ro-RO"/>
        </w:rPr>
        <w:t>ş</w:t>
      </w:r>
      <w:r w:rsidR="00B1162C">
        <w:rPr>
          <w:rFonts w:cstheme="minorHAnsi"/>
          <w:sz w:val="28"/>
          <w:szCs w:val="28"/>
          <w:lang w:val="ro-RO"/>
        </w:rPr>
        <w:t xml:space="preserve">i </w:t>
      </w:r>
      <w:r w:rsidR="00B1316D" w:rsidRPr="00273436">
        <w:rPr>
          <w:rFonts w:cstheme="minorHAnsi"/>
          <w:sz w:val="28"/>
          <w:szCs w:val="28"/>
          <w:lang w:val="ro-RO"/>
        </w:rPr>
        <w:t xml:space="preserve">modificarea </w:t>
      </w:r>
      <w:r w:rsidR="00B1316D">
        <w:rPr>
          <w:rFonts w:cstheme="minorHAnsi"/>
          <w:sz w:val="28"/>
          <w:szCs w:val="28"/>
          <w:lang w:val="ro-RO"/>
        </w:rPr>
        <w:t xml:space="preserve">anexei nr. 17 la </w:t>
      </w:r>
    </w:p>
    <w:p w:rsidR="00B1316D" w:rsidRPr="00273436" w:rsidRDefault="00B1316D" w:rsidP="00B1316D">
      <w:pPr>
        <w:jc w:val="center"/>
        <w:rPr>
          <w:rFonts w:cstheme="minorHAnsi"/>
          <w:sz w:val="28"/>
          <w:szCs w:val="28"/>
          <w:lang w:val="ro-RO"/>
        </w:rPr>
      </w:pPr>
      <w:r>
        <w:rPr>
          <w:rFonts w:cstheme="minorHAnsi"/>
          <w:sz w:val="28"/>
          <w:szCs w:val="28"/>
          <w:lang w:val="ro-RO"/>
        </w:rPr>
        <w:t>Hotărîrea Guvernului nr. 351 din 23 martie 2005</w:t>
      </w:r>
    </w:p>
    <w:p w:rsidR="00B1316D" w:rsidRPr="00273436" w:rsidRDefault="00B1316D" w:rsidP="00B1316D">
      <w:pPr>
        <w:rPr>
          <w:rFonts w:cstheme="minorHAnsi"/>
          <w:sz w:val="28"/>
          <w:szCs w:val="28"/>
          <w:lang w:val="ro-RO"/>
        </w:rPr>
      </w:pPr>
    </w:p>
    <w:p w:rsidR="004D360E" w:rsidRPr="007C0453" w:rsidRDefault="004D360E" w:rsidP="004D36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C045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 </w:t>
      </w:r>
    </w:p>
    <w:p w:rsidR="004D360E" w:rsidRPr="007C0453" w:rsidRDefault="004D360E" w:rsidP="004D36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temeiul art.6 şi art.14 ale </w:t>
      </w:r>
      <w:hyperlink r:id="rId5" w:history="1">
        <w:r w:rsidRPr="00E6086C">
          <w:rPr>
            <w:rFonts w:ascii="Times New Roman" w:eastAsia="Times New Roman" w:hAnsi="Times New Roman" w:cs="Times New Roman"/>
            <w:sz w:val="28"/>
            <w:szCs w:val="28"/>
            <w:lang w:val="ro-RO" w:eastAsia="ru-RU"/>
          </w:rPr>
          <w:t>Legii nr.121-XVI din 4 mai 2007</w:t>
        </w:r>
      </w:hyperlink>
      <w:r w:rsidRPr="00E6086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privind administrarea şi deetatizarea proprietăţii publice (Monitorul Oficial al Republicii Moldova, 2007, nr.90-93, art.401), cu modificările şi completările ulterioare, Guvernul</w:t>
      </w:r>
    </w:p>
    <w:p w:rsidR="004D360E" w:rsidRDefault="004D360E" w:rsidP="004D36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7C045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HOTĂRĂŞTE:</w:t>
      </w:r>
    </w:p>
    <w:p w:rsidR="00F7184A" w:rsidRDefault="00F7184A" w:rsidP="004D36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4D360E" w:rsidRPr="007C0453" w:rsidRDefault="004D360E" w:rsidP="004D36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718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1.</w:t>
      </w:r>
      <w:r w:rsidRP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transmite, cu titlu gratuit, din proprietatea publică a statului, din gestiunea Ministerului </w:t>
      </w:r>
      <w:r w:rsid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Sănătă</w:t>
      </w:r>
      <w:r w:rsidR="00032E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</w:t>
      </w:r>
      <w:r w:rsidRP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în proprietatea </w:t>
      </w:r>
      <w:r w:rsid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privată a/gestiunea asocia</w:t>
      </w:r>
      <w:r w:rsidR="00032E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iei ob</w:t>
      </w:r>
      <w:r w:rsidR="00032E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</w:t>
      </w:r>
      <w:r w:rsidR="00032E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ti Societ</w:t>
      </w:r>
      <w:r w:rsidR="00E6086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atea</w:t>
      </w:r>
      <w:r w:rsid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Cruce Ro</w:t>
      </w:r>
      <w:r w:rsidR="00032E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 din Moldova</w:t>
      </w:r>
      <w:r w:rsidRP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r w:rsidR="00E6086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încăperile nr. 1,2,3,4,5,10,11,12,13, camera de odihnă, veceu, </w:t>
      </w:r>
      <w:r w:rsidR="00032E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E6086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coridorul aferent acestora, 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 la </w:t>
      </w:r>
      <w:r w:rsidR="004A1FEA" w:rsidRPr="00E6086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etajul nr.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7, </w:t>
      </w:r>
      <w:r w:rsidR="00E6086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suprafa</w:t>
      </w:r>
      <w:r w:rsidR="00032E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E6086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de 266,1 m </w:t>
      </w:r>
      <w:r w:rsidR="00E6086C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2</w:t>
      </w:r>
      <w:r w:rsidR="00E6086C" w:rsidRP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r w:rsidR="004A1FEA" w:rsidRP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garajului nr. 1 cu suprafa</w:t>
      </w:r>
      <w:r w:rsidR="00032E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 de 88,9 m</w:t>
      </w:r>
      <w:r w:rsidR="004A1FEA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2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032E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a </w:t>
      </w:r>
      <w:r w:rsidR="00F718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încăperilor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8611A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 la subsol 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pentru depozit</w:t>
      </w:r>
      <w:r w:rsidR="008611A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suprafe</w:t>
      </w:r>
      <w:r w:rsidR="00032E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 de 32 m</w:t>
      </w:r>
      <w:r w:rsidR="004A1FEA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 xml:space="preserve">2 </w:t>
      </w:r>
      <w:r w:rsidR="00032E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33,7 m</w:t>
      </w:r>
      <w:r w:rsidR="004A1FEA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2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E6086C" w:rsidRP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din clădirea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(blocul administrativ </w:t>
      </w:r>
      <w:r w:rsidR="00032E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de laborator) </w:t>
      </w:r>
      <w:r w:rsidR="00E6086C" w:rsidRP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înregistrată cu numărul cadastral 0100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209492.01.02</w:t>
      </w:r>
      <w:r w:rsidR="00E6086C" w:rsidRP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proprietate publică a statului, situată în mun.Chişinău, str. 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Gheorghe Asachi</w:t>
      </w:r>
      <w:r w:rsidR="00E6086C" w:rsidRP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nr.</w:t>
      </w:r>
      <w:r w:rsid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67A</w:t>
      </w:r>
      <w:r w:rsidRP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pentru </w:t>
      </w:r>
      <w:r w:rsidR="00F718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desfăşurarea activităţilor, conform Statutului Societăţii Crucea Roşie din Moldova înregistrat prin </w:t>
      </w:r>
      <w:proofErr w:type="spellStart"/>
      <w:r w:rsidR="00F718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Hotărîrea</w:t>
      </w:r>
      <w:proofErr w:type="spellEnd"/>
      <w:r w:rsidR="00F718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Guvernului nr. 153 din 09.03.1992 (Monitor, nr. 3/82 din 30.03.1992)</w:t>
      </w:r>
      <w:r w:rsidRP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A1FEA" w:rsidRPr="008611A8" w:rsidRDefault="004D360E" w:rsidP="004A1F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718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2.</w:t>
      </w:r>
      <w:r w:rsidR="004A1FEA" w:rsidRPr="004A1FE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="004A1FEA" w:rsidRP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Transmiterea imobilului men</w:t>
      </w:r>
      <w:r w:rsidR="00032E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4A1FEA" w:rsidRPr="004A1F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ionate în punctul 1 al prezentei hotărîri se va efectua în conformitate cu prevederile Regulamentului cu privire la modul de transmitere a întreprinderilor, organizaţiilor, instituţiilor de stat, a subdiviziunilor lor, clădirilor, edificiilor, mijloacelor fixe şi altor active, aprobat prin </w:t>
      </w:r>
      <w:hyperlink r:id="rId6" w:history="1">
        <w:proofErr w:type="spellStart"/>
        <w:r w:rsidR="004A1FEA" w:rsidRPr="008611A8">
          <w:rPr>
            <w:rFonts w:ascii="Times New Roman" w:eastAsia="Times New Roman" w:hAnsi="Times New Roman" w:cs="Times New Roman"/>
            <w:sz w:val="28"/>
            <w:szCs w:val="28"/>
            <w:lang w:val="ro-RO" w:eastAsia="ru-RU"/>
          </w:rPr>
          <w:t>Hotărîrea</w:t>
        </w:r>
        <w:proofErr w:type="spellEnd"/>
        <w:r w:rsidR="004A1FEA" w:rsidRPr="008611A8">
          <w:rPr>
            <w:rFonts w:ascii="Times New Roman" w:eastAsia="Times New Roman" w:hAnsi="Times New Roman" w:cs="Times New Roman"/>
            <w:sz w:val="28"/>
            <w:szCs w:val="28"/>
            <w:lang w:val="ro-RO" w:eastAsia="ru-RU"/>
          </w:rPr>
          <w:t xml:space="preserve"> Guvernului nr.688 din 9 octombrie 1995</w:t>
        </w:r>
      </w:hyperlink>
      <w:r w:rsidR="004A1FEA" w:rsidRPr="008611A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(Monitorul Oficial al Republicii Moldova, 1996, nr.10, art.45), cu modificările şi completările ulterioare. </w:t>
      </w:r>
    </w:p>
    <w:p w:rsidR="00B1162C" w:rsidRDefault="00125840" w:rsidP="00B1162C">
      <w:pPr>
        <w:spacing w:line="276" w:lineRule="auto"/>
        <w:ind w:firstLine="567"/>
        <w:jc w:val="both"/>
        <w:rPr>
          <w:rFonts w:eastAsia="Times New Roman" w:cstheme="minorHAnsi"/>
          <w:sz w:val="28"/>
          <w:szCs w:val="28"/>
          <w:lang w:val="ro-RO" w:eastAsia="ru-RU"/>
        </w:rPr>
      </w:pPr>
      <w:r w:rsidRPr="00F718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="004D360E" w:rsidRPr="00F718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4D360E" w:rsidRP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CC3C9D">
        <w:rPr>
          <w:rFonts w:eastAsia="Times New Roman" w:cstheme="minorHAnsi"/>
          <w:sz w:val="28"/>
          <w:szCs w:val="28"/>
          <w:lang w:val="ro-RO" w:eastAsia="ru-RU"/>
        </w:rPr>
        <w:t>Pozi</w:t>
      </w:r>
      <w:r w:rsidR="00032E00">
        <w:rPr>
          <w:rFonts w:eastAsia="Times New Roman" w:cstheme="minorHAnsi"/>
          <w:sz w:val="28"/>
          <w:szCs w:val="28"/>
          <w:lang w:val="ro-RO" w:eastAsia="ru-RU"/>
        </w:rPr>
        <w:t>ţ</w:t>
      </w:r>
      <w:r w:rsidR="00CC3C9D">
        <w:rPr>
          <w:rFonts w:eastAsia="Times New Roman" w:cstheme="minorHAnsi"/>
          <w:sz w:val="28"/>
          <w:szCs w:val="28"/>
          <w:lang w:val="ro-RO" w:eastAsia="ru-RU"/>
        </w:rPr>
        <w:t>iile 62, 63, 64 din a</w:t>
      </w:r>
      <w:r w:rsidR="00B1162C" w:rsidRPr="00585692">
        <w:rPr>
          <w:rFonts w:eastAsia="Times New Roman" w:cstheme="minorHAnsi"/>
          <w:sz w:val="28"/>
          <w:szCs w:val="28"/>
          <w:lang w:val="ro-RO" w:eastAsia="ru-RU"/>
        </w:rPr>
        <w:t>nexa nr.17 la Hotărîrea Guvernului nr.3</w:t>
      </w:r>
      <w:r w:rsidR="00F7184A">
        <w:rPr>
          <w:rFonts w:eastAsia="Times New Roman" w:cstheme="minorHAnsi"/>
          <w:sz w:val="28"/>
          <w:szCs w:val="28"/>
          <w:lang w:val="ro-RO" w:eastAsia="ru-RU"/>
        </w:rPr>
        <w:t>51 din 23 martie 2005 „</w:t>
      </w:r>
      <w:r w:rsidR="00B1162C" w:rsidRPr="00585692">
        <w:rPr>
          <w:rFonts w:eastAsia="Times New Roman" w:cstheme="minorHAnsi"/>
          <w:sz w:val="28"/>
          <w:szCs w:val="28"/>
          <w:lang w:val="ro-RO" w:eastAsia="ru-RU"/>
        </w:rPr>
        <w:t xml:space="preserve">Cu privire la aprobarea listelor bunurilor imobile proprietate publică a statului şi la transmiterea unor bunuri imobile” (Monitorul Oficial al Republicii Moldova, 2005, nr.129-131, art.1072), cu modificările şi completările ulterioare, </w:t>
      </w:r>
      <w:r w:rsidR="00CC3C9D">
        <w:rPr>
          <w:rFonts w:eastAsia="Times New Roman" w:cstheme="minorHAnsi"/>
          <w:sz w:val="28"/>
          <w:szCs w:val="28"/>
          <w:lang w:val="ro-RO" w:eastAsia="ru-RU"/>
        </w:rPr>
        <w:t>vor avea următorul cuprins</w:t>
      </w:r>
      <w:r w:rsidR="00B1162C" w:rsidRPr="00585692">
        <w:rPr>
          <w:rFonts w:eastAsia="Times New Roman" w:cstheme="minorHAnsi"/>
          <w:sz w:val="28"/>
          <w:szCs w:val="28"/>
          <w:lang w:val="ro-RO" w:eastAsia="ru-RU"/>
        </w:rPr>
        <w:t>:</w:t>
      </w:r>
    </w:p>
    <w:p w:rsidR="00F7184A" w:rsidRDefault="00F7184A" w:rsidP="00B1162C">
      <w:pPr>
        <w:spacing w:line="276" w:lineRule="auto"/>
        <w:ind w:firstLine="567"/>
        <w:jc w:val="both"/>
        <w:rPr>
          <w:rFonts w:eastAsia="Times New Roman" w:cstheme="minorHAnsi"/>
          <w:sz w:val="28"/>
          <w:szCs w:val="28"/>
          <w:lang w:val="ro-RO" w:eastAsia="ru-RU"/>
        </w:rPr>
      </w:pPr>
    </w:p>
    <w:tbl>
      <w:tblPr>
        <w:tblW w:w="9697" w:type="dxa"/>
        <w:jc w:val="center"/>
        <w:tblInd w:w="-452" w:type="dxa"/>
        <w:tblLayout w:type="fixed"/>
        <w:tblLook w:val="04A0" w:firstRow="1" w:lastRow="0" w:firstColumn="1" w:lastColumn="0" w:noHBand="0" w:noVBand="1"/>
      </w:tblPr>
      <w:tblGrid>
        <w:gridCol w:w="526"/>
        <w:gridCol w:w="2692"/>
        <w:gridCol w:w="2397"/>
        <w:gridCol w:w="2110"/>
        <w:gridCol w:w="1972"/>
      </w:tblGrid>
      <w:tr w:rsidR="00B1162C" w:rsidRPr="00032E00" w:rsidTr="00B9103D">
        <w:trPr>
          <w:trHeight w:val="300"/>
          <w:jc w:val="center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”</w:t>
            </w:r>
            <w:r w:rsidRPr="00DC631D"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62.</w:t>
            </w:r>
          </w:p>
        </w:tc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 xml:space="preserve">Blocul </w:t>
            </w:r>
            <w: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nr.1</w:t>
            </w:r>
          </w:p>
        </w:tc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 xml:space="preserve">mun.Chişinău, str.Gheorghe Asachi, </w:t>
            </w: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lastRenderedPageBreak/>
              <w:t>67 A</w:t>
            </w:r>
          </w:p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lastRenderedPageBreak/>
              <w:t>8222</w:t>
            </w:r>
            <w:r w:rsidRPr="00DC631D"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,</w:t>
            </w:r>
            <w: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5</w:t>
            </w:r>
            <w:r w:rsidRPr="00DC631D"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 xml:space="preserve"> m</w:t>
            </w:r>
            <w:r w:rsidRPr="00DC631D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ro-RO" w:eastAsia="ru-RU"/>
              </w:rPr>
              <w:t>2</w:t>
            </w:r>
            <w:r w:rsidRPr="00DC631D"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/</w:t>
            </w:r>
            <w: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9</w:t>
            </w: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,</w:t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Centrul Na</w:t>
            </w:r>
            <w:r w:rsidR="00032E00">
              <w:rPr>
                <w:rFonts w:eastAsia="Times New Roman" w:cstheme="minorHAnsi"/>
                <w:sz w:val="24"/>
                <w:szCs w:val="24"/>
                <w:lang w:val="ro-RO" w:eastAsia="ru-RU"/>
              </w:rPr>
              <w:t>ţ</w:t>
            </w: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ional de Sănătate Publică</w:t>
            </w:r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lastRenderedPageBreak/>
              <w:t>(CNSP)</w:t>
            </w:r>
          </w:p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RPr="006E139A" w:rsidTr="00B9103D">
        <w:trPr>
          <w:trHeight w:val="225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inclusiv: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284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adăpost antiaerian- 369,6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225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subsol tehnic-643,8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352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516065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516065">
              <w:rPr>
                <w:rFonts w:eastAsia="Times New Roman" w:cstheme="minorHAnsi"/>
                <w:sz w:val="24"/>
                <w:szCs w:val="24"/>
                <w:lang w:val="ro-RO" w:eastAsia="ru-RU"/>
              </w:rPr>
              <w:t>demisol – 1631,7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372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516065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516065"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I – 1026,7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233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516065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516065"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II – 663,4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326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516065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516065"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III – 669,5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276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516065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516065"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IV – 662,0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366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516065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516065"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V – 654,6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275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516065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516065"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VI - 660,5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275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516065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516065"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VII – 396,9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294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516065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516065"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tehnic – 843,8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270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 xml:space="preserve">Blocul </w:t>
            </w:r>
            <w: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nr.2</w:t>
            </w:r>
          </w:p>
          <w:p w:rsidR="00B1162C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  <w:p w:rsidR="00B1162C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  <w:p w:rsidR="00B1162C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  <w:p w:rsidR="00B1162C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  <w:p w:rsidR="00B1162C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960 m</w:t>
            </w:r>
            <w:r w:rsidRPr="00DC631D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ro-RO" w:eastAsia="ru-RU"/>
              </w:rPr>
              <w:t>2</w:t>
            </w:r>
            <w:r w:rsidRPr="00DC631D"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 xml:space="preserve"> /4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255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inclusiv: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316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subsol-234,4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 xml:space="preserve"> etajul I – 244,6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158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II – 233,3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390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tehnic – 247,7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240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 xml:space="preserve">Blocul </w:t>
            </w:r>
            <w: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nr.3</w:t>
            </w: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1239,4 m</w:t>
            </w:r>
            <w:r w:rsidRPr="00DC631D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ro-RO" w:eastAsia="ru-RU"/>
              </w:rPr>
              <w:t xml:space="preserve">2  </w:t>
            </w:r>
            <w:r w:rsidRPr="00DC631D"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/4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300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ro-RO" w:eastAsia="ru-RU"/>
              </w:rPr>
              <w:t xml:space="preserve"> </w:t>
            </w: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inclusiv: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298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I – 286,6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320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II – 301,8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275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III - 321,2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275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tehnic – 329,8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195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 xml:space="preserve">Blocul </w:t>
            </w:r>
            <w: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nr.4</w:t>
            </w: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714,9 m</w:t>
            </w:r>
            <w:r w:rsidRPr="00DC631D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ro-RO" w:eastAsia="ru-RU"/>
              </w:rPr>
              <w:t xml:space="preserve">2  </w:t>
            </w:r>
            <w:r w:rsidRPr="00DC631D"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/</w:t>
            </w:r>
            <w: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135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inclusiv: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300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I - 136,4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315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II – 171,8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330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III – 202,8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Tr="00B9103D">
        <w:trPr>
          <w:trHeight w:val="300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t>etajul tehnic – 203,9</w:t>
            </w:r>
          </w:p>
        </w:tc>
        <w:tc>
          <w:tcPr>
            <w:tcW w:w="1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</w:tr>
      <w:tr w:rsidR="00B1162C" w:rsidRPr="00032E00" w:rsidTr="00B1162C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t xml:space="preserve">63. </w:t>
            </w:r>
          </w:p>
        </w:tc>
        <w:tc>
          <w:tcPr>
            <w:tcW w:w="2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9103D">
            <w:pP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Blocul Centrul ”Atletmed”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1162C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t>mun. Chi</w:t>
            </w:r>
            <w:r w:rsidR="00032E00">
              <w:rPr>
                <w:rFonts w:eastAsia="Times New Roman" w:cstheme="minorHAnsi"/>
                <w:sz w:val="24"/>
                <w:szCs w:val="24"/>
                <w:lang w:val="ro-RO" w:eastAsia="ru-RU"/>
              </w:rPr>
              <w:t>ş</w:t>
            </w:r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t xml:space="preserve">inău,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t>str-la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t xml:space="preserve"> Studen</w:t>
            </w:r>
            <w:r w:rsidR="00032E00">
              <w:rPr>
                <w:rFonts w:eastAsia="Times New Roman" w:cstheme="minorHAnsi"/>
                <w:sz w:val="24"/>
                <w:szCs w:val="24"/>
                <w:lang w:val="ro-RO" w:eastAsia="ru-RU"/>
              </w:rPr>
              <w:t>ţ</w:t>
            </w:r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t>ilor, 7/1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C0339" w:rsidRDefault="00DC0339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  <w:p w:rsidR="00B1162C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t>230,9/2</w:t>
            </w:r>
          </w:p>
        </w:tc>
        <w:tc>
          <w:tcPr>
            <w:tcW w:w="1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C" w:rsidRPr="00DC631D" w:rsidRDefault="00B1162C" w:rsidP="00B1162C">
            <w:pPr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t>Centrul Na</w:t>
            </w:r>
            <w:r w:rsidR="00032E00">
              <w:rPr>
                <w:rFonts w:eastAsia="Times New Roman" w:cstheme="minorHAnsi"/>
                <w:sz w:val="24"/>
                <w:szCs w:val="24"/>
                <w:lang w:val="ro-RO" w:eastAsia="ru-RU"/>
              </w:rPr>
              <w:t>ţ</w:t>
            </w:r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t>ional de Medicină Sportivă ”Atletmed”</w:t>
            </w:r>
          </w:p>
        </w:tc>
      </w:tr>
      <w:tr w:rsidR="00B1162C" w:rsidRPr="00032E00" w:rsidTr="00B9103D">
        <w:trPr>
          <w:trHeight w:val="270"/>
          <w:jc w:val="center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DC631D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64.</w:t>
            </w:r>
          </w:p>
        </w:tc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C44ACB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  <w:r w:rsidRPr="00C44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Blocul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 5</w:t>
            </w:r>
          </w:p>
        </w:tc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44A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</w:t>
            </w:r>
          </w:p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44A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str.Cozmescu, 3</w:t>
            </w:r>
          </w:p>
          <w:p w:rsidR="00B1162C" w:rsidRPr="00C44ACB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C44ACB" w:rsidRDefault="00B1162C" w:rsidP="00B9103D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 xml:space="preserve">550,7 </w:t>
            </w:r>
            <w:r w:rsidRPr="00DC631D"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m</w:t>
            </w:r>
            <w:r w:rsidRPr="00DC631D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ro-RO" w:eastAsia="ru-RU"/>
              </w:rPr>
              <w:t xml:space="preserve">2  </w:t>
            </w:r>
            <w:r w:rsidRPr="00DC631D"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/</w:t>
            </w:r>
            <w:r>
              <w:rPr>
                <w:rFonts w:eastAsia="Times New Roman" w:cstheme="minorHAnsi"/>
                <w:b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Default="00B1162C" w:rsidP="00B9103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o-RO" w:eastAsia="ru-RU"/>
              </w:rPr>
            </w:pP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Centrul Na</w:t>
            </w:r>
            <w:r w:rsidR="00032E00">
              <w:rPr>
                <w:rFonts w:eastAsia="Times New Roman" w:cstheme="minorHAnsi"/>
                <w:sz w:val="24"/>
                <w:szCs w:val="24"/>
                <w:lang w:val="ro-RO" w:eastAsia="ru-RU"/>
              </w:rPr>
              <w:t>ţ</w:t>
            </w:r>
            <w:r w:rsidRPr="00DC631D">
              <w:rPr>
                <w:rFonts w:eastAsia="Times New Roman" w:cstheme="minorHAnsi"/>
                <w:sz w:val="24"/>
                <w:szCs w:val="24"/>
                <w:lang w:val="ro-RO" w:eastAsia="ru-RU"/>
              </w:rPr>
              <w:t>ional de Sănătate Publică</w:t>
            </w:r>
          </w:p>
          <w:p w:rsidR="00B1162C" w:rsidRPr="00DC631D" w:rsidRDefault="00B1162C" w:rsidP="00B9103D">
            <w:pPr>
              <w:spacing w:line="276" w:lineRule="auto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t>(CNSP)”</w:t>
            </w:r>
          </w:p>
        </w:tc>
      </w:tr>
      <w:tr w:rsidR="00B1162C" w:rsidRPr="00B1162C" w:rsidTr="00B9103D">
        <w:trPr>
          <w:trHeight w:val="180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Default="00B1162C" w:rsidP="00B9103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C44A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inclusiv:</w:t>
            </w:r>
          </w:p>
        </w:tc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Default="00B1162C" w:rsidP="00B9103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B1162C" w:rsidRPr="00430320" w:rsidTr="00B9103D">
        <w:trPr>
          <w:trHeight w:val="435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Default="00B1162C" w:rsidP="00B9103D">
            <w:pP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162C" w:rsidRPr="00C44ACB" w:rsidRDefault="00B1162C" w:rsidP="00B91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44A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subsol - 62,8</w:t>
            </w:r>
          </w:p>
        </w:tc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Default="00B1162C" w:rsidP="00B9103D">
            <w:pPr>
              <w:rPr>
                <w:lang w:val="ro-RO"/>
              </w:rPr>
            </w:pPr>
          </w:p>
        </w:tc>
      </w:tr>
      <w:tr w:rsidR="00B1162C" w:rsidTr="00B9103D">
        <w:trPr>
          <w:trHeight w:val="268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Default="00B1162C" w:rsidP="00B9103D">
            <w:pP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162C" w:rsidRPr="00C44ACB" w:rsidRDefault="00B1162C" w:rsidP="00B91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44A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etajul I  - 243,5</w:t>
            </w:r>
          </w:p>
        </w:tc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Default="00B1162C" w:rsidP="00B9103D">
            <w:pPr>
              <w:rPr>
                <w:lang w:val="ro-RO"/>
              </w:rPr>
            </w:pPr>
          </w:p>
        </w:tc>
      </w:tr>
      <w:tr w:rsidR="00B1162C" w:rsidTr="00B9103D">
        <w:trPr>
          <w:trHeight w:val="400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Default="00B1162C" w:rsidP="00B9103D">
            <w:pP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162C" w:rsidRPr="00C44ACB" w:rsidRDefault="00B1162C" w:rsidP="00B91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44A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etajul  II  - 244,4</w:t>
            </w:r>
          </w:p>
        </w:tc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Default="00B1162C" w:rsidP="00B9103D">
            <w:pPr>
              <w:rPr>
                <w:lang w:val="ro-RO"/>
              </w:rPr>
            </w:pPr>
          </w:p>
        </w:tc>
      </w:tr>
      <w:tr w:rsidR="00B1162C" w:rsidRPr="00430320" w:rsidTr="00B9103D">
        <w:trPr>
          <w:trHeight w:val="210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1162C" w:rsidRDefault="00B1162C" w:rsidP="00B9103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Blocul nr. 6</w:t>
            </w:r>
          </w:p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C44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421,5 m</w:t>
            </w:r>
            <w:r w:rsidRPr="00C44AC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 w:eastAsia="ru-RU"/>
              </w:rPr>
              <w:t xml:space="preserve">2  </w:t>
            </w:r>
            <w:r w:rsidRPr="00C44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/2</w:t>
            </w:r>
            <w:r w:rsidRPr="00C44AC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 w:eastAsia="ru-RU"/>
              </w:rPr>
              <w:t xml:space="preserve"> </w:t>
            </w:r>
          </w:p>
        </w:tc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Default="00B1162C" w:rsidP="00B9103D">
            <w:pPr>
              <w:rPr>
                <w:lang w:val="ro-RO"/>
              </w:rPr>
            </w:pPr>
          </w:p>
        </w:tc>
      </w:tr>
      <w:tr w:rsidR="00B1162C" w:rsidRPr="00430320" w:rsidTr="00B9103D">
        <w:trPr>
          <w:trHeight w:val="225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1162C" w:rsidRDefault="00B1162C" w:rsidP="00B9103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C44A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inclusiv:</w:t>
            </w:r>
          </w:p>
        </w:tc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C" w:rsidRDefault="00B1162C" w:rsidP="00B9103D">
            <w:pPr>
              <w:rPr>
                <w:lang w:val="ro-RO"/>
              </w:rPr>
            </w:pPr>
          </w:p>
        </w:tc>
      </w:tr>
      <w:tr w:rsidR="00B1162C" w:rsidRPr="00430320" w:rsidTr="00B9103D">
        <w:trPr>
          <w:trHeight w:val="299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Default="00B1162C" w:rsidP="00B9103D">
            <w:pP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C44ACB" w:rsidRDefault="00B1162C" w:rsidP="00B91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44A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subsol -130,4</w:t>
            </w:r>
          </w:p>
        </w:tc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Default="00B1162C" w:rsidP="00B9103D">
            <w:pPr>
              <w:rPr>
                <w:lang w:val="ro-RO"/>
              </w:rPr>
            </w:pPr>
          </w:p>
        </w:tc>
      </w:tr>
      <w:tr w:rsidR="00B1162C" w:rsidRPr="00430320" w:rsidTr="00B9103D">
        <w:trPr>
          <w:trHeight w:val="315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1162C" w:rsidRDefault="00B1162C" w:rsidP="00B9103D">
            <w:pP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62C" w:rsidRPr="00C44ACB" w:rsidRDefault="00B1162C" w:rsidP="00B91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44A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etajul  I – 291,1</w:t>
            </w:r>
          </w:p>
        </w:tc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Default="00B1162C" w:rsidP="00B9103D">
            <w:pPr>
              <w:rPr>
                <w:lang w:val="ro-RO"/>
              </w:rPr>
            </w:pPr>
          </w:p>
        </w:tc>
      </w:tr>
      <w:tr w:rsidR="00B1162C" w:rsidTr="00B9103D">
        <w:trPr>
          <w:trHeight w:val="255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Default="00B1162C" w:rsidP="00B9103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Blocul nr. 7</w:t>
            </w:r>
          </w:p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44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336,6 m</w:t>
            </w:r>
            <w:r w:rsidRPr="00C44AC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 w:eastAsia="ru-RU"/>
              </w:rPr>
              <w:t xml:space="preserve">2  </w:t>
            </w:r>
            <w:r w:rsidRPr="00C44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/2</w:t>
            </w:r>
            <w:r w:rsidRPr="00C44AC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 w:eastAsia="ru-RU"/>
              </w:rPr>
              <w:t xml:space="preserve"> </w:t>
            </w:r>
          </w:p>
        </w:tc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Default="00B1162C" w:rsidP="00B9103D">
            <w:pPr>
              <w:rPr>
                <w:lang w:val="ro-RO"/>
              </w:rPr>
            </w:pPr>
          </w:p>
        </w:tc>
      </w:tr>
      <w:tr w:rsidR="00B1162C" w:rsidTr="00B9103D">
        <w:trPr>
          <w:trHeight w:val="300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Default="00B1162C" w:rsidP="00B9103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C44A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inclusiv:</w:t>
            </w:r>
          </w:p>
        </w:tc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C" w:rsidRDefault="00B1162C" w:rsidP="00B9103D">
            <w:pPr>
              <w:rPr>
                <w:lang w:val="ro-RO"/>
              </w:rPr>
            </w:pPr>
          </w:p>
        </w:tc>
      </w:tr>
      <w:tr w:rsidR="00B1162C" w:rsidTr="00B9103D">
        <w:trPr>
          <w:trHeight w:val="407"/>
          <w:jc w:val="center"/>
        </w:trPr>
        <w:tc>
          <w:tcPr>
            <w:tcW w:w="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Default="00B1162C" w:rsidP="00B9103D">
            <w:pP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C44ACB" w:rsidRDefault="00B1162C" w:rsidP="00B91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C44ACB" w:rsidRDefault="00B1162C" w:rsidP="00B91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44A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parter - 186,7</w:t>
            </w:r>
          </w:p>
        </w:tc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Default="00B1162C" w:rsidP="00B9103D">
            <w:pPr>
              <w:rPr>
                <w:lang w:val="ro-RO"/>
              </w:rPr>
            </w:pPr>
          </w:p>
        </w:tc>
      </w:tr>
      <w:tr w:rsidR="00B1162C" w:rsidTr="00B9103D">
        <w:trPr>
          <w:trHeight w:val="434"/>
          <w:jc w:val="center"/>
        </w:trPr>
        <w:tc>
          <w:tcPr>
            <w:tcW w:w="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Default="00B1162C" w:rsidP="00B9103D">
            <w:pP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C44ACB" w:rsidRDefault="00B1162C" w:rsidP="00B910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Pr="00C44ACB" w:rsidRDefault="00B1162C" w:rsidP="00B91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162C" w:rsidRPr="00C44ACB" w:rsidRDefault="00B1162C" w:rsidP="00B91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44A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mansardă  - 149,9</w:t>
            </w:r>
          </w:p>
        </w:tc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162C" w:rsidRDefault="00B1162C" w:rsidP="00B9103D">
            <w:pPr>
              <w:rPr>
                <w:lang w:val="ro-RO"/>
              </w:rPr>
            </w:pPr>
          </w:p>
        </w:tc>
      </w:tr>
    </w:tbl>
    <w:p w:rsidR="00B1162C" w:rsidRDefault="00B1162C" w:rsidP="00B1162C">
      <w:pPr>
        <w:rPr>
          <w:lang w:val="en-US"/>
        </w:rPr>
      </w:pPr>
    </w:p>
    <w:p w:rsidR="006E0A00" w:rsidRDefault="00B1162C" w:rsidP="006E0A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cstheme="minorHAnsi"/>
          <w:sz w:val="28"/>
          <w:szCs w:val="28"/>
          <w:lang w:val="ro-RO"/>
        </w:rPr>
        <w:tab/>
      </w:r>
      <w:r w:rsidR="006E0A00" w:rsidRPr="00125840">
        <w:rPr>
          <w:rFonts w:cstheme="minorHAnsi"/>
          <w:b/>
          <w:sz w:val="28"/>
          <w:szCs w:val="28"/>
          <w:lang w:val="ro-RO"/>
        </w:rPr>
        <w:t>4</w:t>
      </w:r>
      <w:r w:rsidR="006E0A00" w:rsidRPr="007C045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.</w:t>
      </w:r>
      <w:r w:rsidR="006E0A00" w:rsidRP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Agenţia Relaţii Funciare şi Cadastru va asigura înregistrarea în registrul bunurilor imobile a modificărilor corespunzătoare în privinţa bunu</w:t>
      </w:r>
      <w:r w:rsidR="0012584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rilor</w:t>
      </w:r>
      <w:r w:rsidR="006E0A00" w:rsidRP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imobil</w:t>
      </w:r>
      <w:r w:rsidR="0012584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</w:t>
      </w:r>
      <w:r w:rsidR="006E0A00" w:rsidRP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respectiv</w:t>
      </w:r>
      <w:r w:rsidR="0012584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</w:t>
      </w:r>
      <w:r w:rsidR="006E0A00" w:rsidRPr="007C04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în conformitate cu prevederile legislaţiei în vigoare.</w:t>
      </w:r>
    </w:p>
    <w:p w:rsidR="004902C7" w:rsidRPr="00F7184A" w:rsidRDefault="004902C7" w:rsidP="006E0A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902C7" w:rsidRPr="00F7184A" w:rsidRDefault="004902C7" w:rsidP="004902C7">
      <w:pPr>
        <w:rPr>
          <w:rFonts w:cstheme="minorHAnsi"/>
          <w:b/>
          <w:sz w:val="28"/>
          <w:szCs w:val="28"/>
          <w:lang w:val="ro-RO"/>
        </w:rPr>
      </w:pPr>
      <w:r w:rsidRPr="00F7184A">
        <w:rPr>
          <w:rFonts w:cstheme="minorHAnsi"/>
          <w:b/>
          <w:sz w:val="28"/>
          <w:szCs w:val="28"/>
          <w:lang w:val="ro-RO"/>
        </w:rPr>
        <w:t xml:space="preserve">         PRIM-MINISTRU</w:t>
      </w:r>
      <w:r w:rsidRPr="00F7184A">
        <w:rPr>
          <w:rFonts w:cstheme="minorHAnsi"/>
          <w:b/>
          <w:sz w:val="28"/>
          <w:szCs w:val="28"/>
          <w:lang w:val="ro-RO"/>
        </w:rPr>
        <w:tab/>
      </w:r>
      <w:r w:rsidRPr="00F7184A">
        <w:rPr>
          <w:rFonts w:cstheme="minorHAnsi"/>
          <w:b/>
          <w:sz w:val="28"/>
          <w:szCs w:val="28"/>
          <w:lang w:val="ro-RO"/>
        </w:rPr>
        <w:tab/>
      </w:r>
      <w:r w:rsidRPr="00F7184A">
        <w:rPr>
          <w:rFonts w:cstheme="minorHAnsi"/>
          <w:b/>
          <w:sz w:val="28"/>
          <w:szCs w:val="28"/>
          <w:lang w:val="ro-RO"/>
        </w:rPr>
        <w:tab/>
        <w:t xml:space="preserve">                  IURIE LEANCĂ</w:t>
      </w:r>
    </w:p>
    <w:p w:rsidR="004902C7" w:rsidRPr="00F7184A" w:rsidRDefault="004902C7" w:rsidP="004902C7">
      <w:pPr>
        <w:rPr>
          <w:rFonts w:cstheme="minorHAnsi"/>
          <w:b/>
          <w:sz w:val="28"/>
          <w:szCs w:val="28"/>
          <w:lang w:val="ro-RO"/>
        </w:rPr>
      </w:pPr>
      <w:bookmarkStart w:id="0" w:name="_GoBack"/>
      <w:bookmarkEnd w:id="0"/>
    </w:p>
    <w:p w:rsidR="004902C7" w:rsidRPr="00F7184A" w:rsidRDefault="004902C7" w:rsidP="004902C7">
      <w:pPr>
        <w:rPr>
          <w:rFonts w:cstheme="minorHAnsi"/>
          <w:b/>
          <w:sz w:val="28"/>
          <w:szCs w:val="28"/>
          <w:lang w:val="ro-RO"/>
        </w:rPr>
      </w:pPr>
      <w:r w:rsidRPr="00F7184A">
        <w:rPr>
          <w:rFonts w:cstheme="minorHAnsi"/>
          <w:b/>
          <w:sz w:val="28"/>
          <w:szCs w:val="28"/>
          <w:lang w:val="ro-RO"/>
        </w:rPr>
        <w:tab/>
        <w:t>Contrasemnează:</w:t>
      </w:r>
    </w:p>
    <w:tbl>
      <w:tblPr>
        <w:tblW w:w="8199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  <w:gridCol w:w="2454"/>
      </w:tblGrid>
      <w:tr w:rsidR="004902C7" w:rsidRPr="00F7184A" w:rsidTr="00B9103D">
        <w:trPr>
          <w:tblCellSpacing w:w="15" w:type="dxa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02C7" w:rsidRPr="00F7184A" w:rsidRDefault="004902C7" w:rsidP="00B910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F71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  </w:t>
            </w:r>
          </w:p>
          <w:p w:rsidR="004902C7" w:rsidRPr="00F7184A" w:rsidRDefault="004902C7" w:rsidP="00B910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F71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  Viceprim-ministru, </w:t>
            </w:r>
          </w:p>
          <w:p w:rsidR="004902C7" w:rsidRPr="00F7184A" w:rsidRDefault="004902C7" w:rsidP="00B910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F71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  ministrul economiei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02C7" w:rsidRPr="00F7184A" w:rsidRDefault="004902C7" w:rsidP="00B910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4902C7" w:rsidRPr="00F7184A" w:rsidRDefault="004902C7" w:rsidP="00B910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4902C7" w:rsidRPr="00F7184A" w:rsidRDefault="004902C7" w:rsidP="00B910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F71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Valeriu Lazăr </w:t>
            </w:r>
          </w:p>
        </w:tc>
      </w:tr>
    </w:tbl>
    <w:p w:rsidR="004902C7" w:rsidRPr="00F7184A" w:rsidRDefault="004902C7" w:rsidP="004902C7">
      <w:pPr>
        <w:tabs>
          <w:tab w:val="left" w:pos="709"/>
          <w:tab w:val="left" w:pos="6237"/>
        </w:tabs>
        <w:rPr>
          <w:rFonts w:cstheme="minorHAnsi"/>
          <w:b/>
          <w:sz w:val="28"/>
          <w:szCs w:val="28"/>
          <w:lang w:val="ro-RO"/>
        </w:rPr>
      </w:pPr>
      <w:r w:rsidRPr="00F7184A">
        <w:rPr>
          <w:rFonts w:cstheme="minorHAnsi"/>
          <w:b/>
          <w:sz w:val="28"/>
          <w:szCs w:val="28"/>
          <w:lang w:val="ro-RO"/>
        </w:rPr>
        <w:tab/>
      </w:r>
    </w:p>
    <w:p w:rsidR="004902C7" w:rsidRPr="00F7184A" w:rsidRDefault="004902C7" w:rsidP="004902C7">
      <w:pPr>
        <w:tabs>
          <w:tab w:val="left" w:pos="709"/>
          <w:tab w:val="left" w:pos="6237"/>
        </w:tabs>
        <w:rPr>
          <w:rFonts w:cstheme="minorHAnsi"/>
          <w:b/>
          <w:sz w:val="28"/>
          <w:szCs w:val="28"/>
          <w:lang w:val="ro-RO"/>
        </w:rPr>
      </w:pPr>
      <w:r w:rsidRPr="00F7184A">
        <w:rPr>
          <w:rFonts w:cstheme="minorHAnsi"/>
          <w:b/>
          <w:sz w:val="28"/>
          <w:szCs w:val="28"/>
          <w:lang w:val="ro-RO"/>
        </w:rPr>
        <w:tab/>
        <w:t>Ministrul sănătăţii</w:t>
      </w:r>
      <w:r w:rsidRPr="00F7184A">
        <w:rPr>
          <w:rFonts w:cstheme="minorHAnsi"/>
          <w:b/>
          <w:sz w:val="28"/>
          <w:szCs w:val="28"/>
          <w:lang w:val="ro-RO"/>
        </w:rPr>
        <w:tab/>
        <w:t xml:space="preserve">Andrei </w:t>
      </w:r>
      <w:proofErr w:type="spellStart"/>
      <w:r w:rsidRPr="00F7184A">
        <w:rPr>
          <w:rFonts w:cstheme="minorHAnsi"/>
          <w:b/>
          <w:sz w:val="28"/>
          <w:szCs w:val="28"/>
          <w:lang w:val="ro-RO"/>
        </w:rPr>
        <w:t>Usatîi</w:t>
      </w:r>
      <w:proofErr w:type="spellEnd"/>
    </w:p>
    <w:p w:rsidR="004902C7" w:rsidRPr="00F7184A" w:rsidRDefault="004902C7" w:rsidP="004902C7">
      <w:pPr>
        <w:rPr>
          <w:rFonts w:cstheme="minorHAnsi"/>
          <w:b/>
          <w:sz w:val="28"/>
          <w:szCs w:val="28"/>
          <w:lang w:val="ro-RO"/>
        </w:rPr>
      </w:pPr>
    </w:p>
    <w:p w:rsidR="004902C7" w:rsidRPr="007C0453" w:rsidRDefault="004902C7" w:rsidP="006E0A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sectPr w:rsidR="004902C7" w:rsidRPr="007C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75"/>
    <w:rsid w:val="00032E00"/>
    <w:rsid w:val="00125840"/>
    <w:rsid w:val="0017005E"/>
    <w:rsid w:val="00277AF4"/>
    <w:rsid w:val="0045197F"/>
    <w:rsid w:val="004902C7"/>
    <w:rsid w:val="004A1FEA"/>
    <w:rsid w:val="004D360E"/>
    <w:rsid w:val="006C102B"/>
    <w:rsid w:val="006E0A00"/>
    <w:rsid w:val="00727884"/>
    <w:rsid w:val="007C0453"/>
    <w:rsid w:val="008611A8"/>
    <w:rsid w:val="009F4B75"/>
    <w:rsid w:val="00B1162C"/>
    <w:rsid w:val="00B1316D"/>
    <w:rsid w:val="00CB2802"/>
    <w:rsid w:val="00CC3C9D"/>
    <w:rsid w:val="00DC0339"/>
    <w:rsid w:val="00DC49DD"/>
    <w:rsid w:val="00DD7884"/>
    <w:rsid w:val="00E6086C"/>
    <w:rsid w:val="00F7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F4"/>
  </w:style>
  <w:style w:type="paragraph" w:styleId="Titlu1">
    <w:name w:val="heading 1"/>
    <w:basedOn w:val="Normal"/>
    <w:next w:val="Normal"/>
    <w:link w:val="Titlu1Caracter"/>
    <w:uiPriority w:val="9"/>
    <w:qFormat/>
    <w:rsid w:val="00277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77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77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77A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77A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77A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77A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77A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77A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77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77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77A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77A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77A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77A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77A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77A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77A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277AF4"/>
    <w:rPr>
      <w:b/>
      <w:bCs/>
      <w:color w:val="4F81BD" w:themeColor="accent1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277A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277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77A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77A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obust">
    <w:name w:val="Strong"/>
    <w:basedOn w:val="Fontdeparagrafimplicit"/>
    <w:uiPriority w:val="22"/>
    <w:qFormat/>
    <w:rsid w:val="00277AF4"/>
    <w:rPr>
      <w:b/>
      <w:bCs/>
    </w:rPr>
  </w:style>
  <w:style w:type="character" w:styleId="Accentuat">
    <w:name w:val="Emphasis"/>
    <w:basedOn w:val="Fontdeparagrafimplicit"/>
    <w:uiPriority w:val="20"/>
    <w:qFormat/>
    <w:rsid w:val="00277AF4"/>
    <w:rPr>
      <w:i/>
      <w:iCs/>
    </w:rPr>
  </w:style>
  <w:style w:type="paragraph" w:styleId="Frspaiere">
    <w:name w:val="No Spacing"/>
    <w:uiPriority w:val="1"/>
    <w:qFormat/>
    <w:rsid w:val="00277AF4"/>
  </w:style>
  <w:style w:type="paragraph" w:styleId="Listparagraf">
    <w:name w:val="List Paragraph"/>
    <w:basedOn w:val="Normal"/>
    <w:uiPriority w:val="34"/>
    <w:qFormat/>
    <w:rsid w:val="00277AF4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277AF4"/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277AF4"/>
    <w:rPr>
      <w:i/>
      <w:iCs/>
      <w:color w:val="000000" w:themeColor="text1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277A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277AF4"/>
    <w:rPr>
      <w:b/>
      <w:bCs/>
      <w:i/>
      <w:iCs/>
      <w:color w:val="4F81BD" w:themeColor="accent1"/>
    </w:rPr>
  </w:style>
  <w:style w:type="character" w:styleId="Accentuaresubtil">
    <w:name w:val="Subtle Emphasis"/>
    <w:basedOn w:val="Fontdeparagrafimplicit"/>
    <w:uiPriority w:val="19"/>
    <w:qFormat/>
    <w:rsid w:val="00277AF4"/>
    <w:rPr>
      <w:i/>
      <w:iCs/>
      <w:color w:val="808080" w:themeColor="text1" w:themeTint="7F"/>
    </w:rPr>
  </w:style>
  <w:style w:type="character" w:styleId="Accentuareintens">
    <w:name w:val="Intense Emphasis"/>
    <w:basedOn w:val="Fontdeparagrafimplicit"/>
    <w:uiPriority w:val="21"/>
    <w:qFormat/>
    <w:rsid w:val="00277AF4"/>
    <w:rPr>
      <w:b/>
      <w:bCs/>
      <w:i/>
      <w:iCs/>
      <w:color w:val="4F81BD" w:themeColor="accent1"/>
    </w:rPr>
  </w:style>
  <w:style w:type="character" w:styleId="Referiresubtil">
    <w:name w:val="Subtle Reference"/>
    <w:basedOn w:val="Fontdeparagrafimplicit"/>
    <w:uiPriority w:val="31"/>
    <w:qFormat/>
    <w:rsid w:val="00277AF4"/>
    <w:rPr>
      <w:smallCaps/>
      <w:color w:val="C0504D" w:themeColor="accent2"/>
      <w:u w:val="single"/>
    </w:rPr>
  </w:style>
  <w:style w:type="character" w:styleId="Referireintens">
    <w:name w:val="Intense Reference"/>
    <w:basedOn w:val="Fontdeparagrafimplicit"/>
    <w:uiPriority w:val="32"/>
    <w:qFormat/>
    <w:rsid w:val="00277AF4"/>
    <w:rPr>
      <w:b/>
      <w:bCs/>
      <w:smallCaps/>
      <w:color w:val="C0504D" w:themeColor="accent2"/>
      <w:spacing w:val="5"/>
      <w:u w:val="single"/>
    </w:rPr>
  </w:style>
  <w:style w:type="character" w:styleId="Titlulcrii">
    <w:name w:val="Book Title"/>
    <w:basedOn w:val="Fontdeparagrafimplicit"/>
    <w:uiPriority w:val="33"/>
    <w:qFormat/>
    <w:rsid w:val="00277AF4"/>
    <w:rPr>
      <w:b/>
      <w:bCs/>
      <w:smallCap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77AF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D360E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rsid w:val="004D360E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Normal"/>
    <w:rsid w:val="004D360E"/>
    <w:pPr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Normal"/>
    <w:rsid w:val="004D360E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Normal"/>
    <w:rsid w:val="004D360E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semiHidden/>
    <w:unhideWhenUsed/>
    <w:rsid w:val="004D360E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D360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360E"/>
    <w:rPr>
      <w:rFonts w:ascii="Tahoma" w:hAnsi="Tahoma" w:cs="Tahoma"/>
      <w:sz w:val="16"/>
      <w:szCs w:val="16"/>
    </w:rPr>
  </w:style>
  <w:style w:type="paragraph" w:customStyle="1" w:styleId="sm">
    <w:name w:val="sm"/>
    <w:basedOn w:val="Normal"/>
    <w:rsid w:val="00CB2802"/>
    <w:pPr>
      <w:ind w:firstLine="56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F4"/>
  </w:style>
  <w:style w:type="paragraph" w:styleId="Titlu1">
    <w:name w:val="heading 1"/>
    <w:basedOn w:val="Normal"/>
    <w:next w:val="Normal"/>
    <w:link w:val="Titlu1Caracter"/>
    <w:uiPriority w:val="9"/>
    <w:qFormat/>
    <w:rsid w:val="00277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77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77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77A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77A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77A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77A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77A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77A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77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77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77A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77A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77A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77A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77A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77A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77A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277AF4"/>
    <w:rPr>
      <w:b/>
      <w:bCs/>
      <w:color w:val="4F81BD" w:themeColor="accent1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277A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277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77A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77A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obust">
    <w:name w:val="Strong"/>
    <w:basedOn w:val="Fontdeparagrafimplicit"/>
    <w:uiPriority w:val="22"/>
    <w:qFormat/>
    <w:rsid w:val="00277AF4"/>
    <w:rPr>
      <w:b/>
      <w:bCs/>
    </w:rPr>
  </w:style>
  <w:style w:type="character" w:styleId="Accentuat">
    <w:name w:val="Emphasis"/>
    <w:basedOn w:val="Fontdeparagrafimplicit"/>
    <w:uiPriority w:val="20"/>
    <w:qFormat/>
    <w:rsid w:val="00277AF4"/>
    <w:rPr>
      <w:i/>
      <w:iCs/>
    </w:rPr>
  </w:style>
  <w:style w:type="paragraph" w:styleId="Frspaiere">
    <w:name w:val="No Spacing"/>
    <w:uiPriority w:val="1"/>
    <w:qFormat/>
    <w:rsid w:val="00277AF4"/>
  </w:style>
  <w:style w:type="paragraph" w:styleId="Listparagraf">
    <w:name w:val="List Paragraph"/>
    <w:basedOn w:val="Normal"/>
    <w:uiPriority w:val="34"/>
    <w:qFormat/>
    <w:rsid w:val="00277AF4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277AF4"/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277AF4"/>
    <w:rPr>
      <w:i/>
      <w:iCs/>
      <w:color w:val="000000" w:themeColor="text1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277A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277AF4"/>
    <w:rPr>
      <w:b/>
      <w:bCs/>
      <w:i/>
      <w:iCs/>
      <w:color w:val="4F81BD" w:themeColor="accent1"/>
    </w:rPr>
  </w:style>
  <w:style w:type="character" w:styleId="Accentuaresubtil">
    <w:name w:val="Subtle Emphasis"/>
    <w:basedOn w:val="Fontdeparagrafimplicit"/>
    <w:uiPriority w:val="19"/>
    <w:qFormat/>
    <w:rsid w:val="00277AF4"/>
    <w:rPr>
      <w:i/>
      <w:iCs/>
      <w:color w:val="808080" w:themeColor="text1" w:themeTint="7F"/>
    </w:rPr>
  </w:style>
  <w:style w:type="character" w:styleId="Accentuareintens">
    <w:name w:val="Intense Emphasis"/>
    <w:basedOn w:val="Fontdeparagrafimplicit"/>
    <w:uiPriority w:val="21"/>
    <w:qFormat/>
    <w:rsid w:val="00277AF4"/>
    <w:rPr>
      <w:b/>
      <w:bCs/>
      <w:i/>
      <w:iCs/>
      <w:color w:val="4F81BD" w:themeColor="accent1"/>
    </w:rPr>
  </w:style>
  <w:style w:type="character" w:styleId="Referiresubtil">
    <w:name w:val="Subtle Reference"/>
    <w:basedOn w:val="Fontdeparagrafimplicit"/>
    <w:uiPriority w:val="31"/>
    <w:qFormat/>
    <w:rsid w:val="00277AF4"/>
    <w:rPr>
      <w:smallCaps/>
      <w:color w:val="C0504D" w:themeColor="accent2"/>
      <w:u w:val="single"/>
    </w:rPr>
  </w:style>
  <w:style w:type="character" w:styleId="Referireintens">
    <w:name w:val="Intense Reference"/>
    <w:basedOn w:val="Fontdeparagrafimplicit"/>
    <w:uiPriority w:val="32"/>
    <w:qFormat/>
    <w:rsid w:val="00277AF4"/>
    <w:rPr>
      <w:b/>
      <w:bCs/>
      <w:smallCaps/>
      <w:color w:val="C0504D" w:themeColor="accent2"/>
      <w:spacing w:val="5"/>
      <w:u w:val="single"/>
    </w:rPr>
  </w:style>
  <w:style w:type="character" w:styleId="Titlulcrii">
    <w:name w:val="Book Title"/>
    <w:basedOn w:val="Fontdeparagrafimplicit"/>
    <w:uiPriority w:val="33"/>
    <w:qFormat/>
    <w:rsid w:val="00277AF4"/>
    <w:rPr>
      <w:b/>
      <w:bCs/>
      <w:smallCap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77AF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D360E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rsid w:val="004D360E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Normal"/>
    <w:rsid w:val="004D360E"/>
    <w:pPr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Normal"/>
    <w:rsid w:val="004D360E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Normal"/>
    <w:rsid w:val="004D360E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semiHidden/>
    <w:unhideWhenUsed/>
    <w:rsid w:val="004D360E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D360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360E"/>
    <w:rPr>
      <w:rFonts w:ascii="Tahoma" w:hAnsi="Tahoma" w:cs="Tahoma"/>
      <w:sz w:val="16"/>
      <w:szCs w:val="16"/>
    </w:rPr>
  </w:style>
  <w:style w:type="paragraph" w:customStyle="1" w:styleId="sm">
    <w:name w:val="sm"/>
    <w:basedOn w:val="Normal"/>
    <w:rsid w:val="00CB2802"/>
    <w:pPr>
      <w:ind w:firstLine="56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XT=HGHG19951009688" TargetMode="External"/><Relationship Id="rId5" Type="http://schemas.openxmlformats.org/officeDocument/2006/relationships/hyperlink" Target="TEXT=LPLP20070504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Vladimir Carp</cp:lastModifiedBy>
  <cp:revision>18</cp:revision>
  <dcterms:created xsi:type="dcterms:W3CDTF">2014-06-10T06:35:00Z</dcterms:created>
  <dcterms:modified xsi:type="dcterms:W3CDTF">2014-06-16T08:44:00Z</dcterms:modified>
</cp:coreProperties>
</file>