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C6D6" w14:textId="4CBC2AC7" w:rsidR="004C330E" w:rsidRPr="00561CC7" w:rsidRDefault="00FB5110" w:rsidP="004C330E">
      <w:pPr>
        <w:spacing w:after="0" w:line="240" w:lineRule="auto"/>
        <w:jc w:val="center"/>
        <w:rPr>
          <w:rFonts w:ascii="Times New Roman" w:hAnsi="Times New Roman" w:cs="Times New Roman"/>
          <w:b/>
          <w:sz w:val="24"/>
          <w:szCs w:val="24"/>
          <w:lang w:val="ro-RO"/>
        </w:rPr>
      </w:pPr>
      <w:r w:rsidRPr="00561CC7">
        <w:rPr>
          <w:rFonts w:ascii="Times New Roman" w:hAnsi="Times New Roman" w:cs="Times New Roman"/>
          <w:b/>
          <w:sz w:val="24"/>
          <w:szCs w:val="24"/>
          <w:lang w:val="ro-RO"/>
        </w:rPr>
        <w:t>Tabel comparativ</w:t>
      </w:r>
      <w:r w:rsidR="00410356" w:rsidRPr="00561CC7">
        <w:rPr>
          <w:rFonts w:ascii="Times New Roman" w:hAnsi="Times New Roman" w:cs="Times New Roman"/>
          <w:b/>
          <w:sz w:val="24"/>
          <w:szCs w:val="24"/>
          <w:lang w:val="ro-RO"/>
        </w:rPr>
        <w:t xml:space="preserve"> </w:t>
      </w:r>
    </w:p>
    <w:p w14:paraId="647B509A" w14:textId="678E0362" w:rsidR="009370E4" w:rsidRPr="00561CC7" w:rsidRDefault="004150B7" w:rsidP="00CF3723">
      <w:pPr>
        <w:spacing w:after="0" w:line="240" w:lineRule="auto"/>
        <w:jc w:val="center"/>
        <w:rPr>
          <w:rFonts w:ascii="Times New Roman" w:eastAsia="Times New Roman" w:hAnsi="Times New Roman" w:cs="Times New Roman"/>
          <w:b/>
          <w:color w:val="000000"/>
          <w:sz w:val="24"/>
          <w:szCs w:val="24"/>
          <w:lang w:val="ro-RO" w:eastAsia="ro-RO"/>
        </w:rPr>
      </w:pPr>
      <w:r w:rsidRPr="00561CC7">
        <w:rPr>
          <w:rFonts w:ascii="Times New Roman" w:hAnsi="Times New Roman" w:cs="Times New Roman"/>
          <w:b/>
          <w:sz w:val="24"/>
          <w:szCs w:val="24"/>
          <w:lang w:val="ro-RO"/>
        </w:rPr>
        <w:t>la proiectul</w:t>
      </w:r>
      <w:r w:rsidR="00604095" w:rsidRPr="00561CC7">
        <w:rPr>
          <w:rFonts w:ascii="Times New Roman" w:hAnsi="Times New Roman" w:cs="Times New Roman"/>
          <w:b/>
          <w:sz w:val="24"/>
          <w:szCs w:val="24"/>
          <w:lang w:val="ro-RO"/>
        </w:rPr>
        <w:t xml:space="preserve"> </w:t>
      </w:r>
      <w:r w:rsidR="009D1895" w:rsidRPr="00561CC7">
        <w:rPr>
          <w:rFonts w:ascii="Times New Roman" w:hAnsi="Times New Roman" w:cs="Times New Roman"/>
          <w:b/>
          <w:sz w:val="24"/>
          <w:szCs w:val="24"/>
          <w:lang w:val="ro-RO"/>
        </w:rPr>
        <w:t>Hotărârii</w:t>
      </w:r>
      <w:r w:rsidR="00FB5110" w:rsidRPr="00561CC7">
        <w:rPr>
          <w:rFonts w:ascii="Times New Roman" w:hAnsi="Times New Roman" w:cs="Times New Roman"/>
          <w:b/>
          <w:sz w:val="24"/>
          <w:szCs w:val="24"/>
          <w:lang w:val="ro-RO"/>
        </w:rPr>
        <w:t xml:space="preserve"> </w:t>
      </w:r>
      <w:r w:rsidR="00FB5110" w:rsidRPr="00561CC7">
        <w:rPr>
          <w:rFonts w:ascii="Times New Roman" w:eastAsia="Times New Roman" w:hAnsi="Times New Roman" w:cs="Times New Roman"/>
          <w:b/>
          <w:bCs/>
          <w:sz w:val="24"/>
          <w:szCs w:val="24"/>
          <w:lang w:val="ro-RO"/>
        </w:rPr>
        <w:t>G</w:t>
      </w:r>
      <w:r w:rsidR="003E3832" w:rsidRPr="00561CC7">
        <w:rPr>
          <w:rFonts w:ascii="Times New Roman" w:eastAsia="Times New Roman" w:hAnsi="Times New Roman" w:cs="Times New Roman"/>
          <w:b/>
          <w:bCs/>
          <w:sz w:val="24"/>
          <w:szCs w:val="24"/>
          <w:lang w:val="ro-RO"/>
        </w:rPr>
        <w:t>uvernului cu privire la modifica</w:t>
      </w:r>
      <w:r w:rsidR="004C330E" w:rsidRPr="00561CC7">
        <w:rPr>
          <w:rFonts w:ascii="Times New Roman" w:eastAsia="Times New Roman" w:hAnsi="Times New Roman" w:cs="Times New Roman"/>
          <w:b/>
          <w:bCs/>
          <w:sz w:val="24"/>
          <w:szCs w:val="24"/>
          <w:lang w:val="ro-RO"/>
        </w:rPr>
        <w:t>rea</w:t>
      </w:r>
      <w:r w:rsidR="007A13C9">
        <w:rPr>
          <w:rFonts w:ascii="Times New Roman" w:eastAsia="Times New Roman" w:hAnsi="Times New Roman" w:cs="Times New Roman"/>
          <w:b/>
          <w:color w:val="000000"/>
          <w:sz w:val="24"/>
          <w:szCs w:val="24"/>
          <w:lang w:val="ro-RO" w:eastAsia="ro-RO"/>
        </w:rPr>
        <w:t xml:space="preserve"> unor H</w:t>
      </w:r>
      <w:r w:rsidR="009370E4" w:rsidRPr="00561CC7">
        <w:rPr>
          <w:rFonts w:ascii="Times New Roman" w:eastAsia="Times New Roman" w:hAnsi="Times New Roman" w:cs="Times New Roman"/>
          <w:b/>
          <w:color w:val="000000"/>
          <w:sz w:val="24"/>
          <w:szCs w:val="24"/>
          <w:lang w:val="ro-RO" w:eastAsia="ro-RO"/>
        </w:rPr>
        <w:t>otărâri ale Guvernului</w:t>
      </w:r>
      <w:r w:rsidR="00CF3723" w:rsidRPr="00561CC7">
        <w:rPr>
          <w:rFonts w:ascii="Times New Roman" w:eastAsia="Times New Roman" w:hAnsi="Times New Roman" w:cs="Times New Roman"/>
          <w:b/>
          <w:color w:val="000000"/>
          <w:sz w:val="24"/>
          <w:szCs w:val="24"/>
          <w:lang w:val="ro-RO" w:eastAsia="ro-RO"/>
        </w:rPr>
        <w:t xml:space="preserve"> </w:t>
      </w:r>
      <w:r w:rsidR="00C4023F">
        <w:rPr>
          <w:rFonts w:ascii="Times New Roman" w:hAnsi="Times New Roman" w:cs="Times New Roman"/>
          <w:b/>
          <w:sz w:val="24"/>
          <w:szCs w:val="24"/>
        </w:rPr>
        <w:t>(</w:t>
      </w:r>
      <w:proofErr w:type="spellStart"/>
      <w:r w:rsidR="00C4023F">
        <w:rPr>
          <w:rFonts w:ascii="Times New Roman" w:hAnsi="Times New Roman" w:cs="Times New Roman"/>
          <w:b/>
          <w:sz w:val="24"/>
          <w:szCs w:val="24"/>
        </w:rPr>
        <w:t>i</w:t>
      </w:r>
      <w:r w:rsidR="006B67DE">
        <w:rPr>
          <w:rFonts w:ascii="Times New Roman" w:hAnsi="Times New Roman" w:cs="Times New Roman"/>
          <w:b/>
          <w:sz w:val="24"/>
          <w:szCs w:val="24"/>
        </w:rPr>
        <w:t>ndemnizație</w:t>
      </w:r>
      <w:proofErr w:type="spellEnd"/>
      <w:r w:rsidR="006B67DE">
        <w:rPr>
          <w:rFonts w:ascii="Times New Roman" w:hAnsi="Times New Roman" w:cs="Times New Roman"/>
          <w:b/>
          <w:sz w:val="24"/>
          <w:szCs w:val="24"/>
        </w:rPr>
        <w:t xml:space="preserve"> </w:t>
      </w:r>
      <w:proofErr w:type="spellStart"/>
      <w:r w:rsidR="006B67DE">
        <w:rPr>
          <w:rFonts w:ascii="Times New Roman" w:hAnsi="Times New Roman" w:cs="Times New Roman"/>
          <w:b/>
          <w:sz w:val="24"/>
          <w:szCs w:val="24"/>
        </w:rPr>
        <w:t>viageră</w:t>
      </w:r>
      <w:proofErr w:type="spellEnd"/>
      <w:r w:rsidR="006B67DE">
        <w:rPr>
          <w:rFonts w:ascii="Times New Roman" w:hAnsi="Times New Roman" w:cs="Times New Roman"/>
          <w:b/>
          <w:sz w:val="24"/>
          <w:szCs w:val="24"/>
        </w:rPr>
        <w:t>)</w:t>
      </w:r>
    </w:p>
    <w:tbl>
      <w:tblPr>
        <w:tblStyle w:val="a3"/>
        <w:tblW w:w="16018" w:type="dxa"/>
        <w:tblInd w:w="-601" w:type="dxa"/>
        <w:tblLayout w:type="fixed"/>
        <w:tblLook w:val="04A0" w:firstRow="1" w:lastRow="0" w:firstColumn="1" w:lastColumn="0" w:noHBand="0" w:noVBand="1"/>
      </w:tblPr>
      <w:tblGrid>
        <w:gridCol w:w="5387"/>
        <w:gridCol w:w="5103"/>
        <w:gridCol w:w="5528"/>
      </w:tblGrid>
      <w:tr w:rsidR="002326E1" w:rsidRPr="00561CC7" w14:paraId="589FDFCC" w14:textId="77777777" w:rsidTr="000C184B">
        <w:tc>
          <w:tcPr>
            <w:tcW w:w="5387" w:type="dxa"/>
            <w:tcBorders>
              <w:top w:val="single" w:sz="4" w:space="0" w:color="auto"/>
              <w:left w:val="single" w:sz="4" w:space="0" w:color="auto"/>
              <w:bottom w:val="single" w:sz="4" w:space="0" w:color="auto"/>
              <w:right w:val="single" w:sz="4" w:space="0" w:color="auto"/>
            </w:tcBorders>
            <w:hideMark/>
          </w:tcPr>
          <w:p w14:paraId="18912341" w14:textId="0E43D854" w:rsidR="002326E1" w:rsidRPr="00561CC7" w:rsidRDefault="002326E1" w:rsidP="00DA0DE8">
            <w:pPr>
              <w:spacing w:after="0" w:line="240" w:lineRule="auto"/>
              <w:jc w:val="center"/>
              <w:rPr>
                <w:rFonts w:ascii="Times New Roman" w:hAnsi="Times New Roman"/>
                <w:b/>
                <w:sz w:val="23"/>
                <w:szCs w:val="23"/>
                <w:lang w:val="ro-RO"/>
              </w:rPr>
            </w:pPr>
            <w:r w:rsidRPr="00561CC7">
              <w:rPr>
                <w:rFonts w:ascii="Times New Roman" w:hAnsi="Times New Roman" w:cs="Times New Roman"/>
                <w:b/>
                <w:sz w:val="23"/>
                <w:szCs w:val="23"/>
                <w:lang w:val="ro-RO"/>
              </w:rPr>
              <w:t>Conținutul normei în vigoare</w:t>
            </w:r>
          </w:p>
        </w:tc>
        <w:tc>
          <w:tcPr>
            <w:tcW w:w="5103" w:type="dxa"/>
            <w:tcBorders>
              <w:top w:val="single" w:sz="4" w:space="0" w:color="auto"/>
              <w:left w:val="single" w:sz="4" w:space="0" w:color="auto"/>
              <w:bottom w:val="single" w:sz="4" w:space="0" w:color="auto"/>
              <w:right w:val="single" w:sz="4" w:space="0" w:color="auto"/>
            </w:tcBorders>
          </w:tcPr>
          <w:p w14:paraId="28F1190B" w14:textId="174F4141" w:rsidR="002326E1" w:rsidRPr="00561CC7" w:rsidRDefault="002326E1" w:rsidP="00DA0DE8">
            <w:pPr>
              <w:spacing w:after="0" w:line="240" w:lineRule="auto"/>
              <w:jc w:val="center"/>
              <w:rPr>
                <w:rFonts w:ascii="Times New Roman" w:eastAsia="Calibri" w:hAnsi="Times New Roman" w:cs="Times New Roman"/>
                <w:b/>
                <w:sz w:val="23"/>
                <w:szCs w:val="23"/>
                <w:lang w:val="ro-RO"/>
              </w:rPr>
            </w:pPr>
            <w:r w:rsidRPr="00561CC7">
              <w:rPr>
                <w:rFonts w:ascii="Times New Roman" w:eastAsia="Calibri" w:hAnsi="Times New Roman" w:cs="Times New Roman"/>
                <w:b/>
                <w:sz w:val="23"/>
                <w:szCs w:val="23"/>
                <w:lang w:val="ro-RO"/>
              </w:rPr>
              <w:t>Modificarea propusă</w:t>
            </w:r>
          </w:p>
        </w:tc>
        <w:tc>
          <w:tcPr>
            <w:tcW w:w="5528" w:type="dxa"/>
            <w:tcBorders>
              <w:top w:val="single" w:sz="4" w:space="0" w:color="auto"/>
              <w:left w:val="single" w:sz="4" w:space="0" w:color="auto"/>
              <w:bottom w:val="single" w:sz="4" w:space="0" w:color="auto"/>
              <w:right w:val="single" w:sz="4" w:space="0" w:color="auto"/>
            </w:tcBorders>
            <w:hideMark/>
          </w:tcPr>
          <w:p w14:paraId="130241B8" w14:textId="5B2EAEB4" w:rsidR="002326E1" w:rsidRPr="00561CC7" w:rsidRDefault="002326E1" w:rsidP="00DA0DE8">
            <w:pPr>
              <w:spacing w:after="0" w:line="240" w:lineRule="auto"/>
              <w:jc w:val="center"/>
              <w:rPr>
                <w:rFonts w:ascii="Times New Roman" w:hAnsi="Times New Roman" w:cs="Times New Roman"/>
                <w:b/>
                <w:sz w:val="23"/>
                <w:szCs w:val="23"/>
                <w:lang w:val="ro-RO"/>
              </w:rPr>
            </w:pPr>
            <w:r w:rsidRPr="00561CC7">
              <w:rPr>
                <w:rFonts w:ascii="Times New Roman" w:eastAsia="Calibri" w:hAnsi="Times New Roman" w:cs="Times New Roman"/>
                <w:b/>
                <w:sz w:val="23"/>
                <w:szCs w:val="23"/>
                <w:lang w:val="ro-RO"/>
              </w:rPr>
              <w:t>Conținutul normei după modificare</w:t>
            </w:r>
          </w:p>
        </w:tc>
      </w:tr>
      <w:tr w:rsidR="002326E1" w:rsidRPr="00561CC7" w14:paraId="3535ECDE" w14:textId="77777777" w:rsidTr="000C184B">
        <w:trPr>
          <w:trHeight w:val="236"/>
        </w:trPr>
        <w:tc>
          <w:tcPr>
            <w:tcW w:w="16018" w:type="dxa"/>
            <w:gridSpan w:val="3"/>
            <w:tcBorders>
              <w:top w:val="single" w:sz="4" w:space="0" w:color="auto"/>
              <w:left w:val="single" w:sz="4" w:space="0" w:color="auto"/>
              <w:right w:val="single" w:sz="4" w:space="0" w:color="auto"/>
            </w:tcBorders>
          </w:tcPr>
          <w:p w14:paraId="419611CE" w14:textId="4A1035E2" w:rsidR="002326E1" w:rsidRPr="00561CC7" w:rsidRDefault="002326E1" w:rsidP="00DA0DE8">
            <w:pPr>
              <w:spacing w:after="0" w:line="240" w:lineRule="auto"/>
              <w:jc w:val="center"/>
              <w:rPr>
                <w:rFonts w:ascii="Times New Roman" w:hAnsi="Times New Roman"/>
                <w:sz w:val="23"/>
                <w:szCs w:val="23"/>
                <w:lang w:val="ro-RO"/>
              </w:rPr>
            </w:pPr>
            <w:r w:rsidRPr="00561CC7">
              <w:rPr>
                <w:rFonts w:ascii="Times New Roman" w:hAnsi="Times New Roman"/>
                <w:b/>
                <w:bCs/>
                <w:sz w:val="23"/>
                <w:szCs w:val="23"/>
                <w:lang w:val="ro-RO"/>
              </w:rPr>
              <w:t>Hot</w:t>
            </w:r>
            <w:r w:rsidR="00CF3723" w:rsidRPr="00561CC7">
              <w:rPr>
                <w:rFonts w:ascii="Times New Roman" w:hAnsi="Times New Roman"/>
                <w:b/>
                <w:bCs/>
                <w:sz w:val="23"/>
                <w:szCs w:val="23"/>
                <w:lang w:val="ro-RO"/>
              </w:rPr>
              <w:t>ărârea Guvernului nr.917</w:t>
            </w:r>
            <w:r w:rsidR="00C2257D" w:rsidRPr="00561CC7">
              <w:rPr>
                <w:rFonts w:ascii="Times New Roman" w:hAnsi="Times New Roman"/>
                <w:b/>
                <w:bCs/>
                <w:sz w:val="23"/>
                <w:szCs w:val="23"/>
                <w:lang w:val="ro-RO"/>
              </w:rPr>
              <w:t>/2014</w:t>
            </w:r>
          </w:p>
        </w:tc>
      </w:tr>
      <w:tr w:rsidR="009C6A75" w:rsidRPr="00561CC7" w14:paraId="2E7DC5DA" w14:textId="77777777" w:rsidTr="000C184B">
        <w:trPr>
          <w:trHeight w:val="385"/>
        </w:trPr>
        <w:tc>
          <w:tcPr>
            <w:tcW w:w="5387" w:type="dxa"/>
            <w:tcBorders>
              <w:top w:val="single" w:sz="4" w:space="0" w:color="auto"/>
              <w:left w:val="single" w:sz="4" w:space="0" w:color="auto"/>
              <w:right w:val="single" w:sz="4" w:space="0" w:color="auto"/>
            </w:tcBorders>
          </w:tcPr>
          <w:p w14:paraId="5DD7F2BA" w14:textId="3EC17D4B" w:rsidR="009C6A75" w:rsidRPr="00561CC7" w:rsidRDefault="009C6A75" w:rsidP="009C6A75">
            <w:pPr>
              <w:spacing w:after="0" w:line="240" w:lineRule="auto"/>
              <w:jc w:val="both"/>
              <w:rPr>
                <w:rFonts w:ascii="Times New Roman" w:hAnsi="Times New Roman"/>
                <w:bCs/>
                <w:sz w:val="23"/>
                <w:szCs w:val="23"/>
                <w:lang w:val="ro-RO"/>
              </w:rPr>
            </w:pPr>
            <w:r w:rsidRPr="00561CC7">
              <w:rPr>
                <w:rFonts w:ascii="Times New Roman" w:hAnsi="Times New Roman"/>
                <w:bCs/>
                <w:sz w:val="23"/>
                <w:szCs w:val="23"/>
                <w:lang w:val="ro-RO"/>
              </w:rPr>
              <w:t xml:space="preserve">În temeiul </w:t>
            </w:r>
            <w:r w:rsidR="008C6038" w:rsidRPr="00561CC7">
              <w:rPr>
                <w:rFonts w:ascii="Times New Roman" w:hAnsi="Times New Roman"/>
                <w:bCs/>
                <w:sz w:val="23"/>
                <w:szCs w:val="23"/>
                <w:lang w:val="ro-RO"/>
              </w:rPr>
              <w:t>art.34 din Legea</w:t>
            </w:r>
            <w:r w:rsidRPr="00561CC7">
              <w:rPr>
                <w:rFonts w:ascii="Times New Roman" w:hAnsi="Times New Roman"/>
                <w:bCs/>
                <w:sz w:val="23"/>
                <w:szCs w:val="23"/>
                <w:lang w:val="ro-RO"/>
              </w:rPr>
              <w:t xml:space="preserve"> nr.330-XIV din 25 martie 1999 cu privire la cultura fizică </w:t>
            </w:r>
            <w:r w:rsidR="00C42681" w:rsidRPr="00561CC7">
              <w:rPr>
                <w:rFonts w:ascii="Times New Roman" w:hAnsi="Times New Roman"/>
                <w:bCs/>
                <w:sz w:val="23"/>
                <w:szCs w:val="23"/>
                <w:lang w:val="ro-RO"/>
              </w:rPr>
              <w:t>și</w:t>
            </w:r>
            <w:r w:rsidRPr="00561CC7">
              <w:rPr>
                <w:rFonts w:ascii="Times New Roman" w:hAnsi="Times New Roman"/>
                <w:bCs/>
                <w:sz w:val="23"/>
                <w:szCs w:val="23"/>
                <w:lang w:val="ro-RO"/>
              </w:rPr>
              <w:t xml:space="preserve"> sport (Monitorul Oficial al Republicii Moldova, 1999, nr.83-86, art.399), cu modificările </w:t>
            </w:r>
            <w:r w:rsidR="00C42681" w:rsidRPr="00561CC7">
              <w:rPr>
                <w:rFonts w:ascii="Times New Roman" w:hAnsi="Times New Roman"/>
                <w:bCs/>
                <w:sz w:val="23"/>
                <w:szCs w:val="23"/>
                <w:lang w:val="ro-RO"/>
              </w:rPr>
              <w:t>și</w:t>
            </w:r>
            <w:r w:rsidRPr="00561CC7">
              <w:rPr>
                <w:rFonts w:ascii="Times New Roman" w:hAnsi="Times New Roman"/>
                <w:bCs/>
                <w:sz w:val="23"/>
                <w:szCs w:val="23"/>
                <w:lang w:val="ro-RO"/>
              </w:rPr>
              <w:t xml:space="preserve"> completările ulterioare</w:t>
            </w:r>
          </w:p>
        </w:tc>
        <w:tc>
          <w:tcPr>
            <w:tcW w:w="5103" w:type="dxa"/>
            <w:tcBorders>
              <w:top w:val="single" w:sz="4" w:space="0" w:color="auto"/>
              <w:left w:val="single" w:sz="4" w:space="0" w:color="auto"/>
              <w:right w:val="single" w:sz="4" w:space="0" w:color="auto"/>
            </w:tcBorders>
          </w:tcPr>
          <w:p w14:paraId="449E3F99" w14:textId="680FC1EE" w:rsidR="009C6A75" w:rsidRPr="00561CC7" w:rsidRDefault="00CF3723" w:rsidP="009C6A75">
            <w:pPr>
              <w:spacing w:after="0" w:line="240" w:lineRule="auto"/>
              <w:jc w:val="both"/>
              <w:rPr>
                <w:rFonts w:ascii="Times New Roman" w:hAnsi="Times New Roman"/>
                <w:bCs/>
                <w:sz w:val="23"/>
                <w:szCs w:val="23"/>
                <w:lang w:val="ro-RO"/>
              </w:rPr>
            </w:pPr>
            <w:r w:rsidRPr="00561CC7">
              <w:rPr>
                <w:rFonts w:ascii="Times New Roman" w:hAnsi="Times New Roman"/>
                <w:bCs/>
                <w:sz w:val="23"/>
                <w:szCs w:val="23"/>
                <w:lang w:val="ro-RO"/>
              </w:rPr>
              <w:t>art.49 alin.(4)</w:t>
            </w:r>
            <w:r w:rsidR="004C2BDE" w:rsidRPr="00561CC7">
              <w:rPr>
                <w:rFonts w:ascii="Times New Roman" w:hAnsi="Times New Roman"/>
                <w:bCs/>
                <w:sz w:val="23"/>
                <w:szCs w:val="23"/>
                <w:lang w:val="ro-RO"/>
              </w:rPr>
              <w:t xml:space="preserve"> din Legea nr.110</w:t>
            </w:r>
            <w:r w:rsidR="009C6A75" w:rsidRPr="00561CC7">
              <w:rPr>
                <w:rFonts w:ascii="Times New Roman" w:hAnsi="Times New Roman"/>
                <w:bCs/>
                <w:sz w:val="23"/>
                <w:szCs w:val="23"/>
                <w:lang w:val="ro-RO"/>
              </w:rPr>
              <w:t xml:space="preserve">/2025 cu privire la educația fizică </w:t>
            </w:r>
            <w:r w:rsidR="00C42681" w:rsidRPr="00561CC7">
              <w:rPr>
                <w:rFonts w:ascii="Times New Roman" w:hAnsi="Times New Roman"/>
                <w:bCs/>
                <w:sz w:val="23"/>
                <w:szCs w:val="23"/>
                <w:lang w:val="ro-RO"/>
              </w:rPr>
              <w:t>și</w:t>
            </w:r>
            <w:r w:rsidR="009C6A75" w:rsidRPr="00561CC7">
              <w:rPr>
                <w:rFonts w:ascii="Times New Roman" w:hAnsi="Times New Roman"/>
                <w:bCs/>
                <w:sz w:val="23"/>
                <w:szCs w:val="23"/>
                <w:lang w:val="ro-RO"/>
              </w:rPr>
              <w:t xml:space="preserve"> sport (Monitorul Oficial al Republicii Moldova, 2025, </w:t>
            </w:r>
            <w:r w:rsidR="004C2BDE" w:rsidRPr="00561CC7">
              <w:rPr>
                <w:rFonts w:ascii="Times New Roman" w:hAnsi="Times New Roman"/>
                <w:bCs/>
                <w:sz w:val="23"/>
                <w:szCs w:val="23"/>
                <w:lang w:val="ro-RO"/>
              </w:rPr>
              <w:t>nr.329-332, art.376</w:t>
            </w:r>
            <w:r w:rsidR="009C6A75" w:rsidRPr="00561CC7">
              <w:rPr>
                <w:rFonts w:ascii="Times New Roman" w:hAnsi="Times New Roman"/>
                <w:bCs/>
                <w:sz w:val="23"/>
                <w:szCs w:val="23"/>
                <w:lang w:val="ro-RO"/>
              </w:rPr>
              <w:t>),</w:t>
            </w:r>
          </w:p>
        </w:tc>
        <w:tc>
          <w:tcPr>
            <w:tcW w:w="5528" w:type="dxa"/>
            <w:tcBorders>
              <w:top w:val="single" w:sz="4" w:space="0" w:color="auto"/>
              <w:left w:val="single" w:sz="4" w:space="0" w:color="auto"/>
              <w:right w:val="single" w:sz="4" w:space="0" w:color="auto"/>
            </w:tcBorders>
          </w:tcPr>
          <w:p w14:paraId="4087A2CF" w14:textId="405C949B" w:rsidR="009C6A75" w:rsidRPr="00561CC7" w:rsidRDefault="00CF3723" w:rsidP="009C6A75">
            <w:pPr>
              <w:spacing w:after="0" w:line="240" w:lineRule="auto"/>
              <w:jc w:val="both"/>
              <w:rPr>
                <w:rFonts w:ascii="Times New Roman" w:hAnsi="Times New Roman"/>
                <w:bCs/>
                <w:sz w:val="23"/>
                <w:szCs w:val="23"/>
                <w:lang w:val="ro-RO"/>
              </w:rPr>
            </w:pPr>
            <w:r w:rsidRPr="00561CC7">
              <w:rPr>
                <w:rFonts w:ascii="Times New Roman" w:hAnsi="Times New Roman"/>
                <w:bCs/>
                <w:sz w:val="23"/>
                <w:szCs w:val="23"/>
                <w:lang w:val="ro-RO"/>
              </w:rPr>
              <w:t>art.49 alin.(4)</w:t>
            </w:r>
            <w:r w:rsidR="004C2BDE" w:rsidRPr="00561CC7">
              <w:rPr>
                <w:rFonts w:ascii="Times New Roman" w:hAnsi="Times New Roman"/>
                <w:bCs/>
                <w:sz w:val="23"/>
                <w:szCs w:val="23"/>
                <w:lang w:val="ro-RO"/>
              </w:rPr>
              <w:t xml:space="preserve"> din Legea nr.110</w:t>
            </w:r>
            <w:r w:rsidR="009C6A75" w:rsidRPr="00561CC7">
              <w:rPr>
                <w:rFonts w:ascii="Times New Roman" w:hAnsi="Times New Roman"/>
                <w:bCs/>
                <w:sz w:val="23"/>
                <w:szCs w:val="23"/>
                <w:lang w:val="ro-RO"/>
              </w:rPr>
              <w:t xml:space="preserve">/2025 cu privire la educația fizică </w:t>
            </w:r>
            <w:r w:rsidR="00561CC7" w:rsidRPr="00561CC7">
              <w:rPr>
                <w:rFonts w:ascii="Times New Roman" w:hAnsi="Times New Roman"/>
                <w:bCs/>
                <w:sz w:val="23"/>
                <w:szCs w:val="23"/>
                <w:lang w:val="ro-RO"/>
              </w:rPr>
              <w:t>și</w:t>
            </w:r>
            <w:r w:rsidR="009C6A75" w:rsidRPr="00561CC7">
              <w:rPr>
                <w:rFonts w:ascii="Times New Roman" w:hAnsi="Times New Roman"/>
                <w:bCs/>
                <w:sz w:val="23"/>
                <w:szCs w:val="23"/>
                <w:lang w:val="ro-RO"/>
              </w:rPr>
              <w:t xml:space="preserve"> sport (Monitorul Oficial al Republicii Moldova, 2025, </w:t>
            </w:r>
            <w:r w:rsidR="004C2BDE" w:rsidRPr="00561CC7">
              <w:rPr>
                <w:rFonts w:ascii="Times New Roman" w:hAnsi="Times New Roman"/>
                <w:bCs/>
                <w:sz w:val="23"/>
                <w:szCs w:val="23"/>
                <w:lang w:val="ro-RO"/>
              </w:rPr>
              <w:t>nr.329-332, art.376</w:t>
            </w:r>
            <w:r w:rsidR="009C6A75" w:rsidRPr="00561CC7">
              <w:rPr>
                <w:rFonts w:ascii="Times New Roman" w:hAnsi="Times New Roman"/>
                <w:bCs/>
                <w:sz w:val="23"/>
                <w:szCs w:val="23"/>
                <w:lang w:val="ro-RO"/>
              </w:rPr>
              <w:t>),</w:t>
            </w:r>
          </w:p>
        </w:tc>
      </w:tr>
      <w:tr w:rsidR="00561CC7" w:rsidRPr="00561CC7" w14:paraId="1E042D86" w14:textId="77777777" w:rsidTr="000C184B">
        <w:trPr>
          <w:trHeight w:val="385"/>
        </w:trPr>
        <w:tc>
          <w:tcPr>
            <w:tcW w:w="5387" w:type="dxa"/>
            <w:tcBorders>
              <w:top w:val="single" w:sz="4" w:space="0" w:color="auto"/>
              <w:left w:val="single" w:sz="4" w:space="0" w:color="auto"/>
              <w:right w:val="single" w:sz="4" w:space="0" w:color="auto"/>
            </w:tcBorders>
          </w:tcPr>
          <w:p w14:paraId="75C6098F" w14:textId="49173962" w:rsidR="00561CC7" w:rsidRPr="00561CC7" w:rsidRDefault="00561CC7" w:rsidP="00561CC7">
            <w:pPr>
              <w:spacing w:after="0" w:line="240" w:lineRule="auto"/>
              <w:jc w:val="both"/>
              <w:rPr>
                <w:rFonts w:ascii="Times New Roman" w:hAnsi="Times New Roman"/>
                <w:bCs/>
                <w:sz w:val="23"/>
                <w:szCs w:val="23"/>
                <w:lang w:val="ro-RO"/>
              </w:rPr>
            </w:pPr>
            <w:r w:rsidRPr="00561CC7">
              <w:rPr>
                <w:rFonts w:ascii="Times New Roman" w:hAnsi="Times New Roman"/>
                <w:b/>
                <w:bCs/>
                <w:sz w:val="23"/>
                <w:szCs w:val="23"/>
                <w:lang w:val="ro-RO"/>
              </w:rPr>
              <w:t>25.</w:t>
            </w:r>
            <w:r w:rsidRPr="00561CC7">
              <w:rPr>
                <w:rFonts w:ascii="Times New Roman" w:hAnsi="Times New Roman"/>
                <w:bCs/>
                <w:sz w:val="23"/>
                <w:szCs w:val="23"/>
                <w:lang w:val="ro-RO"/>
              </w:rPr>
              <w:t xml:space="preserve"> </w:t>
            </w:r>
            <w:r w:rsidRPr="00561CC7">
              <w:rPr>
                <w:rFonts w:ascii="Times New Roman" w:hAnsi="Times New Roman" w:cs="Times New Roman"/>
                <w:color w:val="000000"/>
                <w:sz w:val="23"/>
                <w:szCs w:val="23"/>
                <w:shd w:val="clear" w:color="auto" w:fill="FFFFFF"/>
                <w:lang w:val="ro-MD"/>
              </w:rPr>
              <w:t>Sportivii care au fost sancționați pentru încălcarea legislației antidoping, conform Codului Mondial Antidoping</w:t>
            </w:r>
            <w:r w:rsidRPr="00561CC7">
              <w:rPr>
                <w:rFonts w:ascii="Georgia" w:hAnsi="Georgia"/>
                <w:color w:val="000000"/>
                <w:sz w:val="23"/>
                <w:szCs w:val="23"/>
                <w:shd w:val="clear" w:color="auto" w:fill="FFFFFF"/>
              </w:rPr>
              <w:t xml:space="preserve">, </w:t>
            </w:r>
            <w:r w:rsidRPr="00561CC7">
              <w:rPr>
                <w:rFonts w:ascii="Times New Roman" w:hAnsi="Times New Roman" w:cs="Times New Roman"/>
                <w:color w:val="000000"/>
                <w:sz w:val="23"/>
                <w:szCs w:val="23"/>
                <w:shd w:val="clear" w:color="auto" w:fill="FFFFFF"/>
                <w:lang w:val="ro-MD"/>
              </w:rPr>
              <w:t>care intră în vigoare la 1 ianuarie 2015, sânt privaț</w:t>
            </w:r>
            <w:r w:rsidR="00C4023F">
              <w:rPr>
                <w:rFonts w:ascii="Times New Roman" w:hAnsi="Times New Roman" w:cs="Times New Roman"/>
                <w:color w:val="000000"/>
                <w:sz w:val="23"/>
                <w:szCs w:val="23"/>
                <w:shd w:val="clear" w:color="auto" w:fill="FFFFFF"/>
                <w:lang w:val="ro-MD"/>
              </w:rPr>
              <w:t>i de dreptul de a beneficia de indemnizație viageră. Plata i</w:t>
            </w:r>
            <w:r w:rsidRPr="00561CC7">
              <w:rPr>
                <w:rFonts w:ascii="Times New Roman" w:hAnsi="Times New Roman" w:cs="Times New Roman"/>
                <w:color w:val="000000"/>
                <w:sz w:val="23"/>
                <w:szCs w:val="23"/>
                <w:shd w:val="clear" w:color="auto" w:fill="FFFFFF"/>
                <w:lang w:val="ro-MD"/>
              </w:rPr>
              <w:t>ndemnizației viagere se suspendă începând cu luna următoare celei în care sportivul a fost sancționat, în baza ordinului Ministerului Educației și Cercetării prezentat Casei Naționale de Asigurări Sociale.</w:t>
            </w:r>
          </w:p>
        </w:tc>
        <w:tc>
          <w:tcPr>
            <w:tcW w:w="5103" w:type="dxa"/>
            <w:tcBorders>
              <w:top w:val="single" w:sz="4" w:space="0" w:color="auto"/>
              <w:left w:val="single" w:sz="4" w:space="0" w:color="auto"/>
              <w:right w:val="single" w:sz="4" w:space="0" w:color="auto"/>
            </w:tcBorders>
          </w:tcPr>
          <w:p w14:paraId="49699E65" w14:textId="1CA245BF" w:rsidR="00561CC7" w:rsidRPr="00561CC7" w:rsidRDefault="00561CC7" w:rsidP="00561CC7">
            <w:pPr>
              <w:tabs>
                <w:tab w:val="left" w:pos="1080"/>
              </w:tabs>
              <w:spacing w:line="240" w:lineRule="auto"/>
              <w:jc w:val="both"/>
              <w:rPr>
                <w:rFonts w:ascii="Times New Roman" w:eastAsia="Times New Roman" w:hAnsi="Times New Roman" w:cs="Times New Roman"/>
                <w:color w:val="000000"/>
                <w:sz w:val="23"/>
                <w:szCs w:val="23"/>
                <w:lang w:val="ro-MD" w:eastAsia="ro-RO"/>
              </w:rPr>
            </w:pPr>
            <w:r w:rsidRPr="00561CC7">
              <w:rPr>
                <w:rFonts w:ascii="Times New Roman" w:eastAsia="Times New Roman" w:hAnsi="Times New Roman" w:cs="Times New Roman"/>
                <w:color w:val="000000"/>
                <w:sz w:val="23"/>
                <w:szCs w:val="23"/>
                <w:lang w:val="ro-MD" w:eastAsia="ro-RO"/>
              </w:rPr>
              <w:t>,,</w:t>
            </w:r>
            <w:r w:rsidRPr="00561CC7">
              <w:rPr>
                <w:rFonts w:ascii="Times New Roman" w:eastAsia="Times New Roman" w:hAnsi="Times New Roman" w:cs="Times New Roman"/>
                <w:b/>
                <w:color w:val="000000"/>
                <w:sz w:val="23"/>
                <w:szCs w:val="23"/>
                <w:lang w:val="ro-MD" w:eastAsia="ro-RO"/>
              </w:rPr>
              <w:t>25.</w:t>
            </w:r>
            <w:r w:rsidRPr="00561CC7">
              <w:rPr>
                <w:rFonts w:ascii="Times New Roman" w:eastAsia="Times New Roman" w:hAnsi="Times New Roman" w:cs="Times New Roman"/>
                <w:color w:val="000000"/>
                <w:sz w:val="23"/>
                <w:szCs w:val="23"/>
                <w:lang w:val="ro-MD" w:eastAsia="ro-RO"/>
              </w:rPr>
              <w:t xml:space="preserve"> Ministerul Educației ș</w:t>
            </w:r>
            <w:r w:rsidR="00C4023F">
              <w:rPr>
                <w:rFonts w:ascii="Times New Roman" w:eastAsia="Times New Roman" w:hAnsi="Times New Roman" w:cs="Times New Roman"/>
                <w:color w:val="000000"/>
                <w:sz w:val="23"/>
                <w:szCs w:val="23"/>
                <w:lang w:val="ro-MD" w:eastAsia="ro-RO"/>
              </w:rPr>
              <w:t>i Cercetării refuză stabilirea i</w:t>
            </w:r>
            <w:r w:rsidRPr="00561CC7">
              <w:rPr>
                <w:rFonts w:ascii="Times New Roman" w:eastAsia="Times New Roman" w:hAnsi="Times New Roman" w:cs="Times New Roman"/>
                <w:color w:val="000000"/>
                <w:sz w:val="23"/>
                <w:szCs w:val="23"/>
                <w:lang w:val="ro-MD" w:eastAsia="ro-RO"/>
              </w:rPr>
              <w:t xml:space="preserve">ndemnizației viagere pentru sportivii de performanță, </w:t>
            </w:r>
            <w:r w:rsidR="004476C7">
              <w:rPr>
                <w:rFonts w:ascii="Times New Roman" w:eastAsia="Times New Roman" w:hAnsi="Times New Roman" w:cs="Times New Roman"/>
                <w:sz w:val="23"/>
                <w:szCs w:val="23"/>
                <w:lang w:val="ro-MD" w:eastAsia="ro-RO"/>
              </w:rPr>
              <w:t>în temeiul art.49</w:t>
            </w:r>
            <w:r w:rsidRPr="00561CC7">
              <w:rPr>
                <w:rFonts w:ascii="Times New Roman" w:eastAsia="Times New Roman" w:hAnsi="Times New Roman" w:cs="Times New Roman"/>
                <w:sz w:val="23"/>
                <w:szCs w:val="23"/>
                <w:lang w:val="ro-MD" w:eastAsia="ro-RO"/>
              </w:rPr>
              <w:t xml:space="preserve"> din Legea nr.110/2025 cu privire la educația fizică și sport</w:t>
            </w:r>
            <w:r w:rsidRPr="00561CC7">
              <w:rPr>
                <w:rFonts w:ascii="Times New Roman" w:eastAsia="Calibri" w:hAnsi="Times New Roman" w:cs="Times New Roman"/>
                <w:color w:val="000000"/>
                <w:sz w:val="23"/>
                <w:szCs w:val="23"/>
                <w:shd w:val="clear" w:color="auto" w:fill="FFFFFF"/>
                <w:lang w:val="ro-MD"/>
              </w:rPr>
              <w:t>.”</w:t>
            </w:r>
          </w:p>
        </w:tc>
        <w:tc>
          <w:tcPr>
            <w:tcW w:w="5528" w:type="dxa"/>
            <w:tcBorders>
              <w:top w:val="single" w:sz="4" w:space="0" w:color="auto"/>
              <w:left w:val="single" w:sz="4" w:space="0" w:color="auto"/>
              <w:right w:val="single" w:sz="4" w:space="0" w:color="auto"/>
            </w:tcBorders>
          </w:tcPr>
          <w:p w14:paraId="73EE74CF" w14:textId="62229F83" w:rsidR="00561CC7" w:rsidRPr="00561CC7" w:rsidRDefault="00561CC7" w:rsidP="00C4023F">
            <w:pPr>
              <w:spacing w:after="0" w:line="240" w:lineRule="auto"/>
              <w:jc w:val="both"/>
              <w:rPr>
                <w:rFonts w:ascii="Times New Roman" w:hAnsi="Times New Roman"/>
                <w:bCs/>
                <w:sz w:val="23"/>
                <w:szCs w:val="23"/>
                <w:lang w:val="ro-RO"/>
              </w:rPr>
            </w:pPr>
            <w:r w:rsidRPr="00561CC7">
              <w:rPr>
                <w:rFonts w:ascii="Times New Roman" w:eastAsia="Times New Roman" w:hAnsi="Times New Roman" w:cs="Times New Roman"/>
                <w:color w:val="000000"/>
                <w:sz w:val="23"/>
                <w:szCs w:val="23"/>
                <w:lang w:val="ro-MD" w:eastAsia="ro-RO"/>
              </w:rPr>
              <w:t>,,</w:t>
            </w:r>
            <w:r w:rsidRPr="00561CC7">
              <w:rPr>
                <w:rFonts w:ascii="Times New Roman" w:eastAsia="Times New Roman" w:hAnsi="Times New Roman" w:cs="Times New Roman"/>
                <w:b/>
                <w:color w:val="000000"/>
                <w:sz w:val="23"/>
                <w:szCs w:val="23"/>
                <w:lang w:val="ro-MD" w:eastAsia="ro-RO"/>
              </w:rPr>
              <w:t>25.</w:t>
            </w:r>
            <w:r w:rsidRPr="00561CC7">
              <w:rPr>
                <w:rFonts w:ascii="Times New Roman" w:eastAsia="Times New Roman" w:hAnsi="Times New Roman" w:cs="Times New Roman"/>
                <w:color w:val="000000"/>
                <w:sz w:val="23"/>
                <w:szCs w:val="23"/>
                <w:lang w:val="ro-MD" w:eastAsia="ro-RO"/>
              </w:rPr>
              <w:t xml:space="preserve"> Ministerul Educației ș</w:t>
            </w:r>
            <w:r w:rsidR="00206B67">
              <w:rPr>
                <w:rFonts w:ascii="Times New Roman" w:eastAsia="Times New Roman" w:hAnsi="Times New Roman" w:cs="Times New Roman"/>
                <w:color w:val="000000"/>
                <w:sz w:val="23"/>
                <w:szCs w:val="23"/>
                <w:lang w:val="ro-MD" w:eastAsia="ro-RO"/>
              </w:rPr>
              <w:t xml:space="preserve">i Cercetării refuză stabilirea </w:t>
            </w:r>
            <w:r w:rsidR="00C4023F">
              <w:rPr>
                <w:rFonts w:ascii="Times New Roman" w:eastAsia="Times New Roman" w:hAnsi="Times New Roman" w:cs="Times New Roman"/>
                <w:color w:val="000000"/>
                <w:sz w:val="23"/>
                <w:szCs w:val="23"/>
                <w:lang w:val="ro-MD" w:eastAsia="ro-RO"/>
              </w:rPr>
              <w:t>i</w:t>
            </w:r>
            <w:r w:rsidRPr="00561CC7">
              <w:rPr>
                <w:rFonts w:ascii="Times New Roman" w:eastAsia="Times New Roman" w:hAnsi="Times New Roman" w:cs="Times New Roman"/>
                <w:color w:val="000000"/>
                <w:sz w:val="23"/>
                <w:szCs w:val="23"/>
                <w:lang w:val="ro-MD" w:eastAsia="ro-RO"/>
              </w:rPr>
              <w:t xml:space="preserve">ndemnizației viagere pentru sportivii de performanță, </w:t>
            </w:r>
            <w:r w:rsidR="004476C7">
              <w:rPr>
                <w:rFonts w:ascii="Times New Roman" w:eastAsia="Times New Roman" w:hAnsi="Times New Roman" w:cs="Times New Roman"/>
                <w:sz w:val="23"/>
                <w:szCs w:val="23"/>
                <w:lang w:val="ro-MD" w:eastAsia="ro-RO"/>
              </w:rPr>
              <w:t>în temeiul art.49</w:t>
            </w:r>
            <w:r w:rsidRPr="00561CC7">
              <w:rPr>
                <w:rFonts w:ascii="Times New Roman" w:eastAsia="Times New Roman" w:hAnsi="Times New Roman" w:cs="Times New Roman"/>
                <w:sz w:val="23"/>
                <w:szCs w:val="23"/>
                <w:lang w:val="ro-MD" w:eastAsia="ro-RO"/>
              </w:rPr>
              <w:t xml:space="preserve"> din Legea nr.110/2025 cu privire la educația fizică și sport</w:t>
            </w:r>
            <w:r w:rsidRPr="00561CC7">
              <w:rPr>
                <w:rFonts w:ascii="Times New Roman" w:eastAsia="Calibri" w:hAnsi="Times New Roman" w:cs="Times New Roman"/>
                <w:color w:val="000000"/>
                <w:sz w:val="23"/>
                <w:szCs w:val="23"/>
                <w:shd w:val="clear" w:color="auto" w:fill="FFFFFF"/>
                <w:lang w:val="ro-MD"/>
              </w:rPr>
              <w:t>.”</w:t>
            </w:r>
          </w:p>
        </w:tc>
      </w:tr>
      <w:tr w:rsidR="00561CC7" w:rsidRPr="005F1055" w14:paraId="4E3890DF" w14:textId="77777777" w:rsidTr="000C184B">
        <w:trPr>
          <w:trHeight w:val="265"/>
        </w:trPr>
        <w:tc>
          <w:tcPr>
            <w:tcW w:w="5387" w:type="dxa"/>
            <w:tcBorders>
              <w:top w:val="single" w:sz="4" w:space="0" w:color="auto"/>
              <w:left w:val="single" w:sz="4" w:space="0" w:color="auto"/>
              <w:right w:val="single" w:sz="4" w:space="0" w:color="auto"/>
            </w:tcBorders>
          </w:tcPr>
          <w:p w14:paraId="72F789A6" w14:textId="359272CE" w:rsidR="00561CC7" w:rsidRPr="00561CC7" w:rsidRDefault="00561CC7" w:rsidP="00561CC7">
            <w:pPr>
              <w:tabs>
                <w:tab w:val="left" w:pos="1080"/>
              </w:tabs>
              <w:spacing w:after="0" w:line="240" w:lineRule="auto"/>
              <w:jc w:val="center"/>
              <w:rPr>
                <w:rFonts w:ascii="Times New Roman" w:eastAsia="Times New Roman" w:hAnsi="Times New Roman" w:cs="Times New Roman"/>
                <w:bCs/>
                <w:color w:val="000000"/>
                <w:sz w:val="23"/>
                <w:szCs w:val="23"/>
                <w:lang w:val="ro-RO" w:eastAsia="ru-RU"/>
              </w:rPr>
            </w:pPr>
            <w:r w:rsidRPr="00561CC7">
              <w:rPr>
                <w:rFonts w:ascii="Times New Roman" w:eastAsia="Times New Roman" w:hAnsi="Times New Roman" w:cs="Times New Roman"/>
                <w:bCs/>
                <w:color w:val="000000"/>
                <w:sz w:val="23"/>
                <w:szCs w:val="23"/>
                <w:lang w:val="ro-RO" w:eastAsia="ru-RU"/>
              </w:rPr>
              <w:t>(…)</w:t>
            </w:r>
          </w:p>
        </w:tc>
        <w:tc>
          <w:tcPr>
            <w:tcW w:w="5103" w:type="dxa"/>
            <w:tcBorders>
              <w:top w:val="single" w:sz="4" w:space="0" w:color="auto"/>
              <w:left w:val="single" w:sz="4" w:space="0" w:color="auto"/>
              <w:right w:val="single" w:sz="4" w:space="0" w:color="auto"/>
            </w:tcBorders>
          </w:tcPr>
          <w:p w14:paraId="7C7FC1DE" w14:textId="096C6B12" w:rsidR="00561CC7" w:rsidRPr="00561CC7" w:rsidRDefault="00561CC7" w:rsidP="00561CC7">
            <w:pPr>
              <w:tabs>
                <w:tab w:val="left" w:pos="1080"/>
              </w:tabs>
              <w:spacing w:after="0" w:line="240" w:lineRule="auto"/>
              <w:jc w:val="both"/>
              <w:rPr>
                <w:rFonts w:ascii="Times New Roman" w:eastAsia="Times New Roman" w:hAnsi="Times New Roman" w:cs="Times New Roman"/>
                <w:sz w:val="23"/>
                <w:szCs w:val="23"/>
                <w:lang w:val="ro-MD" w:eastAsia="ro-RO"/>
              </w:rPr>
            </w:pPr>
            <w:r w:rsidRPr="00561CC7">
              <w:rPr>
                <w:rFonts w:ascii="Times New Roman" w:eastAsia="Times New Roman" w:hAnsi="Times New Roman" w:cs="Times New Roman"/>
                <w:b/>
                <w:sz w:val="23"/>
                <w:szCs w:val="23"/>
                <w:lang w:val="ro-MD" w:eastAsia="ro-RO"/>
              </w:rPr>
              <w:t>,,25</w:t>
            </w:r>
            <w:r w:rsidRPr="00561CC7">
              <w:rPr>
                <w:rFonts w:ascii="Times New Roman" w:eastAsia="Times New Roman" w:hAnsi="Times New Roman" w:cs="Times New Roman"/>
                <w:b/>
                <w:sz w:val="23"/>
                <w:szCs w:val="23"/>
                <w:vertAlign w:val="superscript"/>
                <w:lang w:val="ro-MD" w:eastAsia="ro-RO"/>
              </w:rPr>
              <w:t>1</w:t>
            </w:r>
            <w:r w:rsidRPr="00561CC7">
              <w:rPr>
                <w:rFonts w:ascii="Times New Roman" w:eastAsia="Times New Roman" w:hAnsi="Times New Roman" w:cs="Times New Roman"/>
                <w:sz w:val="23"/>
                <w:szCs w:val="23"/>
                <w:lang w:val="ro-MD" w:eastAsia="ro-RO"/>
              </w:rPr>
              <w:t>. În cazul constatării condițiilor prevăzute în art.49 alin.(8) din Legea nr.110/2025 cu privire la educația fizică și sport, Ministerul Educației și Cercetării aprobă</w:t>
            </w:r>
            <w:r w:rsidR="004476C7">
              <w:rPr>
                <w:rFonts w:ascii="Times New Roman" w:eastAsia="Times New Roman" w:hAnsi="Times New Roman" w:cs="Times New Roman"/>
                <w:sz w:val="23"/>
                <w:szCs w:val="23"/>
                <w:lang w:val="ro-MD" w:eastAsia="ro-RO"/>
              </w:rPr>
              <w:t xml:space="preserve"> prin ordin </w:t>
            </w:r>
            <w:r w:rsidRPr="00561CC7">
              <w:rPr>
                <w:rFonts w:ascii="Times New Roman" w:eastAsia="Times New Roman" w:hAnsi="Times New Roman" w:cs="Times New Roman"/>
                <w:sz w:val="23"/>
                <w:szCs w:val="23"/>
                <w:lang w:val="ro-MD" w:eastAsia="ro-RO"/>
              </w:rPr>
              <w:t>a</w:t>
            </w:r>
            <w:r w:rsidR="004476C7">
              <w:rPr>
                <w:rFonts w:ascii="Times New Roman" w:eastAsia="Times New Roman" w:hAnsi="Times New Roman" w:cs="Times New Roman"/>
                <w:sz w:val="23"/>
                <w:szCs w:val="23"/>
                <w:lang w:val="ro-MD" w:eastAsia="ro-RO"/>
              </w:rPr>
              <w:t>nularea</w:t>
            </w:r>
            <w:r w:rsidR="00C4023F">
              <w:rPr>
                <w:rFonts w:ascii="Times New Roman" w:eastAsia="Times New Roman" w:hAnsi="Times New Roman" w:cs="Times New Roman"/>
                <w:sz w:val="23"/>
                <w:szCs w:val="23"/>
                <w:lang w:val="ro-MD" w:eastAsia="ro-RO"/>
              </w:rPr>
              <w:t xml:space="preserve"> i</w:t>
            </w:r>
            <w:r w:rsidRPr="00561CC7">
              <w:rPr>
                <w:rFonts w:ascii="Times New Roman" w:eastAsia="Times New Roman" w:hAnsi="Times New Roman" w:cs="Times New Roman"/>
                <w:sz w:val="23"/>
                <w:szCs w:val="23"/>
                <w:lang w:val="ro-MD" w:eastAsia="ro-RO"/>
              </w:rPr>
              <w:t>ndemnizației viagere</w:t>
            </w:r>
            <w:r w:rsidRPr="00561CC7">
              <w:rPr>
                <w:rFonts w:ascii="Times New Roman" w:eastAsia="Calibri" w:hAnsi="Times New Roman" w:cs="Times New Roman"/>
                <w:color w:val="000000"/>
                <w:sz w:val="23"/>
                <w:szCs w:val="23"/>
                <w:shd w:val="clear" w:color="auto" w:fill="FFFFFF"/>
                <w:lang w:val="ro-MD"/>
              </w:rPr>
              <w:t xml:space="preserve"> și notifică Casa Națională de Asigurări Sociale, în termen de 5 zile.”</w:t>
            </w:r>
          </w:p>
        </w:tc>
        <w:tc>
          <w:tcPr>
            <w:tcW w:w="5528" w:type="dxa"/>
            <w:tcBorders>
              <w:top w:val="single" w:sz="4" w:space="0" w:color="auto"/>
              <w:left w:val="single" w:sz="4" w:space="0" w:color="auto"/>
              <w:right w:val="single" w:sz="4" w:space="0" w:color="auto"/>
            </w:tcBorders>
          </w:tcPr>
          <w:p w14:paraId="1D688810" w14:textId="070864C4" w:rsidR="00561CC7" w:rsidRPr="00561CC7" w:rsidRDefault="00561CC7" w:rsidP="00561CC7">
            <w:pPr>
              <w:tabs>
                <w:tab w:val="left" w:pos="1080"/>
              </w:tabs>
              <w:spacing w:after="0" w:line="240" w:lineRule="auto"/>
              <w:jc w:val="both"/>
              <w:rPr>
                <w:rFonts w:ascii="Times New Roman" w:eastAsia="Times New Roman" w:hAnsi="Times New Roman" w:cs="Times New Roman"/>
                <w:bCs/>
                <w:color w:val="000000"/>
                <w:sz w:val="23"/>
                <w:szCs w:val="23"/>
                <w:lang w:val="ro-RO" w:eastAsia="ru-RU"/>
              </w:rPr>
            </w:pPr>
            <w:r w:rsidRPr="00561CC7">
              <w:rPr>
                <w:rFonts w:ascii="Times New Roman" w:eastAsia="Times New Roman" w:hAnsi="Times New Roman" w:cs="Times New Roman"/>
                <w:b/>
                <w:sz w:val="23"/>
                <w:szCs w:val="23"/>
                <w:lang w:val="ro-MD" w:eastAsia="ro-RO"/>
              </w:rPr>
              <w:t>,,25</w:t>
            </w:r>
            <w:r w:rsidRPr="00561CC7">
              <w:rPr>
                <w:rFonts w:ascii="Times New Roman" w:eastAsia="Times New Roman" w:hAnsi="Times New Roman" w:cs="Times New Roman"/>
                <w:b/>
                <w:sz w:val="23"/>
                <w:szCs w:val="23"/>
                <w:vertAlign w:val="superscript"/>
                <w:lang w:val="ro-MD" w:eastAsia="ro-RO"/>
              </w:rPr>
              <w:t>1</w:t>
            </w:r>
            <w:r w:rsidRPr="00561CC7">
              <w:rPr>
                <w:rFonts w:ascii="Times New Roman" w:eastAsia="Times New Roman" w:hAnsi="Times New Roman" w:cs="Times New Roman"/>
                <w:sz w:val="23"/>
                <w:szCs w:val="23"/>
                <w:lang w:val="ro-MD" w:eastAsia="ro-RO"/>
              </w:rPr>
              <w:t>. În cazul constatării condițiilor prevăzute în art.49 alin.(8) din Legea nr.110/2025 cu privire la educația fizică și sport, Ministerul Educației și Cercetării aprobă p</w:t>
            </w:r>
            <w:r w:rsidR="004476C7">
              <w:rPr>
                <w:rFonts w:ascii="Times New Roman" w:eastAsia="Times New Roman" w:hAnsi="Times New Roman" w:cs="Times New Roman"/>
                <w:sz w:val="23"/>
                <w:szCs w:val="23"/>
                <w:lang w:val="ro-MD" w:eastAsia="ro-RO"/>
              </w:rPr>
              <w:t>rin ordin anularea</w:t>
            </w:r>
            <w:r w:rsidR="00C4023F">
              <w:rPr>
                <w:rFonts w:ascii="Times New Roman" w:eastAsia="Times New Roman" w:hAnsi="Times New Roman" w:cs="Times New Roman"/>
                <w:sz w:val="23"/>
                <w:szCs w:val="23"/>
                <w:lang w:val="ro-MD" w:eastAsia="ro-RO"/>
              </w:rPr>
              <w:t xml:space="preserve"> i</w:t>
            </w:r>
            <w:r w:rsidRPr="00561CC7">
              <w:rPr>
                <w:rFonts w:ascii="Times New Roman" w:eastAsia="Times New Roman" w:hAnsi="Times New Roman" w:cs="Times New Roman"/>
                <w:sz w:val="23"/>
                <w:szCs w:val="23"/>
                <w:lang w:val="ro-MD" w:eastAsia="ro-RO"/>
              </w:rPr>
              <w:t>ndemnizației viagere</w:t>
            </w:r>
            <w:r w:rsidRPr="00561CC7">
              <w:rPr>
                <w:rFonts w:ascii="Times New Roman" w:eastAsia="Calibri" w:hAnsi="Times New Roman" w:cs="Times New Roman"/>
                <w:color w:val="000000"/>
                <w:sz w:val="23"/>
                <w:szCs w:val="23"/>
                <w:shd w:val="clear" w:color="auto" w:fill="FFFFFF"/>
                <w:lang w:val="ro-MD"/>
              </w:rPr>
              <w:t xml:space="preserve"> și notifică Casa Națională de Asigurări Sociale, în termen de 5 zile.”</w:t>
            </w:r>
          </w:p>
        </w:tc>
      </w:tr>
      <w:tr w:rsidR="00C42681" w:rsidRPr="00561CC7" w14:paraId="65DB4E5F" w14:textId="77777777" w:rsidTr="000C184B">
        <w:trPr>
          <w:trHeight w:val="265"/>
        </w:trPr>
        <w:tc>
          <w:tcPr>
            <w:tcW w:w="5387" w:type="dxa"/>
            <w:tcBorders>
              <w:top w:val="single" w:sz="4" w:space="0" w:color="auto"/>
              <w:left w:val="single" w:sz="4" w:space="0" w:color="auto"/>
              <w:right w:val="single" w:sz="4" w:space="0" w:color="auto"/>
            </w:tcBorders>
          </w:tcPr>
          <w:p w14:paraId="547FADD4" w14:textId="355AFB0F" w:rsidR="00C42681" w:rsidRPr="00561CC7" w:rsidRDefault="00C42681" w:rsidP="00561CC7">
            <w:pPr>
              <w:pStyle w:val="a7"/>
              <w:shd w:val="clear" w:color="auto" w:fill="FFFFFF"/>
              <w:spacing w:before="0" w:beforeAutospacing="0" w:after="0" w:afterAutospacing="0"/>
              <w:jc w:val="both"/>
              <w:rPr>
                <w:color w:val="333333"/>
                <w:sz w:val="23"/>
                <w:szCs w:val="23"/>
                <w:lang w:val="en-US"/>
              </w:rPr>
            </w:pPr>
            <w:r w:rsidRPr="00561CC7">
              <w:rPr>
                <w:b/>
                <w:color w:val="000000"/>
                <w:sz w:val="23"/>
                <w:szCs w:val="23"/>
              </w:rPr>
              <w:t>26.</w:t>
            </w:r>
            <w:r w:rsidRPr="00561CC7">
              <w:rPr>
                <w:color w:val="000000"/>
                <w:sz w:val="23"/>
                <w:szCs w:val="23"/>
              </w:rPr>
              <w:t xml:space="preserve"> Ministerul Educației și Cerc</w:t>
            </w:r>
            <w:r w:rsidR="00C4023F">
              <w:rPr>
                <w:color w:val="000000"/>
                <w:sz w:val="23"/>
                <w:szCs w:val="23"/>
              </w:rPr>
              <w:t>etării efectuează recalcularea i</w:t>
            </w:r>
            <w:r w:rsidRPr="00561CC7">
              <w:rPr>
                <w:color w:val="000000"/>
                <w:sz w:val="23"/>
                <w:szCs w:val="23"/>
              </w:rPr>
              <w:t xml:space="preserve">ndemnizațiilor viagere stabilite începând cu data intrării în vigoare a Legii nr.161 din 28 iunie 2013 pentru modificarea și completarea Legii nr.330-XIV din 25 martie 1999 cu privire la cultura fizică și sport (Monitorul Oficial al Republicii Moldova, 2013, nr.213-215, art.639) </w:t>
            </w:r>
            <w:proofErr w:type="spellStart"/>
            <w:r w:rsidRPr="00561CC7">
              <w:rPr>
                <w:color w:val="000000"/>
                <w:sz w:val="23"/>
                <w:szCs w:val="23"/>
              </w:rPr>
              <w:t>şi</w:t>
            </w:r>
            <w:proofErr w:type="spellEnd"/>
            <w:r w:rsidRPr="00561CC7">
              <w:rPr>
                <w:color w:val="000000"/>
                <w:sz w:val="23"/>
                <w:szCs w:val="23"/>
              </w:rPr>
              <w:t xml:space="preserve"> emit</w:t>
            </w:r>
            <w:r w:rsidR="00710EC7">
              <w:rPr>
                <w:color w:val="000000"/>
                <w:sz w:val="23"/>
                <w:szCs w:val="23"/>
              </w:rPr>
              <w:t>e ordinul priv</w:t>
            </w:r>
            <w:r w:rsidR="00C4023F">
              <w:rPr>
                <w:color w:val="000000"/>
                <w:sz w:val="23"/>
                <w:szCs w:val="23"/>
              </w:rPr>
              <w:t>ind recalcularea i</w:t>
            </w:r>
            <w:r w:rsidRPr="00561CC7">
              <w:rPr>
                <w:color w:val="000000"/>
                <w:sz w:val="23"/>
                <w:szCs w:val="23"/>
              </w:rPr>
              <w:t xml:space="preserve">ndemnizației viagere separat pe fiecare beneficiar, cu </w:t>
            </w:r>
            <w:r w:rsidR="00C4023F">
              <w:rPr>
                <w:color w:val="000000"/>
                <w:sz w:val="23"/>
                <w:szCs w:val="23"/>
              </w:rPr>
              <w:t>indicarea cuantumului lunar al i</w:t>
            </w:r>
            <w:r w:rsidRPr="00561CC7">
              <w:rPr>
                <w:color w:val="000000"/>
                <w:sz w:val="23"/>
                <w:szCs w:val="23"/>
              </w:rPr>
              <w:t xml:space="preserve">ndemnizației recalculate și a datei din care </w:t>
            </w:r>
            <w:r w:rsidR="00FA6A87">
              <w:rPr>
                <w:color w:val="000000"/>
                <w:sz w:val="23"/>
                <w:szCs w:val="23"/>
              </w:rPr>
              <w:t>se recalculează î</w:t>
            </w:r>
            <w:r w:rsidRPr="00561CC7">
              <w:rPr>
                <w:color w:val="000000"/>
                <w:sz w:val="23"/>
                <w:szCs w:val="23"/>
              </w:rPr>
              <w:t>ndemnizația pentru fiecare an în parte. În ordin se indică separat suma recalculată pentru luna septembrie 2013, începând cu data intrării în vigoare a Legii nr.161 din 28 iunie 2013.</w:t>
            </w:r>
          </w:p>
          <w:p w14:paraId="0F774C58" w14:textId="02896ABD" w:rsidR="00C42681" w:rsidRPr="00561CC7" w:rsidRDefault="00C42681" w:rsidP="00561CC7">
            <w:pPr>
              <w:pStyle w:val="a7"/>
              <w:shd w:val="clear" w:color="auto" w:fill="FFFFFF"/>
              <w:spacing w:before="0" w:beforeAutospacing="0" w:after="0" w:afterAutospacing="0"/>
              <w:jc w:val="both"/>
              <w:rPr>
                <w:color w:val="333333"/>
                <w:sz w:val="23"/>
                <w:szCs w:val="23"/>
                <w:lang w:val="en-US"/>
              </w:rPr>
            </w:pPr>
            <w:r w:rsidRPr="00561CC7">
              <w:rPr>
                <w:b/>
                <w:color w:val="000000"/>
                <w:sz w:val="23"/>
                <w:szCs w:val="23"/>
              </w:rPr>
              <w:t>27</w:t>
            </w:r>
            <w:r w:rsidRPr="00561CC7">
              <w:rPr>
                <w:color w:val="000000"/>
                <w:sz w:val="23"/>
                <w:szCs w:val="23"/>
              </w:rPr>
              <w:t>.</w:t>
            </w:r>
            <w:r w:rsidR="00C4023F">
              <w:rPr>
                <w:color w:val="000000"/>
                <w:sz w:val="23"/>
                <w:szCs w:val="23"/>
              </w:rPr>
              <w:t xml:space="preserve"> Ordinele privind recalcularea i</w:t>
            </w:r>
            <w:r w:rsidRPr="00561CC7">
              <w:rPr>
                <w:color w:val="000000"/>
                <w:sz w:val="23"/>
                <w:szCs w:val="23"/>
              </w:rPr>
              <w:t>ndemnizației se remit, în termen de 5 zile calendaristice, Casei Naționale de Asigurări Sociale pentru plată.</w:t>
            </w:r>
          </w:p>
          <w:p w14:paraId="33C2A872" w14:textId="17E96E0C" w:rsidR="00C42681" w:rsidRPr="00561CC7" w:rsidRDefault="00C42681" w:rsidP="00561CC7">
            <w:pPr>
              <w:pStyle w:val="a7"/>
              <w:shd w:val="clear" w:color="auto" w:fill="FFFFFF"/>
              <w:spacing w:before="0" w:beforeAutospacing="0" w:after="0" w:afterAutospacing="0"/>
              <w:jc w:val="both"/>
              <w:rPr>
                <w:color w:val="000000"/>
                <w:sz w:val="23"/>
                <w:szCs w:val="23"/>
              </w:rPr>
            </w:pPr>
            <w:r w:rsidRPr="00561CC7">
              <w:rPr>
                <w:b/>
                <w:color w:val="000000"/>
                <w:sz w:val="23"/>
                <w:szCs w:val="23"/>
              </w:rPr>
              <w:lastRenderedPageBreak/>
              <w:t>28</w:t>
            </w:r>
            <w:r w:rsidRPr="00561CC7">
              <w:rPr>
                <w:color w:val="000000"/>
                <w:sz w:val="23"/>
                <w:szCs w:val="23"/>
              </w:rPr>
              <w:t>. Casa Națională de Asig</w:t>
            </w:r>
            <w:r w:rsidR="00C4023F">
              <w:rPr>
                <w:color w:val="000000"/>
                <w:sz w:val="23"/>
                <w:szCs w:val="23"/>
              </w:rPr>
              <w:t>urări Sociale efectuează plata i</w:t>
            </w:r>
            <w:r w:rsidRPr="00561CC7">
              <w:rPr>
                <w:color w:val="000000"/>
                <w:sz w:val="23"/>
                <w:szCs w:val="23"/>
              </w:rPr>
              <w:t>ndemnizației recalculate din data și în cuantumul indicate în ordinal Ministerul Educației și Cercetării.</w:t>
            </w:r>
          </w:p>
          <w:p w14:paraId="1217A73C" w14:textId="40F31860" w:rsidR="00C42681" w:rsidRPr="00561CC7" w:rsidRDefault="00C42681" w:rsidP="00561CC7">
            <w:pPr>
              <w:pStyle w:val="a7"/>
              <w:shd w:val="clear" w:color="auto" w:fill="FFFFFF"/>
              <w:spacing w:before="0" w:beforeAutospacing="0" w:after="0" w:afterAutospacing="0"/>
              <w:jc w:val="both"/>
              <w:rPr>
                <w:color w:val="333333"/>
                <w:sz w:val="23"/>
                <w:szCs w:val="23"/>
                <w:lang w:val="en-US"/>
              </w:rPr>
            </w:pPr>
            <w:r w:rsidRPr="00561CC7">
              <w:rPr>
                <w:b/>
                <w:color w:val="000000"/>
                <w:sz w:val="23"/>
                <w:szCs w:val="23"/>
              </w:rPr>
              <w:t>29</w:t>
            </w:r>
            <w:r w:rsidR="00C4023F">
              <w:rPr>
                <w:color w:val="000000"/>
                <w:sz w:val="23"/>
                <w:szCs w:val="23"/>
              </w:rPr>
              <w:t>. Beneficiarilor de i</w:t>
            </w:r>
            <w:r w:rsidRPr="00561CC7">
              <w:rPr>
                <w:color w:val="000000"/>
                <w:sz w:val="23"/>
                <w:szCs w:val="23"/>
              </w:rPr>
              <w:t>ndemnizație viageră cărora li s-a recalculat indemnizația în cuantum majorat conform prevederilor Legii nr.161 din 28 iunie 2013, dar cărora, în perioada de la data intrării în vigoare a Legii nr.161 din 28 iunie 2013 până la recalcula</w:t>
            </w:r>
            <w:r w:rsidR="00FA6A87">
              <w:rPr>
                <w:color w:val="000000"/>
                <w:sz w:val="23"/>
                <w:szCs w:val="23"/>
              </w:rPr>
              <w:t>re, li s-a achitat î</w:t>
            </w:r>
            <w:r w:rsidRPr="00561CC7">
              <w:rPr>
                <w:color w:val="000000"/>
                <w:sz w:val="23"/>
                <w:szCs w:val="23"/>
              </w:rPr>
              <w:t xml:space="preserve">ndemnizația în cuantumul precedent, Casa Națională de Asigurări Sociale le transferă spre achitare diferența </w:t>
            </w:r>
            <w:r w:rsidR="00C4023F">
              <w:rPr>
                <w:color w:val="000000"/>
                <w:sz w:val="23"/>
                <w:szCs w:val="23"/>
              </w:rPr>
              <w:t>de plată pentru lunile în care i</w:t>
            </w:r>
            <w:r w:rsidRPr="00561CC7">
              <w:rPr>
                <w:color w:val="000000"/>
                <w:sz w:val="23"/>
                <w:szCs w:val="23"/>
              </w:rPr>
              <w:t>ndemnizația a fost trans</w:t>
            </w:r>
            <w:r w:rsidR="00FA6A87">
              <w:rPr>
                <w:color w:val="000000"/>
                <w:sz w:val="23"/>
                <w:szCs w:val="23"/>
              </w:rPr>
              <w:t>ferată în cuantumul precedent. Î</w:t>
            </w:r>
            <w:r w:rsidRPr="00561CC7">
              <w:rPr>
                <w:color w:val="000000"/>
                <w:sz w:val="23"/>
                <w:szCs w:val="23"/>
              </w:rPr>
              <w:t>ndemnizația viageră recalculată pentru anii 2013 și 2014 va fi transferată spre plată către Casa Națională de Asigurări Sociale în luna în care au fost alocate mijloacele respective de la bugetul de stat.</w:t>
            </w:r>
          </w:p>
        </w:tc>
        <w:tc>
          <w:tcPr>
            <w:tcW w:w="10631" w:type="dxa"/>
            <w:gridSpan w:val="2"/>
            <w:tcBorders>
              <w:top w:val="single" w:sz="4" w:space="0" w:color="auto"/>
              <w:left w:val="single" w:sz="4" w:space="0" w:color="auto"/>
              <w:right w:val="single" w:sz="4" w:space="0" w:color="auto"/>
            </w:tcBorders>
          </w:tcPr>
          <w:p w14:paraId="5017C867" w14:textId="77777777" w:rsidR="00C42681" w:rsidRPr="00561CC7" w:rsidRDefault="00C42681" w:rsidP="00561CC7">
            <w:pPr>
              <w:pStyle w:val="a7"/>
              <w:shd w:val="clear" w:color="auto" w:fill="FFFFFF"/>
              <w:spacing w:before="0" w:beforeAutospacing="0" w:after="0" w:afterAutospacing="0"/>
              <w:jc w:val="both"/>
              <w:rPr>
                <w:strike/>
                <w:color w:val="333333"/>
                <w:sz w:val="23"/>
                <w:szCs w:val="23"/>
                <w:lang w:val="en-US"/>
              </w:rPr>
            </w:pPr>
            <w:r w:rsidRPr="00561CC7">
              <w:rPr>
                <w:b/>
                <w:strike/>
                <w:color w:val="000000"/>
                <w:sz w:val="23"/>
                <w:szCs w:val="23"/>
              </w:rPr>
              <w:lastRenderedPageBreak/>
              <w:t>26.</w:t>
            </w:r>
            <w:r w:rsidRPr="00561CC7">
              <w:rPr>
                <w:strike/>
                <w:color w:val="000000"/>
                <w:sz w:val="23"/>
                <w:szCs w:val="23"/>
              </w:rPr>
              <w:t xml:space="preserve"> Ministerul Educației și Cercetării efectuează recalcularea indemnizațiilor viagere stabilite începând cu data intrării în vigoare a Legii nr.161 din 28 iunie 2013 pentru modificarea și completarea Legii nr.330-XIV din 25 martie 1999 cu privire la cultura fizică și sport (Monitorul Oficial al Republicii Moldova, 2013, nr.213-215, art.639) </w:t>
            </w:r>
            <w:proofErr w:type="spellStart"/>
            <w:r w:rsidRPr="00561CC7">
              <w:rPr>
                <w:strike/>
                <w:color w:val="000000"/>
                <w:sz w:val="23"/>
                <w:szCs w:val="23"/>
              </w:rPr>
              <w:t>şi</w:t>
            </w:r>
            <w:proofErr w:type="spellEnd"/>
            <w:r w:rsidRPr="00561CC7">
              <w:rPr>
                <w:strike/>
                <w:color w:val="000000"/>
                <w:sz w:val="23"/>
                <w:szCs w:val="23"/>
              </w:rPr>
              <w:t xml:space="preserve"> emite ordinul privind recalcularea indemnizației viagere separat pe fiecare beneficiar, cu indicarea cuantumului lunar al indemnizației recalculate și a datei din care se recalculează indemnizația pentru fiecare an în parte. În ordin se indică separat suma recalculată pentru luna septembrie 2013, începând cu data intrării în vigoare a Legii nr.161 din 28 iunie 2013.</w:t>
            </w:r>
          </w:p>
          <w:p w14:paraId="3B6FF0E2" w14:textId="77777777" w:rsidR="00C42681" w:rsidRPr="00561CC7" w:rsidRDefault="00C42681" w:rsidP="00561CC7">
            <w:pPr>
              <w:pStyle w:val="a7"/>
              <w:shd w:val="clear" w:color="auto" w:fill="FFFFFF"/>
              <w:spacing w:before="0" w:beforeAutospacing="0" w:after="0" w:afterAutospacing="0"/>
              <w:jc w:val="both"/>
              <w:rPr>
                <w:strike/>
                <w:color w:val="333333"/>
                <w:sz w:val="23"/>
                <w:szCs w:val="23"/>
                <w:lang w:val="en-US"/>
              </w:rPr>
            </w:pPr>
            <w:r w:rsidRPr="00561CC7">
              <w:rPr>
                <w:b/>
                <w:strike/>
                <w:color w:val="000000"/>
                <w:sz w:val="23"/>
                <w:szCs w:val="23"/>
              </w:rPr>
              <w:t>27</w:t>
            </w:r>
            <w:r w:rsidRPr="00561CC7">
              <w:rPr>
                <w:strike/>
                <w:color w:val="000000"/>
                <w:sz w:val="23"/>
                <w:szCs w:val="23"/>
              </w:rPr>
              <w:t>. Ordinele privind recalcularea indemnizației se remit, în termen de 5 zile calendaristice, Casei Naționale de Asigurări Sociale pentru plată.</w:t>
            </w:r>
          </w:p>
          <w:p w14:paraId="5078E34B" w14:textId="77777777" w:rsidR="00C42681" w:rsidRPr="00561CC7" w:rsidRDefault="00C42681" w:rsidP="00561CC7">
            <w:pPr>
              <w:pStyle w:val="a7"/>
              <w:shd w:val="clear" w:color="auto" w:fill="FFFFFF"/>
              <w:spacing w:before="0" w:beforeAutospacing="0" w:after="0" w:afterAutospacing="0"/>
              <w:jc w:val="both"/>
              <w:rPr>
                <w:strike/>
                <w:color w:val="000000"/>
                <w:sz w:val="23"/>
                <w:szCs w:val="23"/>
              </w:rPr>
            </w:pPr>
            <w:r w:rsidRPr="00561CC7">
              <w:rPr>
                <w:b/>
                <w:strike/>
                <w:color w:val="000000"/>
                <w:sz w:val="23"/>
                <w:szCs w:val="23"/>
              </w:rPr>
              <w:t>28</w:t>
            </w:r>
            <w:r w:rsidRPr="00561CC7">
              <w:rPr>
                <w:strike/>
                <w:color w:val="000000"/>
                <w:sz w:val="23"/>
                <w:szCs w:val="23"/>
              </w:rPr>
              <w:t>. Casa Națională de Asigurări Sociale efectuează plata indemnizației recalculate din data și în cuantumul indicate în ordinal Ministerul Educației și Cercetării.</w:t>
            </w:r>
          </w:p>
          <w:p w14:paraId="701B6414" w14:textId="224EA06C" w:rsidR="005F1055" w:rsidRPr="005F1055" w:rsidRDefault="00C42681" w:rsidP="00561CC7">
            <w:pPr>
              <w:tabs>
                <w:tab w:val="left" w:pos="1080"/>
              </w:tabs>
              <w:spacing w:after="0" w:line="240" w:lineRule="auto"/>
              <w:jc w:val="both"/>
              <w:rPr>
                <w:rFonts w:ascii="Times New Roman" w:hAnsi="Times New Roman" w:cs="Times New Roman"/>
                <w:strike/>
                <w:color w:val="000000"/>
                <w:sz w:val="23"/>
                <w:szCs w:val="23"/>
                <w:lang w:val="ro-MD"/>
              </w:rPr>
            </w:pPr>
            <w:r w:rsidRPr="00561CC7">
              <w:rPr>
                <w:rFonts w:ascii="Times New Roman" w:hAnsi="Times New Roman" w:cs="Times New Roman"/>
                <w:b/>
                <w:strike/>
                <w:color w:val="000000"/>
                <w:sz w:val="23"/>
                <w:szCs w:val="23"/>
                <w:lang w:val="ro-MD"/>
              </w:rPr>
              <w:t>29</w:t>
            </w:r>
            <w:r w:rsidRPr="00561CC7">
              <w:rPr>
                <w:rFonts w:ascii="Times New Roman" w:hAnsi="Times New Roman" w:cs="Times New Roman"/>
                <w:strike/>
                <w:color w:val="000000"/>
                <w:sz w:val="23"/>
                <w:szCs w:val="23"/>
                <w:lang w:val="ro-MD"/>
              </w:rPr>
              <w:t xml:space="preserve">. Beneficiarilor de indemnizație viageră cărora li s-a recalculat indemnizația în cuantum majorat conform prevederilor Legii nr.161 din 28 iunie 2013, dar cărora, în perioada de la data intrării în vigoare a Legii nr.161 din 28 iunie 2013 până la recalculare, li s-a achitat indemnizația în cuantumul precedent, Casa Națională de Asigurări Sociale le transferă spre achitare diferența de plată pentru lunile în care indemnizația a fost transferată în cuantumul precedent. Indemnizația viageră recalculată pentru anii 2013 și 2014 va fi transferată spre plată către Casa Națională de Asigurări Sociale în luna în care au fost alocate mijloacele respective de la bugetul de </w:t>
            </w:r>
            <w:r w:rsidRPr="00561CC7">
              <w:rPr>
                <w:rFonts w:ascii="Times New Roman" w:hAnsi="Times New Roman" w:cs="Times New Roman"/>
                <w:strike/>
                <w:color w:val="000000"/>
                <w:sz w:val="23"/>
                <w:szCs w:val="23"/>
                <w:lang w:val="ro-MD"/>
              </w:rPr>
              <w:lastRenderedPageBreak/>
              <w:t>stat.</w:t>
            </w:r>
          </w:p>
        </w:tc>
      </w:tr>
      <w:tr w:rsidR="00BE0A86" w:rsidRPr="00561CC7" w14:paraId="55E13A0D" w14:textId="77777777" w:rsidTr="009507ED">
        <w:trPr>
          <w:trHeight w:val="265"/>
        </w:trPr>
        <w:tc>
          <w:tcPr>
            <w:tcW w:w="16018" w:type="dxa"/>
            <w:gridSpan w:val="3"/>
            <w:tcBorders>
              <w:top w:val="single" w:sz="4" w:space="0" w:color="auto"/>
              <w:left w:val="single" w:sz="4" w:space="0" w:color="auto"/>
              <w:right w:val="single" w:sz="4" w:space="0" w:color="auto"/>
            </w:tcBorders>
          </w:tcPr>
          <w:p w14:paraId="5B75EBBB" w14:textId="28056F85" w:rsidR="00BE0A86" w:rsidRPr="00561CC7" w:rsidRDefault="00BE0A86" w:rsidP="00BE0A86">
            <w:pPr>
              <w:pStyle w:val="a7"/>
              <w:shd w:val="clear" w:color="auto" w:fill="FFFFFF"/>
              <w:spacing w:before="0" w:beforeAutospacing="0" w:after="0" w:afterAutospacing="0"/>
              <w:jc w:val="center"/>
              <w:rPr>
                <w:b/>
                <w:strike/>
                <w:color w:val="000000"/>
                <w:sz w:val="23"/>
                <w:szCs w:val="23"/>
              </w:rPr>
            </w:pPr>
            <w:r w:rsidRPr="009D1F88">
              <w:rPr>
                <w:sz w:val="23"/>
                <w:szCs w:val="23"/>
                <w:lang w:val="ro-MD"/>
              </w:rPr>
              <w:lastRenderedPageBreak/>
              <w:t>Anexa nr.1 din Regulament</w:t>
            </w:r>
            <w:r>
              <w:rPr>
                <w:sz w:val="23"/>
                <w:szCs w:val="23"/>
                <w:lang w:val="ro-MD"/>
              </w:rPr>
              <w:t>.</w:t>
            </w:r>
          </w:p>
        </w:tc>
      </w:tr>
      <w:tr w:rsidR="005F1055" w:rsidRPr="00561CC7" w14:paraId="44C9B80C" w14:textId="77777777" w:rsidTr="000C184B">
        <w:trPr>
          <w:trHeight w:val="265"/>
        </w:trPr>
        <w:tc>
          <w:tcPr>
            <w:tcW w:w="5387" w:type="dxa"/>
            <w:tcBorders>
              <w:top w:val="single" w:sz="4" w:space="0" w:color="auto"/>
              <w:left w:val="single" w:sz="4" w:space="0" w:color="auto"/>
              <w:right w:val="single" w:sz="4" w:space="0" w:color="auto"/>
            </w:tcBorders>
          </w:tcPr>
          <w:p w14:paraId="67A5F0F3" w14:textId="2D83A7A3" w:rsidR="005F1055" w:rsidRPr="009D1F88" w:rsidRDefault="009D1F88" w:rsidP="009D1F88">
            <w:pPr>
              <w:pBdr>
                <w:top w:val="nil"/>
                <w:left w:val="nil"/>
                <w:bottom w:val="nil"/>
                <w:right w:val="nil"/>
                <w:between w:val="nil"/>
              </w:pBdr>
              <w:tabs>
                <w:tab w:val="left" w:pos="851"/>
              </w:tabs>
              <w:spacing w:after="0" w:line="240" w:lineRule="auto"/>
              <w:jc w:val="both"/>
              <w:rPr>
                <w:b/>
                <w:color w:val="000000"/>
                <w:sz w:val="23"/>
                <w:szCs w:val="23"/>
                <w:lang w:val="ro-MD"/>
              </w:rPr>
            </w:pPr>
            <w:r w:rsidRPr="009D1F88">
              <w:rPr>
                <w:rFonts w:ascii="Times New Roman" w:eastAsia="Times New Roman" w:hAnsi="Times New Roman" w:cs="Times New Roman"/>
                <w:sz w:val="23"/>
                <w:szCs w:val="23"/>
                <w:lang w:val="ro-MD" w:eastAsia="ro-RO"/>
              </w:rPr>
              <w:t>…</w:t>
            </w:r>
            <w:r w:rsidRPr="009D1F88">
              <w:rPr>
                <w:rFonts w:ascii="Times New Roman" w:eastAsia="Times New Roman" w:hAnsi="Times New Roman" w:cs="Times New Roman"/>
                <w:sz w:val="23"/>
                <w:szCs w:val="23"/>
                <w:lang w:val="ro-MD" w:eastAsia="ro-RO"/>
              </w:rPr>
              <w:t xml:space="preserve">art.34 din Legea nr. 330-XIV din 25 martie 1999 cu privire la cultura fizică și sport (Monitorul Oficial al Republicii Moldova, 1999, nr.83-86, art.399), cu modificările și </w:t>
            </w:r>
            <w:r w:rsidRPr="009D1F88">
              <w:rPr>
                <w:rFonts w:ascii="Times New Roman" w:eastAsia="Times New Roman" w:hAnsi="Times New Roman" w:cs="Times New Roman"/>
                <w:sz w:val="23"/>
                <w:szCs w:val="23"/>
                <w:lang w:val="ro-MD" w:eastAsia="ro-RO"/>
              </w:rPr>
              <w:t>completările ulterioare…</w:t>
            </w:r>
            <w:r w:rsidRPr="009D1F88">
              <w:rPr>
                <w:rFonts w:ascii="Times New Roman" w:eastAsia="Times New Roman" w:hAnsi="Times New Roman" w:cs="Times New Roman"/>
                <w:sz w:val="28"/>
                <w:szCs w:val="28"/>
                <w:lang w:val="ro-MD" w:eastAsia="ro-RO"/>
              </w:rPr>
              <w:t xml:space="preserve"> </w:t>
            </w:r>
          </w:p>
        </w:tc>
        <w:tc>
          <w:tcPr>
            <w:tcW w:w="10631" w:type="dxa"/>
            <w:gridSpan w:val="2"/>
            <w:tcBorders>
              <w:top w:val="single" w:sz="4" w:space="0" w:color="auto"/>
              <w:left w:val="single" w:sz="4" w:space="0" w:color="auto"/>
              <w:right w:val="single" w:sz="4" w:space="0" w:color="auto"/>
            </w:tcBorders>
          </w:tcPr>
          <w:p w14:paraId="6419972E" w14:textId="38B6D244" w:rsidR="005F1055" w:rsidRPr="009D1F88" w:rsidRDefault="009D1F88" w:rsidP="009D1F8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FF0000"/>
                <w:sz w:val="23"/>
                <w:szCs w:val="23"/>
                <w:lang w:val="ro-MD" w:eastAsia="ro-RO"/>
              </w:rPr>
            </w:pPr>
            <w:r w:rsidRPr="009D1F88">
              <w:rPr>
                <w:rFonts w:ascii="Times New Roman" w:eastAsia="Times New Roman" w:hAnsi="Times New Roman" w:cs="Times New Roman"/>
                <w:sz w:val="23"/>
                <w:szCs w:val="23"/>
                <w:lang w:val="ro-MD" w:eastAsia="ro-RO"/>
              </w:rPr>
              <w:t>…</w:t>
            </w:r>
            <w:r w:rsidRPr="009D1F88">
              <w:rPr>
                <w:rFonts w:ascii="Times New Roman" w:eastAsia="Times New Roman" w:hAnsi="Times New Roman" w:cs="Times New Roman"/>
                <w:sz w:val="23"/>
                <w:szCs w:val="23"/>
                <w:lang w:val="ro-MD" w:eastAsia="ro-RO"/>
              </w:rPr>
              <w:t>art.49 din Legea nr. 110/2025 cu privire la educația fizică și sport</w:t>
            </w:r>
            <w:r w:rsidRPr="009D1F88">
              <w:rPr>
                <w:rFonts w:ascii="Times New Roman" w:eastAsia="Times New Roman" w:hAnsi="Times New Roman" w:cs="Times New Roman"/>
                <w:sz w:val="23"/>
                <w:szCs w:val="23"/>
                <w:lang w:val="ro-MD" w:eastAsia="ro-RO"/>
              </w:rPr>
              <w:t>…</w:t>
            </w:r>
          </w:p>
        </w:tc>
      </w:tr>
      <w:tr w:rsidR="009C6A75" w:rsidRPr="00561CC7" w14:paraId="4FF2D8BC" w14:textId="77777777" w:rsidTr="005F1055">
        <w:trPr>
          <w:trHeight w:val="161"/>
        </w:trPr>
        <w:tc>
          <w:tcPr>
            <w:tcW w:w="16018" w:type="dxa"/>
            <w:gridSpan w:val="3"/>
            <w:tcBorders>
              <w:top w:val="single" w:sz="4" w:space="0" w:color="auto"/>
              <w:left w:val="single" w:sz="4" w:space="0" w:color="auto"/>
              <w:right w:val="single" w:sz="4" w:space="0" w:color="auto"/>
            </w:tcBorders>
          </w:tcPr>
          <w:p w14:paraId="3992CDED" w14:textId="275C3B19" w:rsidR="009C6A75" w:rsidRPr="00561CC7" w:rsidRDefault="008C6038" w:rsidP="00561CC7">
            <w:pPr>
              <w:pBdr>
                <w:top w:val="none" w:sz="4" w:space="0" w:color="000000"/>
                <w:left w:val="none" w:sz="4" w:space="0" w:color="000000"/>
                <w:bottom w:val="none" w:sz="4" w:space="0" w:color="000000"/>
                <w:right w:val="none" w:sz="4" w:space="0" w:color="000000"/>
              </w:pBdr>
              <w:tabs>
                <w:tab w:val="left" w:pos="884"/>
                <w:tab w:val="left" w:pos="1196"/>
              </w:tabs>
              <w:spacing w:line="240" w:lineRule="auto"/>
              <w:jc w:val="center"/>
              <w:rPr>
                <w:rFonts w:ascii="Times New Roman" w:eastAsia="Times New Roman" w:hAnsi="Times New Roman" w:cs="Times New Roman"/>
                <w:b/>
                <w:color w:val="000000"/>
                <w:sz w:val="23"/>
                <w:szCs w:val="23"/>
                <w:lang w:val="ro-RO"/>
              </w:rPr>
            </w:pPr>
            <w:r w:rsidRPr="00561CC7">
              <w:rPr>
                <w:rFonts w:ascii="Times New Roman" w:hAnsi="Times New Roman"/>
                <w:b/>
                <w:bCs/>
                <w:sz w:val="23"/>
                <w:szCs w:val="23"/>
                <w:lang w:val="ro-RO"/>
              </w:rPr>
              <w:t>Hotărârea Guvernului nr.642/2019</w:t>
            </w:r>
            <w:r w:rsidR="00561CC7" w:rsidRPr="00561CC7">
              <w:rPr>
                <w:rFonts w:ascii="Times New Roman" w:hAnsi="Times New Roman"/>
                <w:b/>
                <w:bCs/>
                <w:sz w:val="23"/>
                <w:szCs w:val="23"/>
                <w:lang w:val="ro-RO"/>
              </w:rPr>
              <w:t>.</w:t>
            </w:r>
          </w:p>
        </w:tc>
      </w:tr>
      <w:tr w:rsidR="009C6A75" w:rsidRPr="00561CC7" w14:paraId="6B44F2B5" w14:textId="77777777" w:rsidTr="000C184B">
        <w:trPr>
          <w:trHeight w:val="495"/>
        </w:trPr>
        <w:tc>
          <w:tcPr>
            <w:tcW w:w="5387" w:type="dxa"/>
            <w:tcBorders>
              <w:top w:val="single" w:sz="4" w:space="0" w:color="auto"/>
              <w:left w:val="single" w:sz="4" w:space="0" w:color="auto"/>
              <w:bottom w:val="single" w:sz="4" w:space="0" w:color="auto"/>
              <w:right w:val="single" w:sz="4" w:space="0" w:color="auto"/>
            </w:tcBorders>
          </w:tcPr>
          <w:p w14:paraId="1DF5B8AD" w14:textId="261E709B" w:rsidR="009C6A75" w:rsidRPr="00561CC7" w:rsidRDefault="008C6038" w:rsidP="00561CC7">
            <w:pPr>
              <w:spacing w:after="0" w:line="240" w:lineRule="auto"/>
              <w:jc w:val="both"/>
              <w:rPr>
                <w:rFonts w:ascii="Times New Roman" w:hAnsi="Times New Roman" w:cs="Times New Roman"/>
                <w:bCs/>
                <w:sz w:val="23"/>
                <w:szCs w:val="23"/>
                <w:lang w:val="ro-RO"/>
              </w:rPr>
            </w:pPr>
            <w:r w:rsidRPr="00561CC7">
              <w:rPr>
                <w:rFonts w:ascii="Times New Roman" w:hAnsi="Times New Roman"/>
                <w:bCs/>
                <w:sz w:val="23"/>
                <w:szCs w:val="23"/>
                <w:lang w:val="ro-RO"/>
              </w:rPr>
              <w:t>În temeiul art.34</w:t>
            </w:r>
            <w:r w:rsidRPr="00561CC7">
              <w:rPr>
                <w:rFonts w:ascii="Times New Roman" w:hAnsi="Times New Roman"/>
                <w:bCs/>
                <w:sz w:val="23"/>
                <w:szCs w:val="23"/>
                <w:vertAlign w:val="superscript"/>
                <w:lang w:val="ro-RO"/>
              </w:rPr>
              <w:t>1</w:t>
            </w:r>
            <w:r w:rsidRPr="00561CC7">
              <w:rPr>
                <w:rFonts w:ascii="Times New Roman" w:hAnsi="Times New Roman"/>
                <w:bCs/>
                <w:sz w:val="23"/>
                <w:szCs w:val="23"/>
                <w:lang w:val="ro-RO"/>
              </w:rPr>
              <w:t xml:space="preserve"> din Legea nr.330/1999 cu privire la cultura fizică </w:t>
            </w:r>
            <w:proofErr w:type="spellStart"/>
            <w:r w:rsidRPr="00561CC7">
              <w:rPr>
                <w:rFonts w:ascii="Times New Roman" w:hAnsi="Times New Roman"/>
                <w:bCs/>
                <w:sz w:val="23"/>
                <w:szCs w:val="23"/>
                <w:lang w:val="ro-RO"/>
              </w:rPr>
              <w:t>şi</w:t>
            </w:r>
            <w:proofErr w:type="spellEnd"/>
            <w:r w:rsidRPr="00561CC7">
              <w:rPr>
                <w:rFonts w:ascii="Times New Roman" w:hAnsi="Times New Roman"/>
                <w:bCs/>
                <w:sz w:val="23"/>
                <w:szCs w:val="23"/>
                <w:lang w:val="ro-RO"/>
              </w:rPr>
              <w:t xml:space="preserve"> sport (Monitorul Oficial al Republicii Moldova, 1999, nr.83-86, art.399), cu modificările </w:t>
            </w:r>
            <w:r w:rsidR="000D5D01" w:rsidRPr="00561CC7">
              <w:rPr>
                <w:rFonts w:ascii="Times New Roman" w:hAnsi="Times New Roman"/>
                <w:bCs/>
                <w:sz w:val="23"/>
                <w:szCs w:val="23"/>
                <w:lang w:val="ro-RO"/>
              </w:rPr>
              <w:t>și</w:t>
            </w:r>
            <w:r w:rsidRPr="00561CC7">
              <w:rPr>
                <w:rFonts w:ascii="Times New Roman" w:hAnsi="Times New Roman"/>
                <w:bCs/>
                <w:sz w:val="23"/>
                <w:szCs w:val="23"/>
                <w:lang w:val="ro-RO"/>
              </w:rPr>
              <w:t xml:space="preserve"> completările ulterioare</w:t>
            </w:r>
          </w:p>
        </w:tc>
        <w:tc>
          <w:tcPr>
            <w:tcW w:w="5103" w:type="dxa"/>
            <w:tcBorders>
              <w:top w:val="single" w:sz="4" w:space="0" w:color="auto"/>
              <w:left w:val="single" w:sz="4" w:space="0" w:color="auto"/>
              <w:bottom w:val="single" w:sz="4" w:space="0" w:color="auto"/>
              <w:right w:val="single" w:sz="4" w:space="0" w:color="auto"/>
            </w:tcBorders>
          </w:tcPr>
          <w:p w14:paraId="6E738C21" w14:textId="464ED369" w:rsidR="009C6A75" w:rsidRPr="00561CC7" w:rsidRDefault="000D5D01" w:rsidP="009C6A75">
            <w:pPr>
              <w:tabs>
                <w:tab w:val="left" w:pos="1080"/>
              </w:tabs>
              <w:spacing w:after="0" w:line="240" w:lineRule="auto"/>
              <w:jc w:val="both"/>
              <w:rPr>
                <w:rFonts w:ascii="Times New Roman" w:eastAsia="Times New Roman" w:hAnsi="Times New Roman" w:cs="Times New Roman"/>
                <w:sz w:val="23"/>
                <w:szCs w:val="23"/>
                <w:shd w:val="clear" w:color="auto" w:fill="FFFFFF"/>
                <w:lang w:val="ro-RO" w:eastAsia="ru-RU"/>
              </w:rPr>
            </w:pPr>
            <w:r w:rsidRPr="00561CC7">
              <w:rPr>
                <w:rFonts w:ascii="Times New Roman" w:hAnsi="Times New Roman"/>
                <w:bCs/>
                <w:sz w:val="23"/>
                <w:szCs w:val="23"/>
                <w:lang w:val="ro-RO"/>
              </w:rPr>
              <w:t>art.50 alin.(5) din Legea nr.110/2025 cu privire la educația fizică și sport (Monitorul Oficial al Republicii Moldova, 2025, nr.329-332, art.376),</w:t>
            </w:r>
          </w:p>
        </w:tc>
        <w:tc>
          <w:tcPr>
            <w:tcW w:w="5528" w:type="dxa"/>
            <w:tcBorders>
              <w:top w:val="single" w:sz="4" w:space="0" w:color="auto"/>
              <w:left w:val="single" w:sz="4" w:space="0" w:color="auto"/>
              <w:bottom w:val="single" w:sz="4" w:space="0" w:color="auto"/>
              <w:right w:val="single" w:sz="4" w:space="0" w:color="auto"/>
            </w:tcBorders>
          </w:tcPr>
          <w:p w14:paraId="76BA7C71" w14:textId="7315CC4C" w:rsidR="009C6A75" w:rsidRPr="00561CC7" w:rsidRDefault="00E768AA" w:rsidP="009C6A75">
            <w:pPr>
              <w:tabs>
                <w:tab w:val="left" w:pos="1080"/>
              </w:tabs>
              <w:spacing w:after="0" w:line="240" w:lineRule="auto"/>
              <w:jc w:val="both"/>
              <w:rPr>
                <w:rFonts w:ascii="Times New Roman" w:eastAsia="Times New Roman" w:hAnsi="Times New Roman" w:cs="Times New Roman"/>
                <w:sz w:val="23"/>
                <w:szCs w:val="23"/>
                <w:shd w:val="clear" w:color="auto" w:fill="FFFFFF"/>
                <w:lang w:val="ro-RO" w:eastAsia="ru-RU"/>
              </w:rPr>
            </w:pPr>
            <w:r w:rsidRPr="00561CC7">
              <w:rPr>
                <w:rFonts w:ascii="Times New Roman" w:hAnsi="Times New Roman"/>
                <w:bCs/>
                <w:sz w:val="23"/>
                <w:szCs w:val="23"/>
                <w:lang w:val="ro-RO"/>
              </w:rPr>
              <w:t>art.50 alin.(5) din Legea nr.110/2025 cu privire la educația fizică și sport (Monitorul Oficial al Republicii Moldova, 2025, nr.329-332, art.376),</w:t>
            </w:r>
          </w:p>
        </w:tc>
      </w:tr>
      <w:tr w:rsidR="00561CC7" w:rsidRPr="00561CC7" w14:paraId="67E7CE83" w14:textId="77777777" w:rsidTr="005F1055">
        <w:trPr>
          <w:trHeight w:val="1317"/>
        </w:trPr>
        <w:tc>
          <w:tcPr>
            <w:tcW w:w="5387" w:type="dxa"/>
            <w:tcBorders>
              <w:top w:val="single" w:sz="4" w:space="0" w:color="auto"/>
              <w:left w:val="single" w:sz="4" w:space="0" w:color="auto"/>
              <w:bottom w:val="single" w:sz="4" w:space="0" w:color="auto"/>
              <w:right w:val="single" w:sz="4" w:space="0" w:color="auto"/>
            </w:tcBorders>
          </w:tcPr>
          <w:p w14:paraId="71009FC8" w14:textId="5D826E0C" w:rsidR="00561CC7" w:rsidRPr="00561CC7" w:rsidRDefault="00561CC7" w:rsidP="00561CC7">
            <w:pPr>
              <w:spacing w:after="0" w:line="240" w:lineRule="auto"/>
              <w:jc w:val="both"/>
              <w:rPr>
                <w:rFonts w:ascii="Times New Roman" w:hAnsi="Times New Roman" w:cs="Times New Roman"/>
                <w:bCs/>
                <w:sz w:val="23"/>
                <w:szCs w:val="23"/>
              </w:rPr>
            </w:pPr>
            <w:r w:rsidRPr="00561CC7">
              <w:rPr>
                <w:rFonts w:ascii="Times New Roman" w:hAnsi="Times New Roman" w:cs="Times New Roman"/>
                <w:b/>
                <w:color w:val="333333"/>
                <w:sz w:val="23"/>
                <w:szCs w:val="23"/>
                <w:shd w:val="clear" w:color="auto" w:fill="FFFFFF"/>
              </w:rPr>
              <w:t>6.</w:t>
            </w:r>
            <w:r w:rsidRPr="00561CC7">
              <w:rPr>
                <w:rFonts w:ascii="Times New Roman" w:hAnsi="Times New Roman" w:cs="Times New Roman"/>
                <w:color w:val="333333"/>
                <w:sz w:val="23"/>
                <w:szCs w:val="23"/>
                <w:shd w:val="clear" w:color="auto" w:fill="FFFFFF"/>
              </w:rPr>
              <w:t xml:space="preserve"> </w:t>
            </w:r>
            <w:r w:rsidRPr="00561CC7">
              <w:rPr>
                <w:rFonts w:ascii="Times New Roman" w:hAnsi="Times New Roman" w:cs="Times New Roman"/>
                <w:sz w:val="23"/>
                <w:szCs w:val="23"/>
                <w:shd w:val="clear" w:color="auto" w:fill="FFFFFF"/>
                <w:lang w:val="ro-MD"/>
              </w:rPr>
              <w:t>Antrenorii ai căror sportivi de performanță au sancțiuni nestinse pentru încălcarea legislației antidoping, conform Codului Mondial A</w:t>
            </w:r>
            <w:r w:rsidR="0096553B">
              <w:rPr>
                <w:rFonts w:ascii="Times New Roman" w:hAnsi="Times New Roman" w:cs="Times New Roman"/>
                <w:sz w:val="23"/>
                <w:szCs w:val="23"/>
                <w:shd w:val="clear" w:color="auto" w:fill="FFFFFF"/>
                <w:lang w:val="ro-MD"/>
              </w:rPr>
              <w:t xml:space="preserve">ntidoping, nu pot beneficia de </w:t>
            </w:r>
            <w:r w:rsidR="00C4023F">
              <w:rPr>
                <w:rFonts w:ascii="Times New Roman" w:hAnsi="Times New Roman" w:cs="Times New Roman"/>
                <w:sz w:val="23"/>
                <w:szCs w:val="23"/>
                <w:shd w:val="clear" w:color="auto" w:fill="FFFFFF"/>
                <w:lang w:val="ro-MD"/>
              </w:rPr>
              <w:t>i</w:t>
            </w:r>
            <w:r w:rsidRPr="00561CC7">
              <w:rPr>
                <w:rFonts w:ascii="Times New Roman" w:hAnsi="Times New Roman" w:cs="Times New Roman"/>
                <w:sz w:val="23"/>
                <w:szCs w:val="23"/>
                <w:shd w:val="clear" w:color="auto" w:fill="FFFFFF"/>
                <w:lang w:val="ro-MD"/>
              </w:rPr>
              <w:t>ndemnizație viageră.</w:t>
            </w:r>
          </w:p>
        </w:tc>
        <w:tc>
          <w:tcPr>
            <w:tcW w:w="5103" w:type="dxa"/>
            <w:tcBorders>
              <w:top w:val="single" w:sz="4" w:space="0" w:color="auto"/>
              <w:left w:val="single" w:sz="4" w:space="0" w:color="auto"/>
              <w:bottom w:val="single" w:sz="4" w:space="0" w:color="auto"/>
              <w:right w:val="single" w:sz="4" w:space="0" w:color="auto"/>
            </w:tcBorders>
          </w:tcPr>
          <w:p w14:paraId="3FFEAB4D" w14:textId="69AB2885" w:rsidR="00561CC7" w:rsidRPr="00561CC7" w:rsidRDefault="00561CC7" w:rsidP="00561CC7">
            <w:pPr>
              <w:tabs>
                <w:tab w:val="left" w:pos="1080"/>
              </w:tabs>
              <w:spacing w:line="240" w:lineRule="auto"/>
              <w:jc w:val="both"/>
              <w:rPr>
                <w:rFonts w:ascii="Times New Roman" w:eastAsia="Times New Roman" w:hAnsi="Times New Roman" w:cs="Times New Roman"/>
                <w:color w:val="000000"/>
                <w:sz w:val="23"/>
                <w:szCs w:val="23"/>
                <w:lang w:val="ro-MD" w:eastAsia="ro-RO"/>
              </w:rPr>
            </w:pPr>
            <w:r w:rsidRPr="00561CC7">
              <w:rPr>
                <w:rFonts w:ascii="Times New Roman" w:eastAsia="Times New Roman" w:hAnsi="Times New Roman" w:cs="Times New Roman"/>
                <w:color w:val="000000"/>
                <w:sz w:val="23"/>
                <w:szCs w:val="23"/>
                <w:lang w:val="ro-MD" w:eastAsia="ro-RO"/>
              </w:rPr>
              <w:t>,,</w:t>
            </w:r>
            <w:r w:rsidRPr="00561CC7">
              <w:rPr>
                <w:rFonts w:ascii="Times New Roman" w:eastAsia="Times New Roman" w:hAnsi="Times New Roman" w:cs="Times New Roman"/>
                <w:b/>
                <w:color w:val="000000"/>
                <w:sz w:val="23"/>
                <w:szCs w:val="23"/>
                <w:lang w:val="ro-MD" w:eastAsia="ro-RO"/>
              </w:rPr>
              <w:t>6.</w:t>
            </w:r>
            <w:r w:rsidRPr="00561CC7">
              <w:rPr>
                <w:rFonts w:ascii="Times New Roman" w:eastAsia="Times New Roman" w:hAnsi="Times New Roman" w:cs="Times New Roman"/>
                <w:color w:val="000000"/>
                <w:sz w:val="23"/>
                <w:szCs w:val="23"/>
                <w:lang w:val="ro-MD" w:eastAsia="ro-RO"/>
              </w:rPr>
              <w:t xml:space="preserve"> Autoritatea publică centrală de specialitate în domeniul educației fizice </w:t>
            </w:r>
            <w:r w:rsidR="0096553B">
              <w:rPr>
                <w:rFonts w:ascii="Times New Roman" w:eastAsia="Times New Roman" w:hAnsi="Times New Roman" w:cs="Times New Roman"/>
                <w:color w:val="000000"/>
                <w:sz w:val="23"/>
                <w:szCs w:val="23"/>
                <w:lang w:val="ro-MD" w:eastAsia="ro-RO"/>
              </w:rPr>
              <w:t xml:space="preserve">și sportului refuză </w:t>
            </w:r>
            <w:r w:rsidR="00C4023F">
              <w:rPr>
                <w:rFonts w:ascii="Times New Roman" w:eastAsia="Times New Roman" w:hAnsi="Times New Roman" w:cs="Times New Roman"/>
                <w:color w:val="000000"/>
                <w:sz w:val="23"/>
                <w:szCs w:val="23"/>
                <w:lang w:val="ro-MD" w:eastAsia="ro-RO"/>
              </w:rPr>
              <w:t>stabilirea i</w:t>
            </w:r>
            <w:r w:rsidRPr="00561CC7">
              <w:rPr>
                <w:rFonts w:ascii="Times New Roman" w:eastAsia="Times New Roman" w:hAnsi="Times New Roman" w:cs="Times New Roman"/>
                <w:color w:val="000000"/>
                <w:sz w:val="23"/>
                <w:szCs w:val="23"/>
                <w:lang w:val="ro-MD" w:eastAsia="ro-RO"/>
              </w:rPr>
              <w:t>ndemnizației viagere pentru antrenori,</w:t>
            </w:r>
            <w:r w:rsidR="004476C7">
              <w:rPr>
                <w:rFonts w:ascii="Times New Roman" w:eastAsia="Times New Roman" w:hAnsi="Times New Roman" w:cs="Times New Roman"/>
                <w:sz w:val="23"/>
                <w:szCs w:val="23"/>
                <w:lang w:val="ro-MD" w:eastAsia="ro-RO"/>
              </w:rPr>
              <w:t xml:space="preserve"> în temeiul art.50</w:t>
            </w:r>
            <w:r w:rsidRPr="00561CC7">
              <w:rPr>
                <w:rFonts w:ascii="Times New Roman" w:eastAsia="Times New Roman" w:hAnsi="Times New Roman" w:cs="Times New Roman"/>
                <w:sz w:val="23"/>
                <w:szCs w:val="23"/>
                <w:lang w:val="ro-MD" w:eastAsia="ro-RO"/>
              </w:rPr>
              <w:t xml:space="preserve"> din Legea nr.110/2025 cu privire la educația fizică și sport</w:t>
            </w:r>
            <w:r w:rsidRPr="00561CC7">
              <w:rPr>
                <w:rFonts w:ascii="Times New Roman" w:eastAsia="Calibri" w:hAnsi="Times New Roman" w:cs="Times New Roman"/>
                <w:color w:val="000000"/>
                <w:sz w:val="23"/>
                <w:szCs w:val="23"/>
                <w:shd w:val="clear" w:color="auto" w:fill="FFFFFF"/>
                <w:lang w:val="ro-MD"/>
              </w:rPr>
              <w:t>.”</w:t>
            </w:r>
          </w:p>
        </w:tc>
        <w:tc>
          <w:tcPr>
            <w:tcW w:w="5528" w:type="dxa"/>
            <w:tcBorders>
              <w:top w:val="single" w:sz="4" w:space="0" w:color="auto"/>
              <w:left w:val="single" w:sz="4" w:space="0" w:color="auto"/>
              <w:bottom w:val="single" w:sz="4" w:space="0" w:color="auto"/>
              <w:right w:val="single" w:sz="4" w:space="0" w:color="auto"/>
            </w:tcBorders>
          </w:tcPr>
          <w:p w14:paraId="27FE7554" w14:textId="78E8947E" w:rsidR="00561CC7" w:rsidRPr="00561CC7" w:rsidRDefault="00561CC7" w:rsidP="00561CC7">
            <w:pPr>
              <w:tabs>
                <w:tab w:val="left" w:pos="567"/>
                <w:tab w:val="left" w:pos="709"/>
                <w:tab w:val="left" w:pos="993"/>
              </w:tabs>
              <w:spacing w:after="0" w:line="240" w:lineRule="auto"/>
              <w:jc w:val="both"/>
              <w:textAlignment w:val="baseline"/>
              <w:rPr>
                <w:rFonts w:ascii="Times New Roman" w:eastAsia="Times New Roman" w:hAnsi="Times New Roman" w:cs="Times New Roman"/>
                <w:bCs/>
                <w:color w:val="000000"/>
                <w:sz w:val="23"/>
                <w:szCs w:val="23"/>
                <w:lang w:val="ro-RO" w:eastAsia="ro-RO"/>
              </w:rPr>
            </w:pPr>
            <w:r w:rsidRPr="00561CC7">
              <w:rPr>
                <w:rFonts w:ascii="Times New Roman" w:eastAsia="Times New Roman" w:hAnsi="Times New Roman" w:cs="Times New Roman"/>
                <w:color w:val="000000"/>
                <w:sz w:val="23"/>
                <w:szCs w:val="23"/>
                <w:lang w:val="ro-MD" w:eastAsia="ro-RO"/>
              </w:rPr>
              <w:t>,,</w:t>
            </w:r>
            <w:r w:rsidRPr="00561CC7">
              <w:rPr>
                <w:rFonts w:ascii="Times New Roman" w:eastAsia="Times New Roman" w:hAnsi="Times New Roman" w:cs="Times New Roman"/>
                <w:b/>
                <w:color w:val="000000"/>
                <w:sz w:val="23"/>
                <w:szCs w:val="23"/>
                <w:lang w:val="ro-MD" w:eastAsia="ro-RO"/>
              </w:rPr>
              <w:t>6.</w:t>
            </w:r>
            <w:r w:rsidRPr="00561CC7">
              <w:rPr>
                <w:rFonts w:ascii="Times New Roman" w:eastAsia="Times New Roman" w:hAnsi="Times New Roman" w:cs="Times New Roman"/>
                <w:color w:val="000000"/>
                <w:sz w:val="23"/>
                <w:szCs w:val="23"/>
                <w:lang w:val="ro-MD" w:eastAsia="ro-RO"/>
              </w:rPr>
              <w:t xml:space="preserve"> Autoritatea publică centrală de specialitate în domeniul educației fizice </w:t>
            </w:r>
            <w:r w:rsidR="00C4023F">
              <w:rPr>
                <w:rFonts w:ascii="Times New Roman" w:eastAsia="Times New Roman" w:hAnsi="Times New Roman" w:cs="Times New Roman"/>
                <w:color w:val="000000"/>
                <w:sz w:val="23"/>
                <w:szCs w:val="23"/>
                <w:lang w:val="ro-MD" w:eastAsia="ro-RO"/>
              </w:rPr>
              <w:t>și sportului refuză stabilirea i</w:t>
            </w:r>
            <w:r w:rsidRPr="00561CC7">
              <w:rPr>
                <w:rFonts w:ascii="Times New Roman" w:eastAsia="Times New Roman" w:hAnsi="Times New Roman" w:cs="Times New Roman"/>
                <w:color w:val="000000"/>
                <w:sz w:val="23"/>
                <w:szCs w:val="23"/>
                <w:lang w:val="ro-MD" w:eastAsia="ro-RO"/>
              </w:rPr>
              <w:t>ndemnizației viagere pentru antrenori,</w:t>
            </w:r>
            <w:r w:rsidRPr="00561CC7">
              <w:rPr>
                <w:rFonts w:ascii="Times New Roman" w:eastAsia="Times New Roman" w:hAnsi="Times New Roman" w:cs="Times New Roman"/>
                <w:sz w:val="23"/>
                <w:szCs w:val="23"/>
                <w:lang w:val="ro-MD" w:eastAsia="ro-RO"/>
              </w:rPr>
              <w:t xml:space="preserve"> în temeiul art.</w:t>
            </w:r>
            <w:r w:rsidR="004476C7">
              <w:rPr>
                <w:rFonts w:ascii="Times New Roman" w:eastAsia="Times New Roman" w:hAnsi="Times New Roman" w:cs="Times New Roman"/>
                <w:sz w:val="23"/>
                <w:szCs w:val="23"/>
                <w:lang w:val="ro-MD" w:eastAsia="ro-RO"/>
              </w:rPr>
              <w:t>50</w:t>
            </w:r>
            <w:r w:rsidRPr="00561CC7">
              <w:rPr>
                <w:rFonts w:ascii="Times New Roman" w:eastAsia="Times New Roman" w:hAnsi="Times New Roman" w:cs="Times New Roman"/>
                <w:sz w:val="23"/>
                <w:szCs w:val="23"/>
                <w:lang w:val="ro-MD" w:eastAsia="ro-RO"/>
              </w:rPr>
              <w:t xml:space="preserve"> din Legea nr.110/2025 cu privire la educația fizică și sport</w:t>
            </w:r>
            <w:r w:rsidRPr="00561CC7">
              <w:rPr>
                <w:rFonts w:ascii="Times New Roman" w:eastAsia="Calibri" w:hAnsi="Times New Roman" w:cs="Times New Roman"/>
                <w:color w:val="000000"/>
                <w:sz w:val="23"/>
                <w:szCs w:val="23"/>
                <w:shd w:val="clear" w:color="auto" w:fill="FFFFFF"/>
                <w:lang w:val="ro-MD"/>
              </w:rPr>
              <w:t>.”</w:t>
            </w:r>
          </w:p>
        </w:tc>
      </w:tr>
      <w:tr w:rsidR="00561CC7" w:rsidRPr="00561CC7" w14:paraId="1FAD3B65" w14:textId="77777777" w:rsidTr="000C184B">
        <w:trPr>
          <w:trHeight w:val="274"/>
        </w:trPr>
        <w:tc>
          <w:tcPr>
            <w:tcW w:w="5387" w:type="dxa"/>
            <w:tcBorders>
              <w:top w:val="single" w:sz="4" w:space="0" w:color="auto"/>
              <w:left w:val="single" w:sz="4" w:space="0" w:color="auto"/>
              <w:bottom w:val="single" w:sz="4" w:space="0" w:color="auto"/>
              <w:right w:val="single" w:sz="4" w:space="0" w:color="auto"/>
            </w:tcBorders>
          </w:tcPr>
          <w:p w14:paraId="2B5B68CD" w14:textId="246D2128" w:rsidR="00561CC7" w:rsidRPr="00561CC7" w:rsidRDefault="00561CC7" w:rsidP="00561CC7">
            <w:pPr>
              <w:spacing w:after="0" w:line="240" w:lineRule="auto"/>
              <w:jc w:val="center"/>
              <w:rPr>
                <w:rFonts w:ascii="Times New Roman" w:hAnsi="Times New Roman" w:cs="Times New Roman"/>
                <w:sz w:val="23"/>
                <w:szCs w:val="23"/>
                <w:shd w:val="clear" w:color="auto" w:fill="FFFFFF"/>
                <w:lang w:val="ro-RO"/>
              </w:rPr>
            </w:pPr>
            <w:r w:rsidRPr="00561CC7">
              <w:rPr>
                <w:rFonts w:ascii="Times New Roman" w:hAnsi="Times New Roman" w:cs="Times New Roman"/>
                <w:sz w:val="23"/>
                <w:szCs w:val="23"/>
                <w:shd w:val="clear" w:color="auto" w:fill="FFFFFF"/>
                <w:lang w:val="ro-RO"/>
              </w:rPr>
              <w:t>(…)</w:t>
            </w:r>
          </w:p>
        </w:tc>
        <w:tc>
          <w:tcPr>
            <w:tcW w:w="5103" w:type="dxa"/>
            <w:tcBorders>
              <w:top w:val="single" w:sz="4" w:space="0" w:color="auto"/>
              <w:left w:val="single" w:sz="4" w:space="0" w:color="auto"/>
              <w:bottom w:val="single" w:sz="4" w:space="0" w:color="auto"/>
              <w:right w:val="single" w:sz="4" w:space="0" w:color="auto"/>
            </w:tcBorders>
          </w:tcPr>
          <w:p w14:paraId="6CD05105" w14:textId="0008DB09" w:rsidR="00561CC7" w:rsidRPr="00561CC7" w:rsidRDefault="00561CC7" w:rsidP="00561CC7">
            <w:pPr>
              <w:tabs>
                <w:tab w:val="left" w:pos="1080"/>
              </w:tabs>
              <w:spacing w:after="0" w:line="240" w:lineRule="auto"/>
              <w:jc w:val="both"/>
              <w:rPr>
                <w:rFonts w:ascii="Times New Roman" w:eastAsia="Times New Roman" w:hAnsi="Times New Roman" w:cs="Times New Roman"/>
                <w:sz w:val="23"/>
                <w:szCs w:val="23"/>
                <w:lang w:val="ro-MD" w:eastAsia="ro-RO"/>
              </w:rPr>
            </w:pPr>
            <w:r w:rsidRPr="00561CC7">
              <w:rPr>
                <w:rFonts w:ascii="Times New Roman" w:eastAsia="Times New Roman" w:hAnsi="Times New Roman" w:cs="Times New Roman"/>
                <w:sz w:val="23"/>
                <w:szCs w:val="23"/>
                <w:lang w:val="ro-MD" w:eastAsia="ro-RO"/>
              </w:rPr>
              <w:t>,,</w:t>
            </w:r>
            <w:r w:rsidRPr="00561CC7">
              <w:rPr>
                <w:rFonts w:ascii="Times New Roman" w:eastAsia="Times New Roman" w:hAnsi="Times New Roman" w:cs="Times New Roman"/>
                <w:b/>
                <w:sz w:val="23"/>
                <w:szCs w:val="23"/>
                <w:lang w:val="ro-MD" w:eastAsia="ro-RO"/>
              </w:rPr>
              <w:t>6</w:t>
            </w:r>
            <w:r w:rsidRPr="00561CC7">
              <w:rPr>
                <w:rFonts w:ascii="Times New Roman" w:eastAsia="Times New Roman" w:hAnsi="Times New Roman" w:cs="Times New Roman"/>
                <w:b/>
                <w:sz w:val="23"/>
                <w:szCs w:val="23"/>
                <w:vertAlign w:val="superscript"/>
                <w:lang w:val="ro-MD" w:eastAsia="ro-RO"/>
              </w:rPr>
              <w:t>1</w:t>
            </w:r>
            <w:r w:rsidRPr="00561CC7">
              <w:rPr>
                <w:rFonts w:ascii="Times New Roman" w:eastAsia="Times New Roman" w:hAnsi="Times New Roman" w:cs="Times New Roman"/>
                <w:sz w:val="23"/>
                <w:szCs w:val="23"/>
                <w:lang w:val="ro-MD" w:eastAsia="ro-RO"/>
              </w:rPr>
              <w:t>. În cazul constatării condițiilor prevăzute în art.50 alin.(9) din Legea nr.110/2025 cu privire la educația fizică și sport, autoritatea publică centrală de specialitate în domeniul educației fizice și sportului aprobă</w:t>
            </w:r>
            <w:r w:rsidR="004476C7">
              <w:rPr>
                <w:rFonts w:ascii="Times New Roman" w:eastAsia="Times New Roman" w:hAnsi="Times New Roman" w:cs="Times New Roman"/>
                <w:sz w:val="23"/>
                <w:szCs w:val="23"/>
                <w:lang w:val="ro-MD" w:eastAsia="ro-RO"/>
              </w:rPr>
              <w:t xml:space="preserve"> prin ordin</w:t>
            </w:r>
            <w:r w:rsidRPr="00561CC7">
              <w:rPr>
                <w:rFonts w:ascii="Times New Roman" w:eastAsia="Times New Roman" w:hAnsi="Times New Roman" w:cs="Times New Roman"/>
                <w:sz w:val="23"/>
                <w:szCs w:val="23"/>
                <w:lang w:val="ro-MD" w:eastAsia="ro-RO"/>
              </w:rPr>
              <w:t xml:space="preserve"> a</w:t>
            </w:r>
            <w:r w:rsidR="004476C7">
              <w:rPr>
                <w:rFonts w:ascii="Times New Roman" w:eastAsia="Times New Roman" w:hAnsi="Times New Roman" w:cs="Times New Roman"/>
                <w:sz w:val="23"/>
                <w:szCs w:val="23"/>
                <w:lang w:val="ro-MD" w:eastAsia="ro-RO"/>
              </w:rPr>
              <w:t>nularea</w:t>
            </w:r>
            <w:r w:rsidR="00C4023F">
              <w:rPr>
                <w:rFonts w:ascii="Times New Roman" w:eastAsia="Times New Roman" w:hAnsi="Times New Roman" w:cs="Times New Roman"/>
                <w:sz w:val="23"/>
                <w:szCs w:val="23"/>
                <w:lang w:val="ro-MD" w:eastAsia="ro-RO"/>
              </w:rPr>
              <w:t xml:space="preserve"> i</w:t>
            </w:r>
            <w:r w:rsidRPr="00561CC7">
              <w:rPr>
                <w:rFonts w:ascii="Times New Roman" w:eastAsia="Times New Roman" w:hAnsi="Times New Roman" w:cs="Times New Roman"/>
                <w:sz w:val="23"/>
                <w:szCs w:val="23"/>
                <w:lang w:val="ro-MD" w:eastAsia="ro-RO"/>
              </w:rPr>
              <w:t>ndemnizației viagere</w:t>
            </w:r>
            <w:r w:rsidRPr="00561CC7">
              <w:rPr>
                <w:rFonts w:ascii="Times New Roman" w:eastAsia="Calibri" w:hAnsi="Times New Roman" w:cs="Times New Roman"/>
                <w:color w:val="000000"/>
                <w:sz w:val="23"/>
                <w:szCs w:val="23"/>
                <w:shd w:val="clear" w:color="auto" w:fill="FFFFFF"/>
                <w:lang w:val="ro-MD"/>
              </w:rPr>
              <w:t xml:space="preserve"> și notifică Casa Națională de Asigurări Sociale, în termen de 5 zile.”</w:t>
            </w:r>
          </w:p>
        </w:tc>
        <w:tc>
          <w:tcPr>
            <w:tcW w:w="5528" w:type="dxa"/>
            <w:tcBorders>
              <w:top w:val="single" w:sz="4" w:space="0" w:color="auto"/>
              <w:left w:val="single" w:sz="4" w:space="0" w:color="auto"/>
              <w:bottom w:val="single" w:sz="4" w:space="0" w:color="auto"/>
              <w:right w:val="single" w:sz="4" w:space="0" w:color="auto"/>
            </w:tcBorders>
          </w:tcPr>
          <w:p w14:paraId="0EC110C6" w14:textId="3D24E693" w:rsidR="00561CC7" w:rsidRPr="00561CC7" w:rsidRDefault="00561CC7" w:rsidP="00561CC7">
            <w:pPr>
              <w:tabs>
                <w:tab w:val="left" w:pos="316"/>
              </w:tabs>
              <w:spacing w:after="0" w:line="240" w:lineRule="auto"/>
              <w:contextualSpacing/>
              <w:jc w:val="both"/>
              <w:rPr>
                <w:rFonts w:ascii="Times New Roman" w:eastAsia="Times New Roman" w:hAnsi="Times New Roman" w:cs="Times New Roman"/>
                <w:sz w:val="23"/>
                <w:szCs w:val="23"/>
                <w:lang w:val="ro-RO" w:eastAsia="ru-RU"/>
              </w:rPr>
            </w:pPr>
            <w:r w:rsidRPr="00561CC7">
              <w:rPr>
                <w:rFonts w:ascii="Times New Roman" w:eastAsia="Times New Roman" w:hAnsi="Times New Roman" w:cs="Times New Roman"/>
                <w:sz w:val="23"/>
                <w:szCs w:val="23"/>
                <w:lang w:val="ro-MD" w:eastAsia="ro-RO"/>
              </w:rPr>
              <w:t>,,</w:t>
            </w:r>
            <w:r w:rsidRPr="00561CC7">
              <w:rPr>
                <w:rFonts w:ascii="Times New Roman" w:eastAsia="Times New Roman" w:hAnsi="Times New Roman" w:cs="Times New Roman"/>
                <w:b/>
                <w:sz w:val="23"/>
                <w:szCs w:val="23"/>
                <w:lang w:val="ro-MD" w:eastAsia="ro-RO"/>
              </w:rPr>
              <w:t>6</w:t>
            </w:r>
            <w:r w:rsidRPr="00561CC7">
              <w:rPr>
                <w:rFonts w:ascii="Times New Roman" w:eastAsia="Times New Roman" w:hAnsi="Times New Roman" w:cs="Times New Roman"/>
                <w:b/>
                <w:sz w:val="23"/>
                <w:szCs w:val="23"/>
                <w:vertAlign w:val="superscript"/>
                <w:lang w:val="ro-MD" w:eastAsia="ro-RO"/>
              </w:rPr>
              <w:t>1</w:t>
            </w:r>
            <w:r w:rsidRPr="00561CC7">
              <w:rPr>
                <w:rFonts w:ascii="Times New Roman" w:eastAsia="Times New Roman" w:hAnsi="Times New Roman" w:cs="Times New Roman"/>
                <w:sz w:val="23"/>
                <w:szCs w:val="23"/>
                <w:lang w:val="ro-MD" w:eastAsia="ro-RO"/>
              </w:rPr>
              <w:t>. În cazul constatării condițiilor prevăzute în art.50 alin.(9) din Legea nr.110/2025 cu privire la educația fizică și sport, autoritatea publică centrală de specialitate în domeniul educației fizice și sportului aprobă</w:t>
            </w:r>
            <w:r w:rsidR="004476C7">
              <w:rPr>
                <w:rFonts w:ascii="Times New Roman" w:eastAsia="Times New Roman" w:hAnsi="Times New Roman" w:cs="Times New Roman"/>
                <w:sz w:val="23"/>
                <w:szCs w:val="23"/>
                <w:lang w:val="ro-MD" w:eastAsia="ro-RO"/>
              </w:rPr>
              <w:t xml:space="preserve"> prin ordin</w:t>
            </w:r>
            <w:r w:rsidRPr="00561CC7">
              <w:rPr>
                <w:rFonts w:ascii="Times New Roman" w:eastAsia="Times New Roman" w:hAnsi="Times New Roman" w:cs="Times New Roman"/>
                <w:sz w:val="23"/>
                <w:szCs w:val="23"/>
                <w:lang w:val="ro-MD" w:eastAsia="ro-RO"/>
              </w:rPr>
              <w:t xml:space="preserve"> a</w:t>
            </w:r>
            <w:r w:rsidR="004476C7">
              <w:rPr>
                <w:rFonts w:ascii="Times New Roman" w:eastAsia="Times New Roman" w:hAnsi="Times New Roman" w:cs="Times New Roman"/>
                <w:sz w:val="23"/>
                <w:szCs w:val="23"/>
                <w:lang w:val="ro-MD" w:eastAsia="ro-RO"/>
              </w:rPr>
              <w:t>nularea</w:t>
            </w:r>
            <w:r w:rsidR="00C4023F">
              <w:rPr>
                <w:rFonts w:ascii="Times New Roman" w:eastAsia="Times New Roman" w:hAnsi="Times New Roman" w:cs="Times New Roman"/>
                <w:sz w:val="23"/>
                <w:szCs w:val="23"/>
                <w:lang w:val="ro-MD" w:eastAsia="ro-RO"/>
              </w:rPr>
              <w:t xml:space="preserve"> i</w:t>
            </w:r>
            <w:r w:rsidRPr="00561CC7">
              <w:rPr>
                <w:rFonts w:ascii="Times New Roman" w:eastAsia="Times New Roman" w:hAnsi="Times New Roman" w:cs="Times New Roman"/>
                <w:sz w:val="23"/>
                <w:szCs w:val="23"/>
                <w:lang w:val="ro-MD" w:eastAsia="ro-RO"/>
              </w:rPr>
              <w:t>ndemnizației viagere</w:t>
            </w:r>
            <w:r w:rsidRPr="00561CC7">
              <w:rPr>
                <w:rFonts w:ascii="Times New Roman" w:eastAsia="Calibri" w:hAnsi="Times New Roman" w:cs="Times New Roman"/>
                <w:color w:val="000000"/>
                <w:sz w:val="23"/>
                <w:szCs w:val="23"/>
                <w:shd w:val="clear" w:color="auto" w:fill="FFFFFF"/>
                <w:lang w:val="ro-MD"/>
              </w:rPr>
              <w:t xml:space="preserve"> și notifică Casa Națională de Asigurări Sociale, în termen de 5 zile.”</w:t>
            </w:r>
          </w:p>
        </w:tc>
      </w:tr>
      <w:tr w:rsidR="009C6A75" w:rsidRPr="00561CC7" w14:paraId="2FF328AE" w14:textId="77777777" w:rsidTr="000C184B">
        <w:trPr>
          <w:trHeight w:val="337"/>
        </w:trPr>
        <w:tc>
          <w:tcPr>
            <w:tcW w:w="5387" w:type="dxa"/>
            <w:tcBorders>
              <w:top w:val="single" w:sz="4" w:space="0" w:color="auto"/>
              <w:left w:val="single" w:sz="4" w:space="0" w:color="auto"/>
              <w:bottom w:val="single" w:sz="4" w:space="0" w:color="auto"/>
              <w:right w:val="single" w:sz="4" w:space="0" w:color="auto"/>
            </w:tcBorders>
          </w:tcPr>
          <w:p w14:paraId="522423A3" w14:textId="1A08CB9D" w:rsidR="009C6A75" w:rsidRPr="00561CC7" w:rsidRDefault="009801F1" w:rsidP="007F1C24">
            <w:pPr>
              <w:pStyle w:val="a7"/>
              <w:shd w:val="clear" w:color="auto" w:fill="FFFFFF"/>
              <w:spacing w:before="0" w:beforeAutospacing="0" w:after="0" w:afterAutospacing="0"/>
              <w:jc w:val="center"/>
              <w:rPr>
                <w:color w:val="333333"/>
                <w:sz w:val="23"/>
                <w:szCs w:val="23"/>
              </w:rPr>
            </w:pPr>
            <w:r w:rsidRPr="00561CC7">
              <w:rPr>
                <w:color w:val="333333"/>
                <w:sz w:val="23"/>
                <w:szCs w:val="23"/>
              </w:rPr>
              <w:t>Hotărârea Guvernului nr.176/2019.</w:t>
            </w:r>
          </w:p>
        </w:tc>
        <w:tc>
          <w:tcPr>
            <w:tcW w:w="5103" w:type="dxa"/>
            <w:tcBorders>
              <w:top w:val="single" w:sz="4" w:space="0" w:color="auto"/>
              <w:left w:val="single" w:sz="4" w:space="0" w:color="auto"/>
              <w:bottom w:val="single" w:sz="4" w:space="0" w:color="auto"/>
              <w:right w:val="single" w:sz="4" w:space="0" w:color="auto"/>
            </w:tcBorders>
          </w:tcPr>
          <w:p w14:paraId="4F77FAC2" w14:textId="2F53701F" w:rsidR="009C6A75" w:rsidRPr="00561CC7" w:rsidRDefault="009801F1" w:rsidP="009C6A75">
            <w:pPr>
              <w:tabs>
                <w:tab w:val="left" w:pos="315"/>
              </w:tabs>
              <w:spacing w:after="0" w:line="240" w:lineRule="auto"/>
              <w:contextualSpacing/>
              <w:jc w:val="center"/>
              <w:rPr>
                <w:rFonts w:ascii="Times New Roman" w:eastAsia="Times New Roman" w:hAnsi="Times New Roman" w:cs="Times New Roman"/>
                <w:sz w:val="23"/>
                <w:szCs w:val="23"/>
                <w:lang w:val="ro-RO" w:eastAsia="ru-RU"/>
              </w:rPr>
            </w:pPr>
            <w:r w:rsidRPr="00561CC7">
              <w:rPr>
                <w:rFonts w:ascii="Times New Roman" w:eastAsia="Times New Roman" w:hAnsi="Times New Roman" w:cs="Times New Roman"/>
                <w:sz w:val="23"/>
                <w:szCs w:val="23"/>
                <w:lang w:val="ro-RO" w:eastAsia="ru-RU"/>
              </w:rPr>
              <w:t>(…)</w:t>
            </w:r>
          </w:p>
        </w:tc>
        <w:tc>
          <w:tcPr>
            <w:tcW w:w="5528" w:type="dxa"/>
            <w:tcBorders>
              <w:top w:val="single" w:sz="4" w:space="0" w:color="auto"/>
              <w:left w:val="single" w:sz="4" w:space="0" w:color="auto"/>
              <w:bottom w:val="single" w:sz="4" w:space="0" w:color="auto"/>
              <w:right w:val="single" w:sz="4" w:space="0" w:color="auto"/>
            </w:tcBorders>
          </w:tcPr>
          <w:p w14:paraId="48DBB673" w14:textId="52863226" w:rsidR="009C6A75" w:rsidRPr="00561CC7" w:rsidRDefault="009801F1" w:rsidP="009C6A75">
            <w:pPr>
              <w:spacing w:after="0" w:line="240" w:lineRule="auto"/>
              <w:contextualSpacing/>
              <w:jc w:val="center"/>
              <w:rPr>
                <w:rFonts w:ascii="Times New Roman" w:eastAsia="Times New Roman" w:hAnsi="Times New Roman" w:cs="Times New Roman"/>
                <w:sz w:val="23"/>
                <w:szCs w:val="23"/>
                <w:lang w:val="ro-RO" w:eastAsia="ro-RO"/>
              </w:rPr>
            </w:pPr>
            <w:r w:rsidRPr="00561CC7">
              <w:rPr>
                <w:rFonts w:ascii="Times New Roman" w:eastAsia="Times New Roman" w:hAnsi="Times New Roman" w:cs="Times New Roman"/>
                <w:sz w:val="23"/>
                <w:szCs w:val="23"/>
                <w:lang w:val="ro-RO" w:eastAsia="ro-RO"/>
              </w:rPr>
              <w:t>(…)</w:t>
            </w:r>
          </w:p>
        </w:tc>
      </w:tr>
    </w:tbl>
    <w:p w14:paraId="4F4E32AD" w14:textId="12FAD096" w:rsidR="00103682" w:rsidRPr="009801F1" w:rsidRDefault="00103682" w:rsidP="00BE0A86">
      <w:pPr>
        <w:spacing w:after="0"/>
        <w:rPr>
          <w:rFonts w:ascii="Times New Roman" w:hAnsi="Times New Roman" w:cs="Times New Roman"/>
          <w:i/>
          <w:sz w:val="24"/>
          <w:szCs w:val="24"/>
          <w:lang w:val="ro-MD"/>
        </w:rPr>
      </w:pPr>
      <w:bookmarkStart w:id="0" w:name="_GoBack"/>
      <w:bookmarkEnd w:id="0"/>
    </w:p>
    <w:sectPr w:rsidR="00103682" w:rsidRPr="009801F1" w:rsidSect="00BE0A86">
      <w:pgSz w:w="16838" w:h="11906" w:orient="landscape"/>
      <w:pgMar w:top="142"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26411"/>
    <w:multiLevelType w:val="hybridMultilevel"/>
    <w:tmpl w:val="19A427B8"/>
    <w:lvl w:ilvl="0" w:tplc="3334AD2A">
      <w:start w:val="1"/>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1E0A1FA6"/>
    <w:multiLevelType w:val="hybridMultilevel"/>
    <w:tmpl w:val="D0E6B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D16B0"/>
    <w:multiLevelType w:val="hybridMultilevel"/>
    <w:tmpl w:val="60B6B3FA"/>
    <w:lvl w:ilvl="0" w:tplc="343C5120">
      <w:start w:val="1"/>
      <w:numFmt w:val="decimal"/>
      <w:lvlText w:val="%1)"/>
      <w:lvlJc w:val="left"/>
      <w:pPr>
        <w:ind w:left="535" w:hanging="360"/>
      </w:pPr>
      <w:rPr>
        <w:rFonts w:hint="default"/>
        <w:color w:val="auto"/>
      </w:rPr>
    </w:lvl>
    <w:lvl w:ilvl="1" w:tplc="04180019" w:tentative="1">
      <w:start w:val="1"/>
      <w:numFmt w:val="lowerLetter"/>
      <w:lvlText w:val="%2."/>
      <w:lvlJc w:val="left"/>
      <w:pPr>
        <w:ind w:left="1255" w:hanging="360"/>
      </w:pPr>
    </w:lvl>
    <w:lvl w:ilvl="2" w:tplc="0418001B" w:tentative="1">
      <w:start w:val="1"/>
      <w:numFmt w:val="lowerRoman"/>
      <w:lvlText w:val="%3."/>
      <w:lvlJc w:val="right"/>
      <w:pPr>
        <w:ind w:left="1975" w:hanging="180"/>
      </w:pPr>
    </w:lvl>
    <w:lvl w:ilvl="3" w:tplc="0418000F" w:tentative="1">
      <w:start w:val="1"/>
      <w:numFmt w:val="decimal"/>
      <w:lvlText w:val="%4."/>
      <w:lvlJc w:val="left"/>
      <w:pPr>
        <w:ind w:left="2695" w:hanging="360"/>
      </w:pPr>
    </w:lvl>
    <w:lvl w:ilvl="4" w:tplc="04180019" w:tentative="1">
      <w:start w:val="1"/>
      <w:numFmt w:val="lowerLetter"/>
      <w:lvlText w:val="%5."/>
      <w:lvlJc w:val="left"/>
      <w:pPr>
        <w:ind w:left="3415" w:hanging="360"/>
      </w:pPr>
    </w:lvl>
    <w:lvl w:ilvl="5" w:tplc="0418001B" w:tentative="1">
      <w:start w:val="1"/>
      <w:numFmt w:val="lowerRoman"/>
      <w:lvlText w:val="%6."/>
      <w:lvlJc w:val="right"/>
      <w:pPr>
        <w:ind w:left="4135" w:hanging="180"/>
      </w:pPr>
    </w:lvl>
    <w:lvl w:ilvl="6" w:tplc="0418000F" w:tentative="1">
      <w:start w:val="1"/>
      <w:numFmt w:val="decimal"/>
      <w:lvlText w:val="%7."/>
      <w:lvlJc w:val="left"/>
      <w:pPr>
        <w:ind w:left="4855" w:hanging="360"/>
      </w:pPr>
    </w:lvl>
    <w:lvl w:ilvl="7" w:tplc="04180019" w:tentative="1">
      <w:start w:val="1"/>
      <w:numFmt w:val="lowerLetter"/>
      <w:lvlText w:val="%8."/>
      <w:lvlJc w:val="left"/>
      <w:pPr>
        <w:ind w:left="5575" w:hanging="360"/>
      </w:pPr>
    </w:lvl>
    <w:lvl w:ilvl="8" w:tplc="0418001B" w:tentative="1">
      <w:start w:val="1"/>
      <w:numFmt w:val="lowerRoman"/>
      <w:lvlText w:val="%9."/>
      <w:lvlJc w:val="right"/>
      <w:pPr>
        <w:ind w:left="6295" w:hanging="180"/>
      </w:pPr>
    </w:lvl>
  </w:abstractNum>
  <w:abstractNum w:abstractNumId="3">
    <w:nsid w:val="371430E9"/>
    <w:multiLevelType w:val="hybridMultilevel"/>
    <w:tmpl w:val="9FA886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53245C9"/>
    <w:multiLevelType w:val="multilevel"/>
    <w:tmpl w:val="E73C7E78"/>
    <w:lvl w:ilvl="0">
      <w:start w:val="1"/>
      <w:numFmt w:val="decimal"/>
      <w:lvlText w:val="%1)"/>
      <w:lvlJc w:val="left"/>
      <w:pPr>
        <w:ind w:left="927" w:hanging="360"/>
      </w:pPr>
      <w:rPr>
        <w:color w:val="000000"/>
        <w:sz w:val="21"/>
        <w:szCs w:val="2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64B4307"/>
    <w:multiLevelType w:val="multilevel"/>
    <w:tmpl w:val="3864B9AA"/>
    <w:lvl w:ilvl="0">
      <w:start w:val="1"/>
      <w:numFmt w:val="decimal"/>
      <w:lvlText w:val="%1."/>
      <w:lvlJc w:val="left"/>
      <w:pPr>
        <w:ind w:left="675" w:hanging="675"/>
      </w:pPr>
      <w:rPr>
        <w:rFonts w:hint="default"/>
        <w:b/>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56B0572D"/>
    <w:multiLevelType w:val="hybridMultilevel"/>
    <w:tmpl w:val="889E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BD606E"/>
    <w:multiLevelType w:val="hybridMultilevel"/>
    <w:tmpl w:val="0B98471A"/>
    <w:lvl w:ilvl="0" w:tplc="1F683D6A">
      <w:start w:val="1"/>
      <w:numFmt w:val="decimal"/>
      <w:lvlText w:val="%1)"/>
      <w:lvlJc w:val="left"/>
      <w:pPr>
        <w:ind w:left="720" w:hanging="360"/>
      </w:pPr>
      <w:rPr>
        <w:rFonts w:hint="default"/>
        <w:color w:val="auto"/>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81"/>
    <w:rsid w:val="00026C75"/>
    <w:rsid w:val="00030527"/>
    <w:rsid w:val="00057580"/>
    <w:rsid w:val="00071E09"/>
    <w:rsid w:val="000A30FA"/>
    <w:rsid w:val="000B488E"/>
    <w:rsid w:val="000B720A"/>
    <w:rsid w:val="000C0692"/>
    <w:rsid w:val="000C184B"/>
    <w:rsid w:val="000D5D01"/>
    <w:rsid w:val="000E1A9B"/>
    <w:rsid w:val="000E7B81"/>
    <w:rsid w:val="00102181"/>
    <w:rsid w:val="00103682"/>
    <w:rsid w:val="00120278"/>
    <w:rsid w:val="00135881"/>
    <w:rsid w:val="0014406C"/>
    <w:rsid w:val="00152CCD"/>
    <w:rsid w:val="00157B8E"/>
    <w:rsid w:val="00197609"/>
    <w:rsid w:val="001A1261"/>
    <w:rsid w:val="001F16F9"/>
    <w:rsid w:val="00206B67"/>
    <w:rsid w:val="00222464"/>
    <w:rsid w:val="002326E1"/>
    <w:rsid w:val="002534D1"/>
    <w:rsid w:val="00255257"/>
    <w:rsid w:val="002A4AA7"/>
    <w:rsid w:val="002D3262"/>
    <w:rsid w:val="002F2F3B"/>
    <w:rsid w:val="002F6634"/>
    <w:rsid w:val="003174B0"/>
    <w:rsid w:val="0032272E"/>
    <w:rsid w:val="003567E4"/>
    <w:rsid w:val="003E3832"/>
    <w:rsid w:val="00410356"/>
    <w:rsid w:val="004150B7"/>
    <w:rsid w:val="004175A2"/>
    <w:rsid w:val="004476C7"/>
    <w:rsid w:val="004556BB"/>
    <w:rsid w:val="004858A3"/>
    <w:rsid w:val="004C2BDE"/>
    <w:rsid w:val="004C330E"/>
    <w:rsid w:val="004E63A7"/>
    <w:rsid w:val="00532627"/>
    <w:rsid w:val="00561CC7"/>
    <w:rsid w:val="0058151A"/>
    <w:rsid w:val="005A6276"/>
    <w:rsid w:val="005E3FE6"/>
    <w:rsid w:val="005F1055"/>
    <w:rsid w:val="00604095"/>
    <w:rsid w:val="00605791"/>
    <w:rsid w:val="00615B08"/>
    <w:rsid w:val="0062282B"/>
    <w:rsid w:val="00643067"/>
    <w:rsid w:val="00654A06"/>
    <w:rsid w:val="006556A2"/>
    <w:rsid w:val="00682649"/>
    <w:rsid w:val="006A03FF"/>
    <w:rsid w:val="006A5C82"/>
    <w:rsid w:val="006B3986"/>
    <w:rsid w:val="006B3BAC"/>
    <w:rsid w:val="006B4FF4"/>
    <w:rsid w:val="006B67DE"/>
    <w:rsid w:val="006D7585"/>
    <w:rsid w:val="0070643A"/>
    <w:rsid w:val="00710EC7"/>
    <w:rsid w:val="007357E0"/>
    <w:rsid w:val="00736A74"/>
    <w:rsid w:val="00743119"/>
    <w:rsid w:val="00744FF9"/>
    <w:rsid w:val="0076796F"/>
    <w:rsid w:val="00781B16"/>
    <w:rsid w:val="007958CF"/>
    <w:rsid w:val="00797B64"/>
    <w:rsid w:val="007A13C9"/>
    <w:rsid w:val="007B775A"/>
    <w:rsid w:val="007C2B90"/>
    <w:rsid w:val="007C32E3"/>
    <w:rsid w:val="007F1C24"/>
    <w:rsid w:val="00833528"/>
    <w:rsid w:val="008341AD"/>
    <w:rsid w:val="00865917"/>
    <w:rsid w:val="00892807"/>
    <w:rsid w:val="008C18C1"/>
    <w:rsid w:val="008C6038"/>
    <w:rsid w:val="00926DB2"/>
    <w:rsid w:val="00933CE1"/>
    <w:rsid w:val="009370E4"/>
    <w:rsid w:val="0095338B"/>
    <w:rsid w:val="00953940"/>
    <w:rsid w:val="0096553B"/>
    <w:rsid w:val="009801F1"/>
    <w:rsid w:val="00987875"/>
    <w:rsid w:val="009C6A75"/>
    <w:rsid w:val="009D1895"/>
    <w:rsid w:val="009D1F88"/>
    <w:rsid w:val="009D28EA"/>
    <w:rsid w:val="00A13529"/>
    <w:rsid w:val="00A32F73"/>
    <w:rsid w:val="00A42E73"/>
    <w:rsid w:val="00A778EB"/>
    <w:rsid w:val="00AA0687"/>
    <w:rsid w:val="00AE7995"/>
    <w:rsid w:val="00B57EC3"/>
    <w:rsid w:val="00BA3D02"/>
    <w:rsid w:val="00BE0A86"/>
    <w:rsid w:val="00C06EE9"/>
    <w:rsid w:val="00C1214E"/>
    <w:rsid w:val="00C14499"/>
    <w:rsid w:val="00C212DD"/>
    <w:rsid w:val="00C2257D"/>
    <w:rsid w:val="00C4023F"/>
    <w:rsid w:val="00C42681"/>
    <w:rsid w:val="00C72451"/>
    <w:rsid w:val="00C75ED3"/>
    <w:rsid w:val="00CE35B2"/>
    <w:rsid w:val="00CE4AA7"/>
    <w:rsid w:val="00CF3723"/>
    <w:rsid w:val="00CF4B26"/>
    <w:rsid w:val="00D04708"/>
    <w:rsid w:val="00D13F26"/>
    <w:rsid w:val="00D84A6C"/>
    <w:rsid w:val="00DA0DE8"/>
    <w:rsid w:val="00DB71C8"/>
    <w:rsid w:val="00E55A38"/>
    <w:rsid w:val="00E768AA"/>
    <w:rsid w:val="00EC7D0D"/>
    <w:rsid w:val="00F15C3B"/>
    <w:rsid w:val="00F70D54"/>
    <w:rsid w:val="00FA6A87"/>
    <w:rsid w:val="00FB296D"/>
    <w:rsid w:val="00FB5110"/>
    <w:rsid w:val="00FF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EAF5"/>
  <w15:docId w15:val="{62612F8C-2756-4E42-9A1B-9C1D77FC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0"/>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11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E7995"/>
    <w:pPr>
      <w:ind w:left="720"/>
      <w:contextualSpacing/>
    </w:pPr>
  </w:style>
  <w:style w:type="paragraph" w:styleId="a5">
    <w:name w:val="Balloon Text"/>
    <w:basedOn w:val="a"/>
    <w:link w:val="a6"/>
    <w:uiPriority w:val="99"/>
    <w:semiHidden/>
    <w:unhideWhenUsed/>
    <w:rsid w:val="00744F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FF9"/>
    <w:rPr>
      <w:rFonts w:ascii="Segoe UI" w:hAnsi="Segoe UI" w:cs="Segoe UI"/>
      <w:sz w:val="18"/>
      <w:szCs w:val="18"/>
      <w:lang w:val="en-US"/>
    </w:rPr>
  </w:style>
  <w:style w:type="paragraph" w:styleId="a7">
    <w:name w:val="Normal (Web)"/>
    <w:basedOn w:val="a"/>
    <w:uiPriority w:val="99"/>
    <w:unhideWhenUsed/>
    <w:rsid w:val="00654A0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8">
    <w:name w:val="Strong"/>
    <w:basedOn w:val="a0"/>
    <w:uiPriority w:val="22"/>
    <w:qFormat/>
    <w:rsid w:val="00926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493">
      <w:bodyDiv w:val="1"/>
      <w:marLeft w:val="0"/>
      <w:marRight w:val="0"/>
      <w:marTop w:val="0"/>
      <w:marBottom w:val="0"/>
      <w:divBdr>
        <w:top w:val="none" w:sz="0" w:space="0" w:color="auto"/>
        <w:left w:val="none" w:sz="0" w:space="0" w:color="auto"/>
        <w:bottom w:val="none" w:sz="0" w:space="0" w:color="auto"/>
        <w:right w:val="none" w:sz="0" w:space="0" w:color="auto"/>
      </w:divBdr>
    </w:div>
    <w:div w:id="461963531">
      <w:bodyDiv w:val="1"/>
      <w:marLeft w:val="0"/>
      <w:marRight w:val="0"/>
      <w:marTop w:val="0"/>
      <w:marBottom w:val="0"/>
      <w:divBdr>
        <w:top w:val="none" w:sz="0" w:space="0" w:color="auto"/>
        <w:left w:val="none" w:sz="0" w:space="0" w:color="auto"/>
        <w:bottom w:val="none" w:sz="0" w:space="0" w:color="auto"/>
        <w:right w:val="none" w:sz="0" w:space="0" w:color="auto"/>
      </w:divBdr>
    </w:div>
    <w:div w:id="569661736">
      <w:bodyDiv w:val="1"/>
      <w:marLeft w:val="0"/>
      <w:marRight w:val="0"/>
      <w:marTop w:val="0"/>
      <w:marBottom w:val="0"/>
      <w:divBdr>
        <w:top w:val="none" w:sz="0" w:space="0" w:color="auto"/>
        <w:left w:val="none" w:sz="0" w:space="0" w:color="auto"/>
        <w:bottom w:val="none" w:sz="0" w:space="0" w:color="auto"/>
        <w:right w:val="none" w:sz="0" w:space="0" w:color="auto"/>
      </w:divBdr>
    </w:div>
    <w:div w:id="1027291333">
      <w:bodyDiv w:val="1"/>
      <w:marLeft w:val="0"/>
      <w:marRight w:val="0"/>
      <w:marTop w:val="0"/>
      <w:marBottom w:val="0"/>
      <w:divBdr>
        <w:top w:val="none" w:sz="0" w:space="0" w:color="auto"/>
        <w:left w:val="none" w:sz="0" w:space="0" w:color="auto"/>
        <w:bottom w:val="none" w:sz="0" w:space="0" w:color="auto"/>
        <w:right w:val="none" w:sz="0" w:space="0" w:color="auto"/>
      </w:divBdr>
    </w:div>
    <w:div w:id="147563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D78B-592D-4A55-AC4C-44EEE26C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1158</Words>
  <Characters>6602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MECC</cp:lastModifiedBy>
  <cp:revision>91</cp:revision>
  <cp:lastPrinted>2025-09-08T06:36:00Z</cp:lastPrinted>
  <dcterms:created xsi:type="dcterms:W3CDTF">2022-06-28T06:40:00Z</dcterms:created>
  <dcterms:modified xsi:type="dcterms:W3CDTF">2025-11-13T08:04:00Z</dcterms:modified>
</cp:coreProperties>
</file>