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00EAF" w:rsidRDefault="00F91942">
      <w:pPr>
        <w:spacing w:after="0" w:line="276" w:lineRule="auto"/>
        <w:jc w:val="right"/>
        <w:rPr>
          <w:rFonts w:ascii="Times New Roman" w:eastAsia="Times New Roman" w:hAnsi="Times New Roman" w:cs="Times New Roman"/>
        </w:rPr>
      </w:pPr>
      <w:r>
        <w:rPr>
          <w:rFonts w:ascii="Times New Roman" w:eastAsia="Times New Roman" w:hAnsi="Times New Roman" w:cs="Times New Roman"/>
          <w:i/>
        </w:rPr>
        <w:t>Proiect</w:t>
      </w:r>
    </w:p>
    <w:p w14:paraId="00000002" w14:textId="77777777" w:rsidR="00300EAF" w:rsidRDefault="00F91942">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GUVERNUL REPUBLICII MOLDOVA</w:t>
      </w:r>
    </w:p>
    <w:p w14:paraId="5FA90ABC" w14:textId="77777777" w:rsidR="004E7C80" w:rsidRDefault="004E7C80" w:rsidP="004E7C80">
      <w:pPr>
        <w:spacing w:after="0" w:line="276" w:lineRule="auto"/>
        <w:jc w:val="center"/>
        <w:rPr>
          <w:rFonts w:ascii="Times New Roman" w:eastAsia="Times New Roman" w:hAnsi="Times New Roman" w:cs="Times New Roman"/>
          <w:b/>
        </w:rPr>
      </w:pPr>
    </w:p>
    <w:p w14:paraId="08459769" w14:textId="79F24E0C" w:rsidR="004E7C80" w:rsidRPr="004E7C80" w:rsidRDefault="004E7C80" w:rsidP="004E7C80">
      <w:pPr>
        <w:spacing w:after="0" w:line="276" w:lineRule="auto"/>
        <w:jc w:val="center"/>
        <w:rPr>
          <w:rFonts w:ascii="Times New Roman" w:eastAsia="Times New Roman" w:hAnsi="Times New Roman" w:cs="Times New Roman"/>
          <w:b/>
        </w:rPr>
      </w:pPr>
      <w:r w:rsidRPr="004E7C80">
        <w:rPr>
          <w:rFonts w:ascii="Times New Roman" w:eastAsia="Times New Roman" w:hAnsi="Times New Roman" w:cs="Times New Roman"/>
          <w:b/>
        </w:rPr>
        <w:t xml:space="preserve">H O T Ă R Â R E nr. ____ </w:t>
      </w:r>
    </w:p>
    <w:p w14:paraId="6E205693" w14:textId="77777777" w:rsidR="004E7C80" w:rsidRDefault="004E7C80" w:rsidP="004E7C80">
      <w:pPr>
        <w:spacing w:after="0" w:line="276" w:lineRule="auto"/>
        <w:jc w:val="center"/>
        <w:rPr>
          <w:rFonts w:ascii="Times New Roman" w:eastAsia="Times New Roman" w:hAnsi="Times New Roman" w:cs="Times New Roman"/>
          <w:b/>
        </w:rPr>
      </w:pPr>
    </w:p>
    <w:p w14:paraId="70CE3B55" w14:textId="730DA92F" w:rsidR="004E7C80" w:rsidRPr="004E7C80" w:rsidRDefault="004E7C80" w:rsidP="004E7C80">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din__________________ 2025</w:t>
      </w:r>
    </w:p>
    <w:p w14:paraId="578FF6A0" w14:textId="77777777" w:rsidR="004E7C80" w:rsidRDefault="004E7C80">
      <w:pPr>
        <w:spacing w:after="0" w:line="276" w:lineRule="auto"/>
        <w:jc w:val="center"/>
        <w:rPr>
          <w:rFonts w:ascii="Times New Roman" w:eastAsia="Times New Roman" w:hAnsi="Times New Roman" w:cs="Times New Roman"/>
        </w:rPr>
      </w:pPr>
    </w:p>
    <w:p w14:paraId="00000005" w14:textId="6F22D328" w:rsidR="00300EAF" w:rsidRDefault="00F91942">
      <w:pPr>
        <w:spacing w:after="0" w:line="276" w:lineRule="auto"/>
        <w:jc w:val="center"/>
        <w:rPr>
          <w:rFonts w:ascii="Times New Roman" w:eastAsia="Times New Roman" w:hAnsi="Times New Roman" w:cs="Times New Roman"/>
        </w:rPr>
      </w:pPr>
      <w:r>
        <w:rPr>
          <w:rFonts w:ascii="Times New Roman" w:eastAsia="Times New Roman" w:hAnsi="Times New Roman" w:cs="Times New Roman"/>
          <w:b/>
        </w:rPr>
        <w:t xml:space="preserve">cu privire la modificarea unor </w:t>
      </w:r>
      <w:r w:rsidR="00EF752A" w:rsidRPr="00EF752A">
        <w:rPr>
          <w:rFonts w:ascii="Times New Roman" w:eastAsia="Times New Roman" w:hAnsi="Times New Roman" w:cs="Times New Roman"/>
          <w:b/>
        </w:rPr>
        <w:t>hotărâri ale Guvernului</w:t>
      </w:r>
      <w:r w:rsidR="00EF752A">
        <w:rPr>
          <w:rFonts w:ascii="Times New Roman" w:eastAsia="Times New Roman" w:hAnsi="Times New Roman" w:cs="Times New Roman"/>
          <w:b/>
        </w:rPr>
        <w:t xml:space="preserve"> </w:t>
      </w:r>
      <w:r w:rsidR="000E0636" w:rsidRPr="000E0636">
        <w:rPr>
          <w:rFonts w:ascii="Times New Roman" w:eastAsia="Times New Roman" w:hAnsi="Times New Roman" w:cs="Times New Roman"/>
          <w:b/>
        </w:rPr>
        <w:t>(Hotărârea Guvernului nr. 1249/2018 cu privire la organizarea și funcționarea Instituției Publice Oficiul Național de Implementare a Proiectelor în Domeniul Mediului și Hotărârea Guvernului nr. 711/2022)</w:t>
      </w:r>
    </w:p>
    <w:p w14:paraId="00000006" w14:textId="77777777" w:rsidR="00300EAF" w:rsidRDefault="00300EAF">
      <w:pPr>
        <w:spacing w:after="0" w:line="276" w:lineRule="auto"/>
        <w:jc w:val="center"/>
        <w:rPr>
          <w:rFonts w:ascii="Times New Roman" w:eastAsia="Times New Roman" w:hAnsi="Times New Roman" w:cs="Times New Roman"/>
          <w:b/>
        </w:rPr>
      </w:pPr>
    </w:p>
    <w:p w14:paraId="00000008" w14:textId="77777777" w:rsidR="00300EAF" w:rsidRPr="00F91942" w:rsidRDefault="00F91942">
      <w:pPr>
        <w:spacing w:after="0" w:line="276" w:lineRule="auto"/>
        <w:ind w:firstLine="450"/>
        <w:jc w:val="both"/>
        <w:rPr>
          <w:rFonts w:ascii="Times New Roman" w:eastAsia="Times New Roman" w:hAnsi="Times New Roman" w:cs="Times New Roman"/>
        </w:rPr>
      </w:pPr>
      <w:r w:rsidRPr="00F91942">
        <w:rPr>
          <w:rFonts w:ascii="Times New Roman" w:eastAsia="Times New Roman" w:hAnsi="Times New Roman" w:cs="Times New Roman"/>
        </w:rPr>
        <w:t>În temeiul art. 7 lit. b), e) și f) din Legea nr. 136/2017 cu privire la Guvern (Monitorul Oficial al Republicii Moldova, 2017, nr. 252, art. 412), cu modificările ulterioare și al art. 32 alin. (2) din Legea nr. 98/2012 privind administrația publică centrală de specialitate (Monitorul Oficial al Republicii Moldova, 2012, nr. 160-164, art. 537), cu modificările ulterioare, Guvernul HOTĂRĂŞTE:</w:t>
      </w:r>
    </w:p>
    <w:p w14:paraId="00000009" w14:textId="77777777" w:rsidR="00300EAF" w:rsidRPr="00F91942" w:rsidRDefault="00300EAF">
      <w:pPr>
        <w:spacing w:after="0" w:line="276" w:lineRule="auto"/>
        <w:ind w:firstLine="450"/>
        <w:jc w:val="both"/>
        <w:rPr>
          <w:rFonts w:ascii="Times New Roman" w:eastAsia="Times New Roman" w:hAnsi="Times New Roman" w:cs="Times New Roman"/>
        </w:rPr>
      </w:pPr>
    </w:p>
    <w:p w14:paraId="0000000A" w14:textId="77777777" w:rsidR="00300EAF" w:rsidRPr="00F91942" w:rsidRDefault="00F91942" w:rsidP="00C429E2">
      <w:pPr>
        <w:numPr>
          <w:ilvl w:val="0"/>
          <w:numId w:val="1"/>
        </w:numPr>
        <w:tabs>
          <w:tab w:val="left" w:pos="810"/>
        </w:tabs>
        <w:spacing w:after="0" w:line="276" w:lineRule="auto"/>
        <w:ind w:left="0" w:firstLine="540"/>
        <w:jc w:val="both"/>
        <w:rPr>
          <w:rFonts w:ascii="Times New Roman" w:eastAsia="Times New Roman" w:hAnsi="Times New Roman" w:cs="Times New Roman"/>
        </w:rPr>
      </w:pPr>
      <w:r w:rsidRPr="00F91942">
        <w:rPr>
          <w:rFonts w:ascii="Times New Roman" w:eastAsia="Times New Roman" w:hAnsi="Times New Roman" w:cs="Times New Roman"/>
        </w:rPr>
        <w:t>Hotărârea Guvernului nr. 1249/2018 cu privire la organizarea și funcționarea Instituției Publice Oficiul Național de Implementare a Proiectelor în Domeniul Mediului (Monitorul Oficial al Republicii Moldova, 2018 nr. 513-525, art. 1353), cu modificările ulterioare, se modifică după cum urmează:</w:t>
      </w:r>
    </w:p>
    <w:p w14:paraId="0000000B" w14:textId="77777777" w:rsidR="00300EAF" w:rsidRPr="00F91942" w:rsidRDefault="00F91942" w:rsidP="00C429E2">
      <w:pPr>
        <w:spacing w:after="0" w:line="276" w:lineRule="auto"/>
        <w:ind w:firstLine="540"/>
        <w:jc w:val="both"/>
        <w:rPr>
          <w:rFonts w:ascii="Times New Roman" w:eastAsia="Times New Roman" w:hAnsi="Times New Roman" w:cs="Times New Roman"/>
        </w:rPr>
      </w:pPr>
      <w:r w:rsidRPr="00F91942">
        <w:rPr>
          <w:rFonts w:ascii="Times New Roman" w:eastAsia="Times New Roman" w:hAnsi="Times New Roman" w:cs="Times New Roman"/>
        </w:rPr>
        <w:t>1.1. în hotărâre:</w:t>
      </w:r>
    </w:p>
    <w:p w14:paraId="0000000C" w14:textId="77777777" w:rsidR="00300EAF" w:rsidRPr="00F91942" w:rsidRDefault="00F91942" w:rsidP="00C429E2">
      <w:pPr>
        <w:spacing w:after="0" w:line="276" w:lineRule="auto"/>
        <w:ind w:firstLine="540"/>
        <w:jc w:val="both"/>
        <w:rPr>
          <w:rFonts w:ascii="Times New Roman" w:eastAsia="Times New Roman" w:hAnsi="Times New Roman" w:cs="Times New Roman"/>
        </w:rPr>
      </w:pPr>
      <w:r w:rsidRPr="00F91942">
        <w:rPr>
          <w:rFonts w:ascii="Times New Roman" w:eastAsia="Times New Roman" w:hAnsi="Times New Roman" w:cs="Times New Roman"/>
        </w:rPr>
        <w:t>1.1.1. punctul 6</w:t>
      </w:r>
      <w:r w:rsidRPr="00F91942">
        <w:rPr>
          <w:rFonts w:ascii="Times New Roman" w:eastAsia="Times New Roman" w:hAnsi="Times New Roman" w:cs="Times New Roman"/>
          <w:vertAlign w:val="superscript"/>
        </w:rPr>
        <w:t>1</w:t>
      </w:r>
      <w:r w:rsidRPr="00F91942">
        <w:rPr>
          <w:rFonts w:ascii="Times New Roman" w:eastAsia="Times New Roman" w:hAnsi="Times New Roman" w:cs="Times New Roman"/>
        </w:rPr>
        <w:t xml:space="preserve">  va avea următorul cuprins:</w:t>
      </w:r>
    </w:p>
    <w:p w14:paraId="0000000D" w14:textId="77777777" w:rsidR="00300EAF" w:rsidRPr="00F91942" w:rsidRDefault="00F91942" w:rsidP="00C429E2">
      <w:pPr>
        <w:spacing w:after="0" w:line="276" w:lineRule="auto"/>
        <w:ind w:firstLine="540"/>
        <w:jc w:val="both"/>
        <w:rPr>
          <w:rFonts w:ascii="Times New Roman" w:eastAsia="Times New Roman" w:hAnsi="Times New Roman" w:cs="Times New Roman"/>
        </w:rPr>
      </w:pPr>
      <w:r w:rsidRPr="00F91942">
        <w:rPr>
          <w:rFonts w:ascii="Times New Roman" w:eastAsia="Times New Roman" w:hAnsi="Times New Roman" w:cs="Times New Roman"/>
        </w:rPr>
        <w:t>„6</w:t>
      </w:r>
      <w:r w:rsidRPr="00F91942">
        <w:rPr>
          <w:rFonts w:ascii="Times New Roman" w:eastAsia="Times New Roman" w:hAnsi="Times New Roman" w:cs="Times New Roman"/>
          <w:vertAlign w:val="superscript"/>
        </w:rPr>
        <w:t>1</w:t>
      </w:r>
      <w:r w:rsidRPr="00F91942">
        <w:rPr>
          <w:rFonts w:ascii="Times New Roman" w:eastAsia="Times New Roman" w:hAnsi="Times New Roman" w:cs="Times New Roman"/>
        </w:rPr>
        <w:t>. Se stabilește efectivul-limită al Instituției Publice Oficiul Național de Implementare a Proiectelor în Domeniul Mediului în număr de 14 unități.”</w:t>
      </w:r>
    </w:p>
    <w:p w14:paraId="0000000F" w14:textId="6358F7E2" w:rsidR="00300EAF" w:rsidRPr="00F91942" w:rsidRDefault="00F91942" w:rsidP="00C429E2">
      <w:pPr>
        <w:spacing w:after="0" w:line="276" w:lineRule="auto"/>
        <w:ind w:firstLine="540"/>
        <w:jc w:val="both"/>
        <w:rPr>
          <w:rFonts w:ascii="Times New Roman" w:eastAsia="Times New Roman" w:hAnsi="Times New Roman" w:cs="Times New Roman"/>
        </w:rPr>
      </w:pPr>
      <w:r w:rsidRPr="00F91942">
        <w:rPr>
          <w:rFonts w:ascii="Times New Roman" w:eastAsia="Times New Roman" w:hAnsi="Times New Roman" w:cs="Times New Roman"/>
        </w:rPr>
        <w:t xml:space="preserve">1.2. în </w:t>
      </w:r>
      <w:r w:rsidR="009E7122">
        <w:rPr>
          <w:rFonts w:ascii="Times New Roman" w:eastAsia="Times New Roman" w:hAnsi="Times New Roman" w:cs="Times New Roman"/>
        </w:rPr>
        <w:t>Anexa nr.2</w:t>
      </w:r>
      <w:r w:rsidRPr="00F91942">
        <w:rPr>
          <w:rFonts w:ascii="Times New Roman" w:eastAsia="Times New Roman" w:hAnsi="Times New Roman" w:cs="Times New Roman"/>
        </w:rPr>
        <w:t>:</w:t>
      </w:r>
    </w:p>
    <w:p w14:paraId="00000018" w14:textId="5C023206" w:rsidR="00300EAF" w:rsidRPr="00F91942" w:rsidRDefault="00F91942" w:rsidP="00C429E2">
      <w:pPr>
        <w:pBdr>
          <w:top w:val="nil"/>
          <w:left w:val="nil"/>
          <w:bottom w:val="nil"/>
          <w:right w:val="nil"/>
          <w:between w:val="nil"/>
        </w:pBdr>
        <w:spacing w:after="0" w:line="276" w:lineRule="auto"/>
        <w:ind w:firstLine="540"/>
        <w:jc w:val="both"/>
        <w:rPr>
          <w:rFonts w:ascii="Times New Roman" w:eastAsia="Times New Roman" w:hAnsi="Times New Roman" w:cs="Times New Roman"/>
        </w:rPr>
      </w:pPr>
      <w:r w:rsidRPr="00F91942">
        <w:rPr>
          <w:rFonts w:ascii="Times New Roman" w:eastAsia="Times New Roman" w:hAnsi="Times New Roman" w:cs="Times New Roman"/>
        </w:rPr>
        <w:t>1.2.1. la punctul 7 cuvintele „în scopul implementării eficiente” se substituie cu cuvintele „în scopul atragerii și implementării eficiente” și în continuare după text.</w:t>
      </w:r>
    </w:p>
    <w:p w14:paraId="00000019" w14:textId="1B5E1E92" w:rsidR="00300EAF" w:rsidRPr="00F91942" w:rsidRDefault="00F91942" w:rsidP="00C429E2">
      <w:pPr>
        <w:pBdr>
          <w:top w:val="nil"/>
          <w:left w:val="nil"/>
          <w:bottom w:val="nil"/>
          <w:right w:val="nil"/>
          <w:between w:val="nil"/>
        </w:pBdr>
        <w:spacing w:after="0" w:line="276" w:lineRule="auto"/>
        <w:ind w:firstLine="540"/>
        <w:jc w:val="both"/>
        <w:rPr>
          <w:rFonts w:ascii="Times New Roman" w:eastAsia="Times New Roman" w:hAnsi="Times New Roman" w:cs="Times New Roman"/>
          <w:color w:val="000000"/>
        </w:rPr>
      </w:pPr>
      <w:r w:rsidRPr="00F91942">
        <w:rPr>
          <w:rFonts w:ascii="Times New Roman" w:eastAsia="Times New Roman" w:hAnsi="Times New Roman" w:cs="Times New Roman"/>
        </w:rPr>
        <w:t>1.2.</w:t>
      </w:r>
      <w:r w:rsidR="00AA40F2">
        <w:rPr>
          <w:rFonts w:ascii="Times New Roman" w:eastAsia="Times New Roman" w:hAnsi="Times New Roman" w:cs="Times New Roman"/>
        </w:rPr>
        <w:t>2</w:t>
      </w:r>
      <w:r w:rsidRPr="00F91942">
        <w:rPr>
          <w:rFonts w:ascii="Times New Roman" w:eastAsia="Times New Roman" w:hAnsi="Times New Roman" w:cs="Times New Roman"/>
        </w:rPr>
        <w:t>. p</w:t>
      </w:r>
      <w:r w:rsidRPr="00F91942">
        <w:rPr>
          <w:rFonts w:ascii="Times New Roman" w:eastAsia="Times New Roman" w:hAnsi="Times New Roman" w:cs="Times New Roman"/>
          <w:color w:val="000000"/>
        </w:rPr>
        <w:t xml:space="preserve">unctul 10 va avea următorul </w:t>
      </w:r>
      <w:r w:rsidRPr="00F91942">
        <w:rPr>
          <w:rFonts w:ascii="Times New Roman" w:eastAsia="Times New Roman" w:hAnsi="Times New Roman" w:cs="Times New Roman"/>
        </w:rPr>
        <w:t>cuprins</w:t>
      </w:r>
      <w:r w:rsidRPr="00F91942">
        <w:rPr>
          <w:rFonts w:ascii="Times New Roman" w:eastAsia="Times New Roman" w:hAnsi="Times New Roman" w:cs="Times New Roman"/>
          <w:color w:val="000000"/>
        </w:rPr>
        <w:t>:</w:t>
      </w:r>
    </w:p>
    <w:p w14:paraId="0000001A" w14:textId="77777777" w:rsidR="00300EAF" w:rsidRPr="00F91942" w:rsidRDefault="00F91942" w:rsidP="00C429E2">
      <w:pPr>
        <w:spacing w:after="0" w:line="276" w:lineRule="auto"/>
        <w:ind w:firstLine="540"/>
        <w:jc w:val="both"/>
        <w:rPr>
          <w:rFonts w:ascii="Times New Roman" w:eastAsia="Times New Roman" w:hAnsi="Times New Roman" w:cs="Times New Roman"/>
        </w:rPr>
      </w:pPr>
      <w:r w:rsidRPr="00F91942">
        <w:rPr>
          <w:rFonts w:ascii="Times New Roman" w:eastAsia="Times New Roman" w:hAnsi="Times New Roman" w:cs="Times New Roman"/>
        </w:rPr>
        <w:t>„Pentru realizarea funcțiilor sale, IP ONIPM este în drept:</w:t>
      </w:r>
    </w:p>
    <w:p w14:paraId="0000001B" w14:textId="77777777" w:rsidR="00300EAF" w:rsidRPr="00F91942" w:rsidRDefault="00F91942" w:rsidP="00C429E2">
      <w:pPr>
        <w:numPr>
          <w:ilvl w:val="0"/>
          <w:numId w:val="4"/>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sidRPr="00F91942">
        <w:rPr>
          <w:rFonts w:ascii="Times New Roman" w:eastAsia="Times New Roman" w:hAnsi="Times New Roman" w:cs="Times New Roman"/>
          <w:color w:val="000000"/>
        </w:rPr>
        <w:t>să prezinte fondatorului propuneri de modificare a cadrului normativ în domeniile atribuite;</w:t>
      </w:r>
    </w:p>
    <w:p w14:paraId="0000001C" w14:textId="77777777" w:rsidR="00300EAF" w:rsidRPr="00F91942" w:rsidRDefault="00F91942" w:rsidP="00C429E2">
      <w:pPr>
        <w:numPr>
          <w:ilvl w:val="0"/>
          <w:numId w:val="4"/>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sidRPr="00F91942">
        <w:rPr>
          <w:rFonts w:ascii="Times New Roman" w:eastAsia="Times New Roman" w:hAnsi="Times New Roman" w:cs="Times New Roman"/>
          <w:color w:val="000000"/>
        </w:rPr>
        <w:t>să solicite de la autoritățile administrației publice centrale de specialitate, autoritățile administrative, instituțiile publice, autoritățile administrației publice locale, precum și de la alte entități juridice informațiile necesare pentru îndeplinirea atribuțiilor ce îi revin, conform prevederilor actelor normative;</w:t>
      </w:r>
    </w:p>
    <w:p w14:paraId="0000001D" w14:textId="77777777" w:rsidR="00300EAF" w:rsidRPr="00F91942" w:rsidRDefault="00F91942" w:rsidP="00C429E2">
      <w:pPr>
        <w:numPr>
          <w:ilvl w:val="0"/>
          <w:numId w:val="4"/>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sidRPr="00F91942">
        <w:rPr>
          <w:rFonts w:ascii="Times New Roman" w:eastAsia="Times New Roman" w:hAnsi="Times New Roman" w:cs="Times New Roman"/>
          <w:color w:val="000000"/>
        </w:rPr>
        <w:t xml:space="preserve">să </w:t>
      </w:r>
      <w:r w:rsidRPr="00892724">
        <w:rPr>
          <w:rFonts w:ascii="Times New Roman" w:eastAsia="Times New Roman" w:hAnsi="Times New Roman" w:cs="Times New Roman"/>
          <w:color w:val="000000"/>
        </w:rPr>
        <w:t>gestioneze</w:t>
      </w:r>
      <w:r w:rsidRPr="00F91942">
        <w:rPr>
          <w:rFonts w:ascii="Times New Roman" w:eastAsia="Times New Roman" w:hAnsi="Times New Roman" w:cs="Times New Roman"/>
          <w:color w:val="000000"/>
        </w:rPr>
        <w:t xml:space="preserve"> mijloacele financiare, să dispună</w:t>
      </w:r>
      <w:r w:rsidRPr="00892724">
        <w:rPr>
          <w:rFonts w:ascii="Times New Roman" w:eastAsia="Times New Roman" w:hAnsi="Times New Roman" w:cs="Times New Roman"/>
          <w:color w:val="000000"/>
        </w:rPr>
        <w:t xml:space="preserve">, </w:t>
      </w:r>
      <w:r w:rsidRPr="00F91942">
        <w:rPr>
          <w:rFonts w:ascii="Times New Roman" w:eastAsia="Times New Roman" w:hAnsi="Times New Roman" w:cs="Times New Roman"/>
          <w:color w:val="000000"/>
        </w:rPr>
        <w:t>s</w:t>
      </w:r>
      <w:r w:rsidRPr="00892724">
        <w:rPr>
          <w:rFonts w:ascii="Times New Roman" w:eastAsia="Times New Roman" w:hAnsi="Times New Roman" w:cs="Times New Roman"/>
          <w:color w:val="000000"/>
        </w:rPr>
        <w:t xml:space="preserve">ă folosească și să administreze </w:t>
      </w:r>
      <w:r w:rsidRPr="00F91942">
        <w:rPr>
          <w:rFonts w:ascii="Times New Roman" w:eastAsia="Times New Roman" w:hAnsi="Times New Roman" w:cs="Times New Roman"/>
          <w:color w:val="000000"/>
        </w:rPr>
        <w:t>patrimoniul propriu în conformitate cu scopurile IP ONIPM;</w:t>
      </w:r>
    </w:p>
    <w:p w14:paraId="0000001E" w14:textId="5A0B5E14" w:rsidR="00300EAF" w:rsidRPr="00F91942" w:rsidRDefault="00F53ACD" w:rsidP="00C429E2">
      <w:pPr>
        <w:numPr>
          <w:ilvl w:val="0"/>
          <w:numId w:val="4"/>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sidRPr="00F53ACD">
        <w:rPr>
          <w:rFonts w:ascii="Times New Roman" w:eastAsia="Times New Roman" w:hAnsi="Times New Roman" w:cs="Times New Roman"/>
          <w:color w:val="000000"/>
        </w:rPr>
        <w:t>să încheie contracte cu persoane fizice și/sau juridice de drept public sau privat, din țară sau de peste hotare, pentru furnizarea de lucrări, bunuri, servicii ori pentru prestarea de consultanță necesară realizării atribuțiilor instituției;</w:t>
      </w:r>
    </w:p>
    <w:p w14:paraId="1DA3BD58" w14:textId="77777777" w:rsidR="00670287" w:rsidRDefault="00E56EA6" w:rsidP="00E56EA6">
      <w:pPr>
        <w:numPr>
          <w:ilvl w:val="0"/>
          <w:numId w:val="4"/>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sidRPr="00E56EA6">
        <w:rPr>
          <w:rFonts w:ascii="Times New Roman" w:eastAsia="Times New Roman" w:hAnsi="Times New Roman" w:cs="Times New Roman"/>
          <w:color w:val="000000"/>
        </w:rPr>
        <w:lastRenderedPageBreak/>
        <w:t xml:space="preserve">să beneficieze de servicii de consultanță, studii, expertiză și asistență tehnică din țară sau din străinătate, în condițiile legii; </w:t>
      </w:r>
    </w:p>
    <w:p w14:paraId="57F2CC80" w14:textId="0BD52FB2" w:rsidR="00E56EA6" w:rsidRPr="00E56EA6" w:rsidRDefault="00E56EA6" w:rsidP="00E56EA6">
      <w:pPr>
        <w:numPr>
          <w:ilvl w:val="0"/>
          <w:numId w:val="4"/>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sidRPr="00E56EA6">
        <w:rPr>
          <w:rFonts w:ascii="Times New Roman" w:eastAsia="Times New Roman" w:hAnsi="Times New Roman" w:cs="Times New Roman"/>
          <w:color w:val="000000"/>
        </w:rPr>
        <w:t xml:space="preserve">să încheie acorduri de colaborare cu instituții similare, organizații internaționale și centre de instruire, precum și să </w:t>
      </w:r>
      <w:r w:rsidR="00C158A8">
        <w:rPr>
          <w:rFonts w:ascii="Times New Roman" w:eastAsia="Times New Roman" w:hAnsi="Times New Roman" w:cs="Times New Roman"/>
          <w:color w:val="000000"/>
        </w:rPr>
        <w:t>beneficieze</w:t>
      </w:r>
      <w:r w:rsidRPr="00E56EA6">
        <w:rPr>
          <w:rFonts w:ascii="Times New Roman" w:eastAsia="Times New Roman" w:hAnsi="Times New Roman" w:cs="Times New Roman"/>
          <w:color w:val="000000"/>
        </w:rPr>
        <w:t xml:space="preserve"> </w:t>
      </w:r>
      <w:r w:rsidR="00C158A8">
        <w:rPr>
          <w:rFonts w:ascii="Times New Roman" w:eastAsia="Times New Roman" w:hAnsi="Times New Roman" w:cs="Times New Roman"/>
          <w:color w:val="000000"/>
        </w:rPr>
        <w:t>de</w:t>
      </w:r>
      <w:r w:rsidRPr="00E56EA6">
        <w:rPr>
          <w:rFonts w:ascii="Times New Roman" w:eastAsia="Times New Roman" w:hAnsi="Times New Roman" w:cs="Times New Roman"/>
          <w:color w:val="000000"/>
        </w:rPr>
        <w:t xml:space="preserve"> programe de formare și perfecționare profesională pentru personalului </w:t>
      </w:r>
      <w:r w:rsidR="00670287">
        <w:rPr>
          <w:rFonts w:ascii="Times New Roman" w:eastAsia="Times New Roman" w:hAnsi="Times New Roman" w:cs="Times New Roman"/>
          <w:color w:val="000000"/>
        </w:rPr>
        <w:t>său</w:t>
      </w:r>
      <w:r w:rsidRPr="00E56EA6">
        <w:rPr>
          <w:rFonts w:ascii="Times New Roman" w:eastAsia="Times New Roman" w:hAnsi="Times New Roman" w:cs="Times New Roman"/>
          <w:color w:val="000000"/>
        </w:rPr>
        <w:t>.</w:t>
      </w:r>
    </w:p>
    <w:p w14:paraId="00000049" w14:textId="57E306EC" w:rsidR="00300EAF" w:rsidRPr="00892724" w:rsidRDefault="00F91942" w:rsidP="00C429E2">
      <w:pPr>
        <w:numPr>
          <w:ilvl w:val="0"/>
          <w:numId w:val="4"/>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rPr>
      </w:pPr>
      <w:r w:rsidRPr="00892724">
        <w:rPr>
          <w:rFonts w:ascii="Times New Roman" w:eastAsia="Times New Roman" w:hAnsi="Times New Roman" w:cs="Times New Roman"/>
          <w:color w:val="000000"/>
        </w:rPr>
        <w:t>să solicite beneficiarilor sau solicitanților și să obțină acces liber la obiectele evaluate și documentația necesară, în limitele atribuțiilor lor de activitate.”</w:t>
      </w:r>
    </w:p>
    <w:p w14:paraId="0000004A" w14:textId="7AA565DD" w:rsidR="00300EAF" w:rsidRPr="00F91942" w:rsidRDefault="00F91942" w:rsidP="00B3048C">
      <w:pPr>
        <w:pBdr>
          <w:top w:val="nil"/>
          <w:left w:val="nil"/>
          <w:bottom w:val="nil"/>
          <w:right w:val="nil"/>
          <w:between w:val="nil"/>
        </w:pBdr>
        <w:spacing w:after="0" w:line="276" w:lineRule="auto"/>
        <w:ind w:firstLine="630"/>
        <w:jc w:val="both"/>
        <w:rPr>
          <w:rFonts w:ascii="Times New Roman" w:eastAsia="Times New Roman" w:hAnsi="Times New Roman" w:cs="Times New Roman"/>
          <w:color w:val="000000"/>
        </w:rPr>
      </w:pPr>
      <w:r w:rsidRPr="00F91942">
        <w:rPr>
          <w:rFonts w:ascii="Times New Roman" w:eastAsia="Times New Roman" w:hAnsi="Times New Roman" w:cs="Times New Roman"/>
        </w:rPr>
        <w:t>1.3.</w:t>
      </w:r>
      <w:r w:rsidRPr="00F91942">
        <w:rPr>
          <w:rFonts w:ascii="Times New Roman" w:eastAsia="Times New Roman" w:hAnsi="Times New Roman" w:cs="Times New Roman"/>
          <w:b/>
        </w:rPr>
        <w:t xml:space="preserve"> </w:t>
      </w:r>
      <w:r w:rsidR="00B3048C">
        <w:rPr>
          <w:rFonts w:ascii="Times New Roman" w:eastAsia="Times New Roman" w:hAnsi="Times New Roman" w:cs="Times New Roman"/>
        </w:rPr>
        <w:t>A</w:t>
      </w:r>
      <w:r w:rsidRPr="00F91942">
        <w:rPr>
          <w:rFonts w:ascii="Times New Roman" w:eastAsia="Times New Roman" w:hAnsi="Times New Roman" w:cs="Times New Roman"/>
        </w:rPr>
        <w:t xml:space="preserve">nexele nr. 3 și nr. 4 </w:t>
      </w:r>
      <w:r w:rsidR="00B3048C" w:rsidRPr="00B3048C">
        <w:rPr>
          <w:rFonts w:ascii="Times New Roman" w:eastAsia="Times New Roman" w:hAnsi="Times New Roman" w:cs="Times New Roman"/>
        </w:rPr>
        <w:t>la Hotărârea Guvernului nr. 1249/2018</w:t>
      </w:r>
      <w:r w:rsidR="00B3048C">
        <w:rPr>
          <w:rFonts w:ascii="Times New Roman" w:eastAsia="Times New Roman" w:hAnsi="Times New Roman" w:cs="Times New Roman"/>
        </w:rPr>
        <w:t xml:space="preserve"> </w:t>
      </w:r>
      <w:r w:rsidRPr="00F91942">
        <w:rPr>
          <w:rFonts w:ascii="Times New Roman" w:eastAsia="Times New Roman" w:hAnsi="Times New Roman" w:cs="Times New Roman"/>
        </w:rPr>
        <w:t>vor avea următorul cuprins</w:t>
      </w:r>
      <w:r w:rsidRPr="00F91942">
        <w:rPr>
          <w:rFonts w:ascii="Times New Roman" w:eastAsia="Times New Roman" w:hAnsi="Times New Roman" w:cs="Times New Roman"/>
          <w:color w:val="000000"/>
        </w:rPr>
        <w:t>:</w:t>
      </w:r>
    </w:p>
    <w:p w14:paraId="0000004C" w14:textId="7D4EEA69" w:rsidR="00300EAF" w:rsidRDefault="00B3048C" w:rsidP="00B3048C">
      <w:pPr>
        <w:spacing w:after="0" w:line="276" w:lineRule="auto"/>
        <w:ind w:firstLine="630"/>
        <w:jc w:val="both"/>
        <w:rPr>
          <w:rFonts w:ascii="Times New Roman" w:eastAsia="Times New Roman" w:hAnsi="Times New Roman" w:cs="Times New Roman"/>
        </w:rPr>
      </w:pPr>
      <w:bookmarkStart w:id="0" w:name="_Hlk213593112"/>
      <w:r>
        <w:rPr>
          <w:rFonts w:ascii="Times New Roman" w:eastAsia="Times New Roman" w:hAnsi="Times New Roman" w:cs="Times New Roman"/>
        </w:rPr>
        <w:t>A</w:t>
      </w:r>
      <w:r w:rsidR="00F91942" w:rsidRPr="00F91942">
        <w:rPr>
          <w:rFonts w:ascii="Times New Roman" w:eastAsia="Times New Roman" w:hAnsi="Times New Roman" w:cs="Times New Roman"/>
        </w:rPr>
        <w:t xml:space="preserve">nexa nr. 3 </w:t>
      </w:r>
      <w:r w:rsidRPr="00B3048C">
        <w:rPr>
          <w:rFonts w:ascii="Times New Roman" w:eastAsia="Times New Roman" w:hAnsi="Times New Roman" w:cs="Times New Roman"/>
        </w:rPr>
        <w:t>la Hotărârea Guvernului nr. 1249/2018</w:t>
      </w:r>
      <w:r w:rsidR="006F122B">
        <w:rPr>
          <w:rFonts w:ascii="Times New Roman" w:eastAsia="Times New Roman" w:hAnsi="Times New Roman" w:cs="Times New Roman"/>
        </w:rPr>
        <w:t xml:space="preserve">, </w:t>
      </w:r>
      <w:r w:rsidR="00C45CE2">
        <w:rPr>
          <w:rFonts w:ascii="Times New Roman" w:eastAsia="Times New Roman" w:hAnsi="Times New Roman" w:cs="Times New Roman"/>
        </w:rPr>
        <w:t xml:space="preserve"> </w:t>
      </w:r>
      <w:bookmarkEnd w:id="0"/>
      <w:r w:rsidR="00C45CE2">
        <w:rPr>
          <w:rFonts w:ascii="Times New Roman" w:eastAsia="Times New Roman" w:hAnsi="Times New Roman" w:cs="Times New Roman"/>
        </w:rPr>
        <w:t>va avea următorul cuprins:</w:t>
      </w:r>
    </w:p>
    <w:p w14:paraId="4E2D6AA9" w14:textId="4AC707BD" w:rsidR="00C45CE2" w:rsidRPr="00B72895" w:rsidRDefault="00C45CE2" w:rsidP="00B72895">
      <w:pPr>
        <w:spacing w:after="0" w:line="276" w:lineRule="auto"/>
        <w:ind w:firstLine="630"/>
        <w:jc w:val="center"/>
        <w:rPr>
          <w:rFonts w:ascii="Times New Roman" w:eastAsia="Times New Roman" w:hAnsi="Times New Roman" w:cs="Times New Roman"/>
          <w:b/>
          <w:bCs/>
        </w:rPr>
      </w:pPr>
      <w:r>
        <w:rPr>
          <w:rFonts w:ascii="Times New Roman" w:eastAsia="Times New Roman" w:hAnsi="Times New Roman" w:cs="Times New Roman"/>
        </w:rPr>
        <w:t>”</w:t>
      </w:r>
      <w:r w:rsidRPr="00B72895">
        <w:rPr>
          <w:rFonts w:ascii="Times New Roman" w:eastAsia="Times New Roman" w:hAnsi="Times New Roman" w:cs="Times New Roman"/>
          <w:b/>
          <w:bCs/>
        </w:rPr>
        <w:t>STRUCTURA</w:t>
      </w:r>
    </w:p>
    <w:p w14:paraId="6B916B7F" w14:textId="77777777" w:rsidR="00B72895" w:rsidRDefault="00C45CE2" w:rsidP="00B72895">
      <w:pPr>
        <w:spacing w:after="0" w:line="276" w:lineRule="auto"/>
        <w:ind w:firstLine="630"/>
        <w:jc w:val="center"/>
        <w:rPr>
          <w:rFonts w:ascii="Times New Roman" w:eastAsia="Times New Roman" w:hAnsi="Times New Roman" w:cs="Times New Roman"/>
          <w:b/>
          <w:bCs/>
        </w:rPr>
      </w:pPr>
      <w:r w:rsidRPr="00B72895">
        <w:rPr>
          <w:rFonts w:ascii="Times New Roman" w:eastAsia="Times New Roman" w:hAnsi="Times New Roman" w:cs="Times New Roman"/>
          <w:b/>
          <w:bCs/>
        </w:rPr>
        <w:t xml:space="preserve">Instituției Publice Oficiul Național de Implementare </w:t>
      </w:r>
    </w:p>
    <w:p w14:paraId="0CA704B7" w14:textId="243A4C64" w:rsidR="00B3048C" w:rsidRPr="00F91942" w:rsidRDefault="00C45CE2" w:rsidP="00B72895">
      <w:pPr>
        <w:spacing w:after="0" w:line="276" w:lineRule="auto"/>
        <w:ind w:firstLine="630"/>
        <w:jc w:val="center"/>
        <w:rPr>
          <w:rFonts w:ascii="Times New Roman" w:eastAsia="Times New Roman" w:hAnsi="Times New Roman" w:cs="Times New Roman"/>
        </w:rPr>
      </w:pPr>
      <w:r w:rsidRPr="00B72895">
        <w:rPr>
          <w:rFonts w:ascii="Times New Roman" w:eastAsia="Times New Roman" w:hAnsi="Times New Roman" w:cs="Times New Roman"/>
          <w:b/>
          <w:bCs/>
        </w:rPr>
        <w:t>a Proiectelor în Domeniul Mediului</w:t>
      </w:r>
    </w:p>
    <w:p w14:paraId="0000004D" w14:textId="51715F8A" w:rsidR="00300EAF" w:rsidRPr="00F91942" w:rsidRDefault="00F91942" w:rsidP="00C429E2">
      <w:pPr>
        <w:spacing w:after="0" w:line="276" w:lineRule="auto"/>
        <w:ind w:firstLine="630"/>
        <w:jc w:val="both"/>
        <w:rPr>
          <w:rFonts w:ascii="Times New Roman" w:eastAsia="Times New Roman" w:hAnsi="Times New Roman" w:cs="Times New Roman"/>
        </w:rPr>
      </w:pPr>
      <w:r w:rsidRPr="00F91942">
        <w:rPr>
          <w:rFonts w:ascii="Times New Roman" w:eastAsia="Times New Roman" w:hAnsi="Times New Roman" w:cs="Times New Roman"/>
        </w:rPr>
        <w:t xml:space="preserve">Director </w:t>
      </w:r>
    </w:p>
    <w:p w14:paraId="0000004E" w14:textId="77777777" w:rsidR="00300EAF" w:rsidRPr="00F91942" w:rsidRDefault="00F91942" w:rsidP="00C429E2">
      <w:pPr>
        <w:spacing w:after="0" w:line="276" w:lineRule="auto"/>
        <w:ind w:firstLine="630"/>
        <w:jc w:val="both"/>
        <w:rPr>
          <w:rFonts w:ascii="Times New Roman" w:eastAsia="Times New Roman" w:hAnsi="Times New Roman" w:cs="Times New Roman"/>
        </w:rPr>
      </w:pPr>
      <w:r w:rsidRPr="00F91942">
        <w:rPr>
          <w:rFonts w:ascii="Times New Roman" w:eastAsia="Times New Roman" w:hAnsi="Times New Roman" w:cs="Times New Roman"/>
        </w:rPr>
        <w:t>Secția planificare, finanțare și implementare proiecte de mediu</w:t>
      </w:r>
    </w:p>
    <w:p w14:paraId="0000004F" w14:textId="77777777" w:rsidR="00300EAF" w:rsidRPr="00F91942" w:rsidRDefault="00F91942" w:rsidP="00C429E2">
      <w:pPr>
        <w:spacing w:after="0" w:line="276" w:lineRule="auto"/>
        <w:ind w:firstLine="630"/>
        <w:jc w:val="both"/>
        <w:rPr>
          <w:rFonts w:ascii="Times New Roman" w:eastAsia="Times New Roman" w:hAnsi="Times New Roman" w:cs="Times New Roman"/>
          <w:sz w:val="26"/>
          <w:szCs w:val="26"/>
        </w:rPr>
      </w:pPr>
      <w:r w:rsidRPr="00F91942">
        <w:rPr>
          <w:rFonts w:ascii="Times New Roman" w:eastAsia="Times New Roman" w:hAnsi="Times New Roman" w:cs="Times New Roman"/>
        </w:rPr>
        <w:t>Secția monitorizare, raportare și control proiecte de mediu</w:t>
      </w:r>
    </w:p>
    <w:p w14:paraId="00000050" w14:textId="7EB22560" w:rsidR="00300EAF" w:rsidRPr="00F91942" w:rsidRDefault="00F91942" w:rsidP="00C429E2">
      <w:pPr>
        <w:spacing w:after="0" w:line="276" w:lineRule="auto"/>
        <w:ind w:firstLine="630"/>
        <w:jc w:val="both"/>
        <w:rPr>
          <w:rFonts w:ascii="Times New Roman" w:eastAsia="Times New Roman" w:hAnsi="Times New Roman" w:cs="Times New Roman"/>
        </w:rPr>
      </w:pPr>
      <w:r w:rsidRPr="00F91942">
        <w:rPr>
          <w:rFonts w:ascii="Times New Roman" w:eastAsia="Times New Roman" w:hAnsi="Times New Roman" w:cs="Times New Roman"/>
        </w:rPr>
        <w:t>Secția suport instituțional, juridic și economic</w:t>
      </w:r>
    </w:p>
    <w:p w14:paraId="00000052" w14:textId="58D563CA" w:rsidR="00300EAF" w:rsidRPr="00C365F2" w:rsidRDefault="00F91942" w:rsidP="00C429E2">
      <w:pPr>
        <w:spacing w:after="0" w:line="276" w:lineRule="auto"/>
        <w:ind w:firstLine="630"/>
        <w:jc w:val="both"/>
        <w:rPr>
          <w:rFonts w:ascii="Times New Roman" w:eastAsia="Times New Roman" w:hAnsi="Times New Roman" w:cs="Times New Roman"/>
        </w:rPr>
      </w:pPr>
      <w:r w:rsidRPr="00F91942">
        <w:rPr>
          <w:rFonts w:ascii="Times New Roman" w:eastAsia="Times New Roman" w:hAnsi="Times New Roman" w:cs="Times New Roman"/>
        </w:rPr>
        <w:t>Serviciul dezvoltare și management proiecte externe</w:t>
      </w:r>
      <w:r w:rsidR="00C45CE2">
        <w:rPr>
          <w:rFonts w:ascii="Times New Roman" w:eastAsia="Times New Roman" w:hAnsi="Times New Roman" w:cs="Times New Roman"/>
        </w:rPr>
        <w:t>”</w:t>
      </w:r>
    </w:p>
    <w:p w14:paraId="786514A1" w14:textId="77777777" w:rsidR="00C45CE2" w:rsidRDefault="00C45CE2" w:rsidP="00C429E2">
      <w:pPr>
        <w:spacing w:after="0" w:line="276" w:lineRule="auto"/>
        <w:ind w:firstLine="630"/>
        <w:jc w:val="both"/>
        <w:rPr>
          <w:rFonts w:ascii="Times New Roman" w:eastAsia="Times New Roman" w:hAnsi="Times New Roman" w:cs="Times New Roman"/>
        </w:rPr>
      </w:pPr>
    </w:p>
    <w:p w14:paraId="00000053" w14:textId="0DC534A2" w:rsidR="00300EAF" w:rsidRDefault="00C45CE2" w:rsidP="00C429E2">
      <w:pPr>
        <w:spacing w:after="0" w:line="276" w:lineRule="auto"/>
        <w:ind w:firstLine="630"/>
        <w:jc w:val="both"/>
        <w:rPr>
          <w:rFonts w:ascii="Times New Roman" w:eastAsia="Times New Roman" w:hAnsi="Times New Roman" w:cs="Times New Roman"/>
        </w:rPr>
      </w:pPr>
      <w:r w:rsidRPr="00C45CE2">
        <w:rPr>
          <w:rFonts w:ascii="Times New Roman" w:eastAsia="Times New Roman" w:hAnsi="Times New Roman" w:cs="Times New Roman"/>
        </w:rPr>
        <w:t xml:space="preserve">Anexa nr. </w:t>
      </w:r>
      <w:r>
        <w:rPr>
          <w:rFonts w:ascii="Times New Roman" w:eastAsia="Times New Roman" w:hAnsi="Times New Roman" w:cs="Times New Roman"/>
        </w:rPr>
        <w:t>4</w:t>
      </w:r>
      <w:r w:rsidRPr="00C45CE2">
        <w:rPr>
          <w:rFonts w:ascii="Times New Roman" w:eastAsia="Times New Roman" w:hAnsi="Times New Roman" w:cs="Times New Roman"/>
        </w:rPr>
        <w:t xml:space="preserve"> la Hotărârea Guvernului nr. 1249/2018 </w:t>
      </w:r>
      <w:r>
        <w:rPr>
          <w:rFonts w:ascii="Times New Roman" w:eastAsia="Times New Roman" w:hAnsi="Times New Roman" w:cs="Times New Roman"/>
        </w:rPr>
        <w:t>va avea următorul cuprins:</w:t>
      </w:r>
    </w:p>
    <w:p w14:paraId="16893D46" w14:textId="70D4B9E7" w:rsidR="002A41A2" w:rsidRPr="00B72895" w:rsidRDefault="002A41A2" w:rsidP="00B72895">
      <w:pPr>
        <w:spacing w:after="0" w:line="276" w:lineRule="auto"/>
        <w:ind w:firstLine="630"/>
        <w:jc w:val="center"/>
        <w:rPr>
          <w:rFonts w:ascii="Times New Roman" w:eastAsia="Times New Roman" w:hAnsi="Times New Roman" w:cs="Times New Roman"/>
          <w:b/>
          <w:bCs/>
        </w:rPr>
      </w:pPr>
      <w:r>
        <w:rPr>
          <w:rFonts w:ascii="Times New Roman" w:eastAsia="Times New Roman" w:hAnsi="Times New Roman" w:cs="Times New Roman"/>
        </w:rPr>
        <w:t>”</w:t>
      </w:r>
      <w:r w:rsidRPr="00B72895">
        <w:rPr>
          <w:rFonts w:ascii="Times New Roman" w:eastAsia="Times New Roman" w:hAnsi="Times New Roman" w:cs="Times New Roman"/>
          <w:b/>
          <w:bCs/>
        </w:rPr>
        <w:t>ORGANIGRAMA</w:t>
      </w:r>
    </w:p>
    <w:p w14:paraId="5AEB1F71" w14:textId="09220C45" w:rsidR="00B72895" w:rsidRDefault="002A41A2" w:rsidP="00B72895">
      <w:pPr>
        <w:spacing w:after="0" w:line="276" w:lineRule="auto"/>
        <w:ind w:firstLine="630"/>
        <w:jc w:val="center"/>
        <w:rPr>
          <w:rFonts w:ascii="Times New Roman" w:eastAsia="Times New Roman" w:hAnsi="Times New Roman" w:cs="Times New Roman"/>
          <w:b/>
          <w:bCs/>
        </w:rPr>
      </w:pPr>
      <w:r w:rsidRPr="00B72895">
        <w:rPr>
          <w:rFonts w:ascii="Times New Roman" w:eastAsia="Times New Roman" w:hAnsi="Times New Roman" w:cs="Times New Roman"/>
          <w:b/>
          <w:bCs/>
        </w:rPr>
        <w:t>Instituției Publice Oficiul Național de Implementare</w:t>
      </w:r>
    </w:p>
    <w:p w14:paraId="15B2F044" w14:textId="44D5D8CE" w:rsidR="002A41A2" w:rsidRPr="00B72895" w:rsidRDefault="002A41A2" w:rsidP="00B72895">
      <w:pPr>
        <w:spacing w:after="0" w:line="276" w:lineRule="auto"/>
        <w:ind w:firstLine="630"/>
        <w:jc w:val="center"/>
        <w:rPr>
          <w:rFonts w:ascii="Times New Roman" w:eastAsia="Times New Roman" w:hAnsi="Times New Roman" w:cs="Times New Roman"/>
          <w:b/>
          <w:bCs/>
        </w:rPr>
      </w:pPr>
      <w:r w:rsidRPr="00B72895">
        <w:rPr>
          <w:rFonts w:ascii="Times New Roman" w:eastAsia="Times New Roman" w:hAnsi="Times New Roman" w:cs="Times New Roman"/>
          <w:b/>
          <w:bCs/>
        </w:rPr>
        <w:t>a Proiectelor în Domeniul Mediului</w:t>
      </w:r>
    </w:p>
    <w:p w14:paraId="00000054" w14:textId="56CE191E" w:rsidR="00300EAF" w:rsidRDefault="00F91942">
      <w:pPr>
        <w:spacing w:after="0" w:line="480" w:lineRule="auto"/>
        <w:ind w:left="90"/>
        <w:jc w:val="both"/>
        <w:rPr>
          <w:rFonts w:ascii="Times New Roman" w:eastAsia="Times New Roman" w:hAnsi="Times New Roman" w:cs="Times New Roman"/>
        </w:rPr>
      </w:pPr>
      <w:r>
        <w:rPr>
          <w:rFonts w:ascii="Times New Roman" w:eastAsia="Times New Roman" w:hAnsi="Times New Roman" w:cs="Times New Roman"/>
          <w:b/>
          <w:noProof/>
        </w:rPr>
        <w:drawing>
          <wp:inline distT="114300" distB="114300" distL="114300" distR="114300" wp14:anchorId="4863989D" wp14:editId="7AD368CE">
            <wp:extent cx="5892800" cy="3257550"/>
            <wp:effectExtent l="0" t="0" r="0" b="0"/>
            <wp:docPr id="8325979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682" b="2682"/>
                    <a:stretch>
                      <a:fillRect/>
                    </a:stretch>
                  </pic:blipFill>
                  <pic:spPr>
                    <a:xfrm>
                      <a:off x="0" y="0"/>
                      <a:ext cx="5893034" cy="3257679"/>
                    </a:xfrm>
                    <a:prstGeom prst="rect">
                      <a:avLst/>
                    </a:prstGeom>
                    <a:ln/>
                  </pic:spPr>
                </pic:pic>
              </a:graphicData>
            </a:graphic>
          </wp:inline>
        </w:drawing>
      </w:r>
      <w:r w:rsidR="002A41A2">
        <w:rPr>
          <w:rFonts w:ascii="Times New Roman" w:eastAsia="Times New Roman" w:hAnsi="Times New Roman" w:cs="Times New Roman"/>
        </w:rPr>
        <w:t>”</w:t>
      </w:r>
    </w:p>
    <w:p w14:paraId="00000056" w14:textId="77777777" w:rsidR="00300EAF" w:rsidRDefault="00F91942" w:rsidP="00C429E2">
      <w:pPr>
        <w:pBdr>
          <w:top w:val="nil"/>
          <w:left w:val="nil"/>
          <w:bottom w:val="nil"/>
          <w:right w:val="nil"/>
          <w:between w:val="nil"/>
        </w:pBdr>
        <w:spacing w:after="0" w:line="276" w:lineRule="auto"/>
        <w:ind w:firstLine="630"/>
        <w:jc w:val="both"/>
        <w:rPr>
          <w:rFonts w:ascii="Times New Roman" w:eastAsia="Times New Roman" w:hAnsi="Times New Roman" w:cs="Times New Roman"/>
          <w:color w:val="000000"/>
        </w:rPr>
      </w:pPr>
      <w:r>
        <w:rPr>
          <w:rFonts w:ascii="Times New Roman" w:eastAsia="Times New Roman" w:hAnsi="Times New Roman" w:cs="Times New Roman"/>
          <w:b/>
        </w:rPr>
        <w:lastRenderedPageBreak/>
        <w:t xml:space="preserve">2. </w:t>
      </w:r>
      <w:r>
        <w:rPr>
          <w:rFonts w:ascii="Times New Roman" w:eastAsia="Times New Roman" w:hAnsi="Times New Roman" w:cs="Times New Roman"/>
          <w:color w:val="000000"/>
        </w:rPr>
        <w:t>Regulamentul privind modul de administrare a Fondului Național pentru Mediu, aprobat prin Hotărârea Guvernului nr. 711/2022 (Monitorul Oficial al Republicii Moldova, 2022, nr.343-348, art.821),</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cu modificările ulterioare, se modifică după cum urmează:</w:t>
      </w:r>
    </w:p>
    <w:p w14:paraId="00000057" w14:textId="77777777" w:rsidR="00300EAF" w:rsidRDefault="00F91942" w:rsidP="00C429E2">
      <w:pPr>
        <w:spacing w:after="0" w:line="276" w:lineRule="auto"/>
        <w:ind w:firstLine="630"/>
        <w:jc w:val="both"/>
        <w:rPr>
          <w:rFonts w:ascii="Times New Roman" w:eastAsia="Times New Roman" w:hAnsi="Times New Roman" w:cs="Times New Roman"/>
        </w:rPr>
      </w:pPr>
      <w:r>
        <w:rPr>
          <w:rFonts w:ascii="Times New Roman" w:eastAsia="Times New Roman" w:hAnsi="Times New Roman" w:cs="Times New Roman"/>
        </w:rPr>
        <w:t>2.1. în Regulament, cuvintele „Oficiul Național” se substituie cu cuvintele „IP ONIPM”.</w:t>
      </w:r>
    </w:p>
    <w:p w14:paraId="00000058" w14:textId="77777777" w:rsidR="00300EAF" w:rsidRDefault="00F91942" w:rsidP="00C429E2">
      <w:pPr>
        <w:spacing w:after="0" w:line="276" w:lineRule="auto"/>
        <w:ind w:firstLine="630"/>
        <w:jc w:val="both"/>
        <w:rPr>
          <w:rFonts w:ascii="Times New Roman" w:eastAsia="Times New Roman" w:hAnsi="Times New Roman" w:cs="Times New Roman"/>
        </w:rPr>
      </w:pPr>
      <w:r>
        <w:rPr>
          <w:rFonts w:ascii="Times New Roman" w:eastAsia="Times New Roman" w:hAnsi="Times New Roman" w:cs="Times New Roman"/>
        </w:rPr>
        <w:t>2.2. punctul 2 va avea următorul cuprins:</w:t>
      </w:r>
    </w:p>
    <w:p w14:paraId="456F8CD7" w14:textId="13E19AA2" w:rsidR="00C429E2" w:rsidRDefault="00F91942" w:rsidP="00C429E2">
      <w:pPr>
        <w:spacing w:after="0" w:line="276" w:lineRule="auto"/>
        <w:ind w:firstLine="630"/>
        <w:jc w:val="both"/>
        <w:rPr>
          <w:rFonts w:ascii="Times New Roman" w:eastAsia="Times New Roman" w:hAnsi="Times New Roman" w:cs="Times New Roman"/>
        </w:rPr>
      </w:pPr>
      <w:r>
        <w:rPr>
          <w:rFonts w:ascii="Times New Roman" w:eastAsia="Times New Roman" w:hAnsi="Times New Roman" w:cs="Times New Roman"/>
        </w:rPr>
        <w:t xml:space="preserve">„2. Fondul Național pentru Mediu (în continuare – Fond) se instituie în cadrul bugetului de stat și este destinat </w:t>
      </w:r>
      <w:r w:rsidR="00915B9D">
        <w:rPr>
          <w:rFonts w:ascii="Times New Roman" w:eastAsia="Times New Roman" w:hAnsi="Times New Roman" w:cs="Times New Roman"/>
        </w:rPr>
        <w:t xml:space="preserve">exclusiv </w:t>
      </w:r>
      <w:r>
        <w:rPr>
          <w:rFonts w:ascii="Times New Roman" w:eastAsia="Times New Roman" w:hAnsi="Times New Roman" w:cs="Times New Roman"/>
        </w:rPr>
        <w:t>pentru</w:t>
      </w:r>
      <w:r w:rsidR="004C1328">
        <w:rPr>
          <w:rFonts w:ascii="Times New Roman" w:eastAsia="Times New Roman" w:hAnsi="Times New Roman" w:cs="Times New Roman"/>
        </w:rPr>
        <w:t xml:space="preserve"> </w:t>
      </w:r>
      <w:r w:rsidR="004C1328" w:rsidRPr="004C1328">
        <w:rPr>
          <w:rFonts w:ascii="Times New Roman" w:eastAsia="Times New Roman" w:hAnsi="Times New Roman" w:cs="Times New Roman"/>
        </w:rPr>
        <w:t>finanțarea programelor și proiectelor, inclusiv de cercetare științifică, în domeniul protecției mediului, al schimbărilor climatice și al gestionării durabile a resurselor naturale.</w:t>
      </w:r>
    </w:p>
    <w:p w14:paraId="02190C93" w14:textId="49658137" w:rsidR="002F3D73" w:rsidRPr="00C429E2" w:rsidRDefault="002F3D73" w:rsidP="002F3D73">
      <w:pPr>
        <w:spacing w:after="0" w:line="276" w:lineRule="auto"/>
        <w:ind w:firstLine="630"/>
        <w:jc w:val="both"/>
        <w:rPr>
          <w:rFonts w:ascii="Times New Roman" w:eastAsia="Times New Roman" w:hAnsi="Times New Roman" w:cs="Times New Roman"/>
        </w:rPr>
      </w:pPr>
      <w:r w:rsidRPr="004C3BDC">
        <w:rPr>
          <w:rFonts w:ascii="Times New Roman" w:eastAsia="Times New Roman" w:hAnsi="Times New Roman" w:cs="Times New Roman"/>
        </w:rPr>
        <w:t>2.</w:t>
      </w:r>
      <w:r w:rsidR="00B83BCA" w:rsidRPr="004C3BDC">
        <w:rPr>
          <w:rFonts w:ascii="Times New Roman" w:eastAsia="Times New Roman" w:hAnsi="Times New Roman" w:cs="Times New Roman"/>
        </w:rPr>
        <w:t>3</w:t>
      </w:r>
      <w:r w:rsidRPr="004C3BDC">
        <w:rPr>
          <w:rFonts w:ascii="Times New Roman" w:eastAsia="Times New Roman" w:hAnsi="Times New Roman" w:cs="Times New Roman"/>
        </w:rPr>
        <w:t xml:space="preserve">.  </w:t>
      </w:r>
      <w:r w:rsidR="007B071B" w:rsidRPr="004C3BDC">
        <w:rPr>
          <w:rFonts w:ascii="Times New Roman" w:eastAsia="Times New Roman" w:hAnsi="Times New Roman" w:cs="Times New Roman"/>
        </w:rPr>
        <w:t xml:space="preserve">la </w:t>
      </w:r>
      <w:r w:rsidRPr="004C3BDC">
        <w:rPr>
          <w:rFonts w:ascii="Times New Roman" w:eastAsia="Times New Roman" w:hAnsi="Times New Roman" w:cs="Times New Roman"/>
        </w:rPr>
        <w:t>p</w:t>
      </w:r>
      <w:r w:rsidRPr="004C3BDC">
        <w:rPr>
          <w:rFonts w:ascii="Times New Roman" w:eastAsia="Times New Roman" w:hAnsi="Times New Roman" w:cs="Times New Roman"/>
          <w:color w:val="000000"/>
        </w:rPr>
        <w:t xml:space="preserve">unctul </w:t>
      </w:r>
      <w:r w:rsidR="007B071B" w:rsidRPr="004C3BDC">
        <w:rPr>
          <w:rFonts w:ascii="Times New Roman" w:eastAsia="Times New Roman" w:hAnsi="Times New Roman" w:cs="Times New Roman"/>
          <w:color w:val="000000"/>
        </w:rPr>
        <w:t>6</w:t>
      </w:r>
      <w:r w:rsidR="009C33F7" w:rsidRPr="004C3BDC">
        <w:rPr>
          <w:rFonts w:ascii="Times New Roman" w:eastAsia="Times New Roman" w:hAnsi="Times New Roman" w:cs="Times New Roman"/>
          <w:color w:val="000000"/>
        </w:rPr>
        <w:t xml:space="preserve">, </w:t>
      </w:r>
      <w:r w:rsidR="00D4247E" w:rsidRPr="004C3BDC">
        <w:rPr>
          <w:rFonts w:ascii="Times New Roman" w:eastAsia="Times New Roman" w:hAnsi="Times New Roman" w:cs="Times New Roman"/>
          <w:color w:val="000000"/>
        </w:rPr>
        <w:t>propoziția a doua</w:t>
      </w:r>
      <w:r w:rsidR="00475FAF" w:rsidRPr="004C3BDC">
        <w:rPr>
          <w:rFonts w:ascii="Times New Roman" w:eastAsia="Times New Roman" w:hAnsi="Times New Roman" w:cs="Times New Roman"/>
          <w:color w:val="000000"/>
        </w:rPr>
        <w:t xml:space="preserve">, </w:t>
      </w:r>
      <w:r w:rsidR="009110BE" w:rsidRPr="004C3BDC">
        <w:rPr>
          <w:rFonts w:ascii="Times New Roman" w:eastAsia="Times New Roman" w:hAnsi="Times New Roman" w:cs="Times New Roman"/>
          <w:color w:val="000000"/>
        </w:rPr>
        <w:t xml:space="preserve">textul ”Instituției Publice Unitatea de implementare a proiectelor în domeniul mediului” se substituie cu </w:t>
      </w:r>
      <w:r w:rsidR="009C33F7" w:rsidRPr="004C3BDC">
        <w:rPr>
          <w:rFonts w:ascii="Times New Roman" w:eastAsia="Times New Roman" w:hAnsi="Times New Roman" w:cs="Times New Roman"/>
          <w:color w:val="000000"/>
        </w:rPr>
        <w:t xml:space="preserve">textul </w:t>
      </w:r>
      <w:r w:rsidR="00E91967" w:rsidRPr="004C3BDC">
        <w:rPr>
          <w:rFonts w:ascii="Times New Roman" w:eastAsia="Times New Roman" w:hAnsi="Times New Roman" w:cs="Times New Roman"/>
          <w:color w:val="000000"/>
        </w:rPr>
        <w:t>”Instituției Publice Oficiul Național de Implementare a Proiectelor în Domeniul Mediului”</w:t>
      </w:r>
    </w:p>
    <w:p w14:paraId="00000060" w14:textId="64963DCB" w:rsidR="00300EAF" w:rsidRPr="00C429E2" w:rsidRDefault="00F91942" w:rsidP="00C429E2">
      <w:pPr>
        <w:spacing w:after="0" w:line="276" w:lineRule="auto"/>
        <w:ind w:firstLine="630"/>
        <w:jc w:val="both"/>
        <w:rPr>
          <w:rFonts w:ascii="Times New Roman" w:eastAsia="Times New Roman" w:hAnsi="Times New Roman" w:cs="Times New Roman"/>
        </w:rPr>
      </w:pPr>
      <w:r>
        <w:rPr>
          <w:rFonts w:ascii="Times New Roman" w:eastAsia="Times New Roman" w:hAnsi="Times New Roman" w:cs="Times New Roman"/>
        </w:rPr>
        <w:t>2.</w:t>
      </w:r>
      <w:r w:rsidR="00B83BCA">
        <w:rPr>
          <w:rFonts w:ascii="Times New Roman" w:eastAsia="Times New Roman" w:hAnsi="Times New Roman" w:cs="Times New Roman"/>
        </w:rPr>
        <w:t>4</w:t>
      </w:r>
      <w:r>
        <w:rPr>
          <w:rFonts w:ascii="Times New Roman" w:eastAsia="Times New Roman" w:hAnsi="Times New Roman" w:cs="Times New Roman"/>
        </w:rPr>
        <w:t>.  p</w:t>
      </w:r>
      <w:r>
        <w:rPr>
          <w:rFonts w:ascii="Times New Roman" w:eastAsia="Times New Roman" w:hAnsi="Times New Roman" w:cs="Times New Roman"/>
          <w:color w:val="000000"/>
        </w:rPr>
        <w:t>unctul 13 va avea următorul c</w:t>
      </w:r>
      <w:r>
        <w:rPr>
          <w:rFonts w:ascii="Times New Roman" w:eastAsia="Times New Roman" w:hAnsi="Times New Roman" w:cs="Times New Roman"/>
        </w:rPr>
        <w:t>uprins</w:t>
      </w:r>
      <w:r>
        <w:rPr>
          <w:rFonts w:ascii="Times New Roman" w:eastAsia="Times New Roman" w:hAnsi="Times New Roman" w:cs="Times New Roman"/>
          <w:color w:val="000000"/>
        </w:rPr>
        <w:t>:</w:t>
      </w:r>
    </w:p>
    <w:p w14:paraId="00000061" w14:textId="77777777" w:rsidR="00300EAF" w:rsidRDefault="00F91942" w:rsidP="00C429E2">
      <w:pPr>
        <w:spacing w:after="0" w:line="276" w:lineRule="auto"/>
        <w:ind w:firstLine="720"/>
        <w:jc w:val="both"/>
        <w:rPr>
          <w:rFonts w:ascii="Times New Roman" w:eastAsia="Times New Roman" w:hAnsi="Times New Roman" w:cs="Times New Roman"/>
        </w:rPr>
      </w:pPr>
      <w:r>
        <w:rPr>
          <w:rFonts w:ascii="Times New Roman" w:eastAsia="Times New Roman" w:hAnsi="Times New Roman" w:cs="Times New Roman"/>
        </w:rPr>
        <w:t>„13. În procesul de administrare a Fondului, Comitetul are competențe de analiză a modului de utilizare a mijloacelor alocate Fondului și a circuitului acestora.”</w:t>
      </w:r>
    </w:p>
    <w:p w14:paraId="00000062" w14:textId="51513D0C" w:rsidR="00300EAF" w:rsidRDefault="00F91942" w:rsidP="00C429E2">
      <w:pPr>
        <w:pBdr>
          <w:top w:val="nil"/>
          <w:left w:val="nil"/>
          <w:bottom w:val="nil"/>
          <w:right w:val="nil"/>
          <w:between w:val="nil"/>
        </w:pBdr>
        <w:spacing w:after="0" w:line="276" w:lineRule="auto"/>
        <w:ind w:firstLine="630"/>
        <w:jc w:val="both"/>
        <w:rPr>
          <w:rFonts w:ascii="Times New Roman" w:eastAsia="Times New Roman" w:hAnsi="Times New Roman" w:cs="Times New Roman"/>
          <w:color w:val="000000"/>
        </w:rPr>
      </w:pPr>
      <w:r>
        <w:rPr>
          <w:rFonts w:ascii="Times New Roman" w:eastAsia="Times New Roman" w:hAnsi="Times New Roman" w:cs="Times New Roman"/>
        </w:rPr>
        <w:t>2.</w:t>
      </w:r>
      <w:r w:rsidR="00B83BCA">
        <w:rPr>
          <w:rFonts w:ascii="Times New Roman" w:eastAsia="Times New Roman" w:hAnsi="Times New Roman" w:cs="Times New Roman"/>
        </w:rPr>
        <w:t>5</w:t>
      </w:r>
      <w:r>
        <w:rPr>
          <w:rFonts w:ascii="Times New Roman" w:eastAsia="Times New Roman" w:hAnsi="Times New Roman" w:cs="Times New Roman"/>
        </w:rPr>
        <w:t>. p</w:t>
      </w:r>
      <w:r>
        <w:rPr>
          <w:rFonts w:ascii="Times New Roman" w:eastAsia="Times New Roman" w:hAnsi="Times New Roman" w:cs="Times New Roman"/>
          <w:color w:val="000000"/>
        </w:rPr>
        <w:t>unctul 16 va avea următorul c</w:t>
      </w:r>
      <w:r>
        <w:rPr>
          <w:rFonts w:ascii="Times New Roman" w:eastAsia="Times New Roman" w:hAnsi="Times New Roman" w:cs="Times New Roman"/>
        </w:rPr>
        <w:t>uprins</w:t>
      </w:r>
      <w:r>
        <w:rPr>
          <w:rFonts w:ascii="Times New Roman" w:eastAsia="Times New Roman" w:hAnsi="Times New Roman" w:cs="Times New Roman"/>
          <w:color w:val="000000"/>
        </w:rPr>
        <w:t>:</w:t>
      </w:r>
    </w:p>
    <w:p w14:paraId="00000063" w14:textId="77777777" w:rsidR="00300EAF" w:rsidRDefault="00F91942" w:rsidP="00C429E2">
      <w:pPr>
        <w:spacing w:after="0" w:line="276" w:lineRule="auto"/>
        <w:ind w:firstLine="540"/>
        <w:jc w:val="both"/>
        <w:rPr>
          <w:rFonts w:ascii="Times New Roman" w:eastAsia="Times New Roman" w:hAnsi="Times New Roman" w:cs="Times New Roman"/>
        </w:rPr>
      </w:pPr>
      <w:r>
        <w:rPr>
          <w:rFonts w:ascii="Times New Roman" w:eastAsia="Times New Roman" w:hAnsi="Times New Roman" w:cs="Times New Roman"/>
        </w:rPr>
        <w:t>„16. În procesul de administrare a Fondului, Comitetul exercită următoarele atribuții:</w:t>
      </w:r>
    </w:p>
    <w:p w14:paraId="00000064"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examinează și aprobă redistribuirea mijloacelor financiare alocate Fondului;</w:t>
      </w:r>
    </w:p>
    <w:p w14:paraId="00000065"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examinează și aprobă condițiile desfășurării apelurilor de proiecte;</w:t>
      </w:r>
    </w:p>
    <w:p w14:paraId="00000066"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examinează și aprobă propunerile de proiecte pentru finanțare din Fond, în baza evaluării și recomandărilor Comitetul de evaluare a proiectelor;</w:t>
      </w:r>
    </w:p>
    <w:p w14:paraId="00000067"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decide cu privire la respingerea solicitărilor de finanțare;</w:t>
      </w:r>
    </w:p>
    <w:p w14:paraId="00000068"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examinează și ia decizii asupra solicitărilor beneficiarilor de efectuare a modificărilor în proiectele finanțate din Fond;</w:t>
      </w:r>
    </w:p>
    <w:p w14:paraId="00000069"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decide suspendarea sau stoparea finanțării proiectelor;</w:t>
      </w:r>
    </w:p>
    <w:p w14:paraId="0000006A"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decide asupra modului de recuperare a mijloacelor transferate beneficiarilor în cazul nerespectării condițiilor de finanțare a proiectelor;</w:t>
      </w:r>
    </w:p>
    <w:p w14:paraId="0000006B"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examinează și aprobă raportul anual privind utilizarea mijloacelor financiare ale Fondului;</w:t>
      </w:r>
    </w:p>
    <w:p w14:paraId="0000006C" w14:textId="77777777" w:rsidR="00300EAF" w:rsidRDefault="00F91942" w:rsidP="00C429E2">
      <w:pPr>
        <w:numPr>
          <w:ilvl w:val="0"/>
          <w:numId w:val="9"/>
        </w:numPr>
        <w:pBdr>
          <w:top w:val="nil"/>
          <w:left w:val="nil"/>
          <w:bottom w:val="nil"/>
          <w:right w:val="nil"/>
          <w:between w:val="nil"/>
        </w:pBdr>
        <w:tabs>
          <w:tab w:val="left" w:pos="900"/>
        </w:tabs>
        <w:spacing w:after="0" w:line="276" w:lineRule="auto"/>
        <w:ind w:left="0" w:firstLine="630"/>
        <w:jc w:val="both"/>
        <w:rPr>
          <w:rFonts w:ascii="Times New Roman" w:eastAsia="Times New Roman" w:hAnsi="Times New Roman" w:cs="Times New Roman"/>
          <w:color w:val="000000"/>
        </w:rPr>
      </w:pPr>
      <w:r>
        <w:rPr>
          <w:rFonts w:ascii="Times New Roman" w:eastAsia="Times New Roman" w:hAnsi="Times New Roman" w:cs="Times New Roman"/>
          <w:color w:val="000000"/>
        </w:rPr>
        <w:t>aprobă lista de interdicții a Fondului conform pct. 34.”</w:t>
      </w:r>
    </w:p>
    <w:p w14:paraId="4DA12814" w14:textId="354B4C71" w:rsidR="003A1D34" w:rsidRPr="003A1D34" w:rsidRDefault="003A1D34" w:rsidP="003A1D34">
      <w:pPr>
        <w:spacing w:after="0" w:line="276" w:lineRule="auto"/>
        <w:ind w:firstLine="630"/>
        <w:jc w:val="both"/>
        <w:rPr>
          <w:rFonts w:ascii="Times New Roman" w:eastAsia="Times New Roman" w:hAnsi="Times New Roman" w:cs="Times New Roman"/>
        </w:rPr>
      </w:pPr>
      <w:r w:rsidRPr="003A1D34">
        <w:rPr>
          <w:rFonts w:ascii="Times New Roman" w:eastAsia="Times New Roman" w:hAnsi="Times New Roman" w:cs="Times New Roman"/>
        </w:rPr>
        <w:t>2.</w:t>
      </w:r>
      <w:r>
        <w:rPr>
          <w:rFonts w:ascii="Times New Roman" w:eastAsia="Times New Roman" w:hAnsi="Times New Roman" w:cs="Times New Roman"/>
        </w:rPr>
        <w:t>5</w:t>
      </w:r>
      <w:r w:rsidRPr="003A1D34">
        <w:rPr>
          <w:rFonts w:ascii="Times New Roman" w:eastAsia="Times New Roman" w:hAnsi="Times New Roman" w:cs="Times New Roman"/>
        </w:rPr>
        <w:t>.  punct</w:t>
      </w:r>
      <w:r w:rsidR="00F71749">
        <w:rPr>
          <w:rFonts w:ascii="Times New Roman" w:eastAsia="Times New Roman" w:hAnsi="Times New Roman" w:cs="Times New Roman"/>
        </w:rPr>
        <w:t>ele</w:t>
      </w:r>
      <w:r w:rsidRPr="003A1D34">
        <w:rPr>
          <w:rFonts w:ascii="Times New Roman" w:eastAsia="Times New Roman" w:hAnsi="Times New Roman" w:cs="Times New Roman"/>
        </w:rPr>
        <w:t xml:space="preserve"> </w:t>
      </w:r>
      <w:r>
        <w:rPr>
          <w:rFonts w:ascii="Times New Roman" w:eastAsia="Times New Roman" w:hAnsi="Times New Roman" w:cs="Times New Roman"/>
        </w:rPr>
        <w:t>42</w:t>
      </w:r>
      <w:r w:rsidR="00F71749">
        <w:rPr>
          <w:rFonts w:ascii="Times New Roman" w:eastAsia="Times New Roman" w:hAnsi="Times New Roman" w:cs="Times New Roman"/>
        </w:rPr>
        <w:t>, 43, 44 vor</w:t>
      </w:r>
      <w:r w:rsidRPr="003A1D34">
        <w:rPr>
          <w:rFonts w:ascii="Times New Roman" w:eastAsia="Times New Roman" w:hAnsi="Times New Roman" w:cs="Times New Roman"/>
        </w:rPr>
        <w:t xml:space="preserve"> avea următorul cuprins:</w:t>
      </w:r>
    </w:p>
    <w:p w14:paraId="15ECF8E1" w14:textId="0BC6C750" w:rsidR="00DB2C27" w:rsidRPr="00F12780" w:rsidRDefault="00FE5B17" w:rsidP="003A1D34">
      <w:pPr>
        <w:pBdr>
          <w:top w:val="nil"/>
          <w:left w:val="nil"/>
          <w:bottom w:val="nil"/>
          <w:right w:val="nil"/>
          <w:between w:val="nil"/>
        </w:pBdr>
        <w:tabs>
          <w:tab w:val="left" w:pos="900"/>
        </w:tabs>
        <w:spacing w:after="0" w:line="276" w:lineRule="auto"/>
        <w:ind w:left="630"/>
        <w:jc w:val="both"/>
        <w:rPr>
          <w:rFonts w:ascii="Times New Roman" w:hAnsi="Times New Roman" w:cs="Times New Roman"/>
        </w:rPr>
      </w:pPr>
      <w:r>
        <w:rPr>
          <w:rFonts w:ascii="Times New Roman" w:eastAsia="Times New Roman" w:hAnsi="Times New Roman" w:cs="Times New Roman"/>
          <w:color w:val="000000"/>
        </w:rPr>
        <w:t>„</w:t>
      </w:r>
      <w:r w:rsidR="00B33313" w:rsidRPr="00F12780">
        <w:rPr>
          <w:rFonts w:ascii="Times New Roman" w:eastAsia="Times New Roman" w:hAnsi="Times New Roman" w:cs="Times New Roman"/>
          <w:color w:val="000000"/>
        </w:rPr>
        <w:t>42. În scopul asigurării unei evaluări obiective și transparente a propunerilor de proiecte finanțate din Fondul Național pentru Mediu, Oficiul Național constituie Comitetul de evaluare a proiectelor, structură independentă, fără personalitate juridică, care activează în conformitate cu Regulamentul de activitate aprobat prin ordin al ministrului mediului.</w:t>
      </w:r>
      <w:r w:rsidR="00D47C48" w:rsidRPr="00F12780">
        <w:rPr>
          <w:rFonts w:ascii="Times New Roman" w:hAnsi="Times New Roman" w:cs="Times New Roman"/>
        </w:rPr>
        <w:t xml:space="preserve"> </w:t>
      </w:r>
    </w:p>
    <w:p w14:paraId="13822ABF" w14:textId="47DF9E6C" w:rsidR="004E433A" w:rsidRPr="00F12780" w:rsidRDefault="00DB2C27" w:rsidP="004E433A">
      <w:pPr>
        <w:pBdr>
          <w:top w:val="nil"/>
          <w:left w:val="nil"/>
          <w:bottom w:val="nil"/>
          <w:right w:val="nil"/>
          <w:between w:val="nil"/>
        </w:pBdr>
        <w:tabs>
          <w:tab w:val="left" w:pos="900"/>
        </w:tabs>
        <w:spacing w:after="0" w:line="276" w:lineRule="auto"/>
        <w:ind w:left="630"/>
        <w:jc w:val="both"/>
        <w:rPr>
          <w:rFonts w:ascii="Times New Roman" w:eastAsia="Times New Roman" w:hAnsi="Times New Roman" w:cs="Times New Roman"/>
          <w:color w:val="000000"/>
        </w:rPr>
      </w:pPr>
      <w:r w:rsidRPr="00F12780">
        <w:rPr>
          <w:rFonts w:ascii="Times New Roman" w:eastAsia="Times New Roman" w:hAnsi="Times New Roman" w:cs="Times New Roman"/>
          <w:color w:val="000000"/>
        </w:rPr>
        <w:t>43.</w:t>
      </w:r>
      <w:r w:rsidRPr="00F12780">
        <w:rPr>
          <w:rFonts w:ascii="Times New Roman" w:hAnsi="Times New Roman" w:cs="Times New Roman"/>
        </w:rPr>
        <w:t xml:space="preserve"> </w:t>
      </w:r>
      <w:r w:rsidR="00D47C48" w:rsidRPr="00F12780">
        <w:rPr>
          <w:rFonts w:ascii="Times New Roman" w:eastAsia="Times New Roman" w:hAnsi="Times New Roman" w:cs="Times New Roman"/>
          <w:color w:val="000000"/>
        </w:rPr>
        <w:t>Comitetul de evaluare a proiectelor</w:t>
      </w:r>
      <w:r w:rsidRPr="00F12780">
        <w:rPr>
          <w:rFonts w:ascii="Times New Roman" w:eastAsia="Times New Roman" w:hAnsi="Times New Roman" w:cs="Times New Roman"/>
          <w:color w:val="000000"/>
        </w:rPr>
        <w:t xml:space="preserve"> este</w:t>
      </w:r>
      <w:r w:rsidR="00D47C48" w:rsidRPr="00F12780">
        <w:rPr>
          <w:rFonts w:ascii="Times New Roman" w:eastAsia="Times New Roman" w:hAnsi="Times New Roman" w:cs="Times New Roman"/>
          <w:color w:val="000000"/>
        </w:rPr>
        <w:t xml:space="preserve"> constituit din experți selectați prin concurs public, care </w:t>
      </w:r>
      <w:r w:rsidR="00382919">
        <w:rPr>
          <w:rFonts w:ascii="Times New Roman" w:eastAsia="Times New Roman" w:hAnsi="Times New Roman" w:cs="Times New Roman"/>
          <w:color w:val="000000"/>
        </w:rPr>
        <w:t xml:space="preserve">dispun de experiență în domeniile aferente </w:t>
      </w:r>
      <w:r w:rsidR="004E433A">
        <w:rPr>
          <w:rFonts w:ascii="Times New Roman" w:eastAsia="Times New Roman" w:hAnsi="Times New Roman" w:cs="Times New Roman"/>
          <w:color w:val="000000"/>
        </w:rPr>
        <w:t xml:space="preserve">proiectelor supuse evaluării </w:t>
      </w:r>
      <w:r w:rsidR="004E433A" w:rsidRPr="004E433A">
        <w:rPr>
          <w:rFonts w:ascii="Times New Roman" w:eastAsia="Times New Roman" w:hAnsi="Times New Roman" w:cs="Times New Roman"/>
          <w:color w:val="000000"/>
        </w:rPr>
        <w:t>sau altor domenii conexe.</w:t>
      </w:r>
    </w:p>
    <w:p w14:paraId="5084AC6E" w14:textId="6AFAD1E8" w:rsidR="003A1D34" w:rsidRPr="00F12780" w:rsidRDefault="00F71749" w:rsidP="003A1D34">
      <w:pPr>
        <w:pBdr>
          <w:top w:val="nil"/>
          <w:left w:val="nil"/>
          <w:bottom w:val="nil"/>
          <w:right w:val="nil"/>
          <w:between w:val="nil"/>
        </w:pBdr>
        <w:tabs>
          <w:tab w:val="left" w:pos="900"/>
        </w:tabs>
        <w:spacing w:after="0" w:line="276" w:lineRule="auto"/>
        <w:ind w:left="630"/>
        <w:jc w:val="both"/>
        <w:rPr>
          <w:rFonts w:ascii="Times New Roman" w:eastAsia="Times New Roman" w:hAnsi="Times New Roman" w:cs="Times New Roman"/>
          <w:color w:val="000000"/>
        </w:rPr>
      </w:pPr>
      <w:r w:rsidRPr="00F71749">
        <w:rPr>
          <w:rFonts w:ascii="Times New Roman" w:eastAsia="Times New Roman" w:hAnsi="Times New Roman" w:cs="Times New Roman"/>
          <w:color w:val="000000"/>
        </w:rPr>
        <w:t>44. Membrii Comitetului de evaluare a proiectelor efectuează evaluarea în conformitate cu formularele de evaluare stabilite în manualul operațional.</w:t>
      </w:r>
      <w:r>
        <w:rPr>
          <w:rFonts w:ascii="Times New Roman" w:eastAsia="Times New Roman" w:hAnsi="Times New Roman" w:cs="Times New Roman"/>
          <w:color w:val="000000"/>
        </w:rPr>
        <w:t>”</w:t>
      </w:r>
    </w:p>
    <w:p w14:paraId="0000006D" w14:textId="696F5B78" w:rsidR="00300EAF" w:rsidRDefault="002D5D86" w:rsidP="00C429E2">
      <w:pPr>
        <w:pBdr>
          <w:top w:val="nil"/>
          <w:left w:val="nil"/>
          <w:bottom w:val="nil"/>
          <w:right w:val="nil"/>
          <w:between w:val="nil"/>
        </w:pBdr>
        <w:spacing w:after="0" w:line="276" w:lineRule="auto"/>
        <w:ind w:firstLine="630"/>
        <w:jc w:val="both"/>
        <w:rPr>
          <w:rFonts w:ascii="Times New Roman" w:eastAsia="Times New Roman" w:hAnsi="Times New Roman" w:cs="Times New Roman"/>
          <w:color w:val="000000"/>
        </w:rPr>
      </w:pPr>
      <w:r w:rsidRPr="002D5D86">
        <w:rPr>
          <w:rFonts w:ascii="Times New Roman" w:eastAsia="Times New Roman" w:hAnsi="Times New Roman" w:cs="Times New Roman"/>
          <w:b/>
          <w:bCs/>
          <w:color w:val="000000"/>
        </w:rPr>
        <w:lastRenderedPageBreak/>
        <w:t>3.</w:t>
      </w:r>
      <w:r>
        <w:rPr>
          <w:rFonts w:ascii="Times New Roman" w:eastAsia="Times New Roman" w:hAnsi="Times New Roman" w:cs="Times New Roman"/>
          <w:color w:val="000000"/>
        </w:rPr>
        <w:t xml:space="preserve"> </w:t>
      </w:r>
      <w:r w:rsidR="00F91942">
        <w:rPr>
          <w:rFonts w:ascii="Times New Roman" w:eastAsia="Times New Roman" w:hAnsi="Times New Roman" w:cs="Times New Roman"/>
          <w:color w:val="000000"/>
        </w:rPr>
        <w:t>Prezenta hotărâre intră în vigoare la data publicării în Monitorul Oficial al Republicii Moldova.</w:t>
      </w:r>
    </w:p>
    <w:p w14:paraId="0000006E" w14:textId="77777777" w:rsidR="00300EAF" w:rsidRDefault="00300EAF" w:rsidP="00C429E2">
      <w:pPr>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0000071" w14:textId="6884B881" w:rsidR="00300EAF" w:rsidRDefault="00F91942" w:rsidP="00C429E2">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b/>
        </w:rPr>
        <w:t>PRIM-MINISTRU</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4C3BDC">
        <w:rPr>
          <w:rFonts w:ascii="Times New Roman" w:eastAsia="Times New Roman" w:hAnsi="Times New Roman" w:cs="Times New Roman"/>
          <w:b/>
        </w:rPr>
        <w:t>ALEXANDRU MUNTEANU</w:t>
      </w:r>
    </w:p>
    <w:p w14:paraId="00000072" w14:textId="77777777" w:rsidR="00300EAF" w:rsidRDefault="00300EAF" w:rsidP="00C429E2">
      <w:pPr>
        <w:spacing w:after="0" w:line="276" w:lineRule="auto"/>
        <w:ind w:firstLine="720"/>
        <w:rPr>
          <w:rFonts w:ascii="Times New Roman" w:eastAsia="Times New Roman" w:hAnsi="Times New Roman" w:cs="Times New Roman"/>
        </w:rPr>
      </w:pPr>
    </w:p>
    <w:p w14:paraId="00000073" w14:textId="77777777" w:rsidR="00300EAF" w:rsidRDefault="00F91942" w:rsidP="00C429E2">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b/>
        </w:rPr>
        <w:t>Contrasemnează:</w:t>
      </w:r>
    </w:p>
    <w:p w14:paraId="426845BC" w14:textId="77777777" w:rsidR="002D5D86" w:rsidRDefault="002D5D86" w:rsidP="00C429E2">
      <w:pPr>
        <w:spacing w:after="0" w:line="276" w:lineRule="auto"/>
        <w:ind w:firstLine="720"/>
        <w:rPr>
          <w:rFonts w:ascii="Times New Roman" w:eastAsia="Times New Roman" w:hAnsi="Times New Roman" w:cs="Times New Roman"/>
          <w:b/>
        </w:rPr>
      </w:pPr>
    </w:p>
    <w:p w14:paraId="00000075" w14:textId="7F10121A" w:rsidR="00300EAF" w:rsidRDefault="00F91942" w:rsidP="00C429E2">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b/>
        </w:rPr>
        <w:t xml:space="preserve">Ministrul mediului                                                           </w:t>
      </w:r>
      <w:r w:rsidR="004C3BDC">
        <w:rPr>
          <w:rFonts w:ascii="Times New Roman" w:eastAsia="Times New Roman" w:hAnsi="Times New Roman" w:cs="Times New Roman"/>
          <w:b/>
        </w:rPr>
        <w:t>Gheorghe HAJDER</w:t>
      </w:r>
      <w:r>
        <w:rPr>
          <w:rFonts w:ascii="Times New Roman" w:eastAsia="Times New Roman" w:hAnsi="Times New Roman" w:cs="Times New Roman"/>
          <w:b/>
        </w:rPr>
        <w:t xml:space="preserve">   </w:t>
      </w:r>
    </w:p>
    <w:p w14:paraId="00000076" w14:textId="77777777" w:rsidR="00300EAF" w:rsidRDefault="00300EAF" w:rsidP="00C429E2">
      <w:pPr>
        <w:spacing w:after="0" w:line="276" w:lineRule="auto"/>
        <w:ind w:firstLine="720"/>
        <w:rPr>
          <w:rFonts w:ascii="Times New Roman" w:eastAsia="Times New Roman" w:hAnsi="Times New Roman" w:cs="Times New Roman"/>
        </w:rPr>
      </w:pPr>
    </w:p>
    <w:sectPr w:rsidR="00300EAF" w:rsidSect="002D5D86">
      <w:footerReference w:type="default" r:id="rId10"/>
      <w:pgSz w:w="12240" w:h="15840"/>
      <w:pgMar w:top="1440" w:right="1170" w:bottom="1440" w:left="13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3675" w14:textId="77777777" w:rsidR="00EA669A" w:rsidRDefault="00EA669A">
      <w:pPr>
        <w:spacing w:after="0" w:line="240" w:lineRule="auto"/>
      </w:pPr>
      <w:r>
        <w:separator/>
      </w:r>
    </w:p>
  </w:endnote>
  <w:endnote w:type="continuationSeparator" w:id="0">
    <w:p w14:paraId="0B335CCD" w14:textId="77777777" w:rsidR="00EA669A" w:rsidRDefault="00EA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1AE69925-FD62-4815-A309-1058F752F3D2}"/>
    <w:embedBold r:id="rId2" w:fontKey="{D591AA5F-E564-44AA-95F7-58715BC8FCB3}"/>
    <w:embedItalic r:id="rId3" w:fontKey="{79970468-4B5D-4AC4-A619-A1056B1E7C36}"/>
  </w:font>
  <w:font w:name="Play">
    <w:charset w:val="00"/>
    <w:family w:val="auto"/>
    <w:pitch w:val="default"/>
    <w:embedRegular r:id="rId4" w:fontKey="{D8407926-02AA-4C67-8AB8-33E910CB60AA}"/>
  </w:font>
  <w:font w:name="Aptos Display">
    <w:charset w:val="00"/>
    <w:family w:val="swiss"/>
    <w:pitch w:val="variable"/>
    <w:sig w:usb0="20000287" w:usb1="00000003" w:usb2="00000000" w:usb3="00000000" w:csb0="0000019F" w:csb1="00000000"/>
    <w:embedRegular r:id="rId5" w:fontKey="{DF37422D-7FBE-433B-B9BC-59FE83098F2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7" w14:textId="309E13FD" w:rsidR="00300EAF" w:rsidRDefault="00F91942">
    <w:pPr>
      <w:pBdr>
        <w:top w:val="nil"/>
        <w:left w:val="nil"/>
        <w:bottom w:val="nil"/>
        <w:right w:val="nil"/>
        <w:between w:val="nil"/>
      </w:pBdr>
      <w:tabs>
        <w:tab w:val="center" w:pos="4513"/>
        <w:tab w:val="right" w:pos="9026"/>
      </w:tabs>
      <w:spacing w:after="0" w:line="240" w:lineRule="auto"/>
      <w:jc w:val="center"/>
      <w:rPr>
        <w:smallCaps/>
        <w:color w:val="156082"/>
      </w:rPr>
    </w:pPr>
    <w:r>
      <w:rPr>
        <w:smallCaps/>
        <w:color w:val="156082"/>
      </w:rPr>
      <w:fldChar w:fldCharType="begin"/>
    </w:r>
    <w:r>
      <w:rPr>
        <w:smallCaps/>
        <w:color w:val="156082"/>
      </w:rPr>
      <w:instrText>PAGE</w:instrText>
    </w:r>
    <w:r>
      <w:rPr>
        <w:smallCaps/>
        <w:color w:val="156082"/>
      </w:rPr>
      <w:fldChar w:fldCharType="separate"/>
    </w:r>
    <w:r>
      <w:rPr>
        <w:smallCaps/>
        <w:noProof/>
        <w:color w:val="156082"/>
      </w:rPr>
      <w:t>1</w:t>
    </w:r>
    <w:r>
      <w:rPr>
        <w:smallCaps/>
        <w:color w:val="156082"/>
      </w:rPr>
      <w:fldChar w:fldCharType="end"/>
    </w:r>
  </w:p>
  <w:p w14:paraId="00000078" w14:textId="77777777" w:rsidR="00300EAF" w:rsidRDefault="00300EA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14AA" w14:textId="77777777" w:rsidR="00EA669A" w:rsidRDefault="00EA669A">
      <w:pPr>
        <w:spacing w:after="0" w:line="240" w:lineRule="auto"/>
      </w:pPr>
      <w:r>
        <w:separator/>
      </w:r>
    </w:p>
  </w:footnote>
  <w:footnote w:type="continuationSeparator" w:id="0">
    <w:p w14:paraId="60DE1F05" w14:textId="77777777" w:rsidR="00EA669A" w:rsidRDefault="00EA6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11E4"/>
    <w:multiLevelType w:val="multilevel"/>
    <w:tmpl w:val="FFFFFFFF"/>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10537CA0"/>
    <w:multiLevelType w:val="multilevel"/>
    <w:tmpl w:val="5CD86462"/>
    <w:lvl w:ilvl="0">
      <w:start w:val="1"/>
      <w:numFmt w:val="decimal"/>
      <w:lvlText w:val="%1."/>
      <w:lvlJc w:val="left"/>
      <w:pPr>
        <w:ind w:left="720" w:hanging="360"/>
      </w:pPr>
      <w:rPr>
        <w:rFonts w:ascii="Times New Roman" w:eastAsia="Arial" w:hAnsi="Times New Roman" w:cs="Times New Roman" w:hint="default"/>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FC3547"/>
    <w:multiLevelType w:val="multilevel"/>
    <w:tmpl w:val="FFFFFFFF"/>
    <w:lvl w:ilvl="0">
      <w:start w:val="1"/>
      <w:numFmt w:val="decimal"/>
      <w:lvlText w:val="%1)"/>
      <w:lvlJc w:val="left"/>
      <w:pPr>
        <w:ind w:left="81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9CE2653"/>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564747D"/>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4D357A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820EEE"/>
    <w:multiLevelType w:val="multilevel"/>
    <w:tmpl w:val="FFFFFFFF"/>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AF7F87"/>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E72794"/>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64116350">
    <w:abstractNumId w:val="1"/>
  </w:num>
  <w:num w:numId="2" w16cid:durableId="261303886">
    <w:abstractNumId w:val="0"/>
  </w:num>
  <w:num w:numId="3" w16cid:durableId="1926955660">
    <w:abstractNumId w:val="4"/>
  </w:num>
  <w:num w:numId="4" w16cid:durableId="315031898">
    <w:abstractNumId w:val="3"/>
  </w:num>
  <w:num w:numId="5" w16cid:durableId="885217572">
    <w:abstractNumId w:val="6"/>
  </w:num>
  <w:num w:numId="6" w16cid:durableId="800731045">
    <w:abstractNumId w:val="2"/>
  </w:num>
  <w:num w:numId="7" w16cid:durableId="1582104903">
    <w:abstractNumId w:val="8"/>
  </w:num>
  <w:num w:numId="8" w16cid:durableId="1776243082">
    <w:abstractNumId w:val="7"/>
  </w:num>
  <w:num w:numId="9" w16cid:durableId="1821574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AF"/>
    <w:rsid w:val="00006947"/>
    <w:rsid w:val="000104FE"/>
    <w:rsid w:val="00030C3E"/>
    <w:rsid w:val="00033800"/>
    <w:rsid w:val="000537D9"/>
    <w:rsid w:val="000731B0"/>
    <w:rsid w:val="000D2A6C"/>
    <w:rsid w:val="000E0636"/>
    <w:rsid w:val="00123738"/>
    <w:rsid w:val="00146834"/>
    <w:rsid w:val="00152236"/>
    <w:rsid w:val="001A1F78"/>
    <w:rsid w:val="001C4CC8"/>
    <w:rsid w:val="001D346C"/>
    <w:rsid w:val="001D65EC"/>
    <w:rsid w:val="001E6234"/>
    <w:rsid w:val="00236DE5"/>
    <w:rsid w:val="002738D2"/>
    <w:rsid w:val="00287771"/>
    <w:rsid w:val="002A41A2"/>
    <w:rsid w:val="002B57D9"/>
    <w:rsid w:val="002C62CE"/>
    <w:rsid w:val="002D5D86"/>
    <w:rsid w:val="002F359A"/>
    <w:rsid w:val="002F3D73"/>
    <w:rsid w:val="00300EAF"/>
    <w:rsid w:val="00304053"/>
    <w:rsid w:val="00315D3F"/>
    <w:rsid w:val="00323ED0"/>
    <w:rsid w:val="0036089C"/>
    <w:rsid w:val="00382919"/>
    <w:rsid w:val="00395164"/>
    <w:rsid w:val="00397DED"/>
    <w:rsid w:val="003A1D34"/>
    <w:rsid w:val="003A663B"/>
    <w:rsid w:val="003E35E9"/>
    <w:rsid w:val="003F7E66"/>
    <w:rsid w:val="004072B7"/>
    <w:rsid w:val="00475FAF"/>
    <w:rsid w:val="00482857"/>
    <w:rsid w:val="0048373C"/>
    <w:rsid w:val="00487C8E"/>
    <w:rsid w:val="004C0F26"/>
    <w:rsid w:val="004C1328"/>
    <w:rsid w:val="004C3BDC"/>
    <w:rsid w:val="004C5A83"/>
    <w:rsid w:val="004E433A"/>
    <w:rsid w:val="004E7C80"/>
    <w:rsid w:val="0057539C"/>
    <w:rsid w:val="005761D6"/>
    <w:rsid w:val="00595891"/>
    <w:rsid w:val="005D662C"/>
    <w:rsid w:val="00670287"/>
    <w:rsid w:val="00690895"/>
    <w:rsid w:val="006A06E3"/>
    <w:rsid w:val="006F122B"/>
    <w:rsid w:val="006F2D52"/>
    <w:rsid w:val="006F6A38"/>
    <w:rsid w:val="007114CF"/>
    <w:rsid w:val="00713F31"/>
    <w:rsid w:val="00735F33"/>
    <w:rsid w:val="007452B0"/>
    <w:rsid w:val="00757AA8"/>
    <w:rsid w:val="00787B02"/>
    <w:rsid w:val="00797ACD"/>
    <w:rsid w:val="007B071B"/>
    <w:rsid w:val="007C0680"/>
    <w:rsid w:val="00831AA7"/>
    <w:rsid w:val="00871691"/>
    <w:rsid w:val="00887F54"/>
    <w:rsid w:val="00892724"/>
    <w:rsid w:val="008C4067"/>
    <w:rsid w:val="008E2D22"/>
    <w:rsid w:val="00901256"/>
    <w:rsid w:val="009015D4"/>
    <w:rsid w:val="009110BE"/>
    <w:rsid w:val="009142CA"/>
    <w:rsid w:val="00915B9D"/>
    <w:rsid w:val="00917DE4"/>
    <w:rsid w:val="009B22B6"/>
    <w:rsid w:val="009C33F7"/>
    <w:rsid w:val="009C71B1"/>
    <w:rsid w:val="009E7122"/>
    <w:rsid w:val="009F1F54"/>
    <w:rsid w:val="00A2137F"/>
    <w:rsid w:val="00A21516"/>
    <w:rsid w:val="00A412D3"/>
    <w:rsid w:val="00A460BA"/>
    <w:rsid w:val="00A531D5"/>
    <w:rsid w:val="00A7176D"/>
    <w:rsid w:val="00AA40F2"/>
    <w:rsid w:val="00B076F0"/>
    <w:rsid w:val="00B3048C"/>
    <w:rsid w:val="00B33313"/>
    <w:rsid w:val="00B45946"/>
    <w:rsid w:val="00B51530"/>
    <w:rsid w:val="00B70733"/>
    <w:rsid w:val="00B72895"/>
    <w:rsid w:val="00B75D43"/>
    <w:rsid w:val="00B83BCA"/>
    <w:rsid w:val="00BF088E"/>
    <w:rsid w:val="00C006DD"/>
    <w:rsid w:val="00C05C7E"/>
    <w:rsid w:val="00C130DA"/>
    <w:rsid w:val="00C158A8"/>
    <w:rsid w:val="00C1738E"/>
    <w:rsid w:val="00C365F2"/>
    <w:rsid w:val="00C429E2"/>
    <w:rsid w:val="00C45CE2"/>
    <w:rsid w:val="00C66BF9"/>
    <w:rsid w:val="00C738CA"/>
    <w:rsid w:val="00CD0C45"/>
    <w:rsid w:val="00D41747"/>
    <w:rsid w:val="00D4247E"/>
    <w:rsid w:val="00D47C48"/>
    <w:rsid w:val="00D61A3A"/>
    <w:rsid w:val="00D755C4"/>
    <w:rsid w:val="00DB0D0C"/>
    <w:rsid w:val="00DB2C27"/>
    <w:rsid w:val="00DB3577"/>
    <w:rsid w:val="00DB545A"/>
    <w:rsid w:val="00DD0485"/>
    <w:rsid w:val="00DD7C59"/>
    <w:rsid w:val="00DF7E41"/>
    <w:rsid w:val="00E514AB"/>
    <w:rsid w:val="00E56EA6"/>
    <w:rsid w:val="00E65EAC"/>
    <w:rsid w:val="00E91967"/>
    <w:rsid w:val="00E963F9"/>
    <w:rsid w:val="00EA669A"/>
    <w:rsid w:val="00EF35F4"/>
    <w:rsid w:val="00EF752A"/>
    <w:rsid w:val="00F12780"/>
    <w:rsid w:val="00F23E9F"/>
    <w:rsid w:val="00F359BC"/>
    <w:rsid w:val="00F52B3C"/>
    <w:rsid w:val="00F53ACD"/>
    <w:rsid w:val="00F6463C"/>
    <w:rsid w:val="00F71749"/>
    <w:rsid w:val="00F91942"/>
    <w:rsid w:val="00F97A57"/>
    <w:rsid w:val="00FC5961"/>
    <w:rsid w:val="00FE5B17"/>
    <w:rsid w:val="00FF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AB20"/>
  <w15:docId w15:val="{05764F35-1AFB-6242-8A7A-32864D24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ro-MD"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34"/>
  </w:style>
  <w:style w:type="paragraph" w:styleId="Titlu1">
    <w:name w:val="heading 1"/>
    <w:basedOn w:val="Normal"/>
    <w:next w:val="Normal"/>
    <w:link w:val="Titlu1Caracter"/>
    <w:uiPriority w:val="9"/>
    <w:qFormat/>
    <w:pPr>
      <w:keepNext/>
      <w:keepLines/>
      <w:spacing w:before="360" w:after="80"/>
      <w:outlineLvl w:val="0"/>
    </w:pPr>
    <w:rPr>
      <w:rFonts w:ascii="Play" w:eastAsia="Play" w:hAnsi="Play" w:cs="Play"/>
      <w:color w:val="0F4761"/>
      <w:sz w:val="40"/>
      <w:szCs w:val="40"/>
    </w:rPr>
  </w:style>
  <w:style w:type="paragraph" w:styleId="Titlu2">
    <w:name w:val="heading 2"/>
    <w:basedOn w:val="Normal"/>
    <w:next w:val="Normal"/>
    <w:link w:val="Titlu2Caracter"/>
    <w:uiPriority w:val="9"/>
    <w:semiHidden/>
    <w:unhideWhenUsed/>
    <w:qFormat/>
    <w:pPr>
      <w:keepNext/>
      <w:keepLines/>
      <w:spacing w:before="160" w:after="80"/>
      <w:outlineLvl w:val="1"/>
    </w:pPr>
    <w:rPr>
      <w:rFonts w:ascii="Play" w:eastAsia="Play" w:hAnsi="Play" w:cs="Play"/>
      <w:color w:val="0F4761"/>
      <w:sz w:val="32"/>
      <w:szCs w:val="32"/>
    </w:rPr>
  </w:style>
  <w:style w:type="paragraph" w:styleId="Titlu3">
    <w:name w:val="heading 3"/>
    <w:basedOn w:val="Normal"/>
    <w:next w:val="Normal"/>
    <w:link w:val="Titlu3Caracter"/>
    <w:uiPriority w:val="9"/>
    <w:semiHidden/>
    <w:unhideWhenUsed/>
    <w:qFormat/>
    <w:pPr>
      <w:keepNext/>
      <w:keepLines/>
      <w:spacing w:before="160" w:after="80"/>
      <w:outlineLvl w:val="2"/>
    </w:pPr>
    <w:rPr>
      <w:color w:val="0F4761"/>
      <w:sz w:val="28"/>
      <w:szCs w:val="28"/>
    </w:rPr>
  </w:style>
  <w:style w:type="paragraph" w:styleId="Titlu4">
    <w:name w:val="heading 4"/>
    <w:basedOn w:val="Normal"/>
    <w:next w:val="Normal"/>
    <w:link w:val="Titlu4Caracter"/>
    <w:uiPriority w:val="9"/>
    <w:semiHidden/>
    <w:unhideWhenUsed/>
    <w:qFormat/>
    <w:pPr>
      <w:keepNext/>
      <w:keepLines/>
      <w:spacing w:before="80" w:after="40"/>
      <w:outlineLvl w:val="3"/>
    </w:pPr>
    <w:rPr>
      <w:i/>
      <w:color w:val="0F4761"/>
    </w:rPr>
  </w:style>
  <w:style w:type="paragraph" w:styleId="Titlu5">
    <w:name w:val="heading 5"/>
    <w:basedOn w:val="Normal"/>
    <w:next w:val="Normal"/>
    <w:link w:val="Titlu5Caracter"/>
    <w:uiPriority w:val="9"/>
    <w:semiHidden/>
    <w:unhideWhenUsed/>
    <w:qFormat/>
    <w:pPr>
      <w:keepNext/>
      <w:keepLines/>
      <w:spacing w:before="80" w:after="40"/>
      <w:outlineLvl w:val="4"/>
    </w:pPr>
    <w:rPr>
      <w:color w:val="0F4761"/>
    </w:rPr>
  </w:style>
  <w:style w:type="paragraph" w:styleId="Titlu6">
    <w:name w:val="heading 6"/>
    <w:basedOn w:val="Normal"/>
    <w:next w:val="Normal"/>
    <w:link w:val="Titlu6Caracter"/>
    <w:uiPriority w:val="9"/>
    <w:semiHidden/>
    <w:unhideWhenUsed/>
    <w:qFormat/>
    <w:pPr>
      <w:keepNext/>
      <w:keepLines/>
      <w:spacing w:before="40" w:after="0"/>
      <w:outlineLvl w:val="5"/>
    </w:pPr>
    <w:rPr>
      <w:i/>
      <w:color w:val="595959"/>
    </w:rPr>
  </w:style>
  <w:style w:type="paragraph" w:styleId="Titlu7">
    <w:name w:val="heading 7"/>
    <w:basedOn w:val="Normal"/>
    <w:next w:val="Normal"/>
    <w:link w:val="Titlu7Caracter"/>
    <w:uiPriority w:val="9"/>
    <w:semiHidden/>
    <w:unhideWhenUsed/>
    <w:qFormat/>
    <w:rsid w:val="0073070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3070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3070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link w:val="TitluCaracter"/>
    <w:uiPriority w:val="10"/>
    <w:qFormat/>
    <w:pPr>
      <w:spacing w:after="80" w:line="240" w:lineRule="auto"/>
    </w:pPr>
    <w:rPr>
      <w:rFonts w:ascii="Play" w:eastAsia="Play" w:hAnsi="Play" w:cs="Play"/>
      <w:sz w:val="56"/>
      <w:szCs w:val="56"/>
    </w:rPr>
  </w:style>
  <w:style w:type="character" w:customStyle="1" w:styleId="Titlu1Caracter">
    <w:name w:val="Titlu 1 Caracter"/>
    <w:basedOn w:val="Fontdeparagrafimplicit"/>
    <w:link w:val="Titlu1"/>
    <w:uiPriority w:val="9"/>
    <w:rsid w:val="0073070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3070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3070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3070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3070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3070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3070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3070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30704"/>
    <w:rPr>
      <w:rFonts w:eastAsiaTheme="majorEastAsia" w:cstheme="majorBidi"/>
      <w:color w:val="272727" w:themeColor="text1" w:themeTint="D8"/>
    </w:rPr>
  </w:style>
  <w:style w:type="character" w:customStyle="1" w:styleId="TitluCaracter">
    <w:name w:val="Titlu Caracter"/>
    <w:basedOn w:val="Fontdeparagrafimplicit"/>
    <w:link w:val="Titlu"/>
    <w:uiPriority w:val="10"/>
    <w:rsid w:val="00730704"/>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rsid w:val="0073070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3070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30704"/>
    <w:rPr>
      <w:i/>
      <w:iCs/>
      <w:color w:val="404040" w:themeColor="text1" w:themeTint="BF"/>
    </w:rPr>
  </w:style>
  <w:style w:type="paragraph" w:styleId="Listparagraf">
    <w:name w:val="List Paragraph"/>
    <w:basedOn w:val="Normal"/>
    <w:uiPriority w:val="34"/>
    <w:qFormat/>
    <w:rsid w:val="00730704"/>
    <w:pPr>
      <w:ind w:left="720"/>
      <w:contextualSpacing/>
    </w:pPr>
  </w:style>
  <w:style w:type="character" w:styleId="Accentuareintens">
    <w:name w:val="Intense Emphasis"/>
    <w:basedOn w:val="Fontdeparagrafimplicit"/>
    <w:uiPriority w:val="21"/>
    <w:qFormat/>
    <w:rsid w:val="00730704"/>
    <w:rPr>
      <w:i/>
      <w:iCs/>
      <w:color w:val="0F4761" w:themeColor="accent1" w:themeShade="BF"/>
    </w:rPr>
  </w:style>
  <w:style w:type="paragraph" w:styleId="Citatintens">
    <w:name w:val="Intense Quote"/>
    <w:basedOn w:val="Normal"/>
    <w:next w:val="Normal"/>
    <w:link w:val="CitatintensCaracter"/>
    <w:uiPriority w:val="30"/>
    <w:qFormat/>
    <w:rsid w:val="00730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30704"/>
    <w:rPr>
      <w:i/>
      <w:iCs/>
      <w:color w:val="0F4761" w:themeColor="accent1" w:themeShade="BF"/>
    </w:rPr>
  </w:style>
  <w:style w:type="character" w:styleId="Referireintens">
    <w:name w:val="Intense Reference"/>
    <w:basedOn w:val="Fontdeparagrafimplicit"/>
    <w:uiPriority w:val="32"/>
    <w:qFormat/>
    <w:rsid w:val="00730704"/>
    <w:rPr>
      <w:b/>
      <w:bCs/>
      <w:smallCaps/>
      <w:color w:val="0F4761" w:themeColor="accent1" w:themeShade="BF"/>
      <w:spacing w:val="5"/>
    </w:rPr>
  </w:style>
  <w:style w:type="paragraph" w:styleId="Frspaiere">
    <w:name w:val="No Spacing"/>
    <w:uiPriority w:val="1"/>
    <w:qFormat/>
    <w:rsid w:val="00367C53"/>
    <w:pPr>
      <w:spacing w:after="0" w:line="240" w:lineRule="auto"/>
    </w:pPr>
    <w:rPr>
      <w:sz w:val="22"/>
      <w:szCs w:val="22"/>
      <w:lang w:val="ro-RO"/>
    </w:rPr>
  </w:style>
  <w:style w:type="paragraph" w:styleId="NormalWeb">
    <w:name w:val="Normal (Web)"/>
    <w:basedOn w:val="Normal"/>
    <w:uiPriority w:val="99"/>
    <w:unhideWhenUsed/>
    <w:rsid w:val="00915864"/>
    <w:pPr>
      <w:spacing w:before="100" w:beforeAutospacing="1" w:after="100" w:afterAutospacing="1" w:line="240" w:lineRule="auto"/>
    </w:pPr>
    <w:rPr>
      <w:rFonts w:ascii="Times New Roman" w:eastAsia="Times New Roman" w:hAnsi="Times New Roman" w:cs="Times New Roman"/>
      <w:lang w:eastAsia="ro-MD"/>
    </w:rPr>
  </w:style>
  <w:style w:type="paragraph" w:styleId="Antet">
    <w:name w:val="header"/>
    <w:basedOn w:val="Normal"/>
    <w:link w:val="AntetCaracter"/>
    <w:uiPriority w:val="99"/>
    <w:unhideWhenUsed/>
    <w:rsid w:val="00111CD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11CDC"/>
  </w:style>
  <w:style w:type="paragraph" w:styleId="Subsol">
    <w:name w:val="footer"/>
    <w:basedOn w:val="Normal"/>
    <w:link w:val="SubsolCaracter"/>
    <w:uiPriority w:val="99"/>
    <w:unhideWhenUsed/>
    <w:rsid w:val="00111CD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11CDC"/>
  </w:style>
  <w:style w:type="paragraph" w:styleId="Subtitlu">
    <w:name w:val="Subtitle"/>
    <w:basedOn w:val="Normal"/>
    <w:next w:val="Normal"/>
    <w:link w:val="SubtitluCaracter"/>
    <w:uiPriority w:val="11"/>
    <w:qFormat/>
    <w:rPr>
      <w:color w:val="595959"/>
      <w:sz w:val="28"/>
      <w:szCs w:val="28"/>
    </w:r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Revizuire">
    <w:name w:val="Revision"/>
    <w:hidden/>
    <w:uiPriority w:val="99"/>
    <w:semiHidden/>
    <w:rsid w:val="009E7122"/>
    <w:pPr>
      <w:spacing w:after="0" w:line="240" w:lineRule="auto"/>
    </w:pPr>
  </w:style>
  <w:style w:type="paragraph" w:styleId="SubiectComentariu">
    <w:name w:val="annotation subject"/>
    <w:basedOn w:val="Textcomentariu"/>
    <w:next w:val="Textcomentariu"/>
    <w:link w:val="SubiectComentariuCaracter"/>
    <w:uiPriority w:val="99"/>
    <w:semiHidden/>
    <w:unhideWhenUsed/>
    <w:rsid w:val="009E7122"/>
    <w:rPr>
      <w:b/>
      <w:bCs/>
    </w:rPr>
  </w:style>
  <w:style w:type="character" w:customStyle="1" w:styleId="SubiectComentariuCaracter">
    <w:name w:val="Subiect Comentariu Caracter"/>
    <w:basedOn w:val="TextcomentariuCaracter"/>
    <w:link w:val="SubiectComentariu"/>
    <w:uiPriority w:val="99"/>
    <w:semiHidden/>
    <w:rsid w:val="009E71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kw1JXVpc94URmIUIR7E3vqYrg==">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</go:docsCustomData>
</go:gDocsCustomXmlDataStorage>
</file>

<file path=customXml/itemProps1.xml><?xml version="1.0" encoding="utf-8"?>
<ds:datastoreItem xmlns:ds="http://schemas.openxmlformats.org/officeDocument/2006/customXml" ds:itemID="{7F68CED6-EE0A-4C12-A5AC-D64F381AA1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920</Words>
  <Characters>5774</Characters>
  <Application>Microsoft Office Word</Application>
  <DocSecurity>0</DocSecurity>
  <Lines>111</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Vladilena Toia</dc:creator>
  <cp:lastModifiedBy>Secția juridică</cp:lastModifiedBy>
  <cp:revision>75</cp:revision>
  <dcterms:created xsi:type="dcterms:W3CDTF">2025-10-09T13:47:00Z</dcterms:created>
  <dcterms:modified xsi:type="dcterms:W3CDTF">2025-11-12T07:31:00Z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290d4d3f-6435-40b9-ba9e-d1812b990264</vt:lpwstr>
  </property>
</Properties>
</file>